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header6.xml" ContentType="application/vnd.openxmlformats-officedocument.wordprocessingml.head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E378F" w:rsidRDefault="004E378F">
      <w:pPr>
        <w:pStyle w:val="Ttulo"/>
        <w:rPr>
          <w:rFonts w:ascii="Arial" w:hAnsi="Arial"/>
          <w:sz w:val="26"/>
        </w:rPr>
      </w:pPr>
      <w:r>
        <w:rPr>
          <w:rFonts w:ascii="Arial" w:hAnsi="Arial"/>
          <w:sz w:val="26"/>
        </w:rPr>
        <w:t>DEPARTAMENTO DEL CAUCA</w:t>
      </w:r>
    </w:p>
    <w:p w:rsidR="004E378F" w:rsidRDefault="004E378F">
      <w:pPr>
        <w:pStyle w:val="Ttulo"/>
        <w:rPr>
          <w:rFonts w:ascii="Arial" w:hAnsi="Arial"/>
          <w:sz w:val="26"/>
        </w:rPr>
      </w:pPr>
      <w:r>
        <w:rPr>
          <w:rFonts w:ascii="Arial" w:hAnsi="Arial"/>
          <w:sz w:val="26"/>
        </w:rPr>
        <w:t>MUNICIPIO DE TIMBIO</w:t>
      </w:r>
    </w:p>
    <w:p w:rsidR="004E378F" w:rsidRDefault="004E378F">
      <w:pPr>
        <w:pStyle w:val="Ttulo"/>
        <w:rPr>
          <w:rFonts w:ascii="Arial" w:hAnsi="Arial"/>
          <w:sz w:val="26"/>
        </w:rPr>
      </w:pPr>
      <w:r>
        <w:rPr>
          <w:rFonts w:ascii="Arial" w:hAnsi="Arial"/>
          <w:sz w:val="26"/>
        </w:rPr>
        <w:t>PLAN BASICO DE ORDENAMIENTO TERRITORIAL</w:t>
      </w:r>
    </w:p>
    <w:p w:rsidR="004E378F" w:rsidRDefault="004E378F">
      <w:pPr>
        <w:pStyle w:val="Ttulo"/>
        <w:jc w:val="left"/>
        <w:rPr>
          <w:rFonts w:ascii="Arial" w:hAnsi="Arial"/>
          <w:sz w:val="26"/>
        </w:rPr>
      </w:pPr>
    </w:p>
    <w:p w:rsidR="004E378F" w:rsidRDefault="004E378F">
      <w:pPr>
        <w:pStyle w:val="Ttulo"/>
        <w:rPr>
          <w:rFonts w:ascii="Arial" w:hAnsi="Arial"/>
          <w:sz w:val="28"/>
        </w:rPr>
      </w:pPr>
      <w:r>
        <w:rPr>
          <w:rFonts w:ascii="Arial" w:hAnsi="Arial"/>
          <w:sz w:val="28"/>
        </w:rPr>
        <w:t>DOCUMENTO RESUMEN</w:t>
      </w:r>
    </w:p>
    <w:p w:rsidR="004E378F" w:rsidRDefault="004E378F">
      <w:pPr>
        <w:pStyle w:val="Ttulo"/>
        <w:spacing w:line="360" w:lineRule="auto"/>
        <w:rPr>
          <w:rFonts w:ascii="Arial" w:hAnsi="Arial"/>
        </w:rPr>
      </w:pPr>
    </w:p>
    <w:p w:rsidR="004E378F" w:rsidRDefault="004E378F">
      <w:pPr>
        <w:pStyle w:val="Ttulo"/>
        <w:spacing w:line="360" w:lineRule="auto"/>
        <w:rPr>
          <w:rFonts w:ascii="Arial" w:hAnsi="Arial"/>
        </w:rPr>
      </w:pPr>
      <w:r>
        <w:rPr>
          <w:rFonts w:ascii="Arial" w:hAnsi="Arial"/>
        </w:rPr>
        <w:t>INTRODUCCION</w:t>
      </w:r>
    </w:p>
    <w:p w:rsidR="004E378F" w:rsidRDefault="004E378F">
      <w:pPr>
        <w:spacing w:line="360" w:lineRule="auto"/>
        <w:jc w:val="both"/>
        <w:rPr>
          <w:rFonts w:ascii="Arial" w:hAnsi="Arial"/>
        </w:rPr>
      </w:pPr>
    </w:p>
    <w:p w:rsidR="004E378F" w:rsidRDefault="004E378F">
      <w:pPr>
        <w:spacing w:line="360" w:lineRule="auto"/>
        <w:jc w:val="both"/>
        <w:rPr>
          <w:rFonts w:ascii="Arial" w:hAnsi="Arial"/>
        </w:rPr>
      </w:pPr>
      <w:r>
        <w:rPr>
          <w:rFonts w:ascii="Arial" w:hAnsi="Arial"/>
        </w:rPr>
        <w:t>La Ley 388 de 1997 de Desarrollo Territorial en sus decretos reglamentarios (especialmente el 879 de 1998) y la Ley 507 de 1999, establecen la obligatoriedad de formular y adoptar el Plan de Ordenamiento Territorial POT, en el nivel de Esquema para aquellos municipios con población menor a 30.000 habitantes, Planes básicos para municipios con población entre 30.000 y 100.000 habitantes y Plan de Ordenamiento para municipios con población mayor a 100.000 habitantes.</w:t>
      </w:r>
    </w:p>
    <w:p w:rsidR="004E378F" w:rsidRDefault="004E378F">
      <w:pPr>
        <w:spacing w:line="360" w:lineRule="auto"/>
        <w:jc w:val="both"/>
        <w:rPr>
          <w:rFonts w:ascii="Arial" w:hAnsi="Arial"/>
        </w:rPr>
      </w:pPr>
      <w:r>
        <w:rPr>
          <w:rFonts w:ascii="Arial" w:hAnsi="Arial"/>
        </w:rPr>
        <w:cr/>
        <w:t>Estas Leyes establecen también que el proceso de planificación territorial debe ser adelantado en un marco de participación democrática, de concertación con las instituciones y de reconocimiento del Municipio como el ente territorial fundamental para la acción y gestión del estado, única manera de garantizar la sostenibilidad y estabilidad de los planes, programas y proyectos que se definan y concerten en el corto, mediano y largo plazo con la comunidad.</w:t>
      </w:r>
      <w:r>
        <w:rPr>
          <w:rFonts w:ascii="Arial" w:hAnsi="Arial"/>
        </w:rPr>
        <w:cr/>
      </w:r>
      <w:r>
        <w:rPr>
          <w:rFonts w:ascii="Arial" w:hAnsi="Arial"/>
        </w:rPr>
        <w:cr/>
        <w:t>Acorde con estos lineamientos, al municipio de Timbio le corresponde elaborar un esquema de ordenamiento territoria</w:t>
      </w:r>
      <w:r>
        <w:rPr>
          <w:rFonts w:ascii="Arial" w:hAnsi="Arial"/>
          <w:u w:val="single"/>
        </w:rPr>
        <w:t>l</w:t>
      </w:r>
      <w:r>
        <w:rPr>
          <w:rFonts w:ascii="Arial" w:hAnsi="Arial"/>
        </w:rPr>
        <w:t xml:space="preserve">, pero en razón de la dinámica poblacional de este municipio, que en pocos años superaran los 30.000 habitantes, de los objetivos del presente plan y por la profundidad del análisis, estructura y contenido, éste se aproxima más a lo que la Ley establece como </w:t>
      </w:r>
      <w:r>
        <w:rPr>
          <w:rFonts w:ascii="Arial" w:hAnsi="Arial"/>
          <w:b/>
        </w:rPr>
        <w:t>Plan Básico de Ordenamiento Territorial</w:t>
      </w:r>
      <w:r>
        <w:rPr>
          <w:rFonts w:ascii="Arial" w:hAnsi="Arial"/>
        </w:rPr>
        <w:t>.</w:t>
      </w:r>
      <w:r>
        <w:rPr>
          <w:rFonts w:ascii="Arial" w:hAnsi="Arial"/>
        </w:rPr>
        <w:cr/>
      </w:r>
      <w:r>
        <w:rPr>
          <w:rFonts w:ascii="Arial" w:hAnsi="Arial"/>
        </w:rPr>
        <w:cr/>
        <w:t>Este Plan busca ser un instrumento de planificación y gestión para alcanzar un mejor futuro de la población en la medida en que establece las directrices para el uso, ocupación y manejo del territorio, a partir de una lectura de la realidad actual y tendencial, desde la óptica de la comunidad concertada con los técnicos, y teniendo en cuenta el entorno subregional del municipio.</w:t>
      </w:r>
    </w:p>
    <w:p w:rsidR="004E378F" w:rsidRDefault="004E378F">
      <w:pPr>
        <w:spacing w:line="360" w:lineRule="auto"/>
        <w:jc w:val="both"/>
        <w:rPr>
          <w:rFonts w:ascii="Arial" w:hAnsi="Arial"/>
        </w:rPr>
      </w:pPr>
    </w:p>
    <w:p w:rsidR="004E378F" w:rsidRDefault="004E378F">
      <w:pPr>
        <w:spacing w:line="360" w:lineRule="auto"/>
        <w:jc w:val="both"/>
        <w:rPr>
          <w:rFonts w:ascii="Arial" w:hAnsi="Arial"/>
        </w:rPr>
      </w:pPr>
      <w:r>
        <w:rPr>
          <w:rFonts w:ascii="Arial" w:hAnsi="Arial"/>
        </w:rPr>
        <w:t xml:space="preserve">Esto significa en la práctica generar un nuevo roll para el Municipio como ente planificador, administrador y gestionador de su propio desarrollo. Para asumir estas nuevas responsabilidades la Administración Municipal y la firma consultora CI AMBIENTAL LTDA, elaboraron el Plan de Ordenamiento Territorial desde una perspectiva holística, prospectiva, democrática y participativa. </w:t>
      </w:r>
    </w:p>
    <w:p w:rsidR="004E378F" w:rsidRDefault="004E378F">
      <w:pPr>
        <w:spacing w:line="360" w:lineRule="auto"/>
        <w:jc w:val="both"/>
        <w:rPr>
          <w:rFonts w:ascii="Arial" w:hAnsi="Arial"/>
        </w:rPr>
      </w:pPr>
      <w:r>
        <w:rPr>
          <w:rFonts w:ascii="Arial" w:hAnsi="Arial"/>
          <w:b/>
        </w:rPr>
        <w:lastRenderedPageBreak/>
        <w:t>Holística</w:t>
      </w:r>
      <w:r>
        <w:rPr>
          <w:rFonts w:ascii="Arial" w:hAnsi="Arial"/>
        </w:rPr>
        <w:t xml:space="preserve">, por que considera los problemas del territorio desde diferentes puntos de vista e involucra dentro de una perspectiva espacial, los aspectos socioeconómicos, culturales, fisico-espaciales y ambientales, tradicionalmente tratados de forma sectorial. </w:t>
      </w:r>
    </w:p>
    <w:p w:rsidR="004E378F" w:rsidRDefault="004E378F">
      <w:pPr>
        <w:spacing w:line="360" w:lineRule="auto"/>
        <w:jc w:val="both"/>
        <w:rPr>
          <w:rFonts w:ascii="Arial" w:hAnsi="Arial"/>
        </w:rPr>
      </w:pPr>
    </w:p>
    <w:p w:rsidR="004E378F" w:rsidRDefault="004E378F">
      <w:pPr>
        <w:spacing w:line="360" w:lineRule="auto"/>
        <w:jc w:val="both"/>
        <w:rPr>
          <w:rFonts w:ascii="Arial" w:hAnsi="Arial"/>
        </w:rPr>
      </w:pPr>
      <w:r>
        <w:rPr>
          <w:rFonts w:ascii="Arial" w:hAnsi="Arial"/>
          <w:b/>
        </w:rPr>
        <w:t>Prospectiva</w:t>
      </w:r>
      <w:r>
        <w:rPr>
          <w:rFonts w:ascii="Arial" w:hAnsi="Arial"/>
        </w:rPr>
        <w:t xml:space="preserve">, porque plantea directrices a largo plazo y sirve de guía para la planeación local y regional. </w:t>
      </w:r>
    </w:p>
    <w:p w:rsidR="004E378F" w:rsidRDefault="004E378F">
      <w:pPr>
        <w:spacing w:line="360" w:lineRule="auto"/>
        <w:jc w:val="both"/>
        <w:rPr>
          <w:rFonts w:ascii="Arial" w:hAnsi="Arial"/>
        </w:rPr>
      </w:pPr>
    </w:p>
    <w:p w:rsidR="004E378F" w:rsidRDefault="004E378F">
      <w:pPr>
        <w:spacing w:line="360" w:lineRule="auto"/>
        <w:jc w:val="both"/>
        <w:rPr>
          <w:rFonts w:ascii="Arial" w:hAnsi="Arial"/>
        </w:rPr>
      </w:pPr>
      <w:r>
        <w:rPr>
          <w:rFonts w:ascii="Arial" w:hAnsi="Arial"/>
          <w:b/>
        </w:rPr>
        <w:t>Democrática</w:t>
      </w:r>
      <w:r>
        <w:rPr>
          <w:rFonts w:ascii="Arial" w:hAnsi="Arial"/>
        </w:rPr>
        <w:t xml:space="preserve"> </w:t>
      </w:r>
      <w:r>
        <w:rPr>
          <w:rFonts w:ascii="Arial" w:hAnsi="Arial"/>
          <w:b/>
        </w:rPr>
        <w:t>y participativa,</w:t>
      </w:r>
      <w:r>
        <w:rPr>
          <w:rFonts w:ascii="Arial" w:hAnsi="Arial"/>
        </w:rPr>
        <w:t xml:space="preserve"> porque parte del principio de concertación con la comunidad para el proceso de toma de decisiones, principios que son de gran utilidad para proyectar el desarrollo del municipio hacia el siglo XXI dentro del contexto del desarrollo humano sostenible.</w:t>
      </w:r>
      <w:r>
        <w:rPr>
          <w:rFonts w:ascii="Arial" w:hAnsi="Arial"/>
        </w:rPr>
        <w:cr/>
      </w:r>
    </w:p>
    <w:p w:rsidR="004E378F" w:rsidRDefault="004E378F">
      <w:pPr>
        <w:spacing w:line="360" w:lineRule="auto"/>
        <w:jc w:val="both"/>
        <w:rPr>
          <w:rFonts w:ascii="Arial" w:hAnsi="Arial"/>
        </w:rPr>
      </w:pPr>
      <w:r>
        <w:rPr>
          <w:rFonts w:ascii="Arial" w:hAnsi="Arial"/>
        </w:rPr>
        <w:t xml:space="preserve">El horizonte de plazo para ejecutar los planes programas y proyectos establecidos a través del Plan Básico de Ordenamiento Territorial –PBOT- se extiende hasta el año 2009.  Para aplicar el PBOT, se inicia en el inmediato plazo la reestructuración del actual Plan de Desarrollo Municipal con vigencia hasta el año 2000.  </w:t>
      </w:r>
    </w:p>
    <w:p w:rsidR="004E378F" w:rsidRDefault="004E378F">
      <w:pPr>
        <w:spacing w:line="360" w:lineRule="auto"/>
        <w:jc w:val="both"/>
        <w:rPr>
          <w:rFonts w:ascii="Arial" w:hAnsi="Arial"/>
        </w:rPr>
      </w:pPr>
    </w:p>
    <w:p w:rsidR="004E378F" w:rsidRDefault="004E378F">
      <w:pPr>
        <w:spacing w:line="360" w:lineRule="auto"/>
        <w:jc w:val="both"/>
        <w:rPr>
          <w:rFonts w:ascii="Arial" w:hAnsi="Arial"/>
        </w:rPr>
      </w:pPr>
      <w:r>
        <w:rPr>
          <w:rFonts w:ascii="Arial" w:hAnsi="Arial"/>
        </w:rPr>
        <w:t xml:space="preserve">Seguidamente, el alcalde del periodo 2001 al 2003, deberá basar su Plan de Desarrollo en las directrices de corto plazo planteadas en el PBOT.  Posteriormente, el alcalde del periodo 2004 a 2006, deberá basar su Plan de Desarrollo en las directrices de mediano plazo planteadas en el PBOT, y finalmente, el alcalde del periodo 2007 a 2009, deberá basar su Plan de Desarrollo en las directrices de largo plazo planteadas en el PBOT. </w:t>
      </w:r>
    </w:p>
    <w:p w:rsidR="004E378F" w:rsidRDefault="004E378F">
      <w:pPr>
        <w:spacing w:line="360" w:lineRule="auto"/>
        <w:jc w:val="both"/>
        <w:rPr>
          <w:rFonts w:ascii="Arial" w:hAnsi="Arial"/>
        </w:rPr>
      </w:pPr>
    </w:p>
    <w:p w:rsidR="004E378F" w:rsidRDefault="004E378F">
      <w:pPr>
        <w:spacing w:line="360" w:lineRule="auto"/>
        <w:jc w:val="both"/>
        <w:rPr>
          <w:rFonts w:ascii="Arial" w:hAnsi="Arial"/>
        </w:rPr>
      </w:pPr>
      <w:r>
        <w:rPr>
          <w:rFonts w:ascii="Arial" w:hAnsi="Arial"/>
        </w:rPr>
        <w:t xml:space="preserve">Lo anterior, con el fin de dar continuidad a los planes, programas y proyectos que ayudan a estructurar un desarrollo armónico entre las zonas urbana, suburbana y rural del territorio municipal.  </w:t>
      </w:r>
    </w:p>
    <w:p w:rsidR="004E378F" w:rsidRDefault="004E378F">
      <w:pPr>
        <w:spacing w:line="360" w:lineRule="auto"/>
        <w:jc w:val="both"/>
        <w:rPr>
          <w:rFonts w:ascii="Arial" w:hAnsi="Arial"/>
        </w:rPr>
      </w:pPr>
    </w:p>
    <w:p w:rsidR="004E378F" w:rsidRDefault="004E378F">
      <w:pPr>
        <w:spacing w:line="360" w:lineRule="auto"/>
        <w:jc w:val="both"/>
        <w:rPr>
          <w:rFonts w:ascii="Arial" w:hAnsi="Arial"/>
        </w:rPr>
      </w:pPr>
      <w:r>
        <w:rPr>
          <w:rFonts w:ascii="Arial" w:hAnsi="Arial"/>
        </w:rPr>
        <w:t>Esto significa que si un alcalde quiere presentar un Plan de Desarrollo acorde con la realidad del municipio y con intenciones de lograr un equilibrio paulatino en el uso, manejo y ocupación del territorio, lógicamente se basará en el PBOT.  De lo contrario, las pretensiones de este futuro “líder”, no serán concordantes con lo que realmente requiere el municipio.</w:t>
      </w:r>
    </w:p>
    <w:p w:rsidR="004E378F" w:rsidRDefault="004E378F">
      <w:pPr>
        <w:spacing w:line="360" w:lineRule="auto"/>
        <w:jc w:val="both"/>
        <w:rPr>
          <w:rFonts w:ascii="Arial" w:hAnsi="Arial"/>
        </w:rPr>
      </w:pPr>
    </w:p>
    <w:p w:rsidR="004E378F" w:rsidRDefault="004E378F">
      <w:pPr>
        <w:spacing w:line="360" w:lineRule="auto"/>
        <w:jc w:val="both"/>
        <w:rPr>
          <w:rFonts w:ascii="Arial" w:hAnsi="Arial"/>
        </w:rPr>
      </w:pPr>
      <w:r>
        <w:rPr>
          <w:rFonts w:ascii="Arial" w:hAnsi="Arial"/>
        </w:rPr>
        <w:t xml:space="preserve">Es preciso aclarar, que si bien el PBOT no es una camisa de fuerza, dado que las necesidades de cada municipio pueden tener variaciones sustanciales, cualquier cambio que requiera realizarse, debe estar suficiente y técnicamente sustentado, de manera que los criterios utilizados para realizar cambios en el PBOT, deben superar los ahora presentados.  Esto con el fin de evitar </w:t>
      </w:r>
      <w:r>
        <w:rPr>
          <w:rFonts w:ascii="Arial" w:hAnsi="Arial"/>
        </w:rPr>
        <w:lastRenderedPageBreak/>
        <w:t>favorecer posiciones amañadas de personas que sólo piensan el desarrollo individual y no colectivo.</w:t>
      </w:r>
    </w:p>
    <w:p w:rsidR="004E378F" w:rsidRDefault="004E378F">
      <w:pPr>
        <w:pStyle w:val="Ttulo"/>
        <w:spacing w:line="360" w:lineRule="auto"/>
        <w:jc w:val="left"/>
        <w:rPr>
          <w:rFonts w:ascii="Arial" w:hAnsi="Arial"/>
          <w:u w:val="single"/>
        </w:rPr>
      </w:pPr>
    </w:p>
    <w:p w:rsidR="004E378F" w:rsidRDefault="004E378F">
      <w:pPr>
        <w:pStyle w:val="Ttulo"/>
        <w:spacing w:line="360" w:lineRule="auto"/>
        <w:jc w:val="left"/>
        <w:rPr>
          <w:rFonts w:ascii="Arial" w:hAnsi="Arial"/>
          <w:u w:val="single"/>
        </w:rPr>
      </w:pPr>
      <w:r>
        <w:rPr>
          <w:rFonts w:ascii="Arial" w:hAnsi="Arial"/>
          <w:u w:val="single"/>
        </w:rPr>
        <w:t>2. Síntesis del Diagnostico</w:t>
      </w:r>
    </w:p>
    <w:p w:rsidR="004E378F" w:rsidRDefault="004E378F">
      <w:pPr>
        <w:pStyle w:val="Ttulo"/>
        <w:spacing w:line="360" w:lineRule="auto"/>
        <w:jc w:val="both"/>
        <w:rPr>
          <w:rFonts w:ascii="Arial" w:hAnsi="Arial"/>
          <w:b w:val="0"/>
          <w:sz w:val="20"/>
        </w:rPr>
      </w:pPr>
    </w:p>
    <w:p w:rsidR="004E378F" w:rsidRDefault="004E378F">
      <w:pPr>
        <w:pStyle w:val="Ttulo"/>
        <w:spacing w:line="360" w:lineRule="auto"/>
        <w:jc w:val="both"/>
        <w:rPr>
          <w:rFonts w:ascii="Arial" w:eastAsia="MS Mincho" w:hAnsi="Arial"/>
          <w:b w:val="0"/>
          <w:sz w:val="20"/>
        </w:rPr>
      </w:pPr>
      <w:r>
        <w:rPr>
          <w:rFonts w:ascii="Arial" w:eastAsia="MS Mincho" w:hAnsi="Arial"/>
          <w:b w:val="0"/>
          <w:sz w:val="20"/>
        </w:rPr>
        <w:t xml:space="preserve">El propósito fundamental del presente capítulo es hacer una síntesis integrada de la caracterización y el diagnóstico territorial, en donde se pretende mostrar en forma clara las debilidades, oportunidades, fortalezas, los conflictos etc. de cada una de las unidades que integran el territorio. </w:t>
      </w:r>
    </w:p>
    <w:p w:rsidR="004E378F" w:rsidRDefault="004E378F">
      <w:pPr>
        <w:pStyle w:val="Ttulo"/>
        <w:spacing w:line="360" w:lineRule="auto"/>
        <w:jc w:val="both"/>
        <w:rPr>
          <w:rFonts w:ascii="Arial" w:eastAsia="MS Mincho" w:hAnsi="Arial"/>
          <w:b w:val="0"/>
          <w:sz w:val="20"/>
        </w:rPr>
      </w:pPr>
    </w:p>
    <w:p w:rsidR="004E378F" w:rsidRDefault="004E378F">
      <w:pPr>
        <w:pStyle w:val="Ttulo"/>
        <w:spacing w:line="360" w:lineRule="auto"/>
        <w:jc w:val="both"/>
        <w:rPr>
          <w:rFonts w:ascii="Arial" w:eastAsia="MS Mincho" w:hAnsi="Arial"/>
          <w:b w:val="0"/>
          <w:sz w:val="20"/>
        </w:rPr>
      </w:pPr>
      <w:r>
        <w:rPr>
          <w:rFonts w:ascii="Arial" w:eastAsia="MS Mincho" w:hAnsi="Arial"/>
          <w:b w:val="0"/>
          <w:sz w:val="20"/>
        </w:rPr>
        <w:t>En este caso específico la base de referencia es el análisis integral del territorio, especialmente en lo que respecta a los atributos de las unidades de suelo o clases agrológicas, así como las unidades de paisaje (unidades geomorfológicas), las cuales como es sabido son el resultado de la interacción de factores y procesos formadores del paisaje(clima, geología, geoforma, dinámica del relieve, vegetación y uso de la tierra), así como la dinámica que de su interacción se derivan, las cuales se manifiestan como potencialidades limitantes o conflictos. Este análisis integral involucra también las características económicas, sociales, culturales y de infraestructura entre otras.</w:t>
      </w:r>
    </w:p>
    <w:p w:rsidR="004E378F" w:rsidRDefault="004E378F">
      <w:pPr>
        <w:pStyle w:val="Textoindependiente"/>
        <w:spacing w:line="360" w:lineRule="auto"/>
        <w:rPr>
          <w:rFonts w:eastAsia="MS Mincho"/>
          <w:sz w:val="20"/>
        </w:rPr>
      </w:pPr>
    </w:p>
    <w:p w:rsidR="004E378F" w:rsidRDefault="004E378F">
      <w:pPr>
        <w:pStyle w:val="Textoindependiente"/>
        <w:spacing w:line="360" w:lineRule="auto"/>
        <w:rPr>
          <w:rFonts w:eastAsia="MS Mincho"/>
          <w:sz w:val="20"/>
        </w:rPr>
      </w:pPr>
      <w:r>
        <w:rPr>
          <w:rFonts w:eastAsia="MS Mincho"/>
          <w:sz w:val="20"/>
        </w:rPr>
        <w:t xml:space="preserve">La finalidad última es establecer una zonificación ambiental del territorio, donde se proponen áreas de gestión para la Implementación de políticas, estrategias y medidas de recuperación, protección, conservación, uso, aprovechamiento y tipos de ocupación y utilización del territorio. </w:t>
      </w:r>
    </w:p>
    <w:p w:rsidR="004E378F" w:rsidRDefault="004E378F">
      <w:pPr>
        <w:pStyle w:val="Textosinformato"/>
        <w:spacing w:line="360" w:lineRule="auto"/>
        <w:jc w:val="both"/>
        <w:rPr>
          <w:rFonts w:ascii="Arial" w:eastAsia="MS Mincho" w:hAnsi="Arial"/>
        </w:rPr>
      </w:pPr>
    </w:p>
    <w:p w:rsidR="004E378F" w:rsidRDefault="004E378F">
      <w:pPr>
        <w:pStyle w:val="Textosinformato"/>
        <w:spacing w:line="360" w:lineRule="auto"/>
        <w:jc w:val="both"/>
        <w:rPr>
          <w:rFonts w:ascii="Arial" w:eastAsia="MS Mincho" w:hAnsi="Arial"/>
        </w:rPr>
      </w:pPr>
      <w:r>
        <w:rPr>
          <w:rFonts w:ascii="Arial" w:eastAsia="MS Mincho" w:hAnsi="Arial"/>
        </w:rPr>
        <w:t>Cada unidad de tierra o unidad de paisaje determinada en la zonificación ambiental, presenta cualidades o características que de una u otra manera permiten el establecimiento de un determinado uso o de aptitud. Así mismo cada tipo de uso del territorio (agricultura semi - intensiva, agricultura restringida, preservación estricta, plantaciónes forestales, pastoreo, minería, etc.), tienen unos requerimientos necesarios para poderse establecer.</w:t>
      </w:r>
    </w:p>
    <w:p w:rsidR="004E378F" w:rsidRDefault="004E378F">
      <w:pPr>
        <w:pStyle w:val="Textosinformato"/>
        <w:spacing w:line="360" w:lineRule="auto"/>
        <w:jc w:val="both"/>
        <w:rPr>
          <w:rFonts w:ascii="Arial" w:eastAsia="MS Mincho" w:hAnsi="Arial"/>
        </w:rPr>
      </w:pPr>
    </w:p>
    <w:p w:rsidR="004E378F" w:rsidRDefault="004E378F">
      <w:pPr>
        <w:pStyle w:val="Textosinformato"/>
        <w:spacing w:line="360" w:lineRule="auto"/>
        <w:jc w:val="both"/>
        <w:rPr>
          <w:rFonts w:ascii="Arial" w:eastAsia="MS Mincho" w:hAnsi="Arial"/>
        </w:rPr>
      </w:pPr>
      <w:r>
        <w:rPr>
          <w:rFonts w:ascii="Arial" w:eastAsia="MS Mincho" w:hAnsi="Arial"/>
        </w:rPr>
        <w:t>El análisis integral del territorio que involucra aspectos biofísicos, sociales, económicos y culturales, permiten evidenciar la aptitud general que las áreas o unidades zonificadas del territorio, tienen para un determinado uso. En el ámbito general se observan los siguientes tipos de uso en el territorio municipal:</w:t>
      </w:r>
    </w:p>
    <w:p w:rsidR="004E378F" w:rsidRDefault="004E378F">
      <w:pPr>
        <w:pStyle w:val="Textosinformato"/>
        <w:spacing w:line="360" w:lineRule="auto"/>
        <w:jc w:val="both"/>
        <w:rPr>
          <w:rFonts w:ascii="Arial" w:eastAsia="MS Mincho" w:hAnsi="Arial"/>
        </w:rPr>
      </w:pPr>
    </w:p>
    <w:p w:rsidR="004E378F" w:rsidRDefault="004E378F">
      <w:pPr>
        <w:pStyle w:val="Textoindependiente"/>
        <w:spacing w:line="360" w:lineRule="auto"/>
        <w:rPr>
          <w:sz w:val="20"/>
        </w:rPr>
      </w:pPr>
      <w:r>
        <w:rPr>
          <w:sz w:val="20"/>
        </w:rPr>
        <w:lastRenderedPageBreak/>
        <w:t>Areas protectoras cubiertas por Bosque Natural Secundario y  Matorrales, tierras dedicadas a actividades agropecuarias (principalmente café, maíz y cultivos misceláneos, ganaderia extensiva en praderas con pastos naturales y mejorados), Cultivos Forestales y en menor escala extracción minera principalmente arcillas.</w:t>
      </w:r>
    </w:p>
    <w:p w:rsidR="004E378F" w:rsidRDefault="004E378F">
      <w:pPr>
        <w:spacing w:line="360" w:lineRule="auto"/>
        <w:jc w:val="both"/>
        <w:rPr>
          <w:rFonts w:ascii="Arial" w:hAnsi="Arial"/>
        </w:rPr>
      </w:pPr>
    </w:p>
    <w:p w:rsidR="004E378F" w:rsidRDefault="004E378F">
      <w:pPr>
        <w:spacing w:line="360" w:lineRule="auto"/>
        <w:jc w:val="both"/>
        <w:rPr>
          <w:rFonts w:ascii="Arial" w:hAnsi="Arial"/>
        </w:rPr>
      </w:pPr>
      <w:r>
        <w:rPr>
          <w:rFonts w:ascii="Arial" w:hAnsi="Arial"/>
        </w:rPr>
        <w:t>En términos generales, respecto al actual uso del territorio municipal se puede hacer la siguiente síntesis: El paulatino aumento de población, sumado a la ausencia de modelos de planificación, uso indiscriminado de los recursos naturales y el impacto del modelo de desarrollo económico actual, entre otros, representan los elementos más importantes que han modificado el proceso de uso y ocupación del territorio Timbiano (y que en el fondo constituyen la razón de ser del plan de ordenamiento Territorial).</w:t>
      </w:r>
    </w:p>
    <w:p w:rsidR="004E378F" w:rsidRDefault="004E378F">
      <w:pPr>
        <w:pStyle w:val="Ttulo"/>
        <w:spacing w:line="360" w:lineRule="auto"/>
        <w:jc w:val="both"/>
        <w:rPr>
          <w:rFonts w:ascii="Arial" w:hAnsi="Arial"/>
          <w:b w:val="0"/>
          <w:sz w:val="20"/>
        </w:rPr>
      </w:pPr>
    </w:p>
    <w:p w:rsidR="004E378F" w:rsidRDefault="004E378F">
      <w:pPr>
        <w:pStyle w:val="Ttulo"/>
        <w:spacing w:line="360" w:lineRule="auto"/>
        <w:jc w:val="both"/>
        <w:rPr>
          <w:rFonts w:ascii="Arial" w:hAnsi="Arial"/>
          <w:b w:val="0"/>
          <w:sz w:val="20"/>
        </w:rPr>
      </w:pPr>
      <w:r>
        <w:rPr>
          <w:rFonts w:ascii="Arial" w:hAnsi="Arial"/>
          <w:b w:val="0"/>
          <w:sz w:val="20"/>
        </w:rPr>
        <w:t>Estos fenómenos han generado una creciente presión por nuevos usos y relaciones en el territorio y por lo tanto cambios en el nivel de vida de los habitantes y en el entorno ambiental. Estos cambios, generalmente rápidos, no han dado tiempo para diseñar estrategias apropiadas sobre el uso y manejo del territorio, lo que ha implicado que las decisiones hasta ahora se hayan tomado sin una clara definición de políticas y sin un adecuado nivel de información.</w:t>
      </w:r>
    </w:p>
    <w:p w:rsidR="004E378F" w:rsidRDefault="004E378F">
      <w:pPr>
        <w:pStyle w:val="Ttulo"/>
        <w:spacing w:line="360" w:lineRule="auto"/>
        <w:jc w:val="both"/>
        <w:rPr>
          <w:rFonts w:ascii="Arial" w:hAnsi="Arial"/>
          <w:b w:val="0"/>
          <w:sz w:val="20"/>
        </w:rPr>
      </w:pPr>
    </w:p>
    <w:p w:rsidR="004E378F" w:rsidRDefault="004E378F">
      <w:pPr>
        <w:pStyle w:val="Ttulo"/>
        <w:spacing w:line="360" w:lineRule="auto"/>
        <w:jc w:val="both"/>
        <w:rPr>
          <w:rFonts w:ascii="Arial" w:hAnsi="Arial"/>
          <w:b w:val="0"/>
          <w:sz w:val="20"/>
        </w:rPr>
      </w:pPr>
      <w:r>
        <w:rPr>
          <w:rFonts w:ascii="Arial" w:hAnsi="Arial"/>
          <w:b w:val="0"/>
          <w:sz w:val="20"/>
        </w:rPr>
        <w:t xml:space="preserve">Por lo tanto, la toma de decisiones en cuanto al uso y ocupación del territorio en el municipio podría mejorar de manera significativa si las autoridades y las organizaciones comunitarias adoptaran el POT, como instrumento de planificación y gestión. Para facilitar esta premisa, el POT del municipio de Timbío, consideró un análisis integral los sistemas biofisico y socioeconómico, de los cuales se resaltan las principales potencialidades y limitaciones.  </w:t>
      </w:r>
    </w:p>
    <w:p w:rsidR="004E378F" w:rsidRDefault="004E378F">
      <w:pPr>
        <w:pStyle w:val="Textoindependiente"/>
        <w:spacing w:line="360" w:lineRule="auto"/>
        <w:rPr>
          <w:sz w:val="20"/>
        </w:rPr>
      </w:pPr>
    </w:p>
    <w:p w:rsidR="004E378F" w:rsidRDefault="004E378F">
      <w:pPr>
        <w:pStyle w:val="Textoindependiente"/>
        <w:spacing w:line="360" w:lineRule="auto"/>
        <w:rPr>
          <w:sz w:val="20"/>
        </w:rPr>
      </w:pPr>
      <w:r>
        <w:rPr>
          <w:sz w:val="20"/>
        </w:rPr>
        <w:t>Las potencialidades e expresan como las posibilidades reales que tiene el territorio de Timbío y su gente para lograr en el corto, mediano y largo plazo un desarrollo equitativo y por ende una mejor calidad de vida de sus habitantes tanto de la zona urbana como rural. En este sentido, se pueden considerar como potencialidades naturales del municipio las siguientes:</w:t>
      </w:r>
    </w:p>
    <w:p w:rsidR="004E378F" w:rsidRDefault="004E378F">
      <w:pPr>
        <w:pStyle w:val="Ttulo"/>
        <w:spacing w:line="360" w:lineRule="auto"/>
        <w:jc w:val="both"/>
        <w:rPr>
          <w:rFonts w:ascii="Arial" w:hAnsi="Arial"/>
          <w:b w:val="0"/>
          <w:sz w:val="20"/>
        </w:rPr>
      </w:pPr>
    </w:p>
    <w:p w:rsidR="004E378F" w:rsidRDefault="004E378F">
      <w:pPr>
        <w:pStyle w:val="Ttulo"/>
        <w:spacing w:line="360" w:lineRule="auto"/>
        <w:jc w:val="both"/>
        <w:rPr>
          <w:rFonts w:ascii="Arial" w:hAnsi="Arial"/>
          <w:b w:val="0"/>
          <w:sz w:val="20"/>
        </w:rPr>
      </w:pPr>
      <w:r>
        <w:rPr>
          <w:rFonts w:ascii="Arial" w:hAnsi="Arial"/>
          <w:b w:val="0"/>
          <w:sz w:val="20"/>
        </w:rPr>
        <w:t xml:space="preserve">El clima acogedor y una topografía suavemente ondulada que da lugar a una gran variedad de  paisajes de una belleza escénica singular. Presenta una gran variedad de suelos, desde medianamente fértiles, en términos generales son aptos para una gran variedad de cultivos y para una ganadería abundante, estable y diversificada, hasta suelos con un alto potencial  para la conservación de ecosistemas. </w:t>
      </w:r>
    </w:p>
    <w:p w:rsidR="004E378F" w:rsidRDefault="004E378F">
      <w:pPr>
        <w:pStyle w:val="Ttulo"/>
        <w:spacing w:line="360" w:lineRule="auto"/>
        <w:jc w:val="both"/>
        <w:rPr>
          <w:rFonts w:ascii="Arial" w:hAnsi="Arial"/>
          <w:b w:val="0"/>
          <w:sz w:val="20"/>
        </w:rPr>
      </w:pPr>
    </w:p>
    <w:p w:rsidR="004E378F" w:rsidRDefault="004E378F">
      <w:pPr>
        <w:pStyle w:val="Ttulo"/>
        <w:spacing w:line="360" w:lineRule="auto"/>
        <w:jc w:val="both"/>
        <w:rPr>
          <w:rFonts w:ascii="Arial" w:hAnsi="Arial"/>
          <w:b w:val="0"/>
          <w:sz w:val="20"/>
        </w:rPr>
      </w:pPr>
      <w:r>
        <w:rPr>
          <w:rFonts w:ascii="Arial" w:hAnsi="Arial"/>
          <w:b w:val="0"/>
          <w:sz w:val="20"/>
        </w:rPr>
        <w:lastRenderedPageBreak/>
        <w:t>Igualmente, el territorio cuenta con una red hidrográfica densa, importante para el desarrollo de las actividades económicas y recreativas, destacándose en orden de importancia el río Timbío, Robles y Piedras..</w:t>
      </w:r>
    </w:p>
    <w:p w:rsidR="004E378F" w:rsidRDefault="004E378F">
      <w:pPr>
        <w:pStyle w:val="Subttulo"/>
        <w:spacing w:line="360" w:lineRule="auto"/>
        <w:rPr>
          <w:b w:val="0"/>
          <w:sz w:val="20"/>
        </w:rPr>
      </w:pPr>
    </w:p>
    <w:p w:rsidR="004E378F" w:rsidRDefault="004E378F">
      <w:pPr>
        <w:spacing w:line="360" w:lineRule="auto"/>
        <w:jc w:val="both"/>
        <w:rPr>
          <w:rFonts w:ascii="Arial" w:hAnsi="Arial"/>
        </w:rPr>
      </w:pPr>
      <w:r>
        <w:rPr>
          <w:rFonts w:ascii="Arial" w:hAnsi="Arial"/>
        </w:rPr>
        <w:t xml:space="preserve">Desde el punto de vista antrópico, la principal potencialidad con que cuenta el municipio de Timbío es sin lugar a dudas su gente, sus capacidades, su amor y arraigo por el territorio, su calidez y su interés por un mejor futuro a nivel individual y colectivo; en este grupo de gente es importante señalar a los niños y a los jóvenes como la principal semilla que posibilitara un desarrollo equilibrado en todo el territorio municipal. </w:t>
      </w:r>
    </w:p>
    <w:p w:rsidR="004E378F" w:rsidRDefault="004E378F">
      <w:pPr>
        <w:spacing w:line="360" w:lineRule="auto"/>
        <w:jc w:val="both"/>
        <w:rPr>
          <w:rFonts w:ascii="Arial" w:hAnsi="Arial"/>
        </w:rPr>
      </w:pPr>
    </w:p>
    <w:p w:rsidR="004E378F" w:rsidRDefault="004E378F">
      <w:pPr>
        <w:spacing w:line="360" w:lineRule="auto"/>
        <w:jc w:val="both"/>
        <w:rPr>
          <w:rFonts w:ascii="Arial" w:hAnsi="Arial"/>
        </w:rPr>
      </w:pPr>
      <w:r>
        <w:rPr>
          <w:rFonts w:ascii="Arial" w:hAnsi="Arial"/>
        </w:rPr>
        <w:t>Vale la pena destacar también la organización comunitaria fuerte en el municipio, no solo en el ámbito social, sino económico e institucional. La gran experiencia de las comunidades en el conocimiento para cultivar el café, actividad económica más importante del municipio. La masificación de la electrificación rural en todo el territorio, permite una mejor calidad de vida y contribuye a su vez a disminuir la presión sobre los bosques relictuales subsistentes.</w:t>
      </w:r>
    </w:p>
    <w:p w:rsidR="004E378F" w:rsidRDefault="004E378F">
      <w:pPr>
        <w:spacing w:line="360" w:lineRule="auto"/>
        <w:jc w:val="both"/>
        <w:rPr>
          <w:rFonts w:ascii="Arial" w:hAnsi="Arial"/>
        </w:rPr>
      </w:pPr>
    </w:p>
    <w:p w:rsidR="004E378F" w:rsidRDefault="004E378F">
      <w:pPr>
        <w:spacing w:line="360" w:lineRule="auto"/>
        <w:jc w:val="both"/>
        <w:rPr>
          <w:rFonts w:ascii="Arial" w:hAnsi="Arial"/>
          <w:lang w:val="es-MX"/>
        </w:rPr>
      </w:pPr>
      <w:r>
        <w:rPr>
          <w:rFonts w:ascii="Arial" w:hAnsi="Arial"/>
        </w:rPr>
        <w:t xml:space="preserve">Las actividades económicas que realizan estos habitantes, principalmente en la zona rural, se ve estimulada por la buena red vial </w:t>
      </w:r>
      <w:r>
        <w:rPr>
          <w:rFonts w:ascii="Arial" w:hAnsi="Arial"/>
          <w:lang w:val="es-MX"/>
        </w:rPr>
        <w:t xml:space="preserve">y la infraestructura social con que cuenta el municipio. La calidad y cobertura de la red vial hace que la población tenga mayor acceso a los centros de consumo, mayor acceso a salud y educación, fortalezas que posibilitan la agilidad y la eficiencia en el desarrollo de programas y proyectos no solo intramunicipales sino con los demás municipios vecinos. </w:t>
      </w:r>
    </w:p>
    <w:p w:rsidR="004E378F" w:rsidRDefault="004E378F">
      <w:pPr>
        <w:spacing w:line="360" w:lineRule="auto"/>
        <w:jc w:val="both"/>
        <w:rPr>
          <w:rFonts w:ascii="Arial" w:hAnsi="Arial"/>
          <w:lang w:val="es-MX"/>
        </w:rPr>
      </w:pPr>
    </w:p>
    <w:p w:rsidR="004E378F" w:rsidRDefault="004E378F">
      <w:pPr>
        <w:spacing w:line="360" w:lineRule="auto"/>
        <w:jc w:val="both"/>
        <w:rPr>
          <w:rFonts w:ascii="Arial" w:hAnsi="Arial"/>
          <w:lang w:val="es-MX"/>
        </w:rPr>
      </w:pPr>
      <w:r>
        <w:rPr>
          <w:rFonts w:ascii="Arial" w:hAnsi="Arial"/>
          <w:lang w:val="es-MX"/>
        </w:rPr>
        <w:t xml:space="preserve">A nivel de relaciones intermunicipales, Timbío cuenta con la ventaja potencial de estar muy cerca de la capital del Departamento y de encontrarse ubicado estratégicamente a nivel departamental, regional y nacional. </w:t>
      </w:r>
    </w:p>
    <w:p w:rsidR="004E378F" w:rsidRDefault="004E378F">
      <w:pPr>
        <w:spacing w:line="360" w:lineRule="auto"/>
        <w:jc w:val="both"/>
        <w:rPr>
          <w:rFonts w:ascii="Arial" w:hAnsi="Arial"/>
          <w:lang w:val="es-MX"/>
        </w:rPr>
      </w:pPr>
    </w:p>
    <w:p w:rsidR="004E378F" w:rsidRDefault="004E378F">
      <w:pPr>
        <w:spacing w:line="360" w:lineRule="auto"/>
        <w:jc w:val="both"/>
        <w:rPr>
          <w:rFonts w:ascii="Arial" w:hAnsi="Arial"/>
          <w:lang w:val="es-MX"/>
        </w:rPr>
      </w:pPr>
      <w:r>
        <w:rPr>
          <w:rFonts w:ascii="Arial" w:hAnsi="Arial"/>
          <w:lang w:val="es-MX"/>
        </w:rPr>
        <w:t xml:space="preserve">La voluntad política de la actual administración municipal y la tendencia a la profesionalización del equipo de trabajo para planificar, ejecutar y controlar el uso de los recursos financieros, técnicos y humanos disponibles constituye otro aspecto importante que posibilita el desarrollo del municipio. </w:t>
      </w:r>
    </w:p>
    <w:p w:rsidR="004E378F" w:rsidRDefault="004E378F">
      <w:pPr>
        <w:spacing w:line="360" w:lineRule="auto"/>
        <w:jc w:val="both"/>
        <w:rPr>
          <w:rFonts w:ascii="Arial" w:hAnsi="Arial"/>
          <w:lang w:val="es-MX"/>
        </w:rPr>
      </w:pPr>
    </w:p>
    <w:p w:rsidR="004E378F" w:rsidRDefault="004E378F">
      <w:pPr>
        <w:pStyle w:val="Ttulo"/>
        <w:spacing w:line="360" w:lineRule="auto"/>
        <w:jc w:val="both"/>
        <w:rPr>
          <w:rFonts w:ascii="Arial" w:hAnsi="Arial"/>
          <w:b w:val="0"/>
          <w:sz w:val="20"/>
        </w:rPr>
      </w:pPr>
      <w:r>
        <w:rPr>
          <w:rFonts w:ascii="Arial" w:hAnsi="Arial"/>
          <w:b w:val="0"/>
          <w:sz w:val="20"/>
        </w:rPr>
        <w:t xml:space="preserve">A pesar que el municipio cuenta con grandes potencialidades en su territorio y en su población, que le dan ventajas comparativas frente a otras regiones, muchas de estas se han visto reducidas por la influencia de una serie de restricciones  que a través del tiempo han generado conflictos de tipo </w:t>
      </w:r>
      <w:r>
        <w:rPr>
          <w:rFonts w:ascii="Arial" w:hAnsi="Arial"/>
          <w:b w:val="0"/>
          <w:sz w:val="20"/>
        </w:rPr>
        <w:lastRenderedPageBreak/>
        <w:t xml:space="preserve">social, económicos, institucionales y ambientales, que de alguna manera reducen las posibilidades de desarrollo del municipio. </w:t>
      </w:r>
    </w:p>
    <w:p w:rsidR="004E378F" w:rsidRDefault="004E378F">
      <w:pPr>
        <w:pStyle w:val="Ttulo"/>
        <w:spacing w:line="360" w:lineRule="auto"/>
        <w:jc w:val="both"/>
        <w:rPr>
          <w:rFonts w:ascii="Arial" w:hAnsi="Arial"/>
          <w:b w:val="0"/>
          <w:sz w:val="20"/>
        </w:rPr>
      </w:pPr>
    </w:p>
    <w:p w:rsidR="004E378F" w:rsidRDefault="004E378F">
      <w:pPr>
        <w:pStyle w:val="Ttulo"/>
        <w:spacing w:line="360" w:lineRule="auto"/>
        <w:jc w:val="both"/>
        <w:rPr>
          <w:rFonts w:ascii="Arial" w:hAnsi="Arial"/>
          <w:b w:val="0"/>
          <w:sz w:val="20"/>
        </w:rPr>
      </w:pPr>
      <w:r>
        <w:rPr>
          <w:rFonts w:ascii="Arial" w:hAnsi="Arial"/>
          <w:b w:val="0"/>
          <w:sz w:val="20"/>
        </w:rPr>
        <w:t xml:space="preserve">En este sentido, las restricciones son aquellas limitantes que afectan ya sea directa o indirectamente el desarrollo de una ó varias partes del territorio y que por lo tanto se han convierten en un obstáculo casi permanente. </w:t>
      </w:r>
    </w:p>
    <w:p w:rsidR="004E378F" w:rsidRDefault="004E378F">
      <w:pPr>
        <w:pStyle w:val="Ttulo"/>
        <w:spacing w:line="360" w:lineRule="auto"/>
        <w:jc w:val="both"/>
        <w:rPr>
          <w:rFonts w:ascii="Arial" w:hAnsi="Arial"/>
          <w:b w:val="0"/>
          <w:sz w:val="20"/>
        </w:rPr>
      </w:pPr>
    </w:p>
    <w:p w:rsidR="004E378F" w:rsidRDefault="004E378F">
      <w:pPr>
        <w:pStyle w:val="Ttulo"/>
        <w:spacing w:line="360" w:lineRule="auto"/>
        <w:jc w:val="both"/>
        <w:rPr>
          <w:rFonts w:ascii="Arial" w:hAnsi="Arial"/>
          <w:b w:val="0"/>
          <w:sz w:val="20"/>
        </w:rPr>
      </w:pPr>
      <w:r>
        <w:rPr>
          <w:rFonts w:ascii="Arial" w:hAnsi="Arial"/>
          <w:b w:val="0"/>
          <w:sz w:val="20"/>
        </w:rPr>
        <w:t xml:space="preserve">Las principales limitantes que presenta el municipio de Timbío son: </w:t>
      </w:r>
    </w:p>
    <w:p w:rsidR="004E378F" w:rsidRDefault="004E378F">
      <w:pPr>
        <w:pStyle w:val="Ttulo"/>
        <w:spacing w:line="360" w:lineRule="auto"/>
        <w:jc w:val="both"/>
        <w:rPr>
          <w:rFonts w:ascii="Arial" w:hAnsi="Arial"/>
          <w:b w:val="0"/>
          <w:sz w:val="20"/>
        </w:rPr>
      </w:pPr>
    </w:p>
    <w:p w:rsidR="004E378F" w:rsidRDefault="004E378F">
      <w:pPr>
        <w:pStyle w:val="Ttulo"/>
        <w:spacing w:line="360" w:lineRule="auto"/>
        <w:ind w:left="360"/>
        <w:jc w:val="both"/>
        <w:rPr>
          <w:rFonts w:ascii="Arial" w:hAnsi="Arial"/>
          <w:b w:val="0"/>
          <w:sz w:val="20"/>
        </w:rPr>
      </w:pPr>
      <w:r>
        <w:rPr>
          <w:rFonts w:ascii="Arial" w:hAnsi="Arial"/>
          <w:b w:val="0"/>
          <w:sz w:val="20"/>
        </w:rPr>
        <w:t>Una mayor exposición de la población a las amenazas naturales debido a la ocupación y/o adecuación de terrenos sin aptitud urbanística (terrenos inundables y de fuertes pendientes).</w:t>
      </w:r>
    </w:p>
    <w:p w:rsidR="004E378F" w:rsidRDefault="004E378F">
      <w:pPr>
        <w:pStyle w:val="Ttulo"/>
        <w:spacing w:line="360" w:lineRule="auto"/>
        <w:jc w:val="both"/>
        <w:rPr>
          <w:rFonts w:ascii="Arial" w:hAnsi="Arial"/>
          <w:b w:val="0"/>
          <w:sz w:val="20"/>
        </w:rPr>
      </w:pPr>
    </w:p>
    <w:p w:rsidR="004E378F" w:rsidRDefault="004E378F">
      <w:pPr>
        <w:pStyle w:val="Ttulo"/>
        <w:tabs>
          <w:tab w:val="num" w:pos="360"/>
        </w:tabs>
        <w:spacing w:line="360" w:lineRule="auto"/>
        <w:ind w:left="360" w:hanging="360"/>
        <w:jc w:val="both"/>
        <w:rPr>
          <w:rFonts w:ascii="Arial" w:hAnsi="Arial"/>
          <w:b w:val="0"/>
          <w:sz w:val="20"/>
        </w:rPr>
      </w:pPr>
      <w:r>
        <w:rPr>
          <w:rFonts w:ascii="Arial" w:hAnsi="Arial"/>
          <w:b w:val="0"/>
          <w:sz w:val="20"/>
        </w:rPr>
        <w:t xml:space="preserve">      En la zona urbana aproximadamente el 3.3% de la población, que habitan los barrios San Rafael y Panamericano, están en riesgo por inundaciones del Río Timbío y Quebrada Chambio, y en la zona rural, aproximadamente 160 familias están en riesgo por ocurrencia de deslizamientos. El caso más dramático se presenta en las veredas, las Yescas y Quilichao, donde existe una zona de alta inestabilidad geológica. Toda esta situación la agrava el alto riesgo sísmico de la región.</w:t>
      </w:r>
    </w:p>
    <w:p w:rsidR="004E378F" w:rsidRDefault="004E378F">
      <w:pPr>
        <w:pStyle w:val="Ttulo"/>
        <w:spacing w:line="360" w:lineRule="auto"/>
        <w:jc w:val="both"/>
        <w:rPr>
          <w:rFonts w:ascii="Arial" w:hAnsi="Arial"/>
          <w:b w:val="0"/>
          <w:sz w:val="20"/>
        </w:rPr>
      </w:pPr>
    </w:p>
    <w:p w:rsidR="004E378F" w:rsidRDefault="004E378F">
      <w:pPr>
        <w:tabs>
          <w:tab w:val="num" w:pos="360"/>
        </w:tabs>
        <w:spacing w:line="360" w:lineRule="auto"/>
        <w:ind w:left="360" w:hanging="360"/>
        <w:jc w:val="both"/>
        <w:rPr>
          <w:rFonts w:ascii="Arial" w:hAnsi="Arial"/>
          <w:b/>
        </w:rPr>
      </w:pPr>
      <w:r>
        <w:rPr>
          <w:rFonts w:ascii="Arial" w:hAnsi="Arial"/>
        </w:rPr>
        <w:t xml:space="preserve">       La contaminación del Río Timbío y la quebrada Chambío por el vertimiento de las aguas servidas domesticas provenientes del perímetro urbano sin ningún tratamiento. </w:t>
      </w:r>
      <w:r>
        <w:rPr>
          <w:rFonts w:ascii="Arial" w:hAnsi="Arial"/>
          <w:lang w:val="es-MX"/>
        </w:rPr>
        <w:t>Además, las prácticas inadecuadas del beneficio del café en las veredas, están afectando  significativamente el resto de la red hidrográfica del municipio.</w:t>
      </w:r>
    </w:p>
    <w:p w:rsidR="004E378F" w:rsidRDefault="004E378F">
      <w:pPr>
        <w:spacing w:line="360" w:lineRule="auto"/>
        <w:jc w:val="both"/>
        <w:rPr>
          <w:rFonts w:ascii="Arial" w:hAnsi="Arial"/>
          <w:b/>
        </w:rPr>
      </w:pPr>
    </w:p>
    <w:p w:rsidR="004E378F" w:rsidRDefault="004E378F">
      <w:pPr>
        <w:tabs>
          <w:tab w:val="num" w:pos="360"/>
        </w:tabs>
        <w:spacing w:line="360" w:lineRule="auto"/>
        <w:ind w:left="360" w:hanging="360"/>
        <w:jc w:val="both"/>
        <w:rPr>
          <w:rFonts w:ascii="Arial" w:hAnsi="Arial"/>
        </w:rPr>
      </w:pPr>
      <w:r>
        <w:rPr>
          <w:rFonts w:ascii="Arial" w:hAnsi="Arial"/>
          <w:lang w:val="es-MX"/>
        </w:rPr>
        <w:t xml:space="preserve">       Otro conflicto de importancia es el alto nivel de deforestación que presenta el territorio, el cual sumado a las </w:t>
      </w:r>
      <w:r>
        <w:rPr>
          <w:rFonts w:ascii="Arial" w:hAnsi="Arial"/>
        </w:rPr>
        <w:t xml:space="preserve">prácticas agropecuarias inadecuadas que se presentan en algunos sectores del territorio están ocasionando procesos severos de erosión que destruyen gran parte de los suelos y progresivamente su capacidad productiva. </w:t>
      </w:r>
    </w:p>
    <w:p w:rsidR="004E378F" w:rsidRDefault="004E378F">
      <w:pPr>
        <w:spacing w:line="360" w:lineRule="auto"/>
        <w:jc w:val="both"/>
        <w:rPr>
          <w:rFonts w:ascii="Arial" w:hAnsi="Arial"/>
        </w:rPr>
      </w:pPr>
    </w:p>
    <w:p w:rsidR="004E378F" w:rsidRDefault="004E378F">
      <w:pPr>
        <w:pStyle w:val="Textoindependiente2"/>
        <w:tabs>
          <w:tab w:val="num" w:pos="360"/>
        </w:tabs>
        <w:spacing w:line="360" w:lineRule="auto"/>
        <w:ind w:left="360" w:hanging="360"/>
        <w:rPr>
          <w:b w:val="0"/>
          <w:sz w:val="20"/>
          <w:lang w:val="es-MX"/>
        </w:rPr>
      </w:pPr>
      <w:r>
        <w:rPr>
          <w:b w:val="0"/>
          <w:sz w:val="20"/>
          <w:lang w:val="es-MX"/>
        </w:rPr>
        <w:t xml:space="preserve">      Desde el punto de vista antrópico la mayor limitante que tiene el municipio es la dependencia de la administración municipal de los recursos financieros girados por el departamento y la nación. Esta situación hace que el municipio pierda mucha autonomía y capacidad de liderazgo en la administración del territorio y en la prestación de servicios sociales que son requeridos por la población pero que no se pueden atender por medio de los recursos externos. </w:t>
      </w:r>
    </w:p>
    <w:p w:rsidR="004E378F" w:rsidRDefault="004E378F">
      <w:pPr>
        <w:spacing w:line="360" w:lineRule="auto"/>
        <w:jc w:val="both"/>
        <w:rPr>
          <w:rFonts w:ascii="Arial" w:hAnsi="Arial"/>
          <w:lang w:val="es-MX"/>
        </w:rPr>
      </w:pPr>
    </w:p>
    <w:p w:rsidR="004E378F" w:rsidRDefault="004E378F">
      <w:pPr>
        <w:pStyle w:val="Sangra3detindependiente"/>
        <w:rPr>
          <w:lang w:val="es-MX"/>
        </w:rPr>
      </w:pPr>
      <w:r>
        <w:rPr>
          <w:lang w:val="es-MX"/>
        </w:rPr>
        <w:lastRenderedPageBreak/>
        <w:t xml:space="preserve">A esta grave situación se suma otros factores que de alguna manera inciden directa o            indirectamente en el desarrollo del municipio, ellos son: </w:t>
      </w:r>
    </w:p>
    <w:p w:rsidR="004E378F" w:rsidRDefault="004E378F">
      <w:pPr>
        <w:spacing w:line="360" w:lineRule="auto"/>
        <w:ind w:left="360"/>
        <w:jc w:val="both"/>
        <w:rPr>
          <w:rFonts w:ascii="Arial" w:hAnsi="Arial"/>
          <w:lang w:val="es-MX"/>
        </w:rPr>
      </w:pPr>
    </w:p>
    <w:p w:rsidR="004E378F" w:rsidRDefault="004E378F">
      <w:pPr>
        <w:tabs>
          <w:tab w:val="num" w:pos="360"/>
        </w:tabs>
        <w:spacing w:line="360" w:lineRule="auto"/>
        <w:ind w:left="360" w:hanging="360"/>
        <w:jc w:val="both"/>
        <w:rPr>
          <w:rFonts w:ascii="Arial" w:hAnsi="Arial"/>
        </w:rPr>
      </w:pPr>
      <w:r>
        <w:rPr>
          <w:rFonts w:ascii="Arial" w:hAnsi="Arial"/>
        </w:rPr>
        <w:t xml:space="preserve">      La poca generación de empleo que existe actualmente a nivel urbano y rural, sumado a la tendencia migracional que atrae personas de otros lugares origina espacios de ocio, conflictos, pobreza y marginalidad social en algunos barrios de la zona urbana y algunas veredas no permiten a la poblacional pensar en alternativas comunes para el logro concertado de un mejor futuro. </w:t>
      </w:r>
    </w:p>
    <w:p w:rsidR="004E378F" w:rsidRDefault="004E378F">
      <w:pPr>
        <w:spacing w:line="360" w:lineRule="auto"/>
        <w:jc w:val="both"/>
        <w:rPr>
          <w:rFonts w:ascii="Arial" w:hAnsi="Arial"/>
        </w:rPr>
      </w:pPr>
    </w:p>
    <w:p w:rsidR="004E378F" w:rsidRDefault="004E378F">
      <w:pPr>
        <w:tabs>
          <w:tab w:val="num" w:pos="360"/>
        </w:tabs>
        <w:spacing w:line="360" w:lineRule="auto"/>
        <w:ind w:left="360" w:hanging="360"/>
        <w:jc w:val="both"/>
        <w:rPr>
          <w:rFonts w:ascii="Arial" w:hAnsi="Arial"/>
        </w:rPr>
      </w:pPr>
      <w:r>
        <w:rPr>
          <w:rFonts w:ascii="Arial" w:hAnsi="Arial"/>
        </w:rPr>
        <w:t xml:space="preserve">     La falta de motivación y apoyo a las juventudes para que asuman un roll más protagónico en el proceso en el proceso de planificación y gestión del desarrollo municipal, las marcadas diferencias entre los dos grupos políticos tradicionales (conservador y liberal) y en menor grado aquellos conflictos armados que tienen presencia en el Departamento restringen las posibilidades de desarrollo municipal, no solo atemorizan a los habitantes Timbianos sino a los posibles empresarios que quieren invertir en el desarrollo empresarial del municipio que pudieran generar empleo.</w:t>
      </w:r>
    </w:p>
    <w:p w:rsidR="004E378F" w:rsidRDefault="004E378F">
      <w:pPr>
        <w:spacing w:line="360" w:lineRule="auto"/>
        <w:rPr>
          <w:rFonts w:ascii="Arial" w:hAnsi="Arial"/>
          <w:b/>
          <w:lang w:val="es-MX"/>
        </w:rPr>
      </w:pPr>
    </w:p>
    <w:p w:rsidR="004E378F" w:rsidRDefault="004E378F">
      <w:pPr>
        <w:pStyle w:val="Textoindependiente2"/>
        <w:spacing w:line="360" w:lineRule="auto"/>
        <w:rPr>
          <w:b w:val="0"/>
          <w:sz w:val="20"/>
        </w:rPr>
      </w:pPr>
      <w:r>
        <w:rPr>
          <w:b w:val="0"/>
          <w:sz w:val="20"/>
        </w:rPr>
        <w:t>Resumiendo, es un hecho que en los últimos 20 años la calidad ambiental del municipio se ha deteriorado notablemente como consecuencia de la alteración y destrucción de sus ecosistemas y la fuerte presión que ha ejercido el hombre sobre los recursos naturales, a través de acciones de explotación y comercialización indiscriminada de recursos de gran valor económico y ecológico para el municipio y la región.</w:t>
      </w:r>
    </w:p>
    <w:p w:rsidR="004E378F" w:rsidRDefault="004E378F">
      <w:pPr>
        <w:pStyle w:val="Textoindependiente2"/>
        <w:spacing w:line="360" w:lineRule="auto"/>
        <w:rPr>
          <w:b w:val="0"/>
          <w:sz w:val="20"/>
        </w:rPr>
      </w:pPr>
    </w:p>
    <w:p w:rsidR="004E378F" w:rsidRDefault="004E378F">
      <w:pPr>
        <w:spacing w:line="360" w:lineRule="auto"/>
        <w:jc w:val="both"/>
        <w:rPr>
          <w:rFonts w:ascii="Arial" w:hAnsi="Arial"/>
        </w:rPr>
      </w:pPr>
      <w:r>
        <w:rPr>
          <w:rFonts w:ascii="Arial" w:hAnsi="Arial"/>
        </w:rPr>
        <w:t>Los mayores conflictos de uso se presentan en las zonas montañosas, derivados de la  sobreexplotación de estas áreas en las actividades agropecuarias, el deterioro del bosque protector y la utilización de sectores con alta susceptibilidad a procesos de remoción en masa</w:t>
      </w:r>
    </w:p>
    <w:p w:rsidR="004E378F" w:rsidRDefault="004E378F">
      <w:pPr>
        <w:spacing w:line="360" w:lineRule="auto"/>
        <w:jc w:val="both"/>
        <w:rPr>
          <w:rFonts w:ascii="Arial" w:hAnsi="Arial"/>
        </w:rPr>
      </w:pPr>
    </w:p>
    <w:p w:rsidR="004E378F" w:rsidRDefault="004E378F">
      <w:pPr>
        <w:spacing w:line="360" w:lineRule="auto"/>
        <w:jc w:val="both"/>
        <w:rPr>
          <w:rFonts w:ascii="Arial" w:hAnsi="Arial"/>
        </w:rPr>
      </w:pPr>
      <w:r>
        <w:rPr>
          <w:rFonts w:ascii="Arial" w:hAnsi="Arial"/>
        </w:rPr>
        <w:t xml:space="preserve">En la unidad de colinas predomina la actividad agropecuaria de mejores rendimientos donde se destaca ampliamente el café tecnificado, también existen cultivos forestales a pequeña escala, actividades que han comprometido la oferta de recursos ambientales de la zona, especialmente el bosque natural, el cual prácticamente es inexistente. </w:t>
      </w:r>
    </w:p>
    <w:p w:rsidR="004E378F" w:rsidRDefault="004E378F">
      <w:pPr>
        <w:spacing w:line="360" w:lineRule="auto"/>
        <w:jc w:val="both"/>
        <w:rPr>
          <w:rFonts w:ascii="Arial" w:hAnsi="Arial"/>
        </w:rPr>
      </w:pPr>
    </w:p>
    <w:p w:rsidR="004E378F" w:rsidRDefault="004E378F">
      <w:pPr>
        <w:spacing w:line="360" w:lineRule="auto"/>
        <w:jc w:val="both"/>
        <w:rPr>
          <w:rFonts w:ascii="Arial" w:hAnsi="Arial"/>
        </w:rPr>
      </w:pPr>
      <w:r>
        <w:rPr>
          <w:rFonts w:ascii="Arial" w:hAnsi="Arial"/>
        </w:rPr>
        <w:t xml:space="preserve">Así mismo en las montañas Denudacionales y Denudacionales - Estructurales predomina la ganadería extensiva, rastrojos, actividades extractivas (material de arrastre y arcillas) y cultivos misceláneos, en las llanuras aluviales predomina la ganadería extensiva, la actividad extractiva, y </w:t>
      </w:r>
      <w:r>
        <w:rPr>
          <w:rFonts w:ascii="Arial" w:hAnsi="Arial"/>
        </w:rPr>
        <w:lastRenderedPageBreak/>
        <w:t>para destacar en estas unidades la presencia de bosques relictuales secundarios, aunque en pequeña extensión y muchos de ellos intervenidos.</w:t>
      </w:r>
    </w:p>
    <w:p w:rsidR="004E378F" w:rsidRDefault="004E378F">
      <w:pPr>
        <w:pStyle w:val="Textoindependiente2"/>
        <w:spacing w:line="360" w:lineRule="auto"/>
        <w:rPr>
          <w:b w:val="0"/>
          <w:sz w:val="20"/>
        </w:rPr>
      </w:pPr>
    </w:p>
    <w:p w:rsidR="004E378F" w:rsidRDefault="004E378F">
      <w:pPr>
        <w:pStyle w:val="Textoindependiente2"/>
        <w:spacing w:line="360" w:lineRule="auto"/>
        <w:rPr>
          <w:b w:val="0"/>
          <w:sz w:val="20"/>
        </w:rPr>
      </w:pPr>
      <w:r>
        <w:rPr>
          <w:b w:val="0"/>
          <w:sz w:val="20"/>
        </w:rPr>
        <w:t xml:space="preserve">En la siguiente tabla, se presenta un análisis comparativo que permite visualizar la problemática ambiental y socioeconómica del municipio, así como sus potencialidades para el desarrollo sustentable, referido a dos escenarios, donde se expresan a saber: El escenario rural y de ecosistemas naturales y el escenario urbano. </w:t>
      </w:r>
    </w:p>
    <w:p w:rsidR="004E378F" w:rsidRDefault="004E378F">
      <w:pPr>
        <w:pStyle w:val="Textoindependiente2"/>
        <w:spacing w:line="360" w:lineRule="auto"/>
        <w:rPr>
          <w:b w:val="0"/>
          <w:sz w:val="20"/>
        </w:rPr>
      </w:pPr>
    </w:p>
    <w:p w:rsidR="004E378F" w:rsidRDefault="004E378F">
      <w:pPr>
        <w:pStyle w:val="Textoindependiente2"/>
        <w:spacing w:line="360" w:lineRule="auto"/>
        <w:rPr>
          <w:b w:val="0"/>
          <w:sz w:val="20"/>
        </w:rPr>
      </w:pPr>
      <w:r>
        <w:rPr>
          <w:b w:val="0"/>
          <w:sz w:val="20"/>
        </w:rPr>
        <w:t>Esta aproximación es indispensable para la planificación ambiental, cuya finalidad primordial es procurar la solución de los problemas y conflictos existentes y el aprovechamiento de las oportunidades que ofrecen las potencialidades.</w:t>
      </w:r>
    </w:p>
    <w:p w:rsidR="004E378F" w:rsidRDefault="004E378F">
      <w:pPr>
        <w:pStyle w:val="Textoindependiente2"/>
        <w:spacing w:line="360" w:lineRule="auto"/>
        <w:rPr>
          <w:b w:val="0"/>
          <w:sz w:val="20"/>
        </w:rPr>
      </w:pPr>
    </w:p>
    <w:p w:rsidR="004E378F" w:rsidRDefault="004E378F">
      <w:pPr>
        <w:pStyle w:val="Textoindependiente2"/>
        <w:spacing w:line="360" w:lineRule="auto"/>
        <w:rPr>
          <w:sz w:val="20"/>
        </w:rPr>
      </w:pPr>
      <w:r>
        <w:rPr>
          <w:sz w:val="20"/>
        </w:rPr>
        <w:t>Tabla 24 Panorama Ambiental de Timbio.</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959"/>
        <w:gridCol w:w="160"/>
        <w:gridCol w:w="2675"/>
        <w:gridCol w:w="160"/>
        <w:gridCol w:w="2835"/>
      </w:tblGrid>
      <w:tr w:rsidR="004E378F">
        <w:tblPrEx>
          <w:tblCellMar>
            <w:top w:w="0" w:type="dxa"/>
            <w:bottom w:w="0" w:type="dxa"/>
          </w:tblCellMar>
        </w:tblPrEx>
        <w:trPr>
          <w:trHeight w:val="498"/>
        </w:trPr>
        <w:tc>
          <w:tcPr>
            <w:tcW w:w="5954" w:type="dxa"/>
            <w:gridSpan w:val="4"/>
          </w:tcPr>
          <w:p w:rsidR="004E378F" w:rsidRDefault="004E378F">
            <w:pPr>
              <w:pStyle w:val="Textoindependiente2"/>
              <w:jc w:val="center"/>
              <w:rPr>
                <w:sz w:val="16"/>
              </w:rPr>
            </w:pPr>
          </w:p>
          <w:p w:rsidR="004E378F" w:rsidRDefault="004E378F">
            <w:pPr>
              <w:pStyle w:val="Textoindependiente2"/>
              <w:jc w:val="center"/>
              <w:rPr>
                <w:sz w:val="16"/>
              </w:rPr>
            </w:pPr>
            <w:r>
              <w:rPr>
                <w:sz w:val="16"/>
              </w:rPr>
              <w:t>PROBLEMAS Y CONFLICTOS</w:t>
            </w:r>
          </w:p>
        </w:tc>
        <w:tc>
          <w:tcPr>
            <w:tcW w:w="2835" w:type="dxa"/>
          </w:tcPr>
          <w:p w:rsidR="004E378F" w:rsidRDefault="004E378F">
            <w:pPr>
              <w:pStyle w:val="Textoindependiente2"/>
              <w:jc w:val="left"/>
              <w:rPr>
                <w:sz w:val="16"/>
              </w:rPr>
            </w:pPr>
            <w:r>
              <w:rPr>
                <w:sz w:val="16"/>
              </w:rPr>
              <w:t>POTENCIAL PARA EL DESA</w:t>
            </w:r>
          </w:p>
          <w:p w:rsidR="004E378F" w:rsidRDefault="004E378F">
            <w:pPr>
              <w:pStyle w:val="Textoindependiente2"/>
              <w:jc w:val="left"/>
              <w:rPr>
                <w:sz w:val="16"/>
              </w:rPr>
            </w:pPr>
            <w:r>
              <w:rPr>
                <w:sz w:val="16"/>
              </w:rPr>
              <w:t>RROLLO SUSTENTABLE</w:t>
            </w:r>
          </w:p>
        </w:tc>
      </w:tr>
      <w:tr w:rsidR="004E378F">
        <w:tblPrEx>
          <w:tblCellMar>
            <w:top w:w="0" w:type="dxa"/>
            <w:bottom w:w="0" w:type="dxa"/>
          </w:tblCellMar>
        </w:tblPrEx>
        <w:trPr>
          <w:trHeight w:val="211"/>
        </w:trPr>
        <w:tc>
          <w:tcPr>
            <w:tcW w:w="2959" w:type="dxa"/>
            <w:tcBorders>
              <w:right w:val="single" w:sz="4" w:space="0" w:color="auto"/>
            </w:tcBorders>
          </w:tcPr>
          <w:p w:rsidR="004E378F" w:rsidRDefault="004E378F">
            <w:pPr>
              <w:pStyle w:val="Textoindependiente2"/>
              <w:jc w:val="center"/>
              <w:rPr>
                <w:sz w:val="16"/>
              </w:rPr>
            </w:pPr>
            <w:r>
              <w:rPr>
                <w:sz w:val="16"/>
              </w:rPr>
              <w:t>ESCENARIO RURAL DEL ECOSISTEMA</w:t>
            </w:r>
          </w:p>
        </w:tc>
        <w:tc>
          <w:tcPr>
            <w:tcW w:w="160" w:type="dxa"/>
            <w:tcBorders>
              <w:top w:val="nil"/>
              <w:left w:val="nil"/>
              <w:bottom w:val="nil"/>
              <w:right w:val="nil"/>
            </w:tcBorders>
          </w:tcPr>
          <w:p w:rsidR="004E378F" w:rsidRDefault="004E378F">
            <w:pPr>
              <w:pStyle w:val="Textoindependiente2"/>
              <w:jc w:val="center"/>
              <w:rPr>
                <w:sz w:val="16"/>
              </w:rPr>
            </w:pPr>
          </w:p>
        </w:tc>
        <w:tc>
          <w:tcPr>
            <w:tcW w:w="2675" w:type="dxa"/>
            <w:tcBorders>
              <w:left w:val="single" w:sz="4" w:space="0" w:color="auto"/>
              <w:right w:val="single" w:sz="4" w:space="0" w:color="auto"/>
            </w:tcBorders>
          </w:tcPr>
          <w:p w:rsidR="004E378F" w:rsidRDefault="004E378F">
            <w:pPr>
              <w:pStyle w:val="Textoindependiente2"/>
              <w:jc w:val="center"/>
              <w:rPr>
                <w:sz w:val="16"/>
              </w:rPr>
            </w:pPr>
            <w:r>
              <w:rPr>
                <w:sz w:val="16"/>
              </w:rPr>
              <w:t>ESCENARIO URBANO</w:t>
            </w:r>
          </w:p>
        </w:tc>
        <w:tc>
          <w:tcPr>
            <w:tcW w:w="160" w:type="dxa"/>
            <w:tcBorders>
              <w:top w:val="nil"/>
              <w:left w:val="nil"/>
              <w:bottom w:val="nil"/>
              <w:right w:val="nil"/>
            </w:tcBorders>
          </w:tcPr>
          <w:p w:rsidR="004E378F" w:rsidRDefault="004E378F">
            <w:pPr>
              <w:pStyle w:val="Textoindependiente2"/>
              <w:jc w:val="center"/>
              <w:rPr>
                <w:sz w:val="16"/>
              </w:rPr>
            </w:pPr>
          </w:p>
        </w:tc>
        <w:tc>
          <w:tcPr>
            <w:tcW w:w="2835" w:type="dxa"/>
            <w:tcBorders>
              <w:left w:val="single" w:sz="4" w:space="0" w:color="auto"/>
            </w:tcBorders>
          </w:tcPr>
          <w:p w:rsidR="004E378F" w:rsidRDefault="004E378F">
            <w:pPr>
              <w:pStyle w:val="Textoindependiente2"/>
              <w:jc w:val="center"/>
              <w:rPr>
                <w:sz w:val="16"/>
              </w:rPr>
            </w:pPr>
            <w:r>
              <w:rPr>
                <w:sz w:val="16"/>
              </w:rPr>
              <w:t>ESCENARIO GLOBAL</w:t>
            </w:r>
          </w:p>
        </w:tc>
      </w:tr>
      <w:tr w:rsidR="004E378F">
        <w:tblPrEx>
          <w:tblCellMar>
            <w:top w:w="0" w:type="dxa"/>
            <w:bottom w:w="0" w:type="dxa"/>
          </w:tblCellMar>
        </w:tblPrEx>
        <w:trPr>
          <w:trHeight w:val="5586"/>
        </w:trPr>
        <w:tc>
          <w:tcPr>
            <w:tcW w:w="2959" w:type="dxa"/>
            <w:tcBorders>
              <w:right w:val="single" w:sz="4" w:space="0" w:color="auto"/>
            </w:tcBorders>
          </w:tcPr>
          <w:p w:rsidR="004E378F" w:rsidRDefault="004E378F">
            <w:pPr>
              <w:pStyle w:val="Textoindependiente2"/>
              <w:jc w:val="left"/>
              <w:rPr>
                <w:b w:val="0"/>
                <w:sz w:val="18"/>
              </w:rPr>
            </w:pPr>
          </w:p>
          <w:p w:rsidR="004E378F" w:rsidRDefault="004E378F">
            <w:pPr>
              <w:pStyle w:val="Textoindependiente2"/>
              <w:tabs>
                <w:tab w:val="num" w:pos="360"/>
              </w:tabs>
              <w:ind w:left="360" w:hanging="360"/>
              <w:rPr>
                <w:b w:val="0"/>
                <w:sz w:val="18"/>
              </w:rPr>
            </w:pPr>
            <w:r>
              <w:rPr>
                <w:b w:val="0"/>
                <w:sz w:val="18"/>
              </w:rPr>
              <w:t xml:space="preserve">Altos niveles de deforestación y co      mo principales efectos: </w:t>
            </w:r>
          </w:p>
          <w:p w:rsidR="004E378F" w:rsidRDefault="004E378F">
            <w:pPr>
              <w:pStyle w:val="Textoindependiente2"/>
              <w:tabs>
                <w:tab w:val="num" w:pos="360"/>
              </w:tabs>
              <w:ind w:left="360" w:hanging="360"/>
              <w:rPr>
                <w:b w:val="0"/>
                <w:sz w:val="18"/>
              </w:rPr>
            </w:pPr>
            <w:r>
              <w:rPr>
                <w:b w:val="0"/>
                <w:sz w:val="18"/>
              </w:rPr>
              <w:t xml:space="preserve">       </w:t>
            </w:r>
          </w:p>
          <w:p w:rsidR="004E378F" w:rsidRDefault="004E378F">
            <w:pPr>
              <w:pStyle w:val="Textoindependiente2"/>
              <w:tabs>
                <w:tab w:val="num" w:pos="360"/>
              </w:tabs>
              <w:ind w:left="360" w:hanging="360"/>
              <w:rPr>
                <w:b w:val="0"/>
                <w:sz w:val="18"/>
              </w:rPr>
            </w:pPr>
            <w:r>
              <w:rPr>
                <w:b w:val="0"/>
                <w:sz w:val="18"/>
              </w:rPr>
              <w:t xml:space="preserve">       Destrucción de ecosistemas      valiosos en biodiversidad, pro</w:t>
            </w:r>
          </w:p>
          <w:p w:rsidR="004E378F" w:rsidRDefault="004E378F">
            <w:pPr>
              <w:pStyle w:val="Textoindependiente2"/>
              <w:tabs>
                <w:tab w:val="num" w:pos="360"/>
              </w:tabs>
              <w:ind w:left="360" w:hanging="360"/>
              <w:rPr>
                <w:b w:val="0"/>
                <w:sz w:val="18"/>
              </w:rPr>
            </w:pPr>
            <w:r>
              <w:rPr>
                <w:b w:val="0"/>
                <w:sz w:val="18"/>
              </w:rPr>
              <w:t xml:space="preserve">       Ductividad forestal hábitat de especies faunísticas y  exposi</w:t>
            </w:r>
          </w:p>
          <w:p w:rsidR="004E378F" w:rsidRDefault="004E378F">
            <w:pPr>
              <w:pStyle w:val="Textoindependiente2"/>
              <w:tabs>
                <w:tab w:val="num" w:pos="360"/>
              </w:tabs>
              <w:ind w:left="360" w:hanging="360"/>
              <w:rPr>
                <w:b w:val="0"/>
                <w:sz w:val="18"/>
              </w:rPr>
            </w:pPr>
            <w:r>
              <w:rPr>
                <w:b w:val="0"/>
                <w:sz w:val="18"/>
              </w:rPr>
              <w:t xml:space="preserve">       Ción del suelo a agentes erosi</w:t>
            </w:r>
          </w:p>
          <w:p w:rsidR="004E378F" w:rsidRDefault="004E378F">
            <w:pPr>
              <w:pStyle w:val="Textoindependiente2"/>
              <w:tabs>
                <w:tab w:val="num" w:pos="360"/>
              </w:tabs>
              <w:ind w:left="360" w:hanging="360"/>
              <w:rPr>
                <w:b w:val="0"/>
                <w:sz w:val="18"/>
              </w:rPr>
            </w:pPr>
            <w:r>
              <w:rPr>
                <w:b w:val="0"/>
                <w:sz w:val="18"/>
              </w:rPr>
              <w:t xml:space="preserve">       Vos.</w:t>
            </w:r>
          </w:p>
          <w:p w:rsidR="004E378F" w:rsidRDefault="004E378F">
            <w:pPr>
              <w:pStyle w:val="Textoindependiente2"/>
              <w:rPr>
                <w:b w:val="0"/>
                <w:sz w:val="18"/>
              </w:rPr>
            </w:pPr>
          </w:p>
          <w:p w:rsidR="004E378F" w:rsidRDefault="004E378F">
            <w:pPr>
              <w:pStyle w:val="Textoindependiente2"/>
              <w:tabs>
                <w:tab w:val="num" w:pos="360"/>
              </w:tabs>
              <w:ind w:left="360" w:hanging="360"/>
              <w:rPr>
                <w:b w:val="0"/>
                <w:sz w:val="18"/>
              </w:rPr>
            </w:pPr>
            <w:r>
              <w:rPr>
                <w:b w:val="0"/>
                <w:sz w:val="18"/>
              </w:rPr>
              <w:t>Pérdida de la capacidad de regula</w:t>
            </w:r>
          </w:p>
          <w:p w:rsidR="004E378F" w:rsidRDefault="004E378F">
            <w:pPr>
              <w:pStyle w:val="Textoindependiente2"/>
              <w:tabs>
                <w:tab w:val="num" w:pos="360"/>
              </w:tabs>
              <w:ind w:left="360" w:hanging="360"/>
              <w:rPr>
                <w:b w:val="0"/>
                <w:sz w:val="18"/>
              </w:rPr>
            </w:pPr>
            <w:r>
              <w:rPr>
                <w:b w:val="0"/>
                <w:sz w:val="18"/>
              </w:rPr>
              <w:t xml:space="preserve">       ción hídrica de las cuencas                 </w:t>
            </w:r>
          </w:p>
          <w:p w:rsidR="004E378F" w:rsidRDefault="004E378F">
            <w:pPr>
              <w:pStyle w:val="Textoindependiente2"/>
              <w:rPr>
                <w:b w:val="0"/>
                <w:sz w:val="18"/>
              </w:rPr>
            </w:pPr>
          </w:p>
          <w:p w:rsidR="004E378F" w:rsidRDefault="004E378F">
            <w:pPr>
              <w:pStyle w:val="Textoindependiente2"/>
              <w:tabs>
                <w:tab w:val="num" w:pos="360"/>
              </w:tabs>
              <w:ind w:left="360" w:hanging="360"/>
              <w:rPr>
                <w:b w:val="0"/>
                <w:sz w:val="18"/>
              </w:rPr>
            </w:pPr>
            <w:r>
              <w:rPr>
                <w:b w:val="0"/>
                <w:sz w:val="18"/>
              </w:rPr>
              <w:t xml:space="preserve">Uso inadecuado de tierras en rela   </w:t>
            </w:r>
          </w:p>
          <w:p w:rsidR="004E378F" w:rsidRDefault="004E378F">
            <w:pPr>
              <w:pStyle w:val="Textoindependiente2"/>
              <w:tabs>
                <w:tab w:val="num" w:pos="360"/>
              </w:tabs>
              <w:ind w:left="360" w:hanging="360"/>
              <w:rPr>
                <w:b w:val="0"/>
                <w:sz w:val="18"/>
              </w:rPr>
            </w:pPr>
            <w:r>
              <w:rPr>
                <w:b w:val="0"/>
                <w:sz w:val="18"/>
              </w:rPr>
              <w:t xml:space="preserve">       ción con la aptitud ambiental          </w:t>
            </w:r>
          </w:p>
          <w:p w:rsidR="004E378F" w:rsidRDefault="004E378F">
            <w:pPr>
              <w:pStyle w:val="Textoindependiente2"/>
              <w:rPr>
                <w:b w:val="0"/>
                <w:sz w:val="18"/>
              </w:rPr>
            </w:pPr>
          </w:p>
          <w:p w:rsidR="004E378F" w:rsidRDefault="004E378F">
            <w:pPr>
              <w:pStyle w:val="Textoindependiente2"/>
              <w:tabs>
                <w:tab w:val="num" w:pos="360"/>
              </w:tabs>
              <w:ind w:left="360" w:hanging="360"/>
              <w:rPr>
                <w:b w:val="0"/>
                <w:sz w:val="18"/>
              </w:rPr>
            </w:pPr>
            <w:r>
              <w:rPr>
                <w:b w:val="0"/>
                <w:sz w:val="18"/>
              </w:rPr>
              <w:t xml:space="preserve">Contaminación de las aguas super   ficiales por aguas servidas, a          guas mieles y por agroquimico                         </w:t>
            </w:r>
          </w:p>
          <w:p w:rsidR="004E378F" w:rsidRDefault="004E378F">
            <w:pPr>
              <w:pStyle w:val="Textoindependiente2"/>
              <w:rPr>
                <w:b w:val="0"/>
                <w:sz w:val="18"/>
              </w:rPr>
            </w:pPr>
          </w:p>
          <w:p w:rsidR="004E378F" w:rsidRDefault="004E378F">
            <w:pPr>
              <w:pStyle w:val="Textoindependiente2"/>
              <w:tabs>
                <w:tab w:val="num" w:pos="360"/>
              </w:tabs>
              <w:ind w:left="360" w:hanging="360"/>
              <w:rPr>
                <w:b w:val="0"/>
                <w:sz w:val="18"/>
              </w:rPr>
            </w:pPr>
            <w:r>
              <w:rPr>
                <w:b w:val="0"/>
                <w:sz w:val="18"/>
              </w:rPr>
              <w:t xml:space="preserve">Falta de una conciencia ambiental               de los habitantes para hacer    </w:t>
            </w:r>
          </w:p>
          <w:p w:rsidR="004E378F" w:rsidRDefault="004E378F">
            <w:pPr>
              <w:pStyle w:val="Textoindependiente2"/>
              <w:tabs>
                <w:tab w:val="num" w:pos="360"/>
              </w:tabs>
              <w:ind w:left="360" w:hanging="360"/>
              <w:rPr>
                <w:b w:val="0"/>
                <w:sz w:val="18"/>
              </w:rPr>
            </w:pPr>
            <w:r>
              <w:rPr>
                <w:b w:val="0"/>
                <w:sz w:val="18"/>
              </w:rPr>
              <w:t xml:space="preserve">        un uso adecuado del consu      </w:t>
            </w:r>
          </w:p>
          <w:p w:rsidR="004E378F" w:rsidRDefault="004E378F">
            <w:pPr>
              <w:pStyle w:val="Textoindependiente2"/>
              <w:tabs>
                <w:tab w:val="num" w:pos="360"/>
              </w:tabs>
              <w:ind w:left="360" w:hanging="360"/>
              <w:rPr>
                <w:b w:val="0"/>
                <w:sz w:val="18"/>
              </w:rPr>
            </w:pPr>
            <w:r>
              <w:rPr>
                <w:b w:val="0"/>
                <w:sz w:val="18"/>
              </w:rPr>
              <w:t xml:space="preserve">        mo del agua y en general del aprovechamiento de los recur</w:t>
            </w:r>
          </w:p>
          <w:p w:rsidR="004E378F" w:rsidRDefault="004E378F">
            <w:pPr>
              <w:pStyle w:val="Textoindependiente2"/>
              <w:tabs>
                <w:tab w:val="num" w:pos="360"/>
              </w:tabs>
              <w:ind w:left="360" w:hanging="360"/>
              <w:rPr>
                <w:b w:val="0"/>
                <w:sz w:val="18"/>
              </w:rPr>
            </w:pPr>
            <w:r>
              <w:rPr>
                <w:b w:val="0"/>
                <w:sz w:val="18"/>
              </w:rPr>
              <w:t xml:space="preserve">        sos naturales de su entorno </w:t>
            </w:r>
          </w:p>
          <w:p w:rsidR="004E378F" w:rsidRDefault="004E378F">
            <w:pPr>
              <w:pStyle w:val="Textoindependiente2"/>
              <w:jc w:val="left"/>
              <w:rPr>
                <w:b w:val="0"/>
                <w:sz w:val="18"/>
              </w:rPr>
            </w:pPr>
          </w:p>
        </w:tc>
        <w:tc>
          <w:tcPr>
            <w:tcW w:w="160" w:type="dxa"/>
            <w:tcBorders>
              <w:top w:val="nil"/>
              <w:left w:val="nil"/>
              <w:bottom w:val="nil"/>
              <w:right w:val="nil"/>
            </w:tcBorders>
          </w:tcPr>
          <w:p w:rsidR="004E378F" w:rsidRDefault="004E378F">
            <w:pPr>
              <w:pStyle w:val="Textoindependiente2"/>
              <w:jc w:val="left"/>
              <w:rPr>
                <w:b w:val="0"/>
                <w:sz w:val="18"/>
              </w:rPr>
            </w:pPr>
          </w:p>
        </w:tc>
        <w:tc>
          <w:tcPr>
            <w:tcW w:w="2675" w:type="dxa"/>
            <w:tcBorders>
              <w:left w:val="single" w:sz="4" w:space="0" w:color="auto"/>
              <w:right w:val="single" w:sz="4" w:space="0" w:color="auto"/>
            </w:tcBorders>
          </w:tcPr>
          <w:p w:rsidR="004E378F" w:rsidRDefault="004E378F">
            <w:pPr>
              <w:pStyle w:val="Textoindependiente2"/>
              <w:jc w:val="left"/>
              <w:rPr>
                <w:b w:val="0"/>
                <w:sz w:val="18"/>
              </w:rPr>
            </w:pPr>
          </w:p>
          <w:p w:rsidR="004E378F" w:rsidRDefault="004E378F">
            <w:pPr>
              <w:pStyle w:val="Textoindependiente2"/>
              <w:tabs>
                <w:tab w:val="num" w:pos="360"/>
              </w:tabs>
              <w:ind w:left="360" w:hanging="360"/>
              <w:rPr>
                <w:b w:val="0"/>
                <w:sz w:val="18"/>
              </w:rPr>
            </w:pPr>
            <w:r>
              <w:rPr>
                <w:b w:val="0"/>
                <w:sz w:val="18"/>
              </w:rPr>
              <w:t xml:space="preserve">Expansión urbana no planifica                   da e incontrolada dando como resultado asentami              entos subnormales con fre       cuencia en áreas de riesgo     </w:t>
            </w:r>
          </w:p>
          <w:p w:rsidR="004E378F" w:rsidRDefault="004E378F">
            <w:pPr>
              <w:pStyle w:val="Textoindependiente2"/>
              <w:tabs>
                <w:tab w:val="num" w:pos="360"/>
              </w:tabs>
              <w:ind w:left="360" w:hanging="360"/>
              <w:rPr>
                <w:b w:val="0"/>
                <w:sz w:val="18"/>
              </w:rPr>
            </w:pPr>
            <w:r>
              <w:rPr>
                <w:b w:val="0"/>
                <w:sz w:val="18"/>
              </w:rPr>
              <w:t xml:space="preserve">    </w:t>
            </w:r>
          </w:p>
          <w:p w:rsidR="004E378F" w:rsidRDefault="004E378F">
            <w:pPr>
              <w:pStyle w:val="Textoindependiente2"/>
              <w:tabs>
                <w:tab w:val="num" w:pos="360"/>
              </w:tabs>
              <w:ind w:left="360" w:hanging="360"/>
              <w:jc w:val="left"/>
              <w:rPr>
                <w:b w:val="0"/>
                <w:sz w:val="18"/>
              </w:rPr>
            </w:pPr>
            <w:r>
              <w:rPr>
                <w:b w:val="0"/>
                <w:sz w:val="18"/>
              </w:rPr>
              <w:t>Contaminación de las aguas su       perficiales  por aguas servi</w:t>
            </w:r>
          </w:p>
          <w:p w:rsidR="004E378F" w:rsidRDefault="004E378F">
            <w:pPr>
              <w:pStyle w:val="Textoindependiente2"/>
              <w:tabs>
                <w:tab w:val="num" w:pos="360"/>
              </w:tabs>
              <w:ind w:left="360" w:hanging="360"/>
              <w:jc w:val="left"/>
              <w:rPr>
                <w:b w:val="0"/>
                <w:sz w:val="18"/>
              </w:rPr>
            </w:pPr>
            <w:r>
              <w:rPr>
                <w:b w:val="0"/>
                <w:sz w:val="18"/>
              </w:rPr>
              <w:t xml:space="preserve">       Das</w:t>
            </w:r>
          </w:p>
          <w:p w:rsidR="004E378F" w:rsidRDefault="004E378F">
            <w:pPr>
              <w:pStyle w:val="Textoindependiente2"/>
              <w:jc w:val="left"/>
              <w:rPr>
                <w:b w:val="0"/>
                <w:sz w:val="18"/>
              </w:rPr>
            </w:pPr>
            <w:r>
              <w:rPr>
                <w:b w:val="0"/>
                <w:sz w:val="18"/>
              </w:rPr>
              <w:t xml:space="preserve">   </w:t>
            </w:r>
          </w:p>
          <w:p w:rsidR="004E378F" w:rsidRDefault="004E378F">
            <w:pPr>
              <w:pStyle w:val="Textoindependiente2"/>
              <w:tabs>
                <w:tab w:val="num" w:pos="360"/>
              </w:tabs>
              <w:ind w:left="360" w:hanging="360"/>
              <w:rPr>
                <w:b w:val="0"/>
                <w:sz w:val="18"/>
              </w:rPr>
            </w:pPr>
            <w:r>
              <w:rPr>
                <w:b w:val="0"/>
                <w:sz w:val="18"/>
              </w:rPr>
              <w:t>Alteración en el componente hi</w:t>
            </w:r>
          </w:p>
          <w:p w:rsidR="004E378F" w:rsidRDefault="004E378F">
            <w:pPr>
              <w:pStyle w:val="Textoindependiente2"/>
              <w:tabs>
                <w:tab w:val="num" w:pos="360"/>
              </w:tabs>
              <w:ind w:left="360" w:hanging="360"/>
              <w:rPr>
                <w:b w:val="0"/>
                <w:sz w:val="18"/>
              </w:rPr>
            </w:pPr>
            <w:r>
              <w:rPr>
                <w:b w:val="0"/>
                <w:sz w:val="18"/>
              </w:rPr>
              <w:t xml:space="preserve">       drológico por extracción de                   materiales de lecho de los ríos en el perímetro urbano            </w:t>
            </w:r>
          </w:p>
          <w:p w:rsidR="004E378F" w:rsidRDefault="004E378F">
            <w:pPr>
              <w:pStyle w:val="Textoindependiente2"/>
              <w:rPr>
                <w:b w:val="0"/>
                <w:sz w:val="18"/>
              </w:rPr>
            </w:pPr>
            <w:r>
              <w:rPr>
                <w:b w:val="0"/>
                <w:sz w:val="18"/>
              </w:rPr>
              <w:t xml:space="preserve">   </w:t>
            </w:r>
          </w:p>
          <w:p w:rsidR="004E378F" w:rsidRDefault="004E378F">
            <w:pPr>
              <w:pStyle w:val="Textoindependiente2"/>
              <w:tabs>
                <w:tab w:val="num" w:pos="360"/>
              </w:tabs>
              <w:ind w:left="360" w:hanging="360"/>
              <w:rPr>
                <w:b w:val="0"/>
                <w:sz w:val="18"/>
              </w:rPr>
            </w:pPr>
            <w:r>
              <w:rPr>
                <w:b w:val="0"/>
                <w:sz w:val="18"/>
              </w:rPr>
              <w:t xml:space="preserve">Localización del equipamento                          en zonas residenciales           que ponen en riesgo la sa    lud de la comunidad y afec                   </w:t>
            </w:r>
          </w:p>
          <w:p w:rsidR="004E378F" w:rsidRDefault="004E378F">
            <w:pPr>
              <w:pStyle w:val="Textoindependiente2"/>
              <w:ind w:left="360"/>
              <w:rPr>
                <w:b w:val="0"/>
                <w:sz w:val="18"/>
              </w:rPr>
            </w:pPr>
            <w:r>
              <w:rPr>
                <w:b w:val="0"/>
                <w:sz w:val="18"/>
              </w:rPr>
              <w:t>Tan el recurso hídrico.</w:t>
            </w:r>
          </w:p>
          <w:p w:rsidR="004E378F" w:rsidRDefault="004E378F">
            <w:pPr>
              <w:pStyle w:val="Textoindependiente2"/>
              <w:rPr>
                <w:b w:val="0"/>
                <w:sz w:val="18"/>
              </w:rPr>
            </w:pPr>
          </w:p>
          <w:p w:rsidR="004E378F" w:rsidRDefault="004E378F">
            <w:pPr>
              <w:pStyle w:val="Textoindependiente2"/>
              <w:tabs>
                <w:tab w:val="num" w:pos="360"/>
              </w:tabs>
              <w:ind w:left="360" w:hanging="360"/>
              <w:rPr>
                <w:b w:val="0"/>
                <w:sz w:val="18"/>
              </w:rPr>
            </w:pPr>
            <w:r>
              <w:rPr>
                <w:b w:val="0"/>
                <w:sz w:val="18"/>
              </w:rPr>
              <w:t>Carencia de zonas verdes y/o áreas destinadas a la con</w:t>
            </w:r>
          </w:p>
          <w:p w:rsidR="004E378F" w:rsidRDefault="004E378F">
            <w:pPr>
              <w:pStyle w:val="Textoindependiente2"/>
              <w:tabs>
                <w:tab w:val="num" w:pos="360"/>
              </w:tabs>
              <w:ind w:left="360" w:hanging="360"/>
              <w:rPr>
                <w:b w:val="0"/>
                <w:sz w:val="18"/>
              </w:rPr>
            </w:pPr>
            <w:r>
              <w:rPr>
                <w:b w:val="0"/>
                <w:sz w:val="18"/>
              </w:rPr>
              <w:t xml:space="preserve">        Servación y  protección de  los recursos naturales en esta zona.</w:t>
            </w:r>
          </w:p>
        </w:tc>
        <w:tc>
          <w:tcPr>
            <w:tcW w:w="160" w:type="dxa"/>
            <w:tcBorders>
              <w:top w:val="nil"/>
              <w:left w:val="nil"/>
              <w:bottom w:val="nil"/>
              <w:right w:val="nil"/>
            </w:tcBorders>
          </w:tcPr>
          <w:p w:rsidR="004E378F" w:rsidRDefault="004E378F">
            <w:pPr>
              <w:pStyle w:val="Textoindependiente2"/>
              <w:jc w:val="left"/>
              <w:rPr>
                <w:b w:val="0"/>
                <w:sz w:val="18"/>
              </w:rPr>
            </w:pPr>
          </w:p>
        </w:tc>
        <w:tc>
          <w:tcPr>
            <w:tcW w:w="2835" w:type="dxa"/>
            <w:tcBorders>
              <w:left w:val="single" w:sz="4" w:space="0" w:color="auto"/>
            </w:tcBorders>
          </w:tcPr>
          <w:p w:rsidR="004E378F" w:rsidRDefault="004E378F">
            <w:pPr>
              <w:pStyle w:val="Textoindependiente2"/>
              <w:jc w:val="left"/>
              <w:rPr>
                <w:b w:val="0"/>
                <w:sz w:val="18"/>
              </w:rPr>
            </w:pPr>
          </w:p>
          <w:p w:rsidR="004E378F" w:rsidRDefault="004E378F">
            <w:pPr>
              <w:pStyle w:val="Textoindependiente2"/>
              <w:tabs>
                <w:tab w:val="num" w:pos="360"/>
              </w:tabs>
              <w:ind w:left="360" w:hanging="360"/>
              <w:rPr>
                <w:b w:val="0"/>
                <w:sz w:val="18"/>
              </w:rPr>
            </w:pPr>
            <w:r>
              <w:rPr>
                <w:b w:val="0"/>
                <w:sz w:val="18"/>
              </w:rPr>
              <w:t>Diversidad  geográfica geo   mor fologica y de suelos lo - cual  permite numerosas opciones y/o alternativas para la produ cción agropecuaria</w:t>
            </w:r>
          </w:p>
          <w:p w:rsidR="004E378F" w:rsidRDefault="004E378F">
            <w:pPr>
              <w:pStyle w:val="Textoindependiente2"/>
              <w:rPr>
                <w:b w:val="0"/>
                <w:sz w:val="18"/>
              </w:rPr>
            </w:pPr>
          </w:p>
          <w:p w:rsidR="004E378F" w:rsidRDefault="004E378F">
            <w:pPr>
              <w:pStyle w:val="Textoindependiente2"/>
              <w:tabs>
                <w:tab w:val="num" w:pos="360"/>
              </w:tabs>
              <w:ind w:left="360" w:hanging="360"/>
              <w:rPr>
                <w:b w:val="0"/>
                <w:sz w:val="18"/>
              </w:rPr>
            </w:pPr>
            <w:r>
              <w:rPr>
                <w:b w:val="0"/>
                <w:sz w:val="18"/>
              </w:rPr>
              <w:t>Disponibilidad de  tierras y condi ciones ambientales  adecua           das para la agricultura, gana              dería, pisicultura y agroindus</w:t>
            </w:r>
          </w:p>
          <w:p w:rsidR="004E378F" w:rsidRDefault="004E378F">
            <w:pPr>
              <w:pStyle w:val="Textoindependiente2"/>
              <w:ind w:left="360"/>
              <w:rPr>
                <w:b w:val="0"/>
                <w:sz w:val="18"/>
              </w:rPr>
            </w:pPr>
            <w:r>
              <w:rPr>
                <w:b w:val="0"/>
                <w:sz w:val="18"/>
              </w:rPr>
              <w:t>tria.</w:t>
            </w:r>
          </w:p>
          <w:p w:rsidR="004E378F" w:rsidRDefault="004E378F">
            <w:pPr>
              <w:pStyle w:val="Textoindependiente2"/>
              <w:jc w:val="left"/>
              <w:rPr>
                <w:b w:val="0"/>
                <w:sz w:val="18"/>
              </w:rPr>
            </w:pPr>
          </w:p>
          <w:p w:rsidR="004E378F" w:rsidRDefault="004E378F">
            <w:pPr>
              <w:pStyle w:val="Textoindependiente2"/>
              <w:tabs>
                <w:tab w:val="num" w:pos="360"/>
              </w:tabs>
              <w:ind w:left="360" w:hanging="360"/>
              <w:rPr>
                <w:b w:val="0"/>
                <w:sz w:val="18"/>
              </w:rPr>
            </w:pPr>
            <w:r>
              <w:rPr>
                <w:b w:val="0"/>
                <w:sz w:val="18"/>
              </w:rPr>
              <w:t>Recurso humano receptivo a la                   asimilación de tecnologías apropiadas para el uso raci         onal de los recursos natura</w:t>
            </w:r>
          </w:p>
          <w:p w:rsidR="004E378F" w:rsidRDefault="004E378F">
            <w:pPr>
              <w:pStyle w:val="Textoindependiente2"/>
              <w:tabs>
                <w:tab w:val="num" w:pos="360"/>
              </w:tabs>
              <w:ind w:left="360" w:hanging="360"/>
              <w:rPr>
                <w:b w:val="0"/>
                <w:sz w:val="18"/>
              </w:rPr>
            </w:pPr>
            <w:r>
              <w:rPr>
                <w:b w:val="0"/>
                <w:sz w:val="18"/>
              </w:rPr>
              <w:t xml:space="preserve">        les que ofrece el municipio.</w:t>
            </w:r>
          </w:p>
          <w:p w:rsidR="004E378F" w:rsidRDefault="004E378F">
            <w:pPr>
              <w:pStyle w:val="Textoindependiente2"/>
              <w:rPr>
                <w:b w:val="0"/>
                <w:sz w:val="18"/>
              </w:rPr>
            </w:pPr>
          </w:p>
          <w:p w:rsidR="004E378F" w:rsidRDefault="004E378F">
            <w:pPr>
              <w:pStyle w:val="Textoindependiente2"/>
              <w:tabs>
                <w:tab w:val="num" w:pos="360"/>
              </w:tabs>
              <w:ind w:left="360" w:hanging="360"/>
              <w:rPr>
                <w:b w:val="0"/>
                <w:sz w:val="18"/>
              </w:rPr>
            </w:pPr>
            <w:r>
              <w:rPr>
                <w:b w:val="0"/>
                <w:sz w:val="18"/>
              </w:rPr>
              <w:t>Buena red de comunicaciones                                 (carreteras veredales, tele     fonía etc.)</w:t>
            </w:r>
          </w:p>
          <w:p w:rsidR="004E378F" w:rsidRDefault="004E378F">
            <w:pPr>
              <w:pStyle w:val="Textoindependiente2"/>
              <w:rPr>
                <w:b w:val="0"/>
                <w:sz w:val="18"/>
              </w:rPr>
            </w:pPr>
          </w:p>
          <w:p w:rsidR="004E378F" w:rsidRDefault="004E378F">
            <w:pPr>
              <w:pStyle w:val="Textoindependiente2"/>
              <w:tabs>
                <w:tab w:val="num" w:pos="360"/>
              </w:tabs>
              <w:ind w:left="360" w:hanging="360"/>
              <w:rPr>
                <w:b w:val="0"/>
                <w:sz w:val="18"/>
              </w:rPr>
            </w:pPr>
            <w:r>
              <w:rPr>
                <w:b w:val="0"/>
                <w:sz w:val="18"/>
              </w:rPr>
              <w:t>Buena cobertura de servicios          públicos.</w:t>
            </w:r>
          </w:p>
        </w:tc>
      </w:tr>
    </w:tbl>
    <w:p w:rsidR="004E378F" w:rsidRDefault="004E378F">
      <w:pPr>
        <w:spacing w:line="360" w:lineRule="auto"/>
        <w:jc w:val="both"/>
        <w:rPr>
          <w:rFonts w:ascii="Arial" w:hAnsi="Arial"/>
          <w:b/>
          <w:snapToGrid w:val="0"/>
          <w:color w:val="000000"/>
          <w:lang w:val="es-ES_tradnl" w:eastAsia="es-ES"/>
        </w:rPr>
      </w:pPr>
    </w:p>
    <w:p w:rsidR="004E378F" w:rsidRDefault="004E378F">
      <w:pPr>
        <w:pStyle w:val="Textoindependiente"/>
        <w:spacing w:line="360" w:lineRule="auto"/>
        <w:rPr>
          <w:sz w:val="20"/>
        </w:rPr>
      </w:pPr>
    </w:p>
    <w:p w:rsidR="004E378F" w:rsidRDefault="004E378F">
      <w:pPr>
        <w:pStyle w:val="Textoindependiente"/>
        <w:spacing w:line="360" w:lineRule="auto"/>
        <w:rPr>
          <w:sz w:val="20"/>
        </w:rPr>
      </w:pPr>
      <w:r>
        <w:rPr>
          <w:sz w:val="20"/>
        </w:rPr>
        <w:lastRenderedPageBreak/>
        <w:t>La unidad de colinas y los valles aluviales, localizados en el altiplano de Popayán, ocupando los distritos 1, 3, 5, 6 y 7, reúne las mejores características biofísicas agrológicas y de infraestructura para la mayor cantidad de tipos de uso, principalmente la agricultura y ganadería semiintensivas, la agroindustria, la minería,  la piscicultura, actividades de conservación ambiental, los asentamientos y el comercio. Por su parte las unidades montañosas son moderadamente aptas para actividades agrícolas y pastoreo extensivo, y actividades mineras; aptas para actividades forestales, de protección ambiental y restauración ecológica</w:t>
      </w:r>
    </w:p>
    <w:p w:rsidR="004E378F" w:rsidRDefault="004E378F">
      <w:pPr>
        <w:pStyle w:val="Textoindependiente2"/>
        <w:spacing w:line="360" w:lineRule="auto"/>
        <w:rPr>
          <w:b w:val="0"/>
          <w:sz w:val="20"/>
        </w:rPr>
      </w:pPr>
    </w:p>
    <w:p w:rsidR="004E378F" w:rsidRDefault="004E378F">
      <w:pPr>
        <w:pStyle w:val="Textoindependiente"/>
        <w:spacing w:line="360" w:lineRule="auto"/>
        <w:rPr>
          <w:sz w:val="20"/>
        </w:rPr>
      </w:pPr>
      <w:r>
        <w:rPr>
          <w:sz w:val="20"/>
        </w:rPr>
        <w:t xml:space="preserve">El anterior análisis integral permitió llegar a la zonificación ambiental territorial, teniendo en cuenta obviamente también otras cualidades del territorio suministradas por los análisis hechos en el diagnóstico. </w:t>
      </w:r>
    </w:p>
    <w:p w:rsidR="004E378F" w:rsidRDefault="004E378F">
      <w:pPr>
        <w:pStyle w:val="Textoindependiente"/>
        <w:spacing w:line="360" w:lineRule="auto"/>
        <w:rPr>
          <w:sz w:val="20"/>
        </w:rPr>
      </w:pPr>
    </w:p>
    <w:p w:rsidR="004E378F" w:rsidRDefault="004E378F">
      <w:pPr>
        <w:pStyle w:val="Textoindependiente"/>
        <w:spacing w:line="360" w:lineRule="auto"/>
      </w:pPr>
      <w:r>
        <w:rPr>
          <w:sz w:val="20"/>
        </w:rPr>
        <w:t>El resultado de la zonificación ambiental propuesto, se presenta en el mapa 16 (plan de usos del suelo rural), los requerimientos de las mismas, la determinación de los usos de las distintas áreas zonificadas y la definición de estos usos se presentan en él Item No 6 del presente documento, y en el capitulo VII de formulación del Plan Básico de Ordenamiento Territorial.</w:t>
      </w:r>
    </w:p>
    <w:p w:rsidR="004E378F" w:rsidRDefault="004E378F">
      <w:pPr>
        <w:pStyle w:val="Ttulo"/>
        <w:spacing w:line="360" w:lineRule="auto"/>
        <w:jc w:val="both"/>
        <w:rPr>
          <w:rFonts w:ascii="Arial" w:hAnsi="Arial"/>
          <w:b w:val="0"/>
          <w:sz w:val="20"/>
        </w:rPr>
      </w:pPr>
    </w:p>
    <w:p w:rsidR="004E378F" w:rsidRDefault="004E378F">
      <w:pPr>
        <w:rPr>
          <w:rFonts w:ascii="Arial" w:hAnsi="Arial"/>
          <w:b/>
          <w:sz w:val="22"/>
          <w:u w:val="single"/>
        </w:rPr>
      </w:pPr>
    </w:p>
    <w:p w:rsidR="004E378F" w:rsidRDefault="004E378F">
      <w:pPr>
        <w:spacing w:line="360" w:lineRule="auto"/>
        <w:rPr>
          <w:rFonts w:ascii="Arial" w:hAnsi="Arial"/>
          <w:sz w:val="28"/>
          <w:u w:val="single"/>
        </w:rPr>
      </w:pPr>
      <w:r>
        <w:rPr>
          <w:rFonts w:ascii="Arial" w:hAnsi="Arial"/>
          <w:b/>
          <w:sz w:val="22"/>
          <w:u w:val="single"/>
        </w:rPr>
        <w:t>3. Estructuras Básicas</w:t>
      </w:r>
      <w:r>
        <w:rPr>
          <w:rFonts w:ascii="Arial" w:hAnsi="Arial"/>
          <w:sz w:val="28"/>
          <w:u w:val="single"/>
        </w:rPr>
        <w:t>.</w:t>
      </w:r>
    </w:p>
    <w:p w:rsidR="004E378F" w:rsidRDefault="004E378F">
      <w:pPr>
        <w:spacing w:line="360" w:lineRule="auto"/>
        <w:rPr>
          <w:rFonts w:ascii="Arial" w:hAnsi="Arial"/>
        </w:rPr>
      </w:pPr>
    </w:p>
    <w:p w:rsidR="004E378F" w:rsidRDefault="004E378F">
      <w:pPr>
        <w:spacing w:line="360" w:lineRule="auto"/>
        <w:rPr>
          <w:rFonts w:ascii="Arial" w:hAnsi="Arial"/>
          <w:b/>
        </w:rPr>
      </w:pPr>
      <w:r>
        <w:rPr>
          <w:rFonts w:ascii="Arial" w:hAnsi="Arial"/>
          <w:b/>
        </w:rPr>
        <w:t xml:space="preserve">3.1. Componente General </w:t>
      </w:r>
    </w:p>
    <w:p w:rsidR="004E378F" w:rsidRDefault="004E378F">
      <w:pPr>
        <w:spacing w:line="360" w:lineRule="auto"/>
        <w:rPr>
          <w:rFonts w:ascii="Arial" w:hAnsi="Arial"/>
        </w:rPr>
      </w:pPr>
    </w:p>
    <w:p w:rsidR="004E378F" w:rsidRDefault="004E378F">
      <w:pPr>
        <w:spacing w:line="360" w:lineRule="auto"/>
        <w:jc w:val="both"/>
        <w:rPr>
          <w:rFonts w:ascii="Arial" w:hAnsi="Arial"/>
        </w:rPr>
      </w:pPr>
      <w:r>
        <w:rPr>
          <w:rFonts w:ascii="Arial" w:hAnsi="Arial"/>
          <w:lang w:val="es-MX"/>
        </w:rPr>
        <w:t>Cuando se pretende dinamizar un proceso de planificación del desarrollo en el que comparten responsabilidades tanto el municipio como la comunidad, surge la necesidad de buscar formas concretas mediante las cuales se haga realidad un proceso tan ambicioso como el que se proponen; en tal sentido</w:t>
      </w:r>
      <w:r>
        <w:rPr>
          <w:rFonts w:ascii="Arial" w:hAnsi="Arial"/>
        </w:rPr>
        <w:t xml:space="preserve"> es preciso plantear la determinación y constante ejecución de una serie de políticas que ayuden a estructurar la imagen objetivo del municipio. </w:t>
      </w:r>
    </w:p>
    <w:p w:rsidR="004E378F" w:rsidRDefault="004E378F">
      <w:pPr>
        <w:spacing w:line="360" w:lineRule="auto"/>
        <w:jc w:val="both"/>
        <w:rPr>
          <w:rFonts w:ascii="Arial" w:hAnsi="Arial"/>
        </w:rPr>
      </w:pPr>
    </w:p>
    <w:p w:rsidR="004E378F" w:rsidRDefault="004E378F">
      <w:pPr>
        <w:spacing w:line="360" w:lineRule="auto"/>
        <w:jc w:val="both"/>
        <w:rPr>
          <w:rFonts w:ascii="Arial" w:hAnsi="Arial"/>
          <w:lang w:val="es-MX"/>
        </w:rPr>
      </w:pPr>
      <w:r>
        <w:rPr>
          <w:rFonts w:ascii="Arial" w:hAnsi="Arial"/>
        </w:rPr>
        <w:t xml:space="preserve">Estas políticas estructurantes no sectoriales, apuntan a consolidar el progreso de la comunidad Timbiana mediante la construir paulatina de un modelo sostenible de uso, manejo y ocupación del territorio municipal. </w:t>
      </w:r>
    </w:p>
    <w:p w:rsidR="004E378F" w:rsidRDefault="004E378F">
      <w:pPr>
        <w:spacing w:line="360" w:lineRule="auto"/>
        <w:jc w:val="both"/>
        <w:rPr>
          <w:rFonts w:ascii="Arial" w:hAnsi="Arial"/>
          <w:lang w:val="es-MX"/>
        </w:rPr>
      </w:pPr>
    </w:p>
    <w:p w:rsidR="004E378F" w:rsidRDefault="004E378F">
      <w:pPr>
        <w:pStyle w:val="Textoindependiente2"/>
        <w:spacing w:line="360" w:lineRule="auto"/>
        <w:rPr>
          <w:b w:val="0"/>
          <w:sz w:val="20"/>
          <w:lang w:val="es-MX"/>
        </w:rPr>
      </w:pPr>
      <w:r>
        <w:rPr>
          <w:b w:val="0"/>
          <w:sz w:val="20"/>
          <w:lang w:val="es-MX"/>
        </w:rPr>
        <w:t>Según el artículo 12 de la Ley 388/97, en el componente general se establecen las políticas, estrategias y los objetivos territoriales de largo y mediano plazo que, desde el punto de vista del manejo territorial, complementan el desarrollo del municipio.</w:t>
      </w:r>
    </w:p>
    <w:p w:rsidR="004E378F" w:rsidRDefault="004E378F">
      <w:pPr>
        <w:pStyle w:val="Textoindependiente2"/>
        <w:spacing w:line="360" w:lineRule="auto"/>
        <w:rPr>
          <w:b w:val="0"/>
          <w:sz w:val="20"/>
        </w:rPr>
      </w:pPr>
      <w:r>
        <w:rPr>
          <w:b w:val="0"/>
          <w:sz w:val="20"/>
          <w:lang w:val="es-MX"/>
        </w:rPr>
        <w:lastRenderedPageBreak/>
        <w:t>En este aspecto</w:t>
      </w:r>
      <w:r>
        <w:rPr>
          <w:b w:val="0"/>
          <w:sz w:val="20"/>
        </w:rPr>
        <w:t xml:space="preserve"> el punto de partida para el ordenamiento del territorio municipal como ya se menciono, es el análisis crítico del diagnóstico realizado en capítulos precedentes; en los cuales se han identificado y caracterizado con la profundización requerida, tanto los problemas y conflictos como las potencialidades ambientales del municipio, con la finalidad de establecer dichas políticas y estrategias, así como las acciones concretas (proyectos), para promover su desarrollo socioeconómico en un contexto ambientalmente sostenible.</w:t>
      </w:r>
    </w:p>
    <w:p w:rsidR="004E378F" w:rsidRDefault="004E378F">
      <w:pPr>
        <w:spacing w:line="360" w:lineRule="auto"/>
        <w:jc w:val="both"/>
        <w:rPr>
          <w:rFonts w:ascii="Arial" w:hAnsi="Arial"/>
          <w:lang w:val="es-MX"/>
        </w:rPr>
      </w:pPr>
    </w:p>
    <w:p w:rsidR="004E378F" w:rsidRDefault="004E378F">
      <w:pPr>
        <w:spacing w:line="360" w:lineRule="auto"/>
        <w:jc w:val="both"/>
        <w:rPr>
          <w:rFonts w:ascii="Arial" w:hAnsi="Arial"/>
          <w:lang w:val="es-ES_tradnl"/>
        </w:rPr>
      </w:pPr>
      <w:r>
        <w:rPr>
          <w:rFonts w:ascii="Arial" w:hAnsi="Arial"/>
          <w:lang w:val="es-ES_tradnl"/>
        </w:rPr>
        <w:t xml:space="preserve">Las políticas definen el camino a seguir para que el municipio y sus habitantes tengan un mejor futuro y las estrategias son los medios que facilitan su consecución. </w:t>
      </w:r>
    </w:p>
    <w:p w:rsidR="004E378F" w:rsidRDefault="004E378F">
      <w:pPr>
        <w:spacing w:line="360" w:lineRule="auto"/>
        <w:jc w:val="both"/>
        <w:rPr>
          <w:rFonts w:ascii="Arial" w:hAnsi="Arial"/>
          <w:lang w:val="es-ES_tradnl"/>
        </w:rPr>
      </w:pPr>
    </w:p>
    <w:p w:rsidR="004E378F" w:rsidRDefault="004E378F">
      <w:pPr>
        <w:spacing w:line="360" w:lineRule="auto"/>
        <w:jc w:val="both"/>
        <w:rPr>
          <w:rFonts w:ascii="Arial" w:hAnsi="Arial"/>
          <w:lang w:val="es-ES_tradnl"/>
        </w:rPr>
      </w:pPr>
    </w:p>
    <w:p w:rsidR="004E378F" w:rsidRDefault="004E378F">
      <w:pPr>
        <w:pStyle w:val="Ttulo1"/>
        <w:spacing w:line="360" w:lineRule="auto"/>
        <w:rPr>
          <w:sz w:val="20"/>
        </w:rPr>
      </w:pPr>
      <w:r>
        <w:rPr>
          <w:sz w:val="20"/>
        </w:rPr>
        <w:t>3.1.1. Políticas del Plan Básico de Ordenamiento Territorial de Timbio.</w:t>
      </w:r>
    </w:p>
    <w:p w:rsidR="004E378F" w:rsidRDefault="004E378F">
      <w:pPr>
        <w:spacing w:line="360" w:lineRule="auto"/>
        <w:jc w:val="both"/>
        <w:rPr>
          <w:rFonts w:ascii="Arial" w:hAnsi="Arial"/>
          <w:lang w:val="es-ES_tradnl"/>
        </w:rPr>
      </w:pPr>
    </w:p>
    <w:p w:rsidR="004E378F" w:rsidRDefault="004E378F">
      <w:pPr>
        <w:pStyle w:val="Textoindependiente2"/>
        <w:spacing w:line="360" w:lineRule="auto"/>
        <w:rPr>
          <w:b w:val="0"/>
          <w:sz w:val="20"/>
          <w:lang w:val="es-ES_tradnl"/>
        </w:rPr>
      </w:pPr>
      <w:r>
        <w:rPr>
          <w:b w:val="0"/>
          <w:sz w:val="20"/>
          <w:lang w:val="es-ES_tradnl"/>
        </w:rPr>
        <w:t xml:space="preserve">Con base en el conocimiento de la dimensión económica, social, política y ambiental del municipio, sus atributos físico - espaciales y teniendo como marco de referencia la imagen objetivo concertada, se plantean las siguientes políticas para la ejecución del PBOT:  </w:t>
      </w:r>
    </w:p>
    <w:p w:rsidR="004E378F" w:rsidRDefault="004E378F">
      <w:pPr>
        <w:jc w:val="both"/>
        <w:rPr>
          <w:rFonts w:ascii="Arial" w:hAnsi="Arial"/>
        </w:rPr>
      </w:pPr>
    </w:p>
    <w:p w:rsidR="004E378F" w:rsidRDefault="004E378F">
      <w:pPr>
        <w:tabs>
          <w:tab w:val="num" w:pos="360"/>
        </w:tabs>
        <w:spacing w:line="360" w:lineRule="auto"/>
        <w:ind w:left="360" w:hanging="360"/>
        <w:jc w:val="both"/>
        <w:rPr>
          <w:rFonts w:ascii="Arial" w:hAnsi="Arial"/>
          <w:lang w:val="es-MX"/>
        </w:rPr>
      </w:pPr>
      <w:r>
        <w:rPr>
          <w:rFonts w:ascii="Arial" w:hAnsi="Arial"/>
          <w:lang w:val="es-MX"/>
        </w:rPr>
        <w:t xml:space="preserve">      Conservar, recuperar y utilizar en forma racional los recursos naturales y el medio ambiente del municipio dentro de un contexto del desarrollo humano sostenible, buscando mejorar la calidad de vida tanto de las generaciones presentes como futuras.</w:t>
      </w:r>
    </w:p>
    <w:p w:rsidR="004E378F" w:rsidRDefault="004E378F">
      <w:pPr>
        <w:jc w:val="both"/>
        <w:rPr>
          <w:rFonts w:ascii="Arial" w:hAnsi="Arial"/>
          <w:lang w:val="es-MX"/>
        </w:rPr>
      </w:pPr>
    </w:p>
    <w:p w:rsidR="004E378F" w:rsidRDefault="004E378F">
      <w:pPr>
        <w:tabs>
          <w:tab w:val="num" w:pos="360"/>
        </w:tabs>
        <w:spacing w:line="360" w:lineRule="auto"/>
        <w:ind w:left="360" w:hanging="360"/>
        <w:jc w:val="both"/>
        <w:rPr>
          <w:rFonts w:ascii="Arial" w:hAnsi="Arial"/>
          <w:lang w:val="es-MX"/>
        </w:rPr>
      </w:pPr>
      <w:r>
        <w:rPr>
          <w:rFonts w:ascii="Arial" w:hAnsi="Arial"/>
          <w:lang w:val="es-MX"/>
        </w:rPr>
        <w:t xml:space="preserve">       Impulsar un nuevo modelo de desarrollo local y regional del municipio que sea equitativo y coherente con los planes de desarrollo Municipal, Departamental y Nacional, en el marco del ordenamiento territorial, orientando el uso, manejo y ocupación del suelo urbano, suburbano y rural de manera que se pueda garantizar la prestación de servicios básicos y la protección de los recursos naturales</w:t>
      </w:r>
    </w:p>
    <w:p w:rsidR="004E378F" w:rsidRDefault="004E378F">
      <w:pPr>
        <w:jc w:val="both"/>
        <w:rPr>
          <w:rFonts w:ascii="Arial" w:hAnsi="Arial"/>
          <w:lang w:val="es-MX"/>
        </w:rPr>
      </w:pPr>
    </w:p>
    <w:p w:rsidR="004E378F" w:rsidRDefault="004E378F">
      <w:pPr>
        <w:tabs>
          <w:tab w:val="num" w:pos="360"/>
        </w:tabs>
        <w:spacing w:line="360" w:lineRule="auto"/>
        <w:ind w:left="360" w:hanging="360"/>
        <w:jc w:val="both"/>
        <w:rPr>
          <w:rFonts w:ascii="Arial" w:hAnsi="Arial"/>
          <w:lang w:val="es-MX"/>
        </w:rPr>
      </w:pPr>
      <w:r>
        <w:rPr>
          <w:rFonts w:ascii="Arial" w:hAnsi="Arial"/>
          <w:lang w:val="es-MX"/>
        </w:rPr>
        <w:t xml:space="preserve">      Integrar y articular el desarrollo de las zonas urbana,  suburbana y rural en el contexto local para promover la integración regional y nacional. </w:t>
      </w:r>
    </w:p>
    <w:p w:rsidR="004E378F" w:rsidRDefault="004E378F">
      <w:pPr>
        <w:jc w:val="both"/>
        <w:rPr>
          <w:rFonts w:ascii="Arial" w:hAnsi="Arial"/>
          <w:lang w:val="es-MX"/>
        </w:rPr>
      </w:pPr>
    </w:p>
    <w:p w:rsidR="004E378F" w:rsidRDefault="004E378F">
      <w:pPr>
        <w:tabs>
          <w:tab w:val="num" w:pos="465"/>
        </w:tabs>
        <w:spacing w:line="360" w:lineRule="auto"/>
        <w:ind w:left="465" w:hanging="465"/>
        <w:jc w:val="both"/>
        <w:rPr>
          <w:rFonts w:ascii="Arial" w:hAnsi="Arial"/>
          <w:lang w:val="es-MX"/>
        </w:rPr>
      </w:pPr>
      <w:r>
        <w:rPr>
          <w:rFonts w:ascii="Arial" w:hAnsi="Arial"/>
          <w:lang w:val="es-MX"/>
        </w:rPr>
        <w:t xml:space="preserve">       Respetar los suelos cuya vocación agrícola y pecuaria garanticen la producción de alimentos, incentivando la permanencia del campesino en la zona rural, mediante el diseño y la Implementación de mecanismos y tecnologías apropiadas.</w:t>
      </w:r>
    </w:p>
    <w:p w:rsidR="004E378F" w:rsidRDefault="004E378F">
      <w:pPr>
        <w:jc w:val="both"/>
        <w:rPr>
          <w:rFonts w:ascii="Arial" w:hAnsi="Arial"/>
          <w:lang w:val="es-MX"/>
        </w:rPr>
      </w:pPr>
    </w:p>
    <w:p w:rsidR="004E378F" w:rsidRDefault="004E378F">
      <w:pPr>
        <w:tabs>
          <w:tab w:val="num" w:pos="360"/>
        </w:tabs>
        <w:spacing w:line="360" w:lineRule="auto"/>
        <w:ind w:left="360" w:hanging="360"/>
        <w:jc w:val="both"/>
        <w:rPr>
          <w:rFonts w:ascii="Arial" w:hAnsi="Arial"/>
          <w:lang w:val="es-MX"/>
        </w:rPr>
      </w:pPr>
      <w:r>
        <w:rPr>
          <w:rFonts w:ascii="Arial" w:hAnsi="Arial"/>
          <w:lang w:val="es-MX"/>
        </w:rPr>
        <w:lastRenderedPageBreak/>
        <w:t xml:space="preserve">      Racionalizar el empleo de los recursos físicos, humanos, presupuestales, fortalecimiento en gestión administrativa y financiera a través de la priorización de los programas y proyectos y aplicación de veeduría ciudadana en las correspondientes acciones</w:t>
      </w:r>
    </w:p>
    <w:p w:rsidR="004E378F" w:rsidRDefault="004E378F">
      <w:pPr>
        <w:jc w:val="both"/>
        <w:rPr>
          <w:rFonts w:ascii="Arial" w:hAnsi="Arial"/>
          <w:lang w:val="es-ES_tradnl"/>
        </w:rPr>
      </w:pPr>
    </w:p>
    <w:p w:rsidR="004E378F" w:rsidRDefault="004E378F">
      <w:pPr>
        <w:tabs>
          <w:tab w:val="num" w:pos="360"/>
        </w:tabs>
        <w:spacing w:line="360" w:lineRule="auto"/>
        <w:ind w:left="360" w:hanging="360"/>
        <w:jc w:val="both"/>
        <w:rPr>
          <w:rFonts w:ascii="Arial" w:hAnsi="Arial"/>
          <w:lang w:val="es-MX"/>
        </w:rPr>
      </w:pPr>
      <w:r>
        <w:rPr>
          <w:rFonts w:ascii="Arial" w:hAnsi="Arial"/>
          <w:lang w:val="es-ES_tradnl"/>
        </w:rPr>
        <w:t xml:space="preserve">      Ofrecer oportunidades de crecimiento personal y/o profesional y de desarrollo integral en igualdad de condiciones para los pobladores del municipio</w:t>
      </w:r>
      <w:r>
        <w:rPr>
          <w:rFonts w:ascii="Arial" w:hAnsi="Arial"/>
          <w:lang w:val="es-MX"/>
        </w:rPr>
        <w:t xml:space="preserve">, mediante un acceso de todos los sectores de la comunidad a los servicios sociales básicos que permita mejorar el nivel de vida actual y generar mayor calidad de vida para la población futura. </w:t>
      </w:r>
    </w:p>
    <w:p w:rsidR="004E378F" w:rsidRDefault="004E378F">
      <w:pPr>
        <w:jc w:val="both"/>
        <w:rPr>
          <w:rFonts w:ascii="Arial" w:hAnsi="Arial"/>
          <w:lang w:val="es-MX"/>
        </w:rPr>
      </w:pPr>
    </w:p>
    <w:p w:rsidR="004E378F" w:rsidRDefault="004E378F">
      <w:pPr>
        <w:tabs>
          <w:tab w:val="num" w:pos="360"/>
        </w:tabs>
        <w:spacing w:line="360" w:lineRule="auto"/>
        <w:ind w:left="360" w:hanging="360"/>
        <w:jc w:val="both"/>
        <w:rPr>
          <w:rFonts w:ascii="Arial" w:hAnsi="Arial"/>
          <w:lang w:val="es-ES_tradnl"/>
        </w:rPr>
      </w:pPr>
      <w:r>
        <w:rPr>
          <w:rFonts w:ascii="Arial" w:hAnsi="Arial"/>
        </w:rPr>
        <w:t xml:space="preserve">      Convertir a Timbío en el municipio ejemplo de la </w:t>
      </w:r>
      <w:r>
        <w:rPr>
          <w:rFonts w:ascii="Arial" w:hAnsi="Arial"/>
          <w:b/>
          <w:i/>
          <w:sz w:val="18"/>
        </w:rPr>
        <w:t>SUBREGION CENTRO</w:t>
      </w:r>
      <w:r>
        <w:rPr>
          <w:rFonts w:ascii="Arial" w:hAnsi="Arial"/>
        </w:rPr>
        <w:t xml:space="preserve"> en el manejo del agua, a  partir del programa “Gestión Integral Regional para el Manejo y Aprovechamiento del Agua”, garantizando la disponibilidad del recurso en el largo plazo para atender la demanda de sus pobladores y las  comunidades vecinas. </w:t>
      </w:r>
    </w:p>
    <w:p w:rsidR="004E378F" w:rsidRDefault="004E378F">
      <w:pPr>
        <w:spacing w:line="360" w:lineRule="auto"/>
        <w:jc w:val="both"/>
        <w:rPr>
          <w:rFonts w:ascii="Arial" w:hAnsi="Arial"/>
          <w:lang w:val="es-ES_tradnl"/>
        </w:rPr>
      </w:pPr>
    </w:p>
    <w:p w:rsidR="004E378F" w:rsidRDefault="004E378F">
      <w:pPr>
        <w:tabs>
          <w:tab w:val="num" w:pos="360"/>
        </w:tabs>
        <w:spacing w:line="360" w:lineRule="auto"/>
        <w:ind w:left="360" w:hanging="360"/>
        <w:jc w:val="both"/>
        <w:rPr>
          <w:rFonts w:ascii="Arial" w:hAnsi="Arial"/>
          <w:lang w:val="es-ES_tradnl"/>
        </w:rPr>
      </w:pPr>
      <w:r>
        <w:rPr>
          <w:rFonts w:ascii="Arial" w:hAnsi="Arial"/>
          <w:lang w:val="es-ES_tradnl"/>
        </w:rPr>
        <w:t xml:space="preserve">      Hacer de la zona rural, un frente permanente y potencial de producción de materias primas y alimentos para el consumo local, regional, departamental, nacional e internacional.</w:t>
      </w:r>
    </w:p>
    <w:p w:rsidR="004E378F" w:rsidRDefault="004E378F">
      <w:pPr>
        <w:spacing w:line="360" w:lineRule="auto"/>
        <w:jc w:val="both"/>
        <w:rPr>
          <w:rFonts w:ascii="Arial" w:hAnsi="Arial"/>
          <w:lang w:val="es-ES_tradnl"/>
        </w:rPr>
      </w:pPr>
    </w:p>
    <w:p w:rsidR="004E378F" w:rsidRDefault="004E378F">
      <w:pPr>
        <w:tabs>
          <w:tab w:val="num" w:pos="360"/>
        </w:tabs>
        <w:spacing w:line="360" w:lineRule="auto"/>
        <w:ind w:left="360" w:hanging="360"/>
        <w:jc w:val="both"/>
        <w:rPr>
          <w:rFonts w:ascii="Arial" w:hAnsi="Arial"/>
          <w:lang w:val="es-ES_tradnl"/>
        </w:rPr>
      </w:pPr>
      <w:r>
        <w:rPr>
          <w:rFonts w:ascii="Arial" w:hAnsi="Arial"/>
          <w:lang w:val="es-ES_tradnl"/>
        </w:rPr>
        <w:t xml:space="preserve">      Impulsar la dinámica del desarrollo sostenible y la diversificación de la producción.</w:t>
      </w:r>
    </w:p>
    <w:p w:rsidR="004E378F" w:rsidRDefault="004E378F">
      <w:pPr>
        <w:spacing w:line="360" w:lineRule="auto"/>
        <w:jc w:val="both"/>
        <w:rPr>
          <w:rFonts w:ascii="Arial" w:hAnsi="Arial"/>
          <w:lang w:val="es-ES_tradnl"/>
        </w:rPr>
      </w:pPr>
    </w:p>
    <w:p w:rsidR="004E378F" w:rsidRDefault="004E378F">
      <w:pPr>
        <w:tabs>
          <w:tab w:val="num" w:pos="360"/>
        </w:tabs>
        <w:spacing w:line="360" w:lineRule="auto"/>
        <w:ind w:left="360" w:hanging="360"/>
        <w:jc w:val="both"/>
        <w:rPr>
          <w:rFonts w:ascii="Arial" w:hAnsi="Arial"/>
          <w:lang w:val="es-ES_tradnl"/>
        </w:rPr>
      </w:pPr>
      <w:r>
        <w:rPr>
          <w:rFonts w:ascii="Arial" w:hAnsi="Arial"/>
        </w:rPr>
        <w:t xml:space="preserve">     Generar la integración familiar, para reconstruir el tejido social y permitir la construcción de bases nuevas de esperanza y paz.</w:t>
      </w:r>
    </w:p>
    <w:p w:rsidR="004E378F" w:rsidRDefault="004E378F">
      <w:pPr>
        <w:spacing w:line="360" w:lineRule="auto"/>
        <w:jc w:val="both"/>
        <w:rPr>
          <w:rFonts w:ascii="Arial" w:hAnsi="Arial"/>
          <w:lang w:val="es-ES_tradnl"/>
        </w:rPr>
      </w:pPr>
    </w:p>
    <w:p w:rsidR="004E378F" w:rsidRDefault="004E378F">
      <w:pPr>
        <w:tabs>
          <w:tab w:val="num" w:pos="360"/>
        </w:tabs>
        <w:spacing w:line="360" w:lineRule="auto"/>
        <w:ind w:left="360" w:hanging="360"/>
        <w:jc w:val="both"/>
        <w:rPr>
          <w:rFonts w:ascii="Arial" w:hAnsi="Arial"/>
          <w:lang w:val="es-MX"/>
        </w:rPr>
      </w:pPr>
      <w:r>
        <w:rPr>
          <w:rFonts w:ascii="Arial" w:hAnsi="Arial"/>
          <w:lang w:val="es-ES_tradnl"/>
        </w:rPr>
        <w:t xml:space="preserve">      Darle sentido social al manejo de los recursos naturales y económicos, con el ánimo de proteger los grupos más vulnerables del municipio.</w:t>
      </w:r>
    </w:p>
    <w:p w:rsidR="004E378F" w:rsidRDefault="004E378F">
      <w:pPr>
        <w:tabs>
          <w:tab w:val="num" w:pos="360"/>
        </w:tabs>
        <w:spacing w:line="360" w:lineRule="auto"/>
        <w:ind w:left="360" w:hanging="360"/>
        <w:jc w:val="both"/>
        <w:rPr>
          <w:rFonts w:ascii="Arial" w:hAnsi="Arial"/>
          <w:lang w:val="es-MX"/>
        </w:rPr>
      </w:pPr>
      <w:r>
        <w:rPr>
          <w:rFonts w:ascii="Arial" w:hAnsi="Arial"/>
          <w:lang w:val="es-MX"/>
        </w:rPr>
        <w:t xml:space="preserve">      </w:t>
      </w:r>
    </w:p>
    <w:p w:rsidR="004E378F" w:rsidRDefault="004E378F">
      <w:pPr>
        <w:tabs>
          <w:tab w:val="num" w:pos="360"/>
        </w:tabs>
        <w:spacing w:line="360" w:lineRule="auto"/>
        <w:ind w:left="360" w:hanging="360"/>
        <w:jc w:val="both"/>
        <w:rPr>
          <w:rFonts w:ascii="Arial" w:hAnsi="Arial"/>
          <w:lang w:val="es-MX"/>
        </w:rPr>
      </w:pPr>
      <w:r>
        <w:rPr>
          <w:rFonts w:ascii="Arial" w:hAnsi="Arial"/>
          <w:lang w:val="es-MX"/>
        </w:rPr>
        <w:t xml:space="preserve">      Lograr la autonomía y descentralización administrativa</w:t>
      </w:r>
    </w:p>
    <w:p w:rsidR="004E378F" w:rsidRDefault="004E378F">
      <w:pPr>
        <w:spacing w:line="360" w:lineRule="auto"/>
        <w:jc w:val="both"/>
        <w:rPr>
          <w:rFonts w:ascii="Arial" w:hAnsi="Arial"/>
        </w:rPr>
      </w:pPr>
    </w:p>
    <w:p w:rsidR="004E378F" w:rsidRDefault="004E378F">
      <w:pPr>
        <w:spacing w:line="360" w:lineRule="auto"/>
        <w:jc w:val="both"/>
        <w:rPr>
          <w:rFonts w:ascii="Arial" w:hAnsi="Arial"/>
        </w:rPr>
      </w:pPr>
    </w:p>
    <w:p w:rsidR="004E378F" w:rsidRDefault="004E378F">
      <w:pPr>
        <w:pStyle w:val="Ttulo1"/>
        <w:spacing w:line="360" w:lineRule="auto"/>
        <w:rPr>
          <w:sz w:val="20"/>
          <w:lang w:val="es-ES"/>
        </w:rPr>
      </w:pPr>
      <w:r>
        <w:rPr>
          <w:sz w:val="20"/>
          <w:lang w:val="es-ES"/>
        </w:rPr>
        <w:t>3.1.2. Estrategias del Plan Básico de Ordenamiento Territorial.</w:t>
      </w:r>
    </w:p>
    <w:p w:rsidR="004E378F" w:rsidRDefault="004E378F">
      <w:pPr>
        <w:pStyle w:val="Textonotapie"/>
        <w:spacing w:line="360" w:lineRule="auto"/>
        <w:rPr>
          <w:lang w:val="es-ES"/>
        </w:rPr>
      </w:pPr>
    </w:p>
    <w:p w:rsidR="004E378F" w:rsidRDefault="004E378F">
      <w:pPr>
        <w:tabs>
          <w:tab w:val="num" w:pos="360"/>
        </w:tabs>
        <w:spacing w:line="360" w:lineRule="auto"/>
        <w:ind w:left="360" w:hanging="360"/>
        <w:jc w:val="both"/>
        <w:rPr>
          <w:rFonts w:ascii="Arial" w:hAnsi="Arial"/>
          <w:lang w:val="es-ES_tradnl"/>
        </w:rPr>
      </w:pPr>
      <w:r>
        <w:rPr>
          <w:rFonts w:ascii="Arial" w:hAnsi="Arial"/>
          <w:lang w:val="es-ES_tradnl"/>
        </w:rPr>
        <w:t xml:space="preserve">      Participación activa del ciudadano en el liderazgo y gestión de las acciones encaminadas a la recuperación, protección y conservación de los recursos naturales individualmente o a través de las organizaciones</w:t>
      </w:r>
    </w:p>
    <w:p w:rsidR="004E378F" w:rsidRDefault="004E378F">
      <w:pPr>
        <w:jc w:val="both"/>
        <w:rPr>
          <w:rFonts w:ascii="Arial" w:hAnsi="Arial"/>
          <w:lang w:val="es-ES_tradnl"/>
        </w:rPr>
      </w:pPr>
      <w:r>
        <w:rPr>
          <w:rFonts w:ascii="Arial" w:hAnsi="Arial"/>
          <w:lang w:val="es-ES_tradnl"/>
        </w:rPr>
        <w:t xml:space="preserve"> </w:t>
      </w:r>
    </w:p>
    <w:p w:rsidR="004E378F" w:rsidRDefault="004E378F">
      <w:pPr>
        <w:tabs>
          <w:tab w:val="num" w:pos="360"/>
        </w:tabs>
        <w:spacing w:line="360" w:lineRule="auto"/>
        <w:ind w:left="360" w:hanging="360"/>
        <w:jc w:val="both"/>
        <w:rPr>
          <w:rFonts w:ascii="Arial" w:hAnsi="Arial"/>
          <w:lang w:val="es-ES_tradnl"/>
        </w:rPr>
      </w:pPr>
      <w:r>
        <w:rPr>
          <w:rFonts w:ascii="Arial" w:hAnsi="Arial"/>
          <w:lang w:val="es-ES_tradnl"/>
        </w:rPr>
        <w:t xml:space="preserve">       Establecimientos de convenios sectoriales e institucionales (SENA, C.R.C, CONCEJO, Comité de Cafeteros, etc.), para la Implementación de políticas.</w:t>
      </w:r>
    </w:p>
    <w:p w:rsidR="004E378F" w:rsidRDefault="004E378F">
      <w:pPr>
        <w:jc w:val="both"/>
        <w:rPr>
          <w:rFonts w:ascii="Arial" w:hAnsi="Arial"/>
          <w:lang w:val="es-ES_tradnl"/>
        </w:rPr>
      </w:pPr>
    </w:p>
    <w:p w:rsidR="004E378F" w:rsidRDefault="004E378F">
      <w:pPr>
        <w:tabs>
          <w:tab w:val="num" w:pos="360"/>
        </w:tabs>
        <w:spacing w:line="360" w:lineRule="auto"/>
        <w:ind w:left="360" w:hanging="360"/>
        <w:jc w:val="both"/>
        <w:rPr>
          <w:rFonts w:ascii="Arial" w:hAnsi="Arial"/>
          <w:lang w:val="es-MX"/>
        </w:rPr>
      </w:pPr>
      <w:r>
        <w:rPr>
          <w:rFonts w:ascii="Arial" w:hAnsi="Arial"/>
          <w:lang w:val="es-ES_tradnl"/>
        </w:rPr>
        <w:t xml:space="preserve">      Promover la educación en dos direcciones, una hacia la capacitación técnica del adulto y adolescente y la otra a rescatar los valores humanos.</w:t>
      </w:r>
    </w:p>
    <w:p w:rsidR="004E378F" w:rsidRDefault="004E378F">
      <w:pPr>
        <w:spacing w:line="360" w:lineRule="auto"/>
        <w:jc w:val="both"/>
        <w:rPr>
          <w:rFonts w:ascii="Arial" w:hAnsi="Arial"/>
          <w:lang w:val="es-MX"/>
        </w:rPr>
      </w:pPr>
    </w:p>
    <w:p w:rsidR="004E378F" w:rsidRDefault="004E378F">
      <w:pPr>
        <w:tabs>
          <w:tab w:val="num" w:pos="360"/>
        </w:tabs>
        <w:spacing w:line="360" w:lineRule="auto"/>
        <w:ind w:left="357" w:hanging="357"/>
        <w:jc w:val="both"/>
        <w:rPr>
          <w:rFonts w:ascii="Arial" w:hAnsi="Arial"/>
          <w:lang w:val="es-ES_tradnl"/>
        </w:rPr>
      </w:pPr>
      <w:r>
        <w:rPr>
          <w:rFonts w:ascii="Arial" w:hAnsi="Arial"/>
          <w:lang w:val="es-ES_tradnl"/>
        </w:rPr>
        <w:t xml:space="preserve">      Gestionar los mecanismos de concertación interinstitucional, tendientes al trabajo coordinado de los proyectos y la prestación de una adecuada y continua asistencia técnica, para cada uno de los renglones de producción del municipio.</w:t>
      </w:r>
    </w:p>
    <w:p w:rsidR="004E378F" w:rsidRDefault="004E378F">
      <w:pPr>
        <w:spacing w:line="360" w:lineRule="auto"/>
        <w:jc w:val="both"/>
        <w:rPr>
          <w:rFonts w:ascii="Arial" w:hAnsi="Arial"/>
          <w:lang w:val="es-ES_tradnl"/>
        </w:rPr>
      </w:pPr>
    </w:p>
    <w:p w:rsidR="004E378F" w:rsidRDefault="004E378F">
      <w:pPr>
        <w:tabs>
          <w:tab w:val="num" w:pos="360"/>
        </w:tabs>
        <w:spacing w:line="360" w:lineRule="auto"/>
        <w:ind w:left="357" w:hanging="357"/>
        <w:jc w:val="both"/>
        <w:rPr>
          <w:rFonts w:ascii="Arial" w:hAnsi="Arial"/>
          <w:lang w:val="es-ES_tradnl"/>
        </w:rPr>
      </w:pPr>
      <w:r>
        <w:rPr>
          <w:rFonts w:ascii="Arial" w:hAnsi="Arial"/>
          <w:lang w:val="es-ES_tradnl"/>
        </w:rPr>
        <w:t xml:space="preserve">      Vincular a los procesos productivos, transformadores y comerciales a entidades competentes, que ayuden a agilizar la realización final de los productos en los mercados, por medio de canales de producción, distribución, cambio y consumo adecuados.</w:t>
      </w:r>
    </w:p>
    <w:p w:rsidR="004E378F" w:rsidRDefault="004E378F">
      <w:pPr>
        <w:spacing w:line="360" w:lineRule="auto"/>
        <w:jc w:val="both"/>
        <w:rPr>
          <w:rFonts w:ascii="Arial" w:hAnsi="Arial"/>
          <w:lang w:val="es-ES_tradnl"/>
        </w:rPr>
      </w:pPr>
    </w:p>
    <w:p w:rsidR="004E378F" w:rsidRDefault="004E378F">
      <w:pPr>
        <w:tabs>
          <w:tab w:val="num" w:pos="360"/>
        </w:tabs>
        <w:spacing w:line="360" w:lineRule="auto"/>
        <w:ind w:left="357" w:hanging="357"/>
        <w:jc w:val="both"/>
        <w:rPr>
          <w:rFonts w:ascii="Arial" w:hAnsi="Arial"/>
          <w:lang w:val="es-ES_tradnl"/>
        </w:rPr>
      </w:pPr>
      <w:r>
        <w:rPr>
          <w:rFonts w:ascii="Arial" w:hAnsi="Arial"/>
          <w:lang w:val="es-ES_tradnl"/>
        </w:rPr>
        <w:t xml:space="preserve">      Optimizar las funciones de la UMATA fortaleciendo sus recursos financieros mediante gestión Departamental, Nacional e internacional y capacitando a los técnicos continuamente, para mejorar las actividades de extensión.</w:t>
      </w:r>
    </w:p>
    <w:p w:rsidR="004E378F" w:rsidRDefault="004E378F">
      <w:pPr>
        <w:spacing w:line="360" w:lineRule="auto"/>
        <w:jc w:val="both"/>
        <w:rPr>
          <w:rFonts w:ascii="Arial" w:hAnsi="Arial"/>
          <w:lang w:val="es-ES_tradnl"/>
        </w:rPr>
      </w:pPr>
    </w:p>
    <w:p w:rsidR="004E378F" w:rsidRDefault="004E378F">
      <w:pPr>
        <w:tabs>
          <w:tab w:val="num" w:pos="360"/>
        </w:tabs>
        <w:spacing w:line="360" w:lineRule="auto"/>
        <w:ind w:left="360" w:hanging="360"/>
        <w:jc w:val="both"/>
        <w:rPr>
          <w:rFonts w:ascii="Arial" w:hAnsi="Arial"/>
        </w:rPr>
      </w:pPr>
      <w:r>
        <w:rPr>
          <w:rFonts w:ascii="Arial" w:hAnsi="Arial"/>
        </w:rPr>
        <w:t xml:space="preserve">       Fortalecer la Fundación “Agua Viva”, para la protección, conservación y manejo integral  de las cuencas abastecedoras de acueductos, </w:t>
      </w:r>
      <w:r>
        <w:rPr>
          <w:rFonts w:ascii="Arial" w:hAnsi="Arial"/>
          <w:lang w:val="es-MX"/>
        </w:rPr>
        <w:t>impulsar la organización del agua como una empresa integral para los municipios</w:t>
      </w:r>
      <w:r>
        <w:rPr>
          <w:rFonts w:ascii="Arial" w:hAnsi="Arial"/>
        </w:rPr>
        <w:t xml:space="preserve"> y facilitadora para la integración entre comunidad Timbiana, Tambeña y Sotareña en torno al agua.</w:t>
      </w:r>
    </w:p>
    <w:p w:rsidR="004E378F" w:rsidRDefault="004E378F">
      <w:pPr>
        <w:jc w:val="both"/>
        <w:rPr>
          <w:rFonts w:ascii="Arial" w:hAnsi="Arial"/>
          <w:lang w:val="es-ES_tradnl"/>
        </w:rPr>
      </w:pPr>
    </w:p>
    <w:p w:rsidR="004E378F" w:rsidRDefault="004E378F">
      <w:pPr>
        <w:tabs>
          <w:tab w:val="num" w:pos="360"/>
        </w:tabs>
        <w:spacing w:line="360" w:lineRule="auto"/>
        <w:ind w:left="360" w:hanging="360"/>
        <w:jc w:val="both"/>
        <w:rPr>
          <w:rFonts w:ascii="Arial" w:hAnsi="Arial"/>
          <w:lang w:val="es-MX"/>
        </w:rPr>
      </w:pPr>
      <w:r>
        <w:rPr>
          <w:rFonts w:ascii="Arial" w:hAnsi="Arial"/>
          <w:lang w:val="es-MX"/>
        </w:rPr>
        <w:t xml:space="preserve">      Promover y conservar los lugares que por su condición paisajística o valor patrimonial merezcan ser parte de los recursos turísticos del municipio.</w:t>
      </w:r>
    </w:p>
    <w:p w:rsidR="004E378F" w:rsidRDefault="004E378F">
      <w:pPr>
        <w:spacing w:line="360" w:lineRule="auto"/>
        <w:jc w:val="both"/>
        <w:rPr>
          <w:rFonts w:ascii="Arial" w:hAnsi="Arial"/>
          <w:lang w:val="es-MX"/>
        </w:rPr>
      </w:pPr>
    </w:p>
    <w:p w:rsidR="004E378F" w:rsidRDefault="004E378F">
      <w:pPr>
        <w:tabs>
          <w:tab w:val="num" w:pos="360"/>
        </w:tabs>
        <w:spacing w:line="360" w:lineRule="auto"/>
        <w:ind w:left="360" w:hanging="360"/>
        <w:jc w:val="both"/>
        <w:rPr>
          <w:rFonts w:ascii="Arial" w:hAnsi="Arial"/>
          <w:lang w:val="es-MX"/>
        </w:rPr>
      </w:pPr>
      <w:r>
        <w:rPr>
          <w:rFonts w:ascii="Arial" w:hAnsi="Arial"/>
          <w:lang w:val="es-MX"/>
        </w:rPr>
        <w:t xml:space="preserve">     Reglamentar el uso y ocupación de las áreas urbana, suburbana y rural.</w:t>
      </w:r>
    </w:p>
    <w:p w:rsidR="004E378F" w:rsidRDefault="004E378F">
      <w:pPr>
        <w:spacing w:line="360" w:lineRule="auto"/>
        <w:jc w:val="both"/>
        <w:rPr>
          <w:rFonts w:ascii="Arial" w:hAnsi="Arial"/>
          <w:lang w:val="es-MX"/>
        </w:rPr>
      </w:pPr>
    </w:p>
    <w:p w:rsidR="004E378F" w:rsidRDefault="004E378F">
      <w:pPr>
        <w:tabs>
          <w:tab w:val="num" w:pos="360"/>
        </w:tabs>
        <w:spacing w:line="360" w:lineRule="auto"/>
        <w:ind w:left="360" w:hanging="360"/>
        <w:jc w:val="both"/>
        <w:rPr>
          <w:rFonts w:ascii="Arial" w:hAnsi="Arial"/>
        </w:rPr>
      </w:pPr>
      <w:r>
        <w:rPr>
          <w:rFonts w:ascii="Arial" w:hAnsi="Arial"/>
        </w:rPr>
        <w:t xml:space="preserve">     Crear el estatuto de uso del suelo para el sector urbano.</w:t>
      </w:r>
    </w:p>
    <w:p w:rsidR="004E378F" w:rsidRDefault="004E378F">
      <w:pPr>
        <w:pStyle w:val="Sangradetextonorma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uppressAutoHyphens/>
        <w:spacing w:line="360" w:lineRule="auto"/>
        <w:rPr>
          <w:sz w:val="20"/>
          <w:lang w:val="es-ES_tradnl"/>
        </w:rPr>
      </w:pPr>
    </w:p>
    <w:p w:rsidR="004E378F" w:rsidRDefault="004E378F">
      <w:pPr>
        <w:tabs>
          <w:tab w:val="num" w:pos="360"/>
        </w:tabs>
        <w:spacing w:line="360" w:lineRule="auto"/>
        <w:ind w:left="360" w:hanging="360"/>
        <w:jc w:val="both"/>
        <w:rPr>
          <w:rFonts w:ascii="Arial" w:hAnsi="Arial"/>
          <w:lang w:val="es-ES_tradnl"/>
        </w:rPr>
      </w:pPr>
      <w:r>
        <w:rPr>
          <w:rFonts w:ascii="Arial" w:hAnsi="Arial"/>
          <w:lang w:val="es-ES_tradnl"/>
        </w:rPr>
        <w:t xml:space="preserve">      Promover las organizaciones comunitarias como mecanismos inmediatos de participación colectiva</w:t>
      </w:r>
    </w:p>
    <w:p w:rsidR="004E378F" w:rsidRDefault="004E378F">
      <w:pPr>
        <w:spacing w:line="360" w:lineRule="auto"/>
        <w:jc w:val="both"/>
        <w:rPr>
          <w:rFonts w:ascii="Arial" w:hAnsi="Arial"/>
          <w:lang w:val="es-ES_tradnl"/>
        </w:rPr>
      </w:pPr>
    </w:p>
    <w:p w:rsidR="004E378F" w:rsidRDefault="004E378F">
      <w:pPr>
        <w:tabs>
          <w:tab w:val="num" w:pos="360"/>
        </w:tabs>
        <w:spacing w:line="360" w:lineRule="auto"/>
        <w:ind w:left="360" w:hanging="360"/>
        <w:jc w:val="both"/>
        <w:rPr>
          <w:rFonts w:ascii="Arial" w:hAnsi="Arial"/>
          <w:lang w:val="es-ES_tradnl"/>
        </w:rPr>
      </w:pPr>
      <w:r>
        <w:rPr>
          <w:rFonts w:ascii="Arial" w:hAnsi="Arial"/>
        </w:rPr>
        <w:t xml:space="preserve">      Desarrollar programas preventivos de los conflictos sociales que aborden la tolerancia y respeto a la diferencia.</w:t>
      </w:r>
    </w:p>
    <w:p w:rsidR="004E378F" w:rsidRDefault="004E378F">
      <w:pPr>
        <w:spacing w:line="360" w:lineRule="auto"/>
        <w:jc w:val="both"/>
        <w:rPr>
          <w:rFonts w:ascii="Arial" w:hAnsi="Arial"/>
          <w:b/>
        </w:rPr>
      </w:pPr>
    </w:p>
    <w:p w:rsidR="004E378F" w:rsidRDefault="004E378F">
      <w:pPr>
        <w:spacing w:line="360" w:lineRule="auto"/>
        <w:jc w:val="both"/>
        <w:rPr>
          <w:rFonts w:ascii="Arial" w:hAnsi="Arial"/>
          <w:b/>
        </w:rPr>
      </w:pPr>
    </w:p>
    <w:p w:rsidR="004E378F" w:rsidRDefault="004E378F">
      <w:pPr>
        <w:spacing w:line="360" w:lineRule="auto"/>
        <w:jc w:val="both"/>
        <w:rPr>
          <w:rFonts w:ascii="Arial" w:hAnsi="Arial"/>
          <w:b/>
        </w:rPr>
      </w:pPr>
      <w:r>
        <w:rPr>
          <w:rFonts w:ascii="Arial" w:hAnsi="Arial"/>
          <w:b/>
        </w:rPr>
        <w:lastRenderedPageBreak/>
        <w:t>3.1.3. Objetivos del PBOT</w:t>
      </w:r>
    </w:p>
    <w:p w:rsidR="004E378F" w:rsidRDefault="004E378F">
      <w:pPr>
        <w:spacing w:line="360" w:lineRule="auto"/>
        <w:jc w:val="both"/>
        <w:rPr>
          <w:rFonts w:ascii="Arial" w:hAnsi="Arial"/>
          <w:b/>
        </w:rPr>
      </w:pPr>
    </w:p>
    <w:p w:rsidR="004E378F" w:rsidRDefault="004E378F">
      <w:pPr>
        <w:spacing w:line="360" w:lineRule="auto"/>
        <w:jc w:val="both"/>
        <w:rPr>
          <w:rFonts w:ascii="Arial" w:hAnsi="Arial"/>
        </w:rPr>
      </w:pPr>
      <w:r>
        <w:rPr>
          <w:rFonts w:ascii="Arial" w:hAnsi="Arial"/>
          <w:b/>
        </w:rPr>
        <w:t xml:space="preserve">Objetivo General </w:t>
      </w:r>
    </w:p>
    <w:p w:rsidR="004E378F" w:rsidRDefault="004E378F">
      <w:pPr>
        <w:spacing w:line="360" w:lineRule="auto"/>
        <w:jc w:val="both"/>
        <w:rPr>
          <w:rFonts w:ascii="Arial" w:hAnsi="Arial"/>
        </w:rPr>
      </w:pPr>
    </w:p>
    <w:p w:rsidR="004E378F" w:rsidRDefault="004E378F">
      <w:pPr>
        <w:spacing w:line="360" w:lineRule="auto"/>
        <w:jc w:val="both"/>
        <w:rPr>
          <w:rFonts w:ascii="Arial" w:hAnsi="Arial"/>
        </w:rPr>
      </w:pPr>
      <w:r>
        <w:rPr>
          <w:rFonts w:ascii="Arial" w:hAnsi="Arial"/>
        </w:rPr>
        <w:t xml:space="preserve">El objetivo del Plan de Ordenamiento Territorial del Municipio de Timbío es el de planificar el desarrollo del territorio para superar las actuales condiciones sociales, económicas y ambientales de tal manera que permita el transito hacia el nuevo milenio dentro del marco del desarrollo humano sostenible. </w:t>
      </w:r>
    </w:p>
    <w:p w:rsidR="004E378F" w:rsidRDefault="004E378F">
      <w:pPr>
        <w:spacing w:line="360" w:lineRule="auto"/>
        <w:jc w:val="both"/>
        <w:rPr>
          <w:rFonts w:ascii="Arial" w:hAnsi="Arial"/>
        </w:rPr>
      </w:pPr>
    </w:p>
    <w:p w:rsidR="004E378F" w:rsidRDefault="004E378F">
      <w:pPr>
        <w:spacing w:line="360" w:lineRule="auto"/>
        <w:jc w:val="both"/>
        <w:rPr>
          <w:rFonts w:ascii="Arial" w:hAnsi="Arial"/>
        </w:rPr>
      </w:pPr>
      <w:r>
        <w:rPr>
          <w:rFonts w:ascii="Arial" w:hAnsi="Arial"/>
        </w:rPr>
        <w:t xml:space="preserve">En este sentido aporta a la construcción de la visión de desarrollo local y regional haciendo partícipe a la comunidad en la toma y ejecución de sus decisiones para el mejor aprovechamiento de los recursos y potencialidades locales. </w:t>
      </w:r>
    </w:p>
    <w:p w:rsidR="004E378F" w:rsidRDefault="004E378F">
      <w:pPr>
        <w:rPr>
          <w:rFonts w:ascii="Arial" w:hAnsi="Arial"/>
        </w:rPr>
      </w:pPr>
    </w:p>
    <w:p w:rsidR="004E378F" w:rsidRDefault="004E378F">
      <w:pPr>
        <w:pStyle w:val="Ttulo2"/>
        <w:numPr>
          <w:ilvl w:val="0"/>
          <w:numId w:val="0"/>
        </w:numPr>
        <w:spacing w:line="360" w:lineRule="auto"/>
        <w:rPr>
          <w:caps w:val="0"/>
          <w:sz w:val="20"/>
        </w:rPr>
      </w:pPr>
    </w:p>
    <w:p w:rsidR="004E378F" w:rsidRDefault="004E378F">
      <w:pPr>
        <w:pStyle w:val="Ttulo2"/>
        <w:numPr>
          <w:ilvl w:val="0"/>
          <w:numId w:val="0"/>
        </w:numPr>
        <w:spacing w:line="360" w:lineRule="auto"/>
        <w:rPr>
          <w:sz w:val="20"/>
        </w:rPr>
      </w:pPr>
      <w:r>
        <w:rPr>
          <w:caps w:val="0"/>
          <w:sz w:val="20"/>
        </w:rPr>
        <w:t xml:space="preserve">Objetivos Específicos </w:t>
      </w:r>
    </w:p>
    <w:p w:rsidR="004E378F" w:rsidRDefault="004E378F">
      <w:pPr>
        <w:spacing w:line="360" w:lineRule="auto"/>
        <w:jc w:val="both"/>
        <w:rPr>
          <w:rFonts w:ascii="Arial" w:hAnsi="Arial"/>
          <w:b/>
          <w:lang w:val="es-MX"/>
        </w:rPr>
      </w:pPr>
    </w:p>
    <w:p w:rsidR="004E378F" w:rsidRDefault="004E378F">
      <w:pPr>
        <w:tabs>
          <w:tab w:val="num" w:pos="360"/>
        </w:tabs>
        <w:spacing w:line="360" w:lineRule="auto"/>
        <w:ind w:left="360" w:hanging="360"/>
        <w:jc w:val="both"/>
        <w:rPr>
          <w:rFonts w:ascii="Arial" w:hAnsi="Arial"/>
          <w:lang w:val="es-MX"/>
        </w:rPr>
      </w:pPr>
      <w:r>
        <w:rPr>
          <w:rFonts w:ascii="Arial" w:hAnsi="Arial"/>
          <w:lang w:val="es-MX"/>
        </w:rPr>
        <w:t xml:space="preserve">      Definir las políticas y estrategias necesarias para llevar a cabo un proceso de ordenamiento territorial.</w:t>
      </w:r>
    </w:p>
    <w:p w:rsidR="004E378F" w:rsidRDefault="004E378F">
      <w:pPr>
        <w:jc w:val="both"/>
        <w:rPr>
          <w:rFonts w:ascii="Arial" w:hAnsi="Arial"/>
          <w:lang w:val="es-MX"/>
        </w:rPr>
      </w:pPr>
    </w:p>
    <w:p w:rsidR="004E378F" w:rsidRDefault="004E378F">
      <w:pPr>
        <w:tabs>
          <w:tab w:val="num" w:pos="360"/>
        </w:tabs>
        <w:spacing w:line="360" w:lineRule="auto"/>
        <w:ind w:left="360" w:hanging="360"/>
        <w:jc w:val="both"/>
        <w:rPr>
          <w:rFonts w:ascii="Arial" w:hAnsi="Arial"/>
          <w:lang w:val="es-MX"/>
        </w:rPr>
      </w:pPr>
      <w:r>
        <w:rPr>
          <w:rFonts w:ascii="Arial" w:hAnsi="Arial"/>
          <w:lang w:val="es-MX"/>
        </w:rPr>
        <w:t xml:space="preserve">      Determinar los planes, programas, proyectos y acciones necesarias para orientar equilibradamente el desarrollo de la zona urbana y rural.</w:t>
      </w:r>
    </w:p>
    <w:p w:rsidR="004E378F" w:rsidRDefault="004E378F">
      <w:pPr>
        <w:spacing w:line="360" w:lineRule="auto"/>
        <w:jc w:val="both"/>
        <w:rPr>
          <w:rFonts w:ascii="Arial" w:hAnsi="Arial"/>
        </w:rPr>
      </w:pPr>
    </w:p>
    <w:p w:rsidR="004E378F" w:rsidRDefault="004E378F">
      <w:pPr>
        <w:spacing w:line="360" w:lineRule="auto"/>
        <w:jc w:val="both"/>
        <w:rPr>
          <w:rFonts w:ascii="Arial" w:hAnsi="Arial"/>
        </w:rPr>
      </w:pPr>
    </w:p>
    <w:p w:rsidR="004E378F" w:rsidRDefault="004E378F">
      <w:pPr>
        <w:spacing w:line="360" w:lineRule="auto"/>
        <w:rPr>
          <w:rFonts w:ascii="Arial" w:hAnsi="Arial"/>
          <w:b/>
          <w:u w:val="single"/>
        </w:rPr>
      </w:pPr>
      <w:r>
        <w:rPr>
          <w:rFonts w:ascii="Arial" w:hAnsi="Arial"/>
          <w:b/>
          <w:u w:val="single"/>
        </w:rPr>
        <w:t>4. Lineas de Acción</w:t>
      </w:r>
    </w:p>
    <w:p w:rsidR="004E378F" w:rsidRDefault="004E378F">
      <w:pPr>
        <w:spacing w:line="360" w:lineRule="auto"/>
        <w:rPr>
          <w:rFonts w:ascii="Arial" w:hAnsi="Arial"/>
        </w:rPr>
      </w:pPr>
    </w:p>
    <w:p w:rsidR="004E378F" w:rsidRDefault="004E378F">
      <w:pPr>
        <w:spacing w:line="360" w:lineRule="auto"/>
        <w:jc w:val="both"/>
        <w:rPr>
          <w:rFonts w:ascii="Arial" w:hAnsi="Arial"/>
        </w:rPr>
      </w:pPr>
      <w:r>
        <w:rPr>
          <w:rFonts w:ascii="Arial" w:hAnsi="Arial"/>
        </w:rPr>
        <w:t>Con el fin de construir paulatinamente un modelo de uso, manejo y ocupación del territorio municipal, se plantea la ejecución de unas líneas de acción específicas que conlleven a estructurar el desarrollo territorial que la comunidad quiere de su municipio. Las principales líneas de acción a desarrollar en el municipio son.</w:t>
      </w:r>
    </w:p>
    <w:p w:rsidR="004E378F" w:rsidRDefault="004E378F">
      <w:pPr>
        <w:spacing w:line="360" w:lineRule="auto"/>
        <w:jc w:val="both"/>
        <w:rPr>
          <w:rFonts w:ascii="Arial" w:hAnsi="Arial"/>
          <w:sz w:val="16"/>
        </w:rPr>
      </w:pPr>
    </w:p>
    <w:p w:rsidR="004E378F" w:rsidRDefault="004E378F">
      <w:pPr>
        <w:numPr>
          <w:ilvl w:val="0"/>
          <w:numId w:val="2"/>
        </w:numPr>
        <w:spacing w:line="360" w:lineRule="auto"/>
        <w:jc w:val="both"/>
        <w:rPr>
          <w:rFonts w:ascii="Arial" w:hAnsi="Arial"/>
        </w:rPr>
      </w:pPr>
      <w:r>
        <w:rPr>
          <w:rFonts w:ascii="Arial" w:hAnsi="Arial"/>
        </w:rPr>
        <w:t>Clasificación y Zonificación  General del territorio municipal.</w:t>
      </w:r>
    </w:p>
    <w:p w:rsidR="004E378F" w:rsidRDefault="004E378F">
      <w:pPr>
        <w:numPr>
          <w:ilvl w:val="0"/>
          <w:numId w:val="2"/>
        </w:numPr>
        <w:spacing w:line="360" w:lineRule="auto"/>
        <w:jc w:val="both"/>
        <w:rPr>
          <w:rFonts w:ascii="Arial" w:hAnsi="Arial"/>
        </w:rPr>
      </w:pPr>
      <w:r>
        <w:rPr>
          <w:rFonts w:ascii="Arial" w:hAnsi="Arial"/>
        </w:rPr>
        <w:t>Determinación de los Usos del suelo urbano y Rural municipal.</w:t>
      </w:r>
    </w:p>
    <w:p w:rsidR="004E378F" w:rsidRDefault="004E378F">
      <w:pPr>
        <w:numPr>
          <w:ilvl w:val="0"/>
          <w:numId w:val="2"/>
        </w:numPr>
        <w:spacing w:line="360" w:lineRule="auto"/>
        <w:jc w:val="both"/>
        <w:rPr>
          <w:rFonts w:ascii="Arial" w:hAnsi="Arial"/>
        </w:rPr>
      </w:pPr>
      <w:r>
        <w:rPr>
          <w:rFonts w:ascii="Arial" w:hAnsi="Arial"/>
        </w:rPr>
        <w:t xml:space="preserve">Manejo Integral del Sector medio Ambiente. </w:t>
      </w:r>
    </w:p>
    <w:p w:rsidR="004E378F" w:rsidRDefault="004E378F">
      <w:pPr>
        <w:numPr>
          <w:ilvl w:val="0"/>
          <w:numId w:val="2"/>
        </w:numPr>
        <w:spacing w:line="360" w:lineRule="auto"/>
        <w:jc w:val="both"/>
        <w:rPr>
          <w:rFonts w:ascii="Arial" w:hAnsi="Arial"/>
        </w:rPr>
      </w:pPr>
      <w:r>
        <w:rPr>
          <w:rFonts w:ascii="Arial" w:hAnsi="Arial"/>
        </w:rPr>
        <w:t>Optimización del Sector servicios públicos domiciliarios y Equipamento Colectivo.</w:t>
      </w:r>
    </w:p>
    <w:p w:rsidR="004E378F" w:rsidRDefault="004E378F">
      <w:pPr>
        <w:numPr>
          <w:ilvl w:val="0"/>
          <w:numId w:val="2"/>
        </w:numPr>
        <w:spacing w:line="360" w:lineRule="auto"/>
        <w:jc w:val="both"/>
        <w:rPr>
          <w:rFonts w:ascii="Arial" w:hAnsi="Arial"/>
        </w:rPr>
      </w:pPr>
      <w:r>
        <w:rPr>
          <w:rFonts w:ascii="Arial" w:hAnsi="Arial"/>
        </w:rPr>
        <w:lastRenderedPageBreak/>
        <w:t>Mejoramiento del Sector Equipamento de Salud y Educación.</w:t>
      </w:r>
    </w:p>
    <w:p w:rsidR="004E378F" w:rsidRDefault="004E378F">
      <w:pPr>
        <w:numPr>
          <w:ilvl w:val="0"/>
          <w:numId w:val="2"/>
        </w:numPr>
        <w:spacing w:line="360" w:lineRule="auto"/>
        <w:jc w:val="both"/>
        <w:rPr>
          <w:rFonts w:ascii="Arial" w:hAnsi="Arial"/>
        </w:rPr>
      </w:pPr>
      <w:r>
        <w:rPr>
          <w:rFonts w:ascii="Arial" w:hAnsi="Arial"/>
        </w:rPr>
        <w:t>Construcción, mejoramiento y ampliación de la Infraestructura vial Municipal.</w:t>
      </w:r>
    </w:p>
    <w:p w:rsidR="004E378F" w:rsidRDefault="004E378F">
      <w:pPr>
        <w:numPr>
          <w:ilvl w:val="0"/>
          <w:numId w:val="2"/>
        </w:numPr>
        <w:spacing w:line="360" w:lineRule="auto"/>
        <w:jc w:val="both"/>
        <w:rPr>
          <w:rFonts w:ascii="Arial" w:hAnsi="Arial"/>
        </w:rPr>
      </w:pPr>
      <w:r>
        <w:rPr>
          <w:rFonts w:ascii="Arial" w:hAnsi="Arial"/>
        </w:rPr>
        <w:t>Implementación de programas de Construcción, mejoramiento y reubicación de Vivienda en el sector urbano y rural.</w:t>
      </w:r>
    </w:p>
    <w:p w:rsidR="004E378F" w:rsidRDefault="004E378F">
      <w:pPr>
        <w:numPr>
          <w:ilvl w:val="0"/>
          <w:numId w:val="2"/>
        </w:numPr>
        <w:spacing w:line="360" w:lineRule="auto"/>
        <w:jc w:val="both"/>
        <w:rPr>
          <w:rFonts w:ascii="Arial" w:hAnsi="Arial"/>
        </w:rPr>
      </w:pPr>
      <w:r>
        <w:rPr>
          <w:rFonts w:ascii="Arial" w:hAnsi="Arial"/>
        </w:rPr>
        <w:t>Impulsar el fortalecimiento del Sector Socioeconómico del municipio.</w:t>
      </w:r>
    </w:p>
    <w:p w:rsidR="004E378F" w:rsidRDefault="004E378F">
      <w:pPr>
        <w:numPr>
          <w:ilvl w:val="0"/>
          <w:numId w:val="2"/>
        </w:numPr>
        <w:spacing w:line="360" w:lineRule="auto"/>
        <w:jc w:val="both"/>
        <w:rPr>
          <w:rFonts w:ascii="Arial" w:hAnsi="Arial"/>
        </w:rPr>
      </w:pPr>
      <w:r>
        <w:rPr>
          <w:rFonts w:ascii="Arial" w:hAnsi="Arial"/>
        </w:rPr>
        <w:t>Fortalecimiento de la gestión y la administración municipal mediante una propuesta de Reestructuración administrativa y financiera.</w:t>
      </w:r>
    </w:p>
    <w:p w:rsidR="004E378F" w:rsidRDefault="004E378F">
      <w:pPr>
        <w:spacing w:line="360" w:lineRule="auto"/>
        <w:jc w:val="both"/>
        <w:rPr>
          <w:rFonts w:ascii="Arial" w:hAnsi="Arial"/>
        </w:rPr>
      </w:pPr>
    </w:p>
    <w:p w:rsidR="004E378F" w:rsidRDefault="004E378F">
      <w:pPr>
        <w:spacing w:line="360" w:lineRule="auto"/>
        <w:rPr>
          <w:rFonts w:ascii="Arial" w:hAnsi="Arial"/>
        </w:rPr>
      </w:pPr>
    </w:p>
    <w:p w:rsidR="004E378F" w:rsidRDefault="004E378F">
      <w:pPr>
        <w:pStyle w:val="Piedepgina"/>
        <w:tabs>
          <w:tab w:val="clear" w:pos="4252"/>
          <w:tab w:val="clear" w:pos="8504"/>
        </w:tabs>
        <w:spacing w:line="360" w:lineRule="auto"/>
        <w:rPr>
          <w:rFonts w:ascii="Arial" w:hAnsi="Arial"/>
          <w:b/>
          <w:u w:val="single"/>
          <w:lang w:val="es-CO"/>
        </w:rPr>
      </w:pPr>
      <w:r>
        <w:rPr>
          <w:rFonts w:ascii="Arial" w:hAnsi="Arial"/>
          <w:b/>
          <w:u w:val="single"/>
          <w:lang w:val="es-CO"/>
        </w:rPr>
        <w:t>5. Problemas a Resolver.</w:t>
      </w:r>
    </w:p>
    <w:p w:rsidR="004E378F" w:rsidRDefault="004E378F">
      <w:pPr>
        <w:pStyle w:val="Piedepgina"/>
        <w:tabs>
          <w:tab w:val="clear" w:pos="4252"/>
          <w:tab w:val="clear" w:pos="8504"/>
        </w:tabs>
        <w:spacing w:line="360" w:lineRule="auto"/>
        <w:rPr>
          <w:rFonts w:ascii="Arial" w:hAnsi="Arial"/>
          <w:lang w:val="es-CO"/>
        </w:rPr>
      </w:pPr>
    </w:p>
    <w:p w:rsidR="004E378F" w:rsidRDefault="004E378F">
      <w:pPr>
        <w:pStyle w:val="Piedepgina"/>
        <w:tabs>
          <w:tab w:val="clear" w:pos="4252"/>
          <w:tab w:val="clear" w:pos="8504"/>
        </w:tabs>
        <w:spacing w:line="360" w:lineRule="auto"/>
        <w:rPr>
          <w:rFonts w:ascii="Arial" w:hAnsi="Arial"/>
          <w:lang w:val="es-CO"/>
        </w:rPr>
      </w:pPr>
      <w:r>
        <w:rPr>
          <w:rFonts w:ascii="Arial" w:hAnsi="Arial"/>
          <w:lang w:val="es-CO"/>
        </w:rPr>
        <w:t>Mediante la implementación de los programas y proyectos que se presentan a continuación se pretende dar solución entre otros a los siguientes problemas.</w:t>
      </w:r>
    </w:p>
    <w:p w:rsidR="004E378F" w:rsidRDefault="004E378F">
      <w:pPr>
        <w:pStyle w:val="Piedepgina"/>
        <w:tabs>
          <w:tab w:val="clear" w:pos="4252"/>
          <w:tab w:val="clear" w:pos="8504"/>
        </w:tabs>
        <w:spacing w:line="360" w:lineRule="auto"/>
        <w:rPr>
          <w:rFonts w:ascii="Arial" w:hAnsi="Arial"/>
          <w:lang w:val="es-CO"/>
        </w:rPr>
      </w:pPr>
    </w:p>
    <w:p w:rsidR="004E378F" w:rsidRDefault="004E378F">
      <w:pPr>
        <w:numPr>
          <w:ilvl w:val="0"/>
          <w:numId w:val="3"/>
        </w:numPr>
        <w:spacing w:line="360" w:lineRule="auto"/>
        <w:ind w:left="357" w:hanging="357"/>
        <w:rPr>
          <w:rFonts w:ascii="Arial" w:hAnsi="Arial"/>
        </w:rPr>
      </w:pPr>
      <w:r>
        <w:rPr>
          <w:rFonts w:ascii="Arial" w:hAnsi="Arial"/>
        </w:rPr>
        <w:t>Uso y utilización inadecuada del territorio Urbano y rural</w:t>
      </w:r>
    </w:p>
    <w:p w:rsidR="004E378F" w:rsidRDefault="004E378F">
      <w:pPr>
        <w:numPr>
          <w:ilvl w:val="0"/>
          <w:numId w:val="3"/>
        </w:numPr>
        <w:spacing w:line="360" w:lineRule="auto"/>
        <w:ind w:left="357" w:hanging="357"/>
        <w:rPr>
          <w:rFonts w:ascii="Arial" w:hAnsi="Arial"/>
        </w:rPr>
      </w:pPr>
      <w:r>
        <w:rPr>
          <w:rFonts w:ascii="Arial" w:hAnsi="Arial"/>
        </w:rPr>
        <w:t>Falta de Zonificación y/o clasificación adecuada del territorio</w:t>
      </w:r>
    </w:p>
    <w:p w:rsidR="004E378F" w:rsidRDefault="004E378F">
      <w:pPr>
        <w:numPr>
          <w:ilvl w:val="0"/>
          <w:numId w:val="3"/>
        </w:numPr>
        <w:spacing w:line="360" w:lineRule="auto"/>
        <w:ind w:left="357" w:hanging="357"/>
        <w:rPr>
          <w:rFonts w:ascii="Arial" w:hAnsi="Arial"/>
        </w:rPr>
      </w:pPr>
      <w:r>
        <w:rPr>
          <w:rFonts w:ascii="Arial" w:hAnsi="Arial"/>
        </w:rPr>
        <w:t>Falta de mapificación de área de amenazas y riesgos, urbanas y rurales</w:t>
      </w:r>
    </w:p>
    <w:p w:rsidR="004E378F" w:rsidRDefault="004E378F">
      <w:pPr>
        <w:numPr>
          <w:ilvl w:val="0"/>
          <w:numId w:val="3"/>
        </w:numPr>
        <w:spacing w:line="360" w:lineRule="auto"/>
        <w:ind w:left="357" w:hanging="357"/>
        <w:rPr>
          <w:rFonts w:ascii="Arial" w:hAnsi="Arial"/>
        </w:rPr>
      </w:pPr>
      <w:r>
        <w:rPr>
          <w:rFonts w:ascii="Arial" w:hAnsi="Arial"/>
        </w:rPr>
        <w:t>Afectación y deterioro de la oferta ambiental municipal (agua, bosque, suelo etc.)</w:t>
      </w:r>
    </w:p>
    <w:p w:rsidR="004E378F" w:rsidRDefault="004E378F">
      <w:pPr>
        <w:numPr>
          <w:ilvl w:val="0"/>
          <w:numId w:val="3"/>
        </w:numPr>
        <w:spacing w:line="360" w:lineRule="auto"/>
        <w:ind w:left="357" w:hanging="357"/>
        <w:rPr>
          <w:rFonts w:ascii="Arial" w:hAnsi="Arial"/>
        </w:rPr>
      </w:pPr>
      <w:r>
        <w:rPr>
          <w:rFonts w:ascii="Arial" w:hAnsi="Arial"/>
        </w:rPr>
        <w:t>Deficiencias en la cobertura y optimización de los servicios públicos domiciliarios y el equipamento colectivo.</w:t>
      </w:r>
    </w:p>
    <w:p w:rsidR="004E378F" w:rsidRDefault="004E378F">
      <w:pPr>
        <w:numPr>
          <w:ilvl w:val="0"/>
          <w:numId w:val="3"/>
        </w:numPr>
        <w:spacing w:line="360" w:lineRule="auto"/>
        <w:ind w:left="357" w:hanging="357"/>
        <w:rPr>
          <w:rFonts w:ascii="Arial" w:hAnsi="Arial"/>
        </w:rPr>
      </w:pPr>
      <w:r>
        <w:rPr>
          <w:rFonts w:ascii="Arial" w:hAnsi="Arial"/>
        </w:rPr>
        <w:t>Adecuación, mejoramiento y ampliación de la malla vial urbana y rural para la integración regional.</w:t>
      </w:r>
    </w:p>
    <w:p w:rsidR="004E378F" w:rsidRDefault="004E378F">
      <w:pPr>
        <w:numPr>
          <w:ilvl w:val="0"/>
          <w:numId w:val="3"/>
        </w:numPr>
        <w:spacing w:line="360" w:lineRule="auto"/>
        <w:ind w:left="357" w:hanging="357"/>
        <w:rPr>
          <w:rFonts w:ascii="Arial" w:hAnsi="Arial"/>
        </w:rPr>
      </w:pPr>
      <w:r>
        <w:rPr>
          <w:rFonts w:ascii="Arial" w:hAnsi="Arial"/>
        </w:rPr>
        <w:t>Señalización de áreas para vivienda de interés social y espacio público.</w:t>
      </w:r>
    </w:p>
    <w:p w:rsidR="004E378F" w:rsidRDefault="004E378F">
      <w:pPr>
        <w:numPr>
          <w:ilvl w:val="0"/>
          <w:numId w:val="3"/>
        </w:numPr>
        <w:spacing w:line="360" w:lineRule="auto"/>
        <w:ind w:left="357" w:hanging="357"/>
        <w:rPr>
          <w:rFonts w:ascii="Arial" w:hAnsi="Arial"/>
        </w:rPr>
      </w:pPr>
      <w:r>
        <w:rPr>
          <w:rFonts w:ascii="Arial" w:hAnsi="Arial"/>
        </w:rPr>
        <w:t>Normas urbanísticas generales para parcelaciones y construcción.</w:t>
      </w:r>
    </w:p>
    <w:p w:rsidR="004E378F" w:rsidRDefault="004E378F">
      <w:pPr>
        <w:numPr>
          <w:ilvl w:val="0"/>
          <w:numId w:val="3"/>
        </w:numPr>
        <w:spacing w:line="360" w:lineRule="auto"/>
        <w:ind w:left="357" w:hanging="357"/>
        <w:rPr>
          <w:rFonts w:ascii="Arial" w:hAnsi="Arial"/>
        </w:rPr>
      </w:pPr>
      <w:r>
        <w:rPr>
          <w:rFonts w:ascii="Arial" w:hAnsi="Arial"/>
        </w:rPr>
        <w:t>Productividad y diversificación agropecuaria</w:t>
      </w:r>
    </w:p>
    <w:p w:rsidR="004E378F" w:rsidRDefault="004E378F">
      <w:pPr>
        <w:spacing w:line="360" w:lineRule="auto"/>
        <w:rPr>
          <w:rFonts w:ascii="Arial" w:hAnsi="Arial"/>
        </w:rPr>
      </w:pPr>
    </w:p>
    <w:p w:rsidR="004E378F" w:rsidRDefault="004E378F">
      <w:pPr>
        <w:spacing w:line="360" w:lineRule="auto"/>
        <w:rPr>
          <w:rFonts w:ascii="Arial" w:hAnsi="Arial"/>
        </w:rPr>
      </w:pPr>
    </w:p>
    <w:p w:rsidR="004E378F" w:rsidRDefault="004E378F">
      <w:pPr>
        <w:spacing w:line="360" w:lineRule="auto"/>
        <w:rPr>
          <w:rFonts w:ascii="Arial" w:hAnsi="Arial"/>
        </w:rPr>
      </w:pPr>
    </w:p>
    <w:p w:rsidR="004E378F" w:rsidRDefault="004E378F">
      <w:pPr>
        <w:spacing w:line="360" w:lineRule="auto"/>
        <w:rPr>
          <w:rFonts w:ascii="Arial" w:hAnsi="Arial"/>
        </w:rPr>
      </w:pPr>
    </w:p>
    <w:p w:rsidR="004E378F" w:rsidRDefault="004E378F">
      <w:pPr>
        <w:spacing w:line="360" w:lineRule="auto"/>
        <w:rPr>
          <w:rFonts w:ascii="Arial" w:hAnsi="Arial"/>
        </w:rPr>
      </w:pPr>
    </w:p>
    <w:p w:rsidR="004E378F" w:rsidRDefault="004E378F">
      <w:pPr>
        <w:spacing w:line="360" w:lineRule="auto"/>
        <w:rPr>
          <w:rFonts w:ascii="Arial" w:hAnsi="Arial"/>
        </w:rPr>
      </w:pPr>
    </w:p>
    <w:p w:rsidR="004E378F" w:rsidRDefault="004E378F">
      <w:pPr>
        <w:pStyle w:val="Ttulo1"/>
        <w:spacing w:line="360" w:lineRule="auto"/>
        <w:rPr>
          <w:sz w:val="22"/>
        </w:rPr>
        <w:sectPr w:rsidR="004E378F">
          <w:headerReference w:type="even" r:id="rId7"/>
          <w:headerReference w:type="default" r:id="rId8"/>
          <w:footerReference w:type="even" r:id="rId9"/>
          <w:footerReference w:type="default" r:id="rId10"/>
          <w:type w:val="oddPage"/>
          <w:pgSz w:w="12242" w:h="15842" w:code="1"/>
          <w:pgMar w:top="2381" w:right="1701" w:bottom="1418" w:left="1701" w:header="720" w:footer="720" w:gutter="0"/>
          <w:cols w:space="720"/>
        </w:sectPr>
      </w:pPr>
    </w:p>
    <w:p w:rsidR="004E378F" w:rsidRDefault="004E378F">
      <w:pPr>
        <w:pStyle w:val="Ttulo1"/>
        <w:spacing w:line="360" w:lineRule="auto"/>
        <w:rPr>
          <w:sz w:val="22"/>
        </w:rPr>
      </w:pPr>
    </w:p>
    <w:p w:rsidR="004E378F" w:rsidRDefault="004E378F">
      <w:pPr>
        <w:pStyle w:val="Ttulo1"/>
        <w:spacing w:line="360" w:lineRule="auto"/>
        <w:rPr>
          <w:sz w:val="22"/>
        </w:rPr>
      </w:pPr>
    </w:p>
    <w:p w:rsidR="004E378F" w:rsidRDefault="004E378F">
      <w:pPr>
        <w:pStyle w:val="Ttulo1"/>
        <w:spacing w:line="360" w:lineRule="auto"/>
        <w:rPr>
          <w:sz w:val="22"/>
        </w:rPr>
      </w:pPr>
    </w:p>
    <w:p w:rsidR="004E378F" w:rsidRDefault="004E378F">
      <w:pPr>
        <w:pStyle w:val="Ttulo1"/>
        <w:spacing w:line="360" w:lineRule="auto"/>
        <w:rPr>
          <w:sz w:val="22"/>
        </w:rPr>
      </w:pPr>
    </w:p>
    <w:p w:rsidR="004E378F" w:rsidRDefault="004E378F">
      <w:pPr>
        <w:pStyle w:val="Ttulo1"/>
        <w:spacing w:line="360" w:lineRule="auto"/>
        <w:rPr>
          <w:sz w:val="22"/>
        </w:rPr>
      </w:pPr>
      <w:r>
        <w:rPr>
          <w:sz w:val="22"/>
        </w:rPr>
        <w:t>Programas Y Proyectos Del Plan Básico de Ordenamiento Territorial Municipal.</w:t>
      </w: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tblPr>
      <w:tblGrid>
        <w:gridCol w:w="3472"/>
        <w:gridCol w:w="5387"/>
        <w:gridCol w:w="567"/>
        <w:gridCol w:w="567"/>
        <w:gridCol w:w="567"/>
        <w:gridCol w:w="567"/>
      </w:tblGrid>
      <w:tr w:rsidR="004E378F">
        <w:tblPrEx>
          <w:tblCellMar>
            <w:top w:w="0" w:type="dxa"/>
            <w:bottom w:w="0" w:type="dxa"/>
          </w:tblCellMar>
        </w:tblPrEx>
        <w:trPr>
          <w:cantSplit/>
        </w:trPr>
        <w:tc>
          <w:tcPr>
            <w:tcW w:w="3472" w:type="dxa"/>
            <w:shd w:val="pct15" w:color="000000" w:fill="FFFFFF"/>
          </w:tcPr>
          <w:p w:rsidR="004E378F" w:rsidRDefault="004E378F">
            <w:pPr>
              <w:spacing w:before="120"/>
              <w:jc w:val="center"/>
              <w:rPr>
                <w:b/>
                <w:lang w:val="es-ES_tradnl"/>
              </w:rPr>
            </w:pPr>
            <w:r>
              <w:rPr>
                <w:sz w:val="16"/>
                <w:lang w:val="es-ES_tradnl"/>
              </w:rPr>
              <w:t>PROGRMA DE EJECUCIÓN</w:t>
            </w:r>
            <w:r>
              <w:rPr>
                <w:b/>
                <w:lang w:val="es-ES_tradnl"/>
              </w:rPr>
              <w:t xml:space="preserve"> </w:t>
            </w:r>
          </w:p>
        </w:tc>
        <w:tc>
          <w:tcPr>
            <w:tcW w:w="5387" w:type="dxa"/>
            <w:vMerge w:val="restart"/>
            <w:shd w:val="pct15" w:color="000000" w:fill="FFFFFF"/>
          </w:tcPr>
          <w:p w:rsidR="004E378F" w:rsidRDefault="004E378F">
            <w:pPr>
              <w:spacing w:before="120"/>
              <w:jc w:val="center"/>
              <w:rPr>
                <w:b/>
                <w:lang w:val="es-ES_tradnl"/>
              </w:rPr>
            </w:pPr>
            <w:r>
              <w:rPr>
                <w:b/>
                <w:lang w:val="es-ES_tradnl"/>
              </w:rPr>
              <w:t>PROYECTO</w:t>
            </w:r>
          </w:p>
        </w:tc>
        <w:tc>
          <w:tcPr>
            <w:tcW w:w="2268" w:type="dxa"/>
            <w:gridSpan w:val="4"/>
            <w:shd w:val="pct15" w:color="000000" w:fill="FFFFFF"/>
          </w:tcPr>
          <w:p w:rsidR="004E378F" w:rsidRDefault="004E378F">
            <w:pPr>
              <w:spacing w:before="120"/>
              <w:jc w:val="center"/>
              <w:rPr>
                <w:b/>
                <w:sz w:val="16"/>
                <w:lang w:val="es-ES_tradnl"/>
              </w:rPr>
            </w:pPr>
            <w:r>
              <w:rPr>
                <w:b/>
                <w:sz w:val="16"/>
                <w:lang w:val="es-ES_tradnl"/>
              </w:rPr>
              <w:t xml:space="preserve">EJECUCIÓN </w:t>
            </w:r>
          </w:p>
        </w:tc>
      </w:tr>
      <w:tr w:rsidR="004E378F">
        <w:tblPrEx>
          <w:tblCellMar>
            <w:top w:w="0" w:type="dxa"/>
            <w:bottom w:w="0" w:type="dxa"/>
          </w:tblCellMar>
        </w:tblPrEx>
        <w:trPr>
          <w:cantSplit/>
          <w:trHeight w:val="233"/>
        </w:trPr>
        <w:tc>
          <w:tcPr>
            <w:tcW w:w="3472" w:type="dxa"/>
            <w:shd w:val="pct15" w:color="000000" w:fill="FFFFFF"/>
          </w:tcPr>
          <w:p w:rsidR="004E378F" w:rsidRDefault="004E378F">
            <w:pPr>
              <w:spacing w:before="120"/>
              <w:jc w:val="both"/>
              <w:rPr>
                <w:sz w:val="16"/>
                <w:lang w:val="es-ES_tradnl"/>
              </w:rPr>
            </w:pPr>
            <w:r>
              <w:rPr>
                <w:sz w:val="16"/>
                <w:lang w:val="es-ES_tradnl"/>
              </w:rPr>
              <w:t>PROGRAMAS Y SUBPROGRAMAS</w:t>
            </w:r>
          </w:p>
        </w:tc>
        <w:tc>
          <w:tcPr>
            <w:tcW w:w="5387" w:type="dxa"/>
            <w:vMerge/>
            <w:shd w:val="pct15" w:color="000000" w:fill="FFFFFF"/>
          </w:tcPr>
          <w:p w:rsidR="004E378F" w:rsidRDefault="004E378F">
            <w:pPr>
              <w:spacing w:before="120"/>
              <w:jc w:val="both"/>
              <w:rPr>
                <w:sz w:val="16"/>
                <w:lang w:val="es-ES_tradnl"/>
              </w:rPr>
            </w:pPr>
          </w:p>
        </w:tc>
        <w:tc>
          <w:tcPr>
            <w:tcW w:w="567" w:type="dxa"/>
            <w:shd w:val="pct15" w:color="000000" w:fill="FFFFFF"/>
          </w:tcPr>
          <w:p w:rsidR="004E378F" w:rsidRDefault="004E378F">
            <w:pPr>
              <w:spacing w:before="120"/>
              <w:jc w:val="center"/>
              <w:rPr>
                <w:b/>
                <w:sz w:val="16"/>
                <w:lang w:val="es-ES_tradnl"/>
              </w:rPr>
            </w:pPr>
            <w:r>
              <w:rPr>
                <w:b/>
                <w:sz w:val="16"/>
                <w:lang w:val="es-ES_tradnl"/>
              </w:rPr>
              <w:t>I</w:t>
            </w:r>
          </w:p>
        </w:tc>
        <w:tc>
          <w:tcPr>
            <w:tcW w:w="567" w:type="dxa"/>
            <w:shd w:val="pct15" w:color="000000" w:fill="FFFFFF"/>
          </w:tcPr>
          <w:p w:rsidR="004E378F" w:rsidRDefault="004E378F">
            <w:pPr>
              <w:spacing w:before="120"/>
              <w:jc w:val="center"/>
              <w:rPr>
                <w:b/>
                <w:sz w:val="16"/>
                <w:lang w:val="es-ES_tradnl"/>
              </w:rPr>
            </w:pPr>
            <w:r>
              <w:rPr>
                <w:b/>
                <w:sz w:val="16"/>
                <w:lang w:val="es-ES_tradnl"/>
              </w:rPr>
              <w:t>C</w:t>
            </w:r>
          </w:p>
        </w:tc>
        <w:tc>
          <w:tcPr>
            <w:tcW w:w="567" w:type="dxa"/>
            <w:shd w:val="pct15" w:color="000000" w:fill="FFFFFF"/>
          </w:tcPr>
          <w:p w:rsidR="004E378F" w:rsidRDefault="004E378F">
            <w:pPr>
              <w:spacing w:before="120"/>
              <w:jc w:val="center"/>
              <w:rPr>
                <w:b/>
                <w:sz w:val="16"/>
                <w:lang w:val="es-ES_tradnl"/>
              </w:rPr>
            </w:pPr>
            <w:r>
              <w:rPr>
                <w:b/>
                <w:sz w:val="16"/>
                <w:lang w:val="es-ES_tradnl"/>
              </w:rPr>
              <w:t>M</w:t>
            </w:r>
          </w:p>
        </w:tc>
        <w:tc>
          <w:tcPr>
            <w:tcW w:w="567" w:type="dxa"/>
            <w:shd w:val="pct15" w:color="000000" w:fill="FFFFFF"/>
          </w:tcPr>
          <w:p w:rsidR="004E378F" w:rsidRDefault="004E378F">
            <w:pPr>
              <w:spacing w:before="120"/>
              <w:jc w:val="center"/>
              <w:rPr>
                <w:b/>
                <w:sz w:val="16"/>
                <w:lang w:val="es-ES_tradnl"/>
              </w:rPr>
            </w:pPr>
            <w:r>
              <w:rPr>
                <w:b/>
                <w:sz w:val="16"/>
                <w:lang w:val="es-ES_tradnl"/>
              </w:rPr>
              <w:t>L</w:t>
            </w:r>
          </w:p>
        </w:tc>
      </w:tr>
      <w:tr w:rsidR="004E378F">
        <w:tblPrEx>
          <w:tblCellMar>
            <w:top w:w="0" w:type="dxa"/>
            <w:bottom w:w="0" w:type="dxa"/>
          </w:tblCellMar>
        </w:tblPrEx>
        <w:trPr>
          <w:trHeight w:val="388"/>
        </w:trPr>
        <w:tc>
          <w:tcPr>
            <w:tcW w:w="3472" w:type="dxa"/>
          </w:tcPr>
          <w:p w:rsidR="004E378F" w:rsidRDefault="004E378F">
            <w:pPr>
              <w:jc w:val="both"/>
              <w:rPr>
                <w:rFonts w:ascii="Arial" w:hAnsi="Arial"/>
                <w:lang w:val="es-ES_tradnl"/>
              </w:rPr>
            </w:pPr>
          </w:p>
        </w:tc>
        <w:tc>
          <w:tcPr>
            <w:tcW w:w="5387" w:type="dxa"/>
          </w:tcPr>
          <w:p w:rsidR="004E378F" w:rsidRDefault="004E378F">
            <w:pPr>
              <w:numPr>
                <w:ilvl w:val="0"/>
                <w:numId w:val="31"/>
              </w:numPr>
              <w:jc w:val="both"/>
              <w:rPr>
                <w:rFonts w:ascii="Arial" w:hAnsi="Arial"/>
                <w:lang w:val="es-ES_tradnl"/>
              </w:rPr>
            </w:pPr>
            <w:r>
              <w:rPr>
                <w:rFonts w:ascii="Arial" w:hAnsi="Arial"/>
                <w:lang w:val="es-ES_tradnl"/>
              </w:rPr>
              <w:t>Reestructuración administrativa</w:t>
            </w:r>
          </w:p>
          <w:p w:rsidR="004E378F" w:rsidRDefault="004E378F">
            <w:pPr>
              <w:numPr>
                <w:ilvl w:val="0"/>
                <w:numId w:val="31"/>
              </w:numPr>
              <w:jc w:val="both"/>
              <w:rPr>
                <w:rFonts w:ascii="Arial" w:hAnsi="Arial"/>
                <w:lang w:val="es-ES_tradnl"/>
              </w:rPr>
            </w:pPr>
            <w:r>
              <w:rPr>
                <w:rFonts w:ascii="Arial" w:hAnsi="Arial"/>
                <w:lang w:val="es-ES_tradnl"/>
              </w:rPr>
              <w:t>Reestructuración financiera</w:t>
            </w:r>
          </w:p>
        </w:tc>
        <w:tc>
          <w:tcPr>
            <w:tcW w:w="567" w:type="dxa"/>
          </w:tcPr>
          <w:p w:rsidR="004E378F" w:rsidRDefault="004E378F">
            <w:pPr>
              <w:jc w:val="center"/>
              <w:rPr>
                <w:rFonts w:ascii="Arial" w:hAnsi="Arial"/>
                <w:b/>
                <w:lang w:val="es-ES_tradnl"/>
              </w:rPr>
            </w:pPr>
            <w:r>
              <w:rPr>
                <w:rFonts w:ascii="Arial" w:hAnsi="Arial"/>
                <w:b/>
                <w:lang w:val="es-ES_tradnl"/>
              </w:rPr>
              <w:t>X</w:t>
            </w:r>
          </w:p>
          <w:p w:rsidR="004E378F" w:rsidRDefault="004E378F">
            <w:pPr>
              <w:jc w:val="center"/>
              <w:rPr>
                <w:rFonts w:ascii="Arial" w:hAnsi="Arial"/>
                <w:b/>
                <w:lang w:val="es-ES_tradnl"/>
              </w:rPr>
            </w:pPr>
            <w:r>
              <w:rPr>
                <w:rFonts w:ascii="Arial" w:hAnsi="Arial"/>
                <w:b/>
                <w:lang w:val="es-ES_tradnl"/>
              </w:rPr>
              <w:t>X</w:t>
            </w:r>
          </w:p>
        </w:tc>
        <w:tc>
          <w:tcPr>
            <w:tcW w:w="567" w:type="dxa"/>
          </w:tcPr>
          <w:p w:rsidR="004E378F" w:rsidRDefault="004E378F">
            <w:pPr>
              <w:jc w:val="center"/>
              <w:rPr>
                <w:rFonts w:ascii="Arial" w:hAnsi="Arial"/>
                <w:b/>
                <w:lang w:val="es-ES_tradnl"/>
              </w:rPr>
            </w:pPr>
          </w:p>
        </w:tc>
        <w:tc>
          <w:tcPr>
            <w:tcW w:w="567" w:type="dxa"/>
          </w:tcPr>
          <w:p w:rsidR="004E378F" w:rsidRDefault="004E378F">
            <w:pPr>
              <w:jc w:val="center"/>
              <w:rPr>
                <w:rFonts w:ascii="Arial" w:hAnsi="Arial"/>
                <w:b/>
                <w:lang w:val="es-ES_tradnl"/>
              </w:rPr>
            </w:pPr>
          </w:p>
        </w:tc>
        <w:tc>
          <w:tcPr>
            <w:tcW w:w="567" w:type="dxa"/>
          </w:tcPr>
          <w:p w:rsidR="004E378F" w:rsidRDefault="004E378F">
            <w:pPr>
              <w:jc w:val="center"/>
              <w:rPr>
                <w:rFonts w:ascii="Arial" w:hAnsi="Arial"/>
                <w:b/>
                <w:lang w:val="es-ES_tradnl"/>
              </w:rPr>
            </w:pPr>
          </w:p>
        </w:tc>
      </w:tr>
      <w:tr w:rsidR="004E378F">
        <w:tblPrEx>
          <w:tblCellMar>
            <w:top w:w="0" w:type="dxa"/>
            <w:bottom w:w="0" w:type="dxa"/>
          </w:tblCellMar>
        </w:tblPrEx>
        <w:tc>
          <w:tcPr>
            <w:tcW w:w="3472" w:type="dxa"/>
          </w:tcPr>
          <w:p w:rsidR="004E378F" w:rsidRDefault="004E378F">
            <w:pPr>
              <w:jc w:val="both"/>
              <w:rPr>
                <w:rFonts w:ascii="Arial" w:hAnsi="Arial"/>
                <w:lang w:val="es-ES_tradnl"/>
              </w:rPr>
            </w:pPr>
            <w:r>
              <w:rPr>
                <w:rFonts w:ascii="Arial" w:hAnsi="Arial"/>
                <w:lang w:val="es-ES_tradnl"/>
              </w:rPr>
              <w:t>Descontaminación del río Timbio y quebrada Chambio.</w:t>
            </w:r>
          </w:p>
        </w:tc>
        <w:tc>
          <w:tcPr>
            <w:tcW w:w="5387" w:type="dxa"/>
          </w:tcPr>
          <w:p w:rsidR="004E378F" w:rsidRDefault="004E378F">
            <w:pPr>
              <w:numPr>
                <w:ilvl w:val="0"/>
                <w:numId w:val="32"/>
              </w:numPr>
              <w:jc w:val="both"/>
              <w:rPr>
                <w:rFonts w:ascii="Arial" w:hAnsi="Arial"/>
                <w:lang w:val="es-ES_tradnl"/>
              </w:rPr>
            </w:pPr>
            <w:r>
              <w:rPr>
                <w:rFonts w:ascii="Arial" w:hAnsi="Arial"/>
                <w:lang w:val="es-ES_tradnl"/>
              </w:rPr>
              <w:t>Plan maestro de alcantarillado área urbana</w:t>
            </w:r>
          </w:p>
          <w:p w:rsidR="004E378F" w:rsidRDefault="004E378F">
            <w:pPr>
              <w:numPr>
                <w:ilvl w:val="0"/>
                <w:numId w:val="32"/>
              </w:numPr>
              <w:jc w:val="both"/>
              <w:rPr>
                <w:rFonts w:ascii="Arial" w:hAnsi="Arial"/>
                <w:lang w:val="es-ES_tradnl"/>
              </w:rPr>
            </w:pPr>
            <w:r>
              <w:rPr>
                <w:rFonts w:ascii="Arial" w:hAnsi="Arial"/>
                <w:lang w:val="es-ES_tradnl"/>
              </w:rPr>
              <w:t xml:space="preserve">Reubicación matadero municipal </w:t>
            </w:r>
          </w:p>
        </w:tc>
        <w:tc>
          <w:tcPr>
            <w:tcW w:w="567" w:type="dxa"/>
          </w:tcPr>
          <w:p w:rsidR="004E378F" w:rsidRDefault="004E378F">
            <w:pPr>
              <w:jc w:val="center"/>
              <w:rPr>
                <w:rFonts w:ascii="Arial" w:hAnsi="Arial"/>
                <w:b/>
                <w:lang w:val="es-ES_tradnl"/>
              </w:rPr>
            </w:pPr>
          </w:p>
        </w:tc>
        <w:tc>
          <w:tcPr>
            <w:tcW w:w="567" w:type="dxa"/>
          </w:tcPr>
          <w:p w:rsidR="004E378F" w:rsidRDefault="004E378F">
            <w:pPr>
              <w:jc w:val="center"/>
              <w:rPr>
                <w:rFonts w:ascii="Arial" w:hAnsi="Arial"/>
                <w:b/>
                <w:lang w:val="es-ES_tradnl"/>
              </w:rPr>
            </w:pPr>
            <w:r>
              <w:rPr>
                <w:rFonts w:ascii="Arial" w:hAnsi="Arial"/>
                <w:b/>
                <w:lang w:val="es-ES_tradnl"/>
              </w:rPr>
              <w:t>X</w:t>
            </w:r>
          </w:p>
          <w:p w:rsidR="004E378F" w:rsidRDefault="004E378F">
            <w:pPr>
              <w:jc w:val="center"/>
              <w:rPr>
                <w:rFonts w:ascii="Arial" w:hAnsi="Arial"/>
                <w:b/>
                <w:lang w:val="es-ES_tradnl"/>
              </w:rPr>
            </w:pPr>
            <w:r>
              <w:rPr>
                <w:rFonts w:ascii="Arial" w:hAnsi="Arial"/>
                <w:b/>
                <w:lang w:val="es-ES_tradnl"/>
              </w:rPr>
              <w:t>X</w:t>
            </w:r>
          </w:p>
        </w:tc>
        <w:tc>
          <w:tcPr>
            <w:tcW w:w="567" w:type="dxa"/>
          </w:tcPr>
          <w:p w:rsidR="004E378F" w:rsidRDefault="004E378F">
            <w:pPr>
              <w:jc w:val="center"/>
              <w:rPr>
                <w:rFonts w:ascii="Arial" w:hAnsi="Arial"/>
                <w:b/>
                <w:lang w:val="es-ES_tradnl"/>
              </w:rPr>
            </w:pPr>
            <w:r>
              <w:rPr>
                <w:rFonts w:ascii="Arial" w:hAnsi="Arial"/>
                <w:b/>
                <w:lang w:val="es-ES_tradnl"/>
              </w:rPr>
              <w:t>X</w:t>
            </w:r>
          </w:p>
          <w:p w:rsidR="004E378F" w:rsidRDefault="004E378F">
            <w:pPr>
              <w:jc w:val="center"/>
              <w:rPr>
                <w:rFonts w:ascii="Arial" w:hAnsi="Arial"/>
                <w:b/>
                <w:lang w:val="es-ES_tradnl"/>
              </w:rPr>
            </w:pPr>
            <w:r>
              <w:rPr>
                <w:rFonts w:ascii="Arial" w:hAnsi="Arial"/>
                <w:b/>
                <w:lang w:val="es-ES_tradnl"/>
              </w:rPr>
              <w:t>X</w:t>
            </w:r>
          </w:p>
        </w:tc>
        <w:tc>
          <w:tcPr>
            <w:tcW w:w="567" w:type="dxa"/>
          </w:tcPr>
          <w:p w:rsidR="004E378F" w:rsidRDefault="004E378F">
            <w:pPr>
              <w:jc w:val="center"/>
              <w:rPr>
                <w:rFonts w:ascii="Arial" w:hAnsi="Arial"/>
                <w:b/>
                <w:lang w:val="es-ES_tradnl"/>
              </w:rPr>
            </w:pPr>
          </w:p>
        </w:tc>
      </w:tr>
      <w:tr w:rsidR="004E378F">
        <w:tblPrEx>
          <w:tblCellMar>
            <w:top w:w="0" w:type="dxa"/>
            <w:bottom w:w="0" w:type="dxa"/>
          </w:tblCellMar>
        </w:tblPrEx>
        <w:trPr>
          <w:cantSplit/>
          <w:trHeight w:val="239"/>
        </w:trPr>
        <w:tc>
          <w:tcPr>
            <w:tcW w:w="3472" w:type="dxa"/>
            <w:vMerge w:val="restart"/>
          </w:tcPr>
          <w:p w:rsidR="004E378F" w:rsidRDefault="004E378F">
            <w:pPr>
              <w:jc w:val="both"/>
              <w:rPr>
                <w:rFonts w:ascii="Arial" w:hAnsi="Arial"/>
                <w:lang w:val="es-ES_tradnl"/>
              </w:rPr>
            </w:pPr>
            <w:r>
              <w:rPr>
                <w:rFonts w:ascii="Arial" w:hAnsi="Arial"/>
                <w:lang w:val="es-ES_tradnl"/>
              </w:rPr>
              <w:t>Agua potable y saneamiento básico en la zona rural</w:t>
            </w:r>
          </w:p>
        </w:tc>
        <w:tc>
          <w:tcPr>
            <w:tcW w:w="5387" w:type="dxa"/>
          </w:tcPr>
          <w:p w:rsidR="004E378F" w:rsidRDefault="004E378F">
            <w:pPr>
              <w:numPr>
                <w:ilvl w:val="0"/>
                <w:numId w:val="33"/>
              </w:numPr>
              <w:spacing w:before="40"/>
              <w:ind w:left="357" w:hanging="357"/>
              <w:jc w:val="both"/>
              <w:rPr>
                <w:rFonts w:ascii="Arial" w:hAnsi="Arial"/>
                <w:lang w:val="es-ES_tradnl"/>
              </w:rPr>
            </w:pPr>
            <w:r>
              <w:rPr>
                <w:rFonts w:ascii="Arial" w:hAnsi="Arial"/>
                <w:lang w:val="es-ES_tradnl"/>
              </w:rPr>
              <w:t>Terminación acueducto El Tablón Pan de Azúcar</w:t>
            </w:r>
          </w:p>
        </w:tc>
        <w:tc>
          <w:tcPr>
            <w:tcW w:w="567" w:type="dxa"/>
          </w:tcPr>
          <w:p w:rsidR="004E378F" w:rsidRDefault="004E378F">
            <w:pPr>
              <w:spacing w:before="40"/>
              <w:jc w:val="center"/>
              <w:rPr>
                <w:rFonts w:ascii="Arial" w:hAnsi="Arial"/>
                <w:b/>
                <w:lang w:val="es-ES_tradnl"/>
              </w:rPr>
            </w:pPr>
            <w:r>
              <w:rPr>
                <w:rFonts w:ascii="Arial" w:hAnsi="Arial"/>
                <w:b/>
                <w:lang w:val="es-ES_tradnl"/>
              </w:rPr>
              <w:t>X</w:t>
            </w:r>
          </w:p>
        </w:tc>
        <w:tc>
          <w:tcPr>
            <w:tcW w:w="567" w:type="dxa"/>
          </w:tcPr>
          <w:p w:rsidR="004E378F" w:rsidRDefault="004E378F">
            <w:pPr>
              <w:spacing w:before="40"/>
              <w:jc w:val="center"/>
              <w:rPr>
                <w:rFonts w:ascii="Arial" w:hAnsi="Arial"/>
                <w:b/>
                <w:lang w:val="es-ES_tradnl"/>
              </w:rPr>
            </w:pPr>
          </w:p>
        </w:tc>
        <w:tc>
          <w:tcPr>
            <w:tcW w:w="567" w:type="dxa"/>
          </w:tcPr>
          <w:p w:rsidR="004E378F" w:rsidRDefault="004E378F">
            <w:pPr>
              <w:spacing w:before="40"/>
              <w:jc w:val="center"/>
              <w:rPr>
                <w:rFonts w:ascii="Arial" w:hAnsi="Arial"/>
                <w:b/>
                <w:lang w:val="es-ES_tradnl"/>
              </w:rPr>
            </w:pPr>
          </w:p>
        </w:tc>
        <w:tc>
          <w:tcPr>
            <w:tcW w:w="567" w:type="dxa"/>
          </w:tcPr>
          <w:p w:rsidR="004E378F" w:rsidRDefault="004E378F">
            <w:pPr>
              <w:spacing w:before="40"/>
              <w:jc w:val="center"/>
              <w:rPr>
                <w:rFonts w:ascii="Arial" w:hAnsi="Arial"/>
                <w:b/>
                <w:lang w:val="es-ES_tradnl"/>
              </w:rPr>
            </w:pPr>
          </w:p>
        </w:tc>
      </w:tr>
      <w:tr w:rsidR="004E378F">
        <w:tblPrEx>
          <w:tblCellMar>
            <w:top w:w="0" w:type="dxa"/>
            <w:bottom w:w="0" w:type="dxa"/>
          </w:tblCellMar>
        </w:tblPrEx>
        <w:trPr>
          <w:cantSplit/>
          <w:trHeight w:val="239"/>
        </w:trPr>
        <w:tc>
          <w:tcPr>
            <w:tcW w:w="3472" w:type="dxa"/>
            <w:vMerge/>
          </w:tcPr>
          <w:p w:rsidR="004E378F" w:rsidRDefault="004E378F">
            <w:pPr>
              <w:jc w:val="both"/>
              <w:rPr>
                <w:rFonts w:ascii="Arial" w:hAnsi="Arial"/>
                <w:lang w:val="es-ES_tradnl"/>
              </w:rPr>
            </w:pPr>
          </w:p>
        </w:tc>
        <w:tc>
          <w:tcPr>
            <w:tcW w:w="5387" w:type="dxa"/>
          </w:tcPr>
          <w:p w:rsidR="004E378F" w:rsidRDefault="004E378F">
            <w:pPr>
              <w:numPr>
                <w:ilvl w:val="0"/>
                <w:numId w:val="33"/>
              </w:numPr>
              <w:spacing w:before="40"/>
              <w:ind w:left="357" w:hanging="357"/>
              <w:jc w:val="both"/>
              <w:rPr>
                <w:rFonts w:ascii="Arial" w:hAnsi="Arial"/>
                <w:lang w:val="es-ES_tradnl"/>
              </w:rPr>
            </w:pPr>
            <w:r>
              <w:rPr>
                <w:rFonts w:ascii="Arial" w:hAnsi="Arial"/>
                <w:lang w:val="es-ES_tradnl"/>
              </w:rPr>
              <w:t>Ampliación y terminación red paralela acueducto Sachacoco.</w:t>
            </w:r>
          </w:p>
        </w:tc>
        <w:tc>
          <w:tcPr>
            <w:tcW w:w="567" w:type="dxa"/>
          </w:tcPr>
          <w:p w:rsidR="004E378F" w:rsidRDefault="004E378F">
            <w:pPr>
              <w:spacing w:before="40"/>
              <w:jc w:val="center"/>
              <w:rPr>
                <w:rFonts w:ascii="Arial" w:hAnsi="Arial"/>
                <w:b/>
                <w:lang w:val="es-ES_tradnl"/>
              </w:rPr>
            </w:pPr>
          </w:p>
        </w:tc>
        <w:tc>
          <w:tcPr>
            <w:tcW w:w="567" w:type="dxa"/>
          </w:tcPr>
          <w:p w:rsidR="004E378F" w:rsidRDefault="004E378F">
            <w:pPr>
              <w:spacing w:before="40"/>
              <w:jc w:val="center"/>
              <w:rPr>
                <w:rFonts w:ascii="Arial" w:hAnsi="Arial"/>
                <w:b/>
                <w:lang w:val="es-ES_tradnl"/>
              </w:rPr>
            </w:pPr>
            <w:r>
              <w:rPr>
                <w:rFonts w:ascii="Arial" w:hAnsi="Arial"/>
                <w:b/>
                <w:lang w:val="es-ES_tradnl"/>
              </w:rPr>
              <w:t>X</w:t>
            </w:r>
          </w:p>
        </w:tc>
        <w:tc>
          <w:tcPr>
            <w:tcW w:w="567" w:type="dxa"/>
          </w:tcPr>
          <w:p w:rsidR="004E378F" w:rsidRDefault="004E378F">
            <w:pPr>
              <w:spacing w:before="40"/>
              <w:jc w:val="center"/>
              <w:rPr>
                <w:rFonts w:ascii="Arial" w:hAnsi="Arial"/>
                <w:b/>
                <w:lang w:val="es-ES_tradnl"/>
              </w:rPr>
            </w:pPr>
          </w:p>
        </w:tc>
        <w:tc>
          <w:tcPr>
            <w:tcW w:w="567" w:type="dxa"/>
          </w:tcPr>
          <w:p w:rsidR="004E378F" w:rsidRDefault="004E378F">
            <w:pPr>
              <w:spacing w:before="40"/>
              <w:jc w:val="center"/>
              <w:rPr>
                <w:rFonts w:ascii="Arial" w:hAnsi="Arial"/>
                <w:b/>
                <w:lang w:val="es-ES_tradnl"/>
              </w:rPr>
            </w:pPr>
          </w:p>
        </w:tc>
      </w:tr>
      <w:tr w:rsidR="004E378F">
        <w:tblPrEx>
          <w:tblCellMar>
            <w:top w:w="0" w:type="dxa"/>
            <w:bottom w:w="0" w:type="dxa"/>
          </w:tblCellMar>
        </w:tblPrEx>
        <w:trPr>
          <w:cantSplit/>
          <w:trHeight w:val="239"/>
        </w:trPr>
        <w:tc>
          <w:tcPr>
            <w:tcW w:w="3472" w:type="dxa"/>
            <w:vMerge/>
          </w:tcPr>
          <w:p w:rsidR="004E378F" w:rsidRDefault="004E378F">
            <w:pPr>
              <w:jc w:val="both"/>
              <w:rPr>
                <w:rFonts w:ascii="Arial" w:hAnsi="Arial"/>
                <w:lang w:val="es-ES_tradnl"/>
              </w:rPr>
            </w:pPr>
          </w:p>
        </w:tc>
        <w:tc>
          <w:tcPr>
            <w:tcW w:w="5387" w:type="dxa"/>
          </w:tcPr>
          <w:p w:rsidR="004E378F" w:rsidRDefault="004E378F">
            <w:pPr>
              <w:numPr>
                <w:ilvl w:val="0"/>
                <w:numId w:val="33"/>
              </w:numPr>
              <w:spacing w:before="40"/>
              <w:ind w:left="357" w:hanging="357"/>
              <w:jc w:val="both"/>
              <w:rPr>
                <w:rFonts w:ascii="Arial" w:hAnsi="Arial"/>
                <w:lang w:val="es-ES_tradnl"/>
              </w:rPr>
            </w:pPr>
            <w:r>
              <w:rPr>
                <w:rFonts w:ascii="Arial" w:hAnsi="Arial"/>
                <w:lang w:val="es-ES_tradnl"/>
              </w:rPr>
              <w:t>Mejoramiento acueducto Encenillo – Camposano.</w:t>
            </w:r>
          </w:p>
        </w:tc>
        <w:tc>
          <w:tcPr>
            <w:tcW w:w="567" w:type="dxa"/>
          </w:tcPr>
          <w:p w:rsidR="004E378F" w:rsidRDefault="004E378F">
            <w:pPr>
              <w:spacing w:before="40"/>
              <w:jc w:val="center"/>
              <w:rPr>
                <w:rFonts w:ascii="Arial" w:hAnsi="Arial"/>
                <w:b/>
                <w:lang w:val="es-ES_tradnl"/>
              </w:rPr>
            </w:pPr>
            <w:r>
              <w:rPr>
                <w:rFonts w:ascii="Arial" w:hAnsi="Arial"/>
                <w:b/>
                <w:lang w:val="es-ES_tradnl"/>
              </w:rPr>
              <w:t>X</w:t>
            </w:r>
          </w:p>
        </w:tc>
        <w:tc>
          <w:tcPr>
            <w:tcW w:w="567" w:type="dxa"/>
          </w:tcPr>
          <w:p w:rsidR="004E378F" w:rsidRDefault="004E378F">
            <w:pPr>
              <w:spacing w:before="40"/>
              <w:jc w:val="center"/>
              <w:rPr>
                <w:rFonts w:ascii="Arial" w:hAnsi="Arial"/>
                <w:b/>
                <w:lang w:val="es-ES_tradnl"/>
              </w:rPr>
            </w:pPr>
          </w:p>
        </w:tc>
        <w:tc>
          <w:tcPr>
            <w:tcW w:w="567" w:type="dxa"/>
          </w:tcPr>
          <w:p w:rsidR="004E378F" w:rsidRDefault="004E378F">
            <w:pPr>
              <w:spacing w:before="40"/>
              <w:jc w:val="center"/>
              <w:rPr>
                <w:rFonts w:ascii="Arial" w:hAnsi="Arial"/>
                <w:b/>
                <w:lang w:val="es-ES_tradnl"/>
              </w:rPr>
            </w:pPr>
          </w:p>
        </w:tc>
        <w:tc>
          <w:tcPr>
            <w:tcW w:w="567" w:type="dxa"/>
          </w:tcPr>
          <w:p w:rsidR="004E378F" w:rsidRDefault="004E378F">
            <w:pPr>
              <w:spacing w:before="40"/>
              <w:jc w:val="center"/>
              <w:rPr>
                <w:rFonts w:ascii="Arial" w:hAnsi="Arial"/>
                <w:b/>
                <w:lang w:val="es-ES_tradnl"/>
              </w:rPr>
            </w:pPr>
          </w:p>
        </w:tc>
      </w:tr>
      <w:tr w:rsidR="004E378F">
        <w:tblPrEx>
          <w:tblCellMar>
            <w:top w:w="0" w:type="dxa"/>
            <w:bottom w:w="0" w:type="dxa"/>
          </w:tblCellMar>
        </w:tblPrEx>
        <w:trPr>
          <w:cantSplit/>
          <w:trHeight w:val="239"/>
        </w:trPr>
        <w:tc>
          <w:tcPr>
            <w:tcW w:w="3472" w:type="dxa"/>
            <w:vMerge/>
          </w:tcPr>
          <w:p w:rsidR="004E378F" w:rsidRDefault="004E378F">
            <w:pPr>
              <w:jc w:val="both"/>
              <w:rPr>
                <w:rFonts w:ascii="Arial" w:hAnsi="Arial"/>
                <w:lang w:val="es-ES_tradnl"/>
              </w:rPr>
            </w:pPr>
          </w:p>
        </w:tc>
        <w:tc>
          <w:tcPr>
            <w:tcW w:w="5387" w:type="dxa"/>
          </w:tcPr>
          <w:p w:rsidR="004E378F" w:rsidRDefault="004E378F">
            <w:pPr>
              <w:numPr>
                <w:ilvl w:val="0"/>
                <w:numId w:val="33"/>
              </w:numPr>
              <w:spacing w:before="40"/>
              <w:ind w:left="357" w:hanging="357"/>
              <w:jc w:val="both"/>
              <w:rPr>
                <w:rFonts w:ascii="Arial" w:hAnsi="Arial"/>
                <w:lang w:val="es-ES_tradnl"/>
              </w:rPr>
            </w:pPr>
            <w:r>
              <w:rPr>
                <w:rFonts w:ascii="Arial" w:hAnsi="Arial"/>
                <w:lang w:val="es-ES_tradnl"/>
              </w:rPr>
              <w:t>Terminación y optimización demás acueductos rurales</w:t>
            </w:r>
          </w:p>
        </w:tc>
        <w:tc>
          <w:tcPr>
            <w:tcW w:w="567" w:type="dxa"/>
          </w:tcPr>
          <w:p w:rsidR="004E378F" w:rsidRDefault="004E378F">
            <w:pPr>
              <w:spacing w:before="40"/>
              <w:jc w:val="center"/>
              <w:rPr>
                <w:rFonts w:ascii="Arial" w:hAnsi="Arial"/>
                <w:b/>
                <w:lang w:val="es-ES_tradnl"/>
              </w:rPr>
            </w:pPr>
          </w:p>
        </w:tc>
        <w:tc>
          <w:tcPr>
            <w:tcW w:w="567" w:type="dxa"/>
          </w:tcPr>
          <w:p w:rsidR="004E378F" w:rsidRDefault="004E378F">
            <w:pPr>
              <w:spacing w:before="40"/>
              <w:jc w:val="center"/>
              <w:rPr>
                <w:rFonts w:ascii="Arial" w:hAnsi="Arial"/>
                <w:b/>
                <w:lang w:val="es-ES_tradnl"/>
              </w:rPr>
            </w:pPr>
          </w:p>
        </w:tc>
        <w:tc>
          <w:tcPr>
            <w:tcW w:w="567" w:type="dxa"/>
          </w:tcPr>
          <w:p w:rsidR="004E378F" w:rsidRDefault="004E378F">
            <w:pPr>
              <w:spacing w:before="40"/>
              <w:jc w:val="center"/>
              <w:rPr>
                <w:rFonts w:ascii="Arial" w:hAnsi="Arial"/>
                <w:b/>
                <w:lang w:val="es-ES_tradnl"/>
              </w:rPr>
            </w:pPr>
            <w:r>
              <w:rPr>
                <w:rFonts w:ascii="Arial" w:hAnsi="Arial"/>
                <w:b/>
                <w:lang w:val="es-ES_tradnl"/>
              </w:rPr>
              <w:t>X</w:t>
            </w:r>
          </w:p>
        </w:tc>
        <w:tc>
          <w:tcPr>
            <w:tcW w:w="567" w:type="dxa"/>
          </w:tcPr>
          <w:p w:rsidR="004E378F" w:rsidRDefault="004E378F">
            <w:pPr>
              <w:spacing w:before="40"/>
              <w:jc w:val="center"/>
              <w:rPr>
                <w:rFonts w:ascii="Arial" w:hAnsi="Arial"/>
                <w:b/>
                <w:lang w:val="es-ES_tradnl"/>
              </w:rPr>
            </w:pPr>
            <w:r>
              <w:rPr>
                <w:rFonts w:ascii="Arial" w:hAnsi="Arial"/>
                <w:b/>
                <w:lang w:val="es-ES_tradnl"/>
              </w:rPr>
              <w:t>X</w:t>
            </w:r>
          </w:p>
        </w:tc>
      </w:tr>
      <w:tr w:rsidR="004E378F">
        <w:tblPrEx>
          <w:tblCellMar>
            <w:top w:w="0" w:type="dxa"/>
            <w:bottom w:w="0" w:type="dxa"/>
          </w:tblCellMar>
        </w:tblPrEx>
        <w:trPr>
          <w:cantSplit/>
          <w:trHeight w:val="239"/>
        </w:trPr>
        <w:tc>
          <w:tcPr>
            <w:tcW w:w="3472" w:type="dxa"/>
            <w:vMerge/>
          </w:tcPr>
          <w:p w:rsidR="004E378F" w:rsidRDefault="004E378F">
            <w:pPr>
              <w:jc w:val="both"/>
              <w:rPr>
                <w:rFonts w:ascii="Arial" w:hAnsi="Arial"/>
                <w:lang w:val="es-ES_tradnl"/>
              </w:rPr>
            </w:pPr>
          </w:p>
        </w:tc>
        <w:tc>
          <w:tcPr>
            <w:tcW w:w="5387" w:type="dxa"/>
          </w:tcPr>
          <w:p w:rsidR="004E378F" w:rsidRDefault="004E378F">
            <w:pPr>
              <w:numPr>
                <w:ilvl w:val="0"/>
                <w:numId w:val="33"/>
              </w:numPr>
              <w:spacing w:before="40"/>
              <w:ind w:left="357" w:hanging="357"/>
              <w:jc w:val="both"/>
              <w:rPr>
                <w:rFonts w:ascii="Arial" w:hAnsi="Arial"/>
                <w:lang w:val="es-ES_tradnl"/>
              </w:rPr>
            </w:pPr>
            <w:r>
              <w:rPr>
                <w:rFonts w:ascii="Arial" w:hAnsi="Arial"/>
                <w:lang w:val="es-ES_tradnl"/>
              </w:rPr>
              <w:t>Planta potabilización acueducto El Saladito</w:t>
            </w:r>
          </w:p>
        </w:tc>
        <w:tc>
          <w:tcPr>
            <w:tcW w:w="567" w:type="dxa"/>
          </w:tcPr>
          <w:p w:rsidR="004E378F" w:rsidRDefault="004E378F">
            <w:pPr>
              <w:spacing w:before="40"/>
              <w:jc w:val="center"/>
              <w:rPr>
                <w:rFonts w:ascii="Arial" w:hAnsi="Arial"/>
                <w:b/>
                <w:lang w:val="es-ES_tradnl"/>
              </w:rPr>
            </w:pPr>
            <w:r>
              <w:rPr>
                <w:rFonts w:ascii="Arial" w:hAnsi="Arial"/>
                <w:b/>
                <w:lang w:val="es-ES_tradnl"/>
              </w:rPr>
              <w:t>X</w:t>
            </w:r>
          </w:p>
        </w:tc>
        <w:tc>
          <w:tcPr>
            <w:tcW w:w="567" w:type="dxa"/>
          </w:tcPr>
          <w:p w:rsidR="004E378F" w:rsidRDefault="004E378F">
            <w:pPr>
              <w:spacing w:before="40"/>
              <w:jc w:val="center"/>
              <w:rPr>
                <w:rFonts w:ascii="Arial" w:hAnsi="Arial"/>
                <w:b/>
                <w:lang w:val="es-ES_tradnl"/>
              </w:rPr>
            </w:pPr>
            <w:r>
              <w:rPr>
                <w:rFonts w:ascii="Arial" w:hAnsi="Arial"/>
                <w:b/>
                <w:lang w:val="es-ES_tradnl"/>
              </w:rPr>
              <w:t>X</w:t>
            </w:r>
          </w:p>
        </w:tc>
        <w:tc>
          <w:tcPr>
            <w:tcW w:w="567" w:type="dxa"/>
          </w:tcPr>
          <w:p w:rsidR="004E378F" w:rsidRDefault="004E378F">
            <w:pPr>
              <w:spacing w:before="40"/>
              <w:jc w:val="center"/>
              <w:rPr>
                <w:rFonts w:ascii="Arial" w:hAnsi="Arial"/>
                <w:b/>
                <w:lang w:val="es-ES_tradnl"/>
              </w:rPr>
            </w:pPr>
          </w:p>
        </w:tc>
        <w:tc>
          <w:tcPr>
            <w:tcW w:w="567" w:type="dxa"/>
          </w:tcPr>
          <w:p w:rsidR="004E378F" w:rsidRDefault="004E378F">
            <w:pPr>
              <w:spacing w:before="40"/>
              <w:jc w:val="center"/>
              <w:rPr>
                <w:rFonts w:ascii="Arial" w:hAnsi="Arial"/>
                <w:b/>
                <w:lang w:val="es-ES_tradnl"/>
              </w:rPr>
            </w:pPr>
          </w:p>
        </w:tc>
      </w:tr>
      <w:tr w:rsidR="004E378F">
        <w:tblPrEx>
          <w:tblCellMar>
            <w:top w:w="0" w:type="dxa"/>
            <w:bottom w:w="0" w:type="dxa"/>
          </w:tblCellMar>
        </w:tblPrEx>
        <w:trPr>
          <w:cantSplit/>
          <w:trHeight w:val="239"/>
        </w:trPr>
        <w:tc>
          <w:tcPr>
            <w:tcW w:w="3472" w:type="dxa"/>
            <w:vMerge/>
          </w:tcPr>
          <w:p w:rsidR="004E378F" w:rsidRDefault="004E378F">
            <w:pPr>
              <w:jc w:val="both"/>
              <w:rPr>
                <w:rFonts w:ascii="Arial" w:hAnsi="Arial"/>
                <w:lang w:val="es-ES_tradnl"/>
              </w:rPr>
            </w:pPr>
          </w:p>
        </w:tc>
        <w:tc>
          <w:tcPr>
            <w:tcW w:w="5387" w:type="dxa"/>
          </w:tcPr>
          <w:p w:rsidR="004E378F" w:rsidRDefault="004E378F">
            <w:pPr>
              <w:numPr>
                <w:ilvl w:val="0"/>
                <w:numId w:val="33"/>
              </w:numPr>
              <w:spacing w:before="40"/>
              <w:ind w:left="357" w:hanging="357"/>
              <w:jc w:val="both"/>
              <w:rPr>
                <w:rFonts w:ascii="Arial" w:hAnsi="Arial"/>
                <w:lang w:val="es-ES_tradnl"/>
              </w:rPr>
            </w:pPr>
            <w:r>
              <w:rPr>
                <w:rFonts w:ascii="Arial" w:hAnsi="Arial"/>
                <w:lang w:val="es-ES_tradnl"/>
              </w:rPr>
              <w:t>Planta potabilización acueducto Sachacoco</w:t>
            </w:r>
          </w:p>
        </w:tc>
        <w:tc>
          <w:tcPr>
            <w:tcW w:w="567" w:type="dxa"/>
          </w:tcPr>
          <w:p w:rsidR="004E378F" w:rsidRDefault="004E378F">
            <w:pPr>
              <w:spacing w:before="40"/>
              <w:jc w:val="center"/>
              <w:rPr>
                <w:rFonts w:ascii="Arial" w:hAnsi="Arial"/>
                <w:b/>
                <w:lang w:val="es-ES_tradnl"/>
              </w:rPr>
            </w:pPr>
          </w:p>
        </w:tc>
        <w:tc>
          <w:tcPr>
            <w:tcW w:w="567" w:type="dxa"/>
          </w:tcPr>
          <w:p w:rsidR="004E378F" w:rsidRDefault="004E378F">
            <w:pPr>
              <w:spacing w:before="40"/>
              <w:jc w:val="center"/>
              <w:rPr>
                <w:rFonts w:ascii="Arial" w:hAnsi="Arial"/>
                <w:b/>
                <w:lang w:val="es-ES_tradnl"/>
              </w:rPr>
            </w:pPr>
          </w:p>
        </w:tc>
        <w:tc>
          <w:tcPr>
            <w:tcW w:w="567" w:type="dxa"/>
          </w:tcPr>
          <w:p w:rsidR="004E378F" w:rsidRDefault="004E378F">
            <w:pPr>
              <w:spacing w:before="40"/>
              <w:jc w:val="center"/>
              <w:rPr>
                <w:rFonts w:ascii="Arial" w:hAnsi="Arial"/>
                <w:b/>
                <w:lang w:val="es-ES_tradnl"/>
              </w:rPr>
            </w:pPr>
            <w:r>
              <w:rPr>
                <w:rFonts w:ascii="Arial" w:hAnsi="Arial"/>
                <w:b/>
                <w:lang w:val="es-ES_tradnl"/>
              </w:rPr>
              <w:t>X</w:t>
            </w:r>
          </w:p>
        </w:tc>
        <w:tc>
          <w:tcPr>
            <w:tcW w:w="567" w:type="dxa"/>
          </w:tcPr>
          <w:p w:rsidR="004E378F" w:rsidRDefault="004E378F">
            <w:pPr>
              <w:spacing w:before="40"/>
              <w:jc w:val="center"/>
              <w:rPr>
                <w:rFonts w:ascii="Arial" w:hAnsi="Arial"/>
                <w:b/>
                <w:lang w:val="es-ES_tradnl"/>
              </w:rPr>
            </w:pPr>
            <w:r>
              <w:rPr>
                <w:rFonts w:ascii="Arial" w:hAnsi="Arial"/>
                <w:b/>
                <w:lang w:val="es-ES_tradnl"/>
              </w:rPr>
              <w:t>X</w:t>
            </w:r>
          </w:p>
        </w:tc>
      </w:tr>
      <w:tr w:rsidR="004E378F">
        <w:tblPrEx>
          <w:tblCellMar>
            <w:top w:w="0" w:type="dxa"/>
            <w:bottom w:w="0" w:type="dxa"/>
          </w:tblCellMar>
        </w:tblPrEx>
        <w:trPr>
          <w:cantSplit/>
          <w:trHeight w:val="239"/>
        </w:trPr>
        <w:tc>
          <w:tcPr>
            <w:tcW w:w="3472" w:type="dxa"/>
            <w:vMerge/>
          </w:tcPr>
          <w:p w:rsidR="004E378F" w:rsidRDefault="004E378F">
            <w:pPr>
              <w:jc w:val="both"/>
              <w:rPr>
                <w:rFonts w:ascii="Arial" w:hAnsi="Arial"/>
                <w:lang w:val="es-ES_tradnl"/>
              </w:rPr>
            </w:pPr>
          </w:p>
        </w:tc>
        <w:tc>
          <w:tcPr>
            <w:tcW w:w="5387" w:type="dxa"/>
          </w:tcPr>
          <w:p w:rsidR="004E378F" w:rsidRDefault="004E378F">
            <w:pPr>
              <w:numPr>
                <w:ilvl w:val="0"/>
                <w:numId w:val="33"/>
              </w:numPr>
              <w:spacing w:before="40"/>
              <w:ind w:left="357" w:hanging="357"/>
              <w:jc w:val="both"/>
              <w:rPr>
                <w:rFonts w:ascii="Arial" w:hAnsi="Arial"/>
                <w:lang w:val="es-ES_tradnl"/>
              </w:rPr>
            </w:pPr>
            <w:r>
              <w:rPr>
                <w:rFonts w:ascii="Arial" w:hAnsi="Arial"/>
                <w:lang w:val="es-ES_tradnl"/>
              </w:rPr>
              <w:t>Plantas Potabilización para los demás acueductos.</w:t>
            </w:r>
          </w:p>
        </w:tc>
        <w:tc>
          <w:tcPr>
            <w:tcW w:w="567" w:type="dxa"/>
          </w:tcPr>
          <w:p w:rsidR="004E378F" w:rsidRDefault="004E378F">
            <w:pPr>
              <w:spacing w:before="40"/>
              <w:jc w:val="center"/>
              <w:rPr>
                <w:rFonts w:ascii="Arial" w:hAnsi="Arial"/>
                <w:b/>
                <w:lang w:val="es-ES_tradnl"/>
              </w:rPr>
            </w:pPr>
          </w:p>
        </w:tc>
        <w:tc>
          <w:tcPr>
            <w:tcW w:w="567" w:type="dxa"/>
          </w:tcPr>
          <w:p w:rsidR="004E378F" w:rsidRDefault="004E378F">
            <w:pPr>
              <w:spacing w:before="40"/>
              <w:jc w:val="center"/>
              <w:rPr>
                <w:rFonts w:ascii="Arial" w:hAnsi="Arial"/>
                <w:b/>
                <w:lang w:val="es-ES_tradnl"/>
              </w:rPr>
            </w:pPr>
          </w:p>
        </w:tc>
        <w:tc>
          <w:tcPr>
            <w:tcW w:w="567" w:type="dxa"/>
          </w:tcPr>
          <w:p w:rsidR="004E378F" w:rsidRDefault="004E378F">
            <w:pPr>
              <w:spacing w:before="40"/>
              <w:jc w:val="center"/>
              <w:rPr>
                <w:rFonts w:ascii="Arial" w:hAnsi="Arial"/>
                <w:b/>
                <w:lang w:val="es-ES_tradnl"/>
              </w:rPr>
            </w:pPr>
            <w:r>
              <w:rPr>
                <w:rFonts w:ascii="Arial" w:hAnsi="Arial"/>
                <w:b/>
                <w:lang w:val="es-ES_tradnl"/>
              </w:rPr>
              <w:t>X</w:t>
            </w:r>
          </w:p>
        </w:tc>
        <w:tc>
          <w:tcPr>
            <w:tcW w:w="567" w:type="dxa"/>
          </w:tcPr>
          <w:p w:rsidR="004E378F" w:rsidRDefault="004E378F">
            <w:pPr>
              <w:spacing w:before="40"/>
              <w:jc w:val="center"/>
              <w:rPr>
                <w:rFonts w:ascii="Arial" w:hAnsi="Arial"/>
                <w:b/>
                <w:lang w:val="es-ES_tradnl"/>
              </w:rPr>
            </w:pPr>
            <w:r>
              <w:rPr>
                <w:rFonts w:ascii="Arial" w:hAnsi="Arial"/>
                <w:b/>
                <w:lang w:val="es-ES_tradnl"/>
              </w:rPr>
              <w:t>X</w:t>
            </w:r>
          </w:p>
        </w:tc>
      </w:tr>
      <w:tr w:rsidR="004E378F">
        <w:tblPrEx>
          <w:tblCellMar>
            <w:top w:w="0" w:type="dxa"/>
            <w:bottom w:w="0" w:type="dxa"/>
          </w:tblCellMar>
        </w:tblPrEx>
        <w:trPr>
          <w:cantSplit/>
          <w:trHeight w:val="239"/>
        </w:trPr>
        <w:tc>
          <w:tcPr>
            <w:tcW w:w="3472" w:type="dxa"/>
            <w:vMerge/>
          </w:tcPr>
          <w:p w:rsidR="004E378F" w:rsidRDefault="004E378F">
            <w:pPr>
              <w:jc w:val="both"/>
              <w:rPr>
                <w:rFonts w:ascii="Arial" w:hAnsi="Arial"/>
                <w:lang w:val="es-ES_tradnl"/>
              </w:rPr>
            </w:pPr>
          </w:p>
        </w:tc>
        <w:tc>
          <w:tcPr>
            <w:tcW w:w="5387" w:type="dxa"/>
          </w:tcPr>
          <w:p w:rsidR="004E378F" w:rsidRDefault="004E378F">
            <w:pPr>
              <w:numPr>
                <w:ilvl w:val="0"/>
                <w:numId w:val="33"/>
              </w:numPr>
              <w:spacing w:before="40"/>
              <w:ind w:left="357" w:hanging="357"/>
              <w:jc w:val="both"/>
              <w:rPr>
                <w:rFonts w:ascii="Arial" w:hAnsi="Arial"/>
                <w:lang w:val="es-ES_tradnl"/>
              </w:rPr>
            </w:pPr>
            <w:r>
              <w:rPr>
                <w:rFonts w:ascii="Arial" w:hAnsi="Arial"/>
                <w:lang w:val="es-ES_tradnl"/>
              </w:rPr>
              <w:t>Saneamiento básico y mejoramiento de vivienda para las veredas Siloé, El Porvenir, El Tablón, Pan de Azúcar, Quilichao, Guayabal y Buenos aires.</w:t>
            </w:r>
          </w:p>
        </w:tc>
        <w:tc>
          <w:tcPr>
            <w:tcW w:w="567" w:type="dxa"/>
          </w:tcPr>
          <w:p w:rsidR="004E378F" w:rsidRDefault="004E378F">
            <w:pPr>
              <w:spacing w:before="40"/>
              <w:jc w:val="center"/>
              <w:rPr>
                <w:rFonts w:ascii="Arial" w:hAnsi="Arial"/>
                <w:b/>
                <w:lang w:val="es-ES_tradnl"/>
              </w:rPr>
            </w:pPr>
            <w:r>
              <w:rPr>
                <w:rFonts w:ascii="Arial" w:hAnsi="Arial"/>
                <w:b/>
                <w:lang w:val="es-ES_tradnl"/>
              </w:rPr>
              <w:t>X</w:t>
            </w:r>
          </w:p>
        </w:tc>
        <w:tc>
          <w:tcPr>
            <w:tcW w:w="567" w:type="dxa"/>
          </w:tcPr>
          <w:p w:rsidR="004E378F" w:rsidRDefault="004E378F">
            <w:pPr>
              <w:spacing w:before="40"/>
              <w:jc w:val="center"/>
              <w:rPr>
                <w:rFonts w:ascii="Arial" w:hAnsi="Arial"/>
                <w:b/>
                <w:lang w:val="es-ES_tradnl"/>
              </w:rPr>
            </w:pPr>
            <w:r>
              <w:rPr>
                <w:rFonts w:ascii="Arial" w:hAnsi="Arial"/>
                <w:b/>
                <w:lang w:val="es-ES_tradnl"/>
              </w:rPr>
              <w:t>X</w:t>
            </w:r>
          </w:p>
        </w:tc>
        <w:tc>
          <w:tcPr>
            <w:tcW w:w="567" w:type="dxa"/>
          </w:tcPr>
          <w:p w:rsidR="004E378F" w:rsidRDefault="004E378F">
            <w:pPr>
              <w:spacing w:before="40"/>
              <w:jc w:val="center"/>
              <w:rPr>
                <w:rFonts w:ascii="Arial" w:hAnsi="Arial"/>
                <w:b/>
                <w:lang w:val="es-ES_tradnl"/>
              </w:rPr>
            </w:pPr>
            <w:r>
              <w:rPr>
                <w:rFonts w:ascii="Arial" w:hAnsi="Arial"/>
                <w:b/>
                <w:lang w:val="es-ES_tradnl"/>
              </w:rPr>
              <w:t>X</w:t>
            </w:r>
          </w:p>
        </w:tc>
        <w:tc>
          <w:tcPr>
            <w:tcW w:w="567" w:type="dxa"/>
          </w:tcPr>
          <w:p w:rsidR="004E378F" w:rsidRDefault="004E378F">
            <w:pPr>
              <w:spacing w:before="40"/>
              <w:jc w:val="center"/>
              <w:rPr>
                <w:rFonts w:ascii="Arial" w:hAnsi="Arial"/>
                <w:b/>
                <w:lang w:val="es-ES_tradnl"/>
              </w:rPr>
            </w:pPr>
          </w:p>
        </w:tc>
      </w:tr>
      <w:tr w:rsidR="004E378F">
        <w:tblPrEx>
          <w:tblCellMar>
            <w:top w:w="0" w:type="dxa"/>
            <w:bottom w:w="0" w:type="dxa"/>
          </w:tblCellMar>
        </w:tblPrEx>
        <w:trPr>
          <w:cantSplit/>
          <w:trHeight w:val="239"/>
        </w:trPr>
        <w:tc>
          <w:tcPr>
            <w:tcW w:w="3472" w:type="dxa"/>
            <w:vMerge/>
          </w:tcPr>
          <w:p w:rsidR="004E378F" w:rsidRDefault="004E378F">
            <w:pPr>
              <w:jc w:val="both"/>
              <w:rPr>
                <w:rFonts w:ascii="Arial" w:hAnsi="Arial"/>
                <w:lang w:val="es-ES_tradnl"/>
              </w:rPr>
            </w:pPr>
          </w:p>
        </w:tc>
        <w:tc>
          <w:tcPr>
            <w:tcW w:w="5387" w:type="dxa"/>
          </w:tcPr>
          <w:p w:rsidR="004E378F" w:rsidRDefault="004E378F">
            <w:pPr>
              <w:numPr>
                <w:ilvl w:val="0"/>
                <w:numId w:val="33"/>
              </w:numPr>
              <w:spacing w:before="40"/>
              <w:ind w:left="357" w:hanging="357"/>
              <w:jc w:val="both"/>
              <w:rPr>
                <w:rFonts w:ascii="Arial" w:hAnsi="Arial"/>
                <w:lang w:val="es-ES_tradnl"/>
              </w:rPr>
            </w:pPr>
            <w:r>
              <w:rPr>
                <w:rFonts w:ascii="Arial" w:hAnsi="Arial"/>
                <w:lang w:val="es-ES_tradnl"/>
              </w:rPr>
              <w:t>Cobertura del 100% en el saneamiento básico rural</w:t>
            </w:r>
          </w:p>
        </w:tc>
        <w:tc>
          <w:tcPr>
            <w:tcW w:w="567" w:type="dxa"/>
          </w:tcPr>
          <w:p w:rsidR="004E378F" w:rsidRDefault="004E378F">
            <w:pPr>
              <w:spacing w:before="40"/>
              <w:jc w:val="center"/>
              <w:rPr>
                <w:rFonts w:ascii="Arial" w:hAnsi="Arial"/>
                <w:b/>
                <w:lang w:val="es-ES_tradnl"/>
              </w:rPr>
            </w:pPr>
          </w:p>
        </w:tc>
        <w:tc>
          <w:tcPr>
            <w:tcW w:w="567" w:type="dxa"/>
          </w:tcPr>
          <w:p w:rsidR="004E378F" w:rsidRDefault="004E378F">
            <w:pPr>
              <w:spacing w:before="40"/>
              <w:jc w:val="center"/>
              <w:rPr>
                <w:rFonts w:ascii="Arial" w:hAnsi="Arial"/>
                <w:b/>
                <w:lang w:val="es-ES_tradnl"/>
              </w:rPr>
            </w:pPr>
          </w:p>
        </w:tc>
        <w:tc>
          <w:tcPr>
            <w:tcW w:w="567" w:type="dxa"/>
          </w:tcPr>
          <w:p w:rsidR="004E378F" w:rsidRDefault="004E378F">
            <w:pPr>
              <w:spacing w:before="40"/>
              <w:jc w:val="center"/>
              <w:rPr>
                <w:rFonts w:ascii="Arial" w:hAnsi="Arial"/>
                <w:b/>
                <w:lang w:val="es-ES_tradnl"/>
              </w:rPr>
            </w:pPr>
            <w:r>
              <w:rPr>
                <w:rFonts w:ascii="Arial" w:hAnsi="Arial"/>
                <w:b/>
                <w:lang w:val="es-ES_tradnl"/>
              </w:rPr>
              <w:t>X</w:t>
            </w:r>
          </w:p>
        </w:tc>
        <w:tc>
          <w:tcPr>
            <w:tcW w:w="567" w:type="dxa"/>
          </w:tcPr>
          <w:p w:rsidR="004E378F" w:rsidRDefault="004E378F">
            <w:pPr>
              <w:spacing w:before="40"/>
              <w:jc w:val="center"/>
              <w:rPr>
                <w:rFonts w:ascii="Arial" w:hAnsi="Arial"/>
                <w:b/>
                <w:lang w:val="es-ES_tradnl"/>
              </w:rPr>
            </w:pPr>
            <w:r>
              <w:rPr>
                <w:rFonts w:ascii="Arial" w:hAnsi="Arial"/>
                <w:b/>
                <w:lang w:val="es-ES_tradnl"/>
              </w:rPr>
              <w:t>X</w:t>
            </w:r>
          </w:p>
        </w:tc>
      </w:tr>
    </w:tbl>
    <w:p w:rsidR="004E378F" w:rsidRDefault="004E378F">
      <w:pPr>
        <w:spacing w:line="480" w:lineRule="auto"/>
        <w:rPr>
          <w:b/>
        </w:rPr>
        <w:sectPr w:rsidR="004E378F">
          <w:headerReference w:type="even" r:id="rId11"/>
          <w:headerReference w:type="default" r:id="rId12"/>
          <w:type w:val="oddPage"/>
          <w:pgSz w:w="15842" w:h="12242" w:orient="landscape" w:code="1"/>
          <w:pgMar w:top="1701" w:right="1418" w:bottom="1701" w:left="2552" w:header="720" w:footer="720" w:gutter="0"/>
          <w:cols w:space="720"/>
        </w:sectPr>
      </w:pPr>
    </w:p>
    <w:p w:rsidR="004E378F" w:rsidRDefault="004E378F">
      <w:pPr>
        <w:rPr>
          <w:b/>
        </w:rPr>
      </w:pPr>
    </w:p>
    <w:p w:rsidR="004E378F" w:rsidRDefault="004E378F">
      <w:pPr>
        <w:rPr>
          <w:b/>
        </w:rPr>
      </w:pPr>
    </w:p>
    <w:p w:rsidR="004E378F" w:rsidRDefault="004E378F">
      <w:r>
        <w:rPr>
          <w:b/>
        </w:rPr>
        <w:t>PROGRAMA INTEGRAL DE MEJORAMIENTO AMBIENTAL “TIMBIO VERDE Y LIMPIO”</w:t>
      </w:r>
    </w:p>
    <w:tbl>
      <w:tblPr>
        <w:tblW w:w="0" w:type="auto"/>
        <w:tblInd w:w="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tblPr>
      <w:tblGrid>
        <w:gridCol w:w="3119"/>
        <w:gridCol w:w="6520"/>
        <w:gridCol w:w="426"/>
        <w:gridCol w:w="425"/>
        <w:gridCol w:w="425"/>
        <w:gridCol w:w="425"/>
      </w:tblGrid>
      <w:tr w:rsidR="004E378F">
        <w:tblPrEx>
          <w:tblCellMar>
            <w:top w:w="0" w:type="dxa"/>
            <w:bottom w:w="0" w:type="dxa"/>
          </w:tblCellMar>
        </w:tblPrEx>
        <w:trPr>
          <w:cantSplit/>
          <w:trHeight w:val="256"/>
        </w:trPr>
        <w:tc>
          <w:tcPr>
            <w:tcW w:w="3119" w:type="dxa"/>
            <w:shd w:val="pct20" w:color="000000" w:fill="FFFFFF"/>
          </w:tcPr>
          <w:p w:rsidR="004E378F" w:rsidRDefault="004E378F">
            <w:r>
              <w:rPr>
                <w:b/>
              </w:rPr>
              <w:t>PROGRAMA</w:t>
            </w:r>
          </w:p>
        </w:tc>
        <w:tc>
          <w:tcPr>
            <w:tcW w:w="6520" w:type="dxa"/>
            <w:shd w:val="pct20" w:color="000000" w:fill="FFFFFF"/>
          </w:tcPr>
          <w:p w:rsidR="004E378F" w:rsidRDefault="004E378F">
            <w:pPr>
              <w:jc w:val="center"/>
            </w:pPr>
            <w:r>
              <w:rPr>
                <w:b/>
              </w:rPr>
              <w:t>PROYECTOS</w:t>
            </w:r>
          </w:p>
        </w:tc>
        <w:tc>
          <w:tcPr>
            <w:tcW w:w="1701" w:type="dxa"/>
            <w:gridSpan w:val="4"/>
            <w:shd w:val="pct20" w:color="000000" w:fill="FFFFFF"/>
          </w:tcPr>
          <w:p w:rsidR="004E378F" w:rsidRDefault="004E378F">
            <w:pPr>
              <w:spacing w:before="120"/>
              <w:jc w:val="center"/>
              <w:rPr>
                <w:b/>
                <w:sz w:val="16"/>
                <w:lang w:val="es-ES_tradnl"/>
              </w:rPr>
            </w:pPr>
            <w:r>
              <w:rPr>
                <w:b/>
                <w:sz w:val="16"/>
                <w:lang w:val="es-ES_tradnl"/>
              </w:rPr>
              <w:t xml:space="preserve">EJECUCIÓN </w:t>
            </w:r>
          </w:p>
        </w:tc>
      </w:tr>
      <w:tr w:rsidR="004E378F">
        <w:tblPrEx>
          <w:tblCellMar>
            <w:top w:w="0" w:type="dxa"/>
            <w:bottom w:w="0" w:type="dxa"/>
          </w:tblCellMar>
        </w:tblPrEx>
        <w:trPr>
          <w:cantSplit/>
          <w:trHeight w:val="256"/>
        </w:trPr>
        <w:tc>
          <w:tcPr>
            <w:tcW w:w="3119" w:type="dxa"/>
            <w:shd w:val="pct20" w:color="000000" w:fill="FFFFFF"/>
          </w:tcPr>
          <w:p w:rsidR="004E378F" w:rsidRDefault="004E378F">
            <w:pPr>
              <w:jc w:val="center"/>
              <w:rPr>
                <w:b/>
              </w:rPr>
            </w:pPr>
          </w:p>
        </w:tc>
        <w:tc>
          <w:tcPr>
            <w:tcW w:w="6520" w:type="dxa"/>
            <w:shd w:val="pct20" w:color="000000" w:fill="FFFFFF"/>
          </w:tcPr>
          <w:p w:rsidR="004E378F" w:rsidRDefault="004E378F">
            <w:pPr>
              <w:jc w:val="center"/>
              <w:rPr>
                <w:b/>
              </w:rPr>
            </w:pPr>
          </w:p>
        </w:tc>
        <w:tc>
          <w:tcPr>
            <w:tcW w:w="426" w:type="dxa"/>
            <w:shd w:val="pct20" w:color="000000" w:fill="FFFFFF"/>
          </w:tcPr>
          <w:p w:rsidR="004E378F" w:rsidRDefault="004E378F">
            <w:pPr>
              <w:spacing w:before="120"/>
              <w:jc w:val="center"/>
              <w:rPr>
                <w:sz w:val="16"/>
                <w:lang w:val="es-ES_tradnl"/>
              </w:rPr>
            </w:pPr>
            <w:r>
              <w:rPr>
                <w:sz w:val="16"/>
                <w:lang w:val="es-ES_tradnl"/>
              </w:rPr>
              <w:t>I</w:t>
            </w:r>
          </w:p>
        </w:tc>
        <w:tc>
          <w:tcPr>
            <w:tcW w:w="425" w:type="dxa"/>
          </w:tcPr>
          <w:p w:rsidR="004E378F" w:rsidRDefault="004E378F">
            <w:pPr>
              <w:spacing w:before="120"/>
              <w:jc w:val="center"/>
              <w:rPr>
                <w:sz w:val="16"/>
                <w:lang w:val="es-ES_tradnl"/>
              </w:rPr>
            </w:pPr>
            <w:r>
              <w:rPr>
                <w:sz w:val="16"/>
                <w:lang w:val="es-ES_tradnl"/>
              </w:rPr>
              <w:t>C</w:t>
            </w:r>
          </w:p>
        </w:tc>
        <w:tc>
          <w:tcPr>
            <w:tcW w:w="425" w:type="dxa"/>
          </w:tcPr>
          <w:p w:rsidR="004E378F" w:rsidRDefault="004E378F">
            <w:pPr>
              <w:spacing w:before="120"/>
              <w:jc w:val="center"/>
              <w:rPr>
                <w:sz w:val="16"/>
                <w:lang w:val="es-ES_tradnl"/>
              </w:rPr>
            </w:pPr>
            <w:r>
              <w:rPr>
                <w:sz w:val="16"/>
                <w:lang w:val="es-ES_tradnl"/>
              </w:rPr>
              <w:t>M</w:t>
            </w:r>
          </w:p>
        </w:tc>
        <w:tc>
          <w:tcPr>
            <w:tcW w:w="425" w:type="dxa"/>
          </w:tcPr>
          <w:p w:rsidR="004E378F" w:rsidRDefault="004E378F">
            <w:pPr>
              <w:spacing w:before="120"/>
              <w:jc w:val="center"/>
              <w:rPr>
                <w:sz w:val="16"/>
                <w:lang w:val="es-ES_tradnl"/>
              </w:rPr>
            </w:pPr>
            <w:r>
              <w:rPr>
                <w:sz w:val="16"/>
                <w:lang w:val="es-ES_tradnl"/>
              </w:rPr>
              <w:t>L</w:t>
            </w:r>
          </w:p>
        </w:tc>
      </w:tr>
      <w:tr w:rsidR="004E378F">
        <w:tblPrEx>
          <w:tblCellMar>
            <w:top w:w="0" w:type="dxa"/>
            <w:bottom w:w="0" w:type="dxa"/>
          </w:tblCellMar>
        </w:tblPrEx>
        <w:tc>
          <w:tcPr>
            <w:tcW w:w="3119" w:type="dxa"/>
          </w:tcPr>
          <w:p w:rsidR="004E378F" w:rsidRDefault="004E378F">
            <w:pPr>
              <w:jc w:val="both"/>
              <w:rPr>
                <w:b/>
                <w:sz w:val="18"/>
              </w:rPr>
            </w:pPr>
          </w:p>
          <w:p w:rsidR="004E378F" w:rsidRDefault="004E378F">
            <w:pPr>
              <w:jc w:val="both"/>
              <w:rPr>
                <w:b/>
                <w:sz w:val="18"/>
              </w:rPr>
            </w:pPr>
            <w:r>
              <w:rPr>
                <w:b/>
                <w:sz w:val="18"/>
              </w:rPr>
              <w:t>Subprograma:  Descontaminación del Río Timbio y Quebrada Chambio</w:t>
            </w:r>
          </w:p>
        </w:tc>
        <w:tc>
          <w:tcPr>
            <w:tcW w:w="6520" w:type="dxa"/>
          </w:tcPr>
          <w:p w:rsidR="004E378F" w:rsidRDefault="004E378F">
            <w:pPr>
              <w:numPr>
                <w:ilvl w:val="0"/>
                <w:numId w:val="7"/>
              </w:numPr>
              <w:jc w:val="both"/>
            </w:pPr>
            <w:r>
              <w:t xml:space="preserve">Plan maestro de alcantarillado </w:t>
            </w:r>
            <w:r>
              <w:rPr>
                <w:b/>
                <w:i/>
              </w:rPr>
              <w:t>(*) Ver cuadro anterior.</w:t>
            </w:r>
          </w:p>
          <w:p w:rsidR="004E378F" w:rsidRDefault="004E378F">
            <w:pPr>
              <w:numPr>
                <w:ilvl w:val="0"/>
                <w:numId w:val="7"/>
              </w:numPr>
              <w:jc w:val="both"/>
            </w:pPr>
            <w:r>
              <w:t xml:space="preserve">Reubicación matadero actual.  </w:t>
            </w:r>
            <w:r>
              <w:rPr>
                <w:b/>
                <w:i/>
              </w:rPr>
              <w:t>(*) Ver cuadro anterior</w:t>
            </w:r>
          </w:p>
          <w:p w:rsidR="004E378F" w:rsidRDefault="004E378F">
            <w:pPr>
              <w:numPr>
                <w:ilvl w:val="0"/>
                <w:numId w:val="7"/>
              </w:numPr>
              <w:jc w:val="both"/>
            </w:pPr>
            <w:r>
              <w:t>Programa especial de recolección de basuras</w:t>
            </w:r>
          </w:p>
          <w:p w:rsidR="004E378F" w:rsidRDefault="004E378F">
            <w:pPr>
              <w:numPr>
                <w:ilvl w:val="0"/>
                <w:numId w:val="7"/>
              </w:numPr>
              <w:jc w:val="both"/>
            </w:pPr>
            <w:r>
              <w:t>Diseño y construcción Planta de tratamiento de aguas residuales domésticas</w:t>
            </w:r>
          </w:p>
        </w:tc>
        <w:tc>
          <w:tcPr>
            <w:tcW w:w="426" w:type="dxa"/>
          </w:tcPr>
          <w:p w:rsidR="004E378F" w:rsidRDefault="004E378F">
            <w:pPr>
              <w:spacing w:before="120"/>
              <w:jc w:val="center"/>
              <w:rPr>
                <w:sz w:val="16"/>
                <w:lang w:val="es-ES_tradnl"/>
              </w:rPr>
            </w:pPr>
          </w:p>
        </w:tc>
        <w:tc>
          <w:tcPr>
            <w:tcW w:w="425" w:type="dxa"/>
          </w:tcPr>
          <w:p w:rsidR="004E378F" w:rsidRDefault="004E378F">
            <w:pPr>
              <w:spacing w:before="120"/>
              <w:jc w:val="center"/>
              <w:rPr>
                <w:sz w:val="16"/>
                <w:lang w:val="es-ES_tradnl"/>
              </w:rPr>
            </w:pPr>
          </w:p>
          <w:p w:rsidR="004E378F" w:rsidRDefault="004E378F">
            <w:pPr>
              <w:spacing w:before="120"/>
              <w:jc w:val="center"/>
              <w:rPr>
                <w:sz w:val="16"/>
                <w:lang w:val="es-ES_tradnl"/>
              </w:rPr>
            </w:pPr>
            <w:r>
              <w:rPr>
                <w:sz w:val="16"/>
                <w:lang w:val="es-ES_tradnl"/>
              </w:rPr>
              <w:t>X</w:t>
            </w:r>
          </w:p>
          <w:p w:rsidR="004E378F" w:rsidRDefault="004E378F">
            <w:pPr>
              <w:spacing w:before="120"/>
              <w:jc w:val="center"/>
              <w:rPr>
                <w:sz w:val="16"/>
                <w:lang w:val="es-ES_tradnl"/>
              </w:rPr>
            </w:pPr>
            <w:r>
              <w:rPr>
                <w:sz w:val="16"/>
                <w:lang w:val="es-ES_tradnl"/>
              </w:rPr>
              <w:t>X</w:t>
            </w:r>
          </w:p>
        </w:tc>
        <w:tc>
          <w:tcPr>
            <w:tcW w:w="425" w:type="dxa"/>
          </w:tcPr>
          <w:p w:rsidR="004E378F" w:rsidRDefault="004E378F">
            <w:pPr>
              <w:spacing w:before="120"/>
              <w:jc w:val="center"/>
              <w:rPr>
                <w:sz w:val="16"/>
                <w:lang w:val="es-ES_tradnl"/>
              </w:rPr>
            </w:pPr>
          </w:p>
          <w:p w:rsidR="004E378F" w:rsidRDefault="004E378F">
            <w:pPr>
              <w:spacing w:before="120"/>
              <w:jc w:val="center"/>
              <w:rPr>
                <w:sz w:val="16"/>
                <w:lang w:val="es-ES_tradnl"/>
              </w:rPr>
            </w:pPr>
          </w:p>
          <w:p w:rsidR="004E378F" w:rsidRDefault="004E378F">
            <w:pPr>
              <w:spacing w:before="120"/>
              <w:jc w:val="center"/>
              <w:rPr>
                <w:sz w:val="16"/>
                <w:lang w:val="es-ES_tradnl"/>
              </w:rPr>
            </w:pPr>
            <w:r>
              <w:rPr>
                <w:sz w:val="16"/>
                <w:lang w:val="es-ES_tradnl"/>
              </w:rPr>
              <w:t>X</w:t>
            </w:r>
          </w:p>
        </w:tc>
        <w:tc>
          <w:tcPr>
            <w:tcW w:w="425" w:type="dxa"/>
          </w:tcPr>
          <w:p w:rsidR="004E378F" w:rsidRDefault="004E378F">
            <w:pPr>
              <w:spacing w:before="120"/>
              <w:jc w:val="center"/>
              <w:rPr>
                <w:sz w:val="16"/>
                <w:lang w:val="es-ES_tradnl"/>
              </w:rPr>
            </w:pPr>
          </w:p>
        </w:tc>
      </w:tr>
      <w:tr w:rsidR="004E378F">
        <w:tblPrEx>
          <w:tblCellMar>
            <w:top w:w="0" w:type="dxa"/>
            <w:bottom w:w="0" w:type="dxa"/>
          </w:tblCellMar>
        </w:tblPrEx>
        <w:tc>
          <w:tcPr>
            <w:tcW w:w="3119" w:type="dxa"/>
          </w:tcPr>
          <w:p w:rsidR="004E378F" w:rsidRDefault="004E378F">
            <w:pPr>
              <w:jc w:val="both"/>
              <w:rPr>
                <w:b/>
                <w:sz w:val="18"/>
              </w:rPr>
            </w:pPr>
          </w:p>
          <w:p w:rsidR="004E378F" w:rsidRDefault="004E378F">
            <w:pPr>
              <w:jc w:val="both"/>
              <w:rPr>
                <w:b/>
                <w:sz w:val="18"/>
              </w:rPr>
            </w:pPr>
            <w:r>
              <w:rPr>
                <w:b/>
                <w:sz w:val="18"/>
              </w:rPr>
              <w:t>Vías peatonales de interés ambiental</w:t>
            </w:r>
          </w:p>
        </w:tc>
        <w:tc>
          <w:tcPr>
            <w:tcW w:w="6520" w:type="dxa"/>
          </w:tcPr>
          <w:p w:rsidR="004E378F" w:rsidRDefault="004E378F" w:rsidP="00A17B2E">
            <w:pPr>
              <w:numPr>
                <w:ilvl w:val="0"/>
                <w:numId w:val="19"/>
              </w:numPr>
              <w:spacing w:before="40"/>
              <w:ind w:left="357" w:hanging="357"/>
              <w:jc w:val="both"/>
              <w:rPr>
                <w:sz w:val="18"/>
              </w:rPr>
            </w:pPr>
            <w:r>
              <w:rPr>
                <w:sz w:val="18"/>
              </w:rPr>
              <w:t>Construcción de senderos ecológicos a lo largo de las franjas de protección e implementación   de    sistemas   de recreación, iluminación, señalización, aseo y seguridad.</w:t>
            </w:r>
          </w:p>
        </w:tc>
        <w:tc>
          <w:tcPr>
            <w:tcW w:w="426" w:type="dxa"/>
          </w:tcPr>
          <w:p w:rsidR="004E378F" w:rsidRDefault="004E378F">
            <w:pPr>
              <w:jc w:val="center"/>
              <w:rPr>
                <w:lang w:val="es-ES_tradnl"/>
              </w:rPr>
            </w:pPr>
          </w:p>
        </w:tc>
        <w:tc>
          <w:tcPr>
            <w:tcW w:w="425" w:type="dxa"/>
          </w:tcPr>
          <w:p w:rsidR="004E378F" w:rsidRDefault="004E378F">
            <w:pPr>
              <w:jc w:val="center"/>
              <w:rPr>
                <w:lang w:val="es-ES_tradnl"/>
              </w:rPr>
            </w:pPr>
          </w:p>
        </w:tc>
        <w:tc>
          <w:tcPr>
            <w:tcW w:w="425" w:type="dxa"/>
          </w:tcPr>
          <w:p w:rsidR="004E378F" w:rsidRDefault="004E378F">
            <w:pPr>
              <w:jc w:val="center"/>
              <w:rPr>
                <w:lang w:val="es-ES_tradnl"/>
              </w:rPr>
            </w:pPr>
          </w:p>
          <w:p w:rsidR="004E378F" w:rsidRDefault="004E378F">
            <w:pPr>
              <w:jc w:val="center"/>
              <w:rPr>
                <w:lang w:val="es-ES_tradnl"/>
              </w:rPr>
            </w:pPr>
            <w:r>
              <w:rPr>
                <w:lang w:val="es-ES_tradnl"/>
              </w:rPr>
              <w:t>X</w:t>
            </w:r>
          </w:p>
        </w:tc>
        <w:tc>
          <w:tcPr>
            <w:tcW w:w="425" w:type="dxa"/>
          </w:tcPr>
          <w:p w:rsidR="004E378F" w:rsidRDefault="004E378F">
            <w:pPr>
              <w:jc w:val="center"/>
              <w:rPr>
                <w:lang w:val="es-ES_tradnl"/>
              </w:rPr>
            </w:pPr>
          </w:p>
          <w:p w:rsidR="004E378F" w:rsidRDefault="004E378F">
            <w:pPr>
              <w:jc w:val="center"/>
              <w:rPr>
                <w:lang w:val="es-ES_tradnl"/>
              </w:rPr>
            </w:pPr>
            <w:r>
              <w:rPr>
                <w:lang w:val="es-ES_tradnl"/>
              </w:rPr>
              <w:t>X</w:t>
            </w:r>
          </w:p>
          <w:p w:rsidR="004E378F" w:rsidRDefault="004E378F">
            <w:pPr>
              <w:jc w:val="center"/>
              <w:rPr>
                <w:lang w:val="es-ES_tradnl"/>
              </w:rPr>
            </w:pPr>
          </w:p>
        </w:tc>
      </w:tr>
      <w:tr w:rsidR="004E378F">
        <w:tblPrEx>
          <w:tblCellMar>
            <w:top w:w="0" w:type="dxa"/>
            <w:bottom w:w="0" w:type="dxa"/>
          </w:tblCellMar>
        </w:tblPrEx>
        <w:tc>
          <w:tcPr>
            <w:tcW w:w="3119" w:type="dxa"/>
          </w:tcPr>
          <w:p w:rsidR="004E378F" w:rsidRDefault="004E378F">
            <w:pPr>
              <w:jc w:val="both"/>
              <w:rPr>
                <w:b/>
                <w:sz w:val="18"/>
              </w:rPr>
            </w:pPr>
          </w:p>
          <w:p w:rsidR="004E378F" w:rsidRDefault="004E378F">
            <w:pPr>
              <w:jc w:val="both"/>
              <w:rPr>
                <w:b/>
                <w:sz w:val="18"/>
              </w:rPr>
            </w:pPr>
          </w:p>
          <w:p w:rsidR="004E378F" w:rsidRDefault="004E378F">
            <w:pPr>
              <w:jc w:val="both"/>
              <w:rPr>
                <w:b/>
                <w:sz w:val="18"/>
              </w:rPr>
            </w:pPr>
            <w:r>
              <w:rPr>
                <w:b/>
                <w:sz w:val="18"/>
              </w:rPr>
              <w:t>Recuperación y mejoramiento del suelo d protección y conservación.</w:t>
            </w:r>
          </w:p>
        </w:tc>
        <w:tc>
          <w:tcPr>
            <w:tcW w:w="6520" w:type="dxa"/>
          </w:tcPr>
          <w:p w:rsidR="004E378F" w:rsidRDefault="004E378F">
            <w:pPr>
              <w:numPr>
                <w:ilvl w:val="0"/>
                <w:numId w:val="16"/>
              </w:numPr>
              <w:spacing w:before="40"/>
              <w:ind w:left="357" w:hanging="357"/>
              <w:jc w:val="both"/>
            </w:pPr>
            <w:r>
              <w:t>Declaración de zonas de preservación estricta las franjas protectoras del río Timbio, Quebrada chambio, el Arado, San Pedro y la Empalizada.</w:t>
            </w:r>
          </w:p>
          <w:p w:rsidR="004E378F" w:rsidRDefault="004E378F">
            <w:pPr>
              <w:numPr>
                <w:ilvl w:val="0"/>
                <w:numId w:val="16"/>
              </w:numPr>
              <w:spacing w:before="40"/>
              <w:ind w:left="357" w:hanging="357"/>
              <w:jc w:val="both"/>
            </w:pPr>
            <w:r>
              <w:t>Reubicación de viviendas localizadas en zonas de riesgos de inundación y recuperación ambiental de las zonas desalojadas.</w:t>
            </w:r>
          </w:p>
          <w:p w:rsidR="004E378F" w:rsidRDefault="004E378F">
            <w:pPr>
              <w:numPr>
                <w:ilvl w:val="0"/>
                <w:numId w:val="16"/>
              </w:numPr>
              <w:spacing w:before="40"/>
              <w:ind w:left="357" w:hanging="357"/>
              <w:jc w:val="both"/>
            </w:pPr>
            <w:r>
              <w:t>Aislamiento de las franjas protectoras o suelo de protección urbano</w:t>
            </w:r>
          </w:p>
          <w:p w:rsidR="004E378F" w:rsidRDefault="004E378F">
            <w:pPr>
              <w:numPr>
                <w:ilvl w:val="0"/>
                <w:numId w:val="16"/>
              </w:numPr>
              <w:spacing w:before="40"/>
              <w:ind w:left="357" w:hanging="357"/>
              <w:jc w:val="both"/>
            </w:pPr>
            <w:r>
              <w:t>Reforestación protectora con especies nativas del suelo de protección</w:t>
            </w:r>
          </w:p>
          <w:p w:rsidR="004E378F" w:rsidRDefault="004E378F">
            <w:pPr>
              <w:numPr>
                <w:ilvl w:val="0"/>
                <w:numId w:val="16"/>
              </w:numPr>
              <w:spacing w:before="40"/>
              <w:ind w:left="357" w:hanging="357"/>
              <w:jc w:val="both"/>
            </w:pPr>
            <w:r>
              <w:t xml:space="preserve">Adquisición y/o expropiación de predios en las áreas o suelo de protección. </w:t>
            </w:r>
          </w:p>
        </w:tc>
        <w:tc>
          <w:tcPr>
            <w:tcW w:w="426" w:type="dxa"/>
          </w:tcPr>
          <w:p w:rsidR="004E378F" w:rsidRDefault="004E378F">
            <w:pPr>
              <w:spacing w:before="40"/>
              <w:jc w:val="center"/>
              <w:rPr>
                <w:lang w:val="es-ES_tradnl"/>
              </w:rPr>
            </w:pPr>
          </w:p>
        </w:tc>
        <w:tc>
          <w:tcPr>
            <w:tcW w:w="425" w:type="dxa"/>
          </w:tcPr>
          <w:p w:rsidR="004E378F" w:rsidRDefault="004E378F">
            <w:pPr>
              <w:spacing w:before="40"/>
              <w:jc w:val="center"/>
              <w:rPr>
                <w:lang w:val="es-ES_tradnl"/>
              </w:rPr>
            </w:pPr>
            <w:r>
              <w:rPr>
                <w:lang w:val="es-ES_tradnl"/>
              </w:rPr>
              <w:t>X</w:t>
            </w:r>
          </w:p>
          <w:p w:rsidR="004E378F" w:rsidRDefault="004E378F">
            <w:pPr>
              <w:spacing w:before="40"/>
              <w:jc w:val="center"/>
              <w:rPr>
                <w:lang w:val="es-ES_tradnl"/>
              </w:rPr>
            </w:pPr>
          </w:p>
          <w:p w:rsidR="004E378F" w:rsidRDefault="004E378F">
            <w:pPr>
              <w:spacing w:before="40"/>
              <w:jc w:val="center"/>
              <w:rPr>
                <w:lang w:val="es-ES_tradnl"/>
              </w:rPr>
            </w:pPr>
          </w:p>
          <w:p w:rsidR="004E378F" w:rsidRDefault="004E378F">
            <w:pPr>
              <w:spacing w:before="40"/>
              <w:jc w:val="center"/>
              <w:rPr>
                <w:lang w:val="es-ES_tradnl"/>
              </w:rPr>
            </w:pPr>
            <w:r>
              <w:rPr>
                <w:lang w:val="es-ES_tradnl"/>
              </w:rPr>
              <w:t>X</w:t>
            </w:r>
          </w:p>
          <w:p w:rsidR="004E378F" w:rsidRDefault="004E378F">
            <w:pPr>
              <w:spacing w:before="40"/>
              <w:jc w:val="center"/>
              <w:rPr>
                <w:lang w:val="es-ES_tradnl"/>
              </w:rPr>
            </w:pPr>
            <w:r>
              <w:rPr>
                <w:lang w:val="es-ES_tradnl"/>
              </w:rPr>
              <w:t>X</w:t>
            </w:r>
          </w:p>
          <w:p w:rsidR="004E378F" w:rsidRDefault="004E378F">
            <w:pPr>
              <w:spacing w:before="40"/>
              <w:jc w:val="center"/>
              <w:rPr>
                <w:lang w:val="es-ES_tradnl"/>
              </w:rPr>
            </w:pPr>
            <w:r>
              <w:rPr>
                <w:lang w:val="es-ES_tradnl"/>
              </w:rPr>
              <w:t>X</w:t>
            </w:r>
          </w:p>
        </w:tc>
        <w:tc>
          <w:tcPr>
            <w:tcW w:w="425" w:type="dxa"/>
          </w:tcPr>
          <w:p w:rsidR="004E378F" w:rsidRDefault="004E378F">
            <w:pPr>
              <w:spacing w:before="40"/>
              <w:jc w:val="center"/>
              <w:rPr>
                <w:lang w:val="es-ES_tradnl"/>
              </w:rPr>
            </w:pPr>
          </w:p>
          <w:p w:rsidR="004E378F" w:rsidRDefault="004E378F">
            <w:pPr>
              <w:spacing w:before="40"/>
              <w:jc w:val="center"/>
              <w:rPr>
                <w:lang w:val="es-ES_tradnl"/>
              </w:rPr>
            </w:pPr>
          </w:p>
          <w:p w:rsidR="004E378F" w:rsidRDefault="004E378F">
            <w:pPr>
              <w:spacing w:before="40"/>
              <w:jc w:val="center"/>
              <w:rPr>
                <w:lang w:val="es-ES_tradnl"/>
              </w:rPr>
            </w:pPr>
            <w:r>
              <w:rPr>
                <w:lang w:val="es-ES_tradnl"/>
              </w:rPr>
              <w:t>X</w:t>
            </w:r>
          </w:p>
          <w:p w:rsidR="004E378F" w:rsidRDefault="004E378F">
            <w:pPr>
              <w:spacing w:before="40"/>
              <w:jc w:val="center"/>
              <w:rPr>
                <w:lang w:val="es-ES_tradnl"/>
              </w:rPr>
            </w:pPr>
          </w:p>
          <w:p w:rsidR="004E378F" w:rsidRDefault="004E378F">
            <w:pPr>
              <w:spacing w:before="40"/>
              <w:jc w:val="center"/>
              <w:rPr>
                <w:lang w:val="es-ES_tradnl"/>
              </w:rPr>
            </w:pPr>
            <w:r>
              <w:rPr>
                <w:lang w:val="es-ES_tradnl"/>
              </w:rPr>
              <w:t>X</w:t>
            </w:r>
          </w:p>
          <w:p w:rsidR="004E378F" w:rsidRDefault="004E378F">
            <w:pPr>
              <w:spacing w:before="40"/>
              <w:jc w:val="center"/>
              <w:rPr>
                <w:lang w:val="es-ES_tradnl"/>
              </w:rPr>
            </w:pPr>
            <w:r>
              <w:rPr>
                <w:lang w:val="es-ES_tradnl"/>
              </w:rPr>
              <w:t>X</w:t>
            </w:r>
          </w:p>
        </w:tc>
        <w:tc>
          <w:tcPr>
            <w:tcW w:w="425" w:type="dxa"/>
          </w:tcPr>
          <w:p w:rsidR="004E378F" w:rsidRDefault="004E378F">
            <w:pPr>
              <w:spacing w:before="40"/>
              <w:jc w:val="center"/>
              <w:rPr>
                <w:lang w:val="es-ES_tradnl"/>
              </w:rPr>
            </w:pPr>
          </w:p>
          <w:p w:rsidR="004E378F" w:rsidRDefault="004E378F">
            <w:pPr>
              <w:spacing w:before="40"/>
              <w:jc w:val="center"/>
              <w:rPr>
                <w:lang w:val="es-ES_tradnl"/>
              </w:rPr>
            </w:pPr>
          </w:p>
          <w:p w:rsidR="004E378F" w:rsidRDefault="004E378F">
            <w:pPr>
              <w:spacing w:before="40"/>
              <w:jc w:val="center"/>
              <w:rPr>
                <w:lang w:val="es-ES_tradnl"/>
              </w:rPr>
            </w:pPr>
            <w:r>
              <w:rPr>
                <w:lang w:val="es-ES_tradnl"/>
              </w:rPr>
              <w:t>X</w:t>
            </w:r>
          </w:p>
          <w:p w:rsidR="004E378F" w:rsidRDefault="004E378F">
            <w:pPr>
              <w:spacing w:before="40"/>
              <w:jc w:val="center"/>
              <w:rPr>
                <w:lang w:val="es-ES_tradnl"/>
              </w:rPr>
            </w:pPr>
          </w:p>
          <w:p w:rsidR="004E378F" w:rsidRDefault="004E378F">
            <w:pPr>
              <w:spacing w:before="40"/>
              <w:jc w:val="center"/>
              <w:rPr>
                <w:lang w:val="es-ES_tradnl"/>
              </w:rPr>
            </w:pPr>
            <w:r>
              <w:rPr>
                <w:lang w:val="es-ES_tradnl"/>
              </w:rPr>
              <w:t>X</w:t>
            </w:r>
          </w:p>
          <w:p w:rsidR="004E378F" w:rsidRDefault="004E378F">
            <w:pPr>
              <w:spacing w:before="40"/>
              <w:jc w:val="center"/>
              <w:rPr>
                <w:lang w:val="es-ES_tradnl"/>
              </w:rPr>
            </w:pPr>
            <w:r>
              <w:rPr>
                <w:lang w:val="es-ES_tradnl"/>
              </w:rPr>
              <w:t>X</w:t>
            </w:r>
          </w:p>
        </w:tc>
      </w:tr>
      <w:tr w:rsidR="004E378F">
        <w:tblPrEx>
          <w:tblCellMar>
            <w:top w:w="0" w:type="dxa"/>
            <w:bottom w:w="0" w:type="dxa"/>
          </w:tblCellMar>
        </w:tblPrEx>
        <w:tc>
          <w:tcPr>
            <w:tcW w:w="3119" w:type="dxa"/>
          </w:tcPr>
          <w:p w:rsidR="004E378F" w:rsidRDefault="004E378F">
            <w:pPr>
              <w:jc w:val="both"/>
              <w:rPr>
                <w:b/>
                <w:sz w:val="18"/>
              </w:rPr>
            </w:pPr>
          </w:p>
          <w:p w:rsidR="004E378F" w:rsidRDefault="004E378F">
            <w:pPr>
              <w:jc w:val="both"/>
              <w:rPr>
                <w:b/>
                <w:sz w:val="18"/>
              </w:rPr>
            </w:pPr>
            <w:r>
              <w:rPr>
                <w:b/>
                <w:sz w:val="18"/>
              </w:rPr>
              <w:t>Construcción y mejoramiento de Zonas verdes</w:t>
            </w:r>
          </w:p>
        </w:tc>
        <w:tc>
          <w:tcPr>
            <w:tcW w:w="6520" w:type="dxa"/>
          </w:tcPr>
          <w:p w:rsidR="004E378F" w:rsidRDefault="004E378F">
            <w:pPr>
              <w:numPr>
                <w:ilvl w:val="0"/>
                <w:numId w:val="17"/>
              </w:numPr>
              <w:spacing w:before="40"/>
              <w:jc w:val="both"/>
            </w:pPr>
            <w:r>
              <w:t>Construcción de un parque en el barrio Belén y en el Arado.</w:t>
            </w:r>
          </w:p>
          <w:p w:rsidR="004E378F" w:rsidRDefault="004E378F">
            <w:pPr>
              <w:numPr>
                <w:ilvl w:val="0"/>
                <w:numId w:val="17"/>
              </w:numPr>
              <w:spacing w:before="40"/>
              <w:jc w:val="both"/>
            </w:pPr>
            <w:r>
              <w:t>Mejoramiento de los parques y zonas verdes existentes.</w:t>
            </w:r>
          </w:p>
          <w:p w:rsidR="004E378F" w:rsidRDefault="004E378F">
            <w:pPr>
              <w:numPr>
                <w:ilvl w:val="0"/>
                <w:numId w:val="17"/>
              </w:numPr>
              <w:spacing w:before="40"/>
              <w:jc w:val="both"/>
            </w:pPr>
            <w:r>
              <w:t>Arborización de zonas verdes y vías.</w:t>
            </w:r>
          </w:p>
        </w:tc>
        <w:tc>
          <w:tcPr>
            <w:tcW w:w="426" w:type="dxa"/>
          </w:tcPr>
          <w:p w:rsidR="004E378F" w:rsidRDefault="004E378F">
            <w:pPr>
              <w:spacing w:before="40"/>
              <w:jc w:val="center"/>
              <w:rPr>
                <w:lang w:val="es-ES_tradnl"/>
              </w:rPr>
            </w:pPr>
          </w:p>
        </w:tc>
        <w:tc>
          <w:tcPr>
            <w:tcW w:w="425" w:type="dxa"/>
          </w:tcPr>
          <w:p w:rsidR="004E378F" w:rsidRDefault="004E378F">
            <w:pPr>
              <w:spacing w:before="40"/>
              <w:jc w:val="center"/>
              <w:rPr>
                <w:lang w:val="es-ES_tradnl"/>
              </w:rPr>
            </w:pPr>
          </w:p>
          <w:p w:rsidR="004E378F" w:rsidRDefault="004E378F">
            <w:pPr>
              <w:spacing w:before="40"/>
              <w:jc w:val="center"/>
              <w:rPr>
                <w:lang w:val="es-ES_tradnl"/>
              </w:rPr>
            </w:pPr>
            <w:r>
              <w:rPr>
                <w:lang w:val="es-ES_tradnl"/>
              </w:rPr>
              <w:t>X</w:t>
            </w:r>
          </w:p>
          <w:p w:rsidR="004E378F" w:rsidRDefault="004E378F">
            <w:pPr>
              <w:spacing w:before="40"/>
              <w:jc w:val="center"/>
              <w:rPr>
                <w:lang w:val="es-ES_tradnl"/>
              </w:rPr>
            </w:pPr>
            <w:r>
              <w:rPr>
                <w:lang w:val="es-ES_tradnl"/>
              </w:rPr>
              <w:t>X</w:t>
            </w:r>
          </w:p>
        </w:tc>
        <w:tc>
          <w:tcPr>
            <w:tcW w:w="425" w:type="dxa"/>
          </w:tcPr>
          <w:p w:rsidR="004E378F" w:rsidRDefault="004E378F">
            <w:pPr>
              <w:spacing w:before="40"/>
              <w:jc w:val="center"/>
              <w:rPr>
                <w:lang w:val="es-ES_tradnl"/>
              </w:rPr>
            </w:pPr>
            <w:r>
              <w:rPr>
                <w:lang w:val="es-ES_tradnl"/>
              </w:rPr>
              <w:t>X</w:t>
            </w:r>
          </w:p>
          <w:p w:rsidR="004E378F" w:rsidRDefault="004E378F">
            <w:pPr>
              <w:spacing w:before="40"/>
              <w:jc w:val="center"/>
              <w:rPr>
                <w:lang w:val="es-ES_tradnl"/>
              </w:rPr>
            </w:pPr>
            <w:r>
              <w:rPr>
                <w:lang w:val="es-ES_tradnl"/>
              </w:rPr>
              <w:t>X</w:t>
            </w:r>
          </w:p>
          <w:p w:rsidR="004E378F" w:rsidRDefault="004E378F">
            <w:pPr>
              <w:spacing w:before="40"/>
              <w:jc w:val="center"/>
              <w:rPr>
                <w:lang w:val="es-ES_tradnl"/>
              </w:rPr>
            </w:pPr>
            <w:r>
              <w:rPr>
                <w:lang w:val="es-ES_tradnl"/>
              </w:rPr>
              <w:t>X</w:t>
            </w:r>
          </w:p>
        </w:tc>
        <w:tc>
          <w:tcPr>
            <w:tcW w:w="425" w:type="dxa"/>
          </w:tcPr>
          <w:p w:rsidR="004E378F" w:rsidRDefault="004E378F">
            <w:pPr>
              <w:spacing w:before="40"/>
              <w:jc w:val="center"/>
              <w:rPr>
                <w:lang w:val="es-ES_tradnl"/>
              </w:rPr>
            </w:pPr>
            <w:r>
              <w:rPr>
                <w:lang w:val="es-ES_tradnl"/>
              </w:rPr>
              <w:t>X</w:t>
            </w:r>
          </w:p>
          <w:p w:rsidR="004E378F" w:rsidRDefault="004E378F">
            <w:pPr>
              <w:spacing w:before="40"/>
              <w:jc w:val="center"/>
              <w:rPr>
                <w:lang w:val="es-ES_tradnl"/>
              </w:rPr>
            </w:pPr>
            <w:r>
              <w:rPr>
                <w:lang w:val="es-ES_tradnl"/>
              </w:rPr>
              <w:t>X</w:t>
            </w:r>
          </w:p>
          <w:p w:rsidR="004E378F" w:rsidRDefault="004E378F">
            <w:pPr>
              <w:spacing w:before="40"/>
              <w:jc w:val="center"/>
              <w:rPr>
                <w:lang w:val="es-ES_tradnl"/>
              </w:rPr>
            </w:pPr>
            <w:r>
              <w:rPr>
                <w:lang w:val="es-ES_tradnl"/>
              </w:rPr>
              <w:t>X</w:t>
            </w:r>
          </w:p>
        </w:tc>
      </w:tr>
      <w:tr w:rsidR="004E378F">
        <w:tblPrEx>
          <w:tblCellMar>
            <w:top w:w="0" w:type="dxa"/>
            <w:bottom w:w="0" w:type="dxa"/>
          </w:tblCellMar>
        </w:tblPrEx>
        <w:tc>
          <w:tcPr>
            <w:tcW w:w="3119" w:type="dxa"/>
          </w:tcPr>
          <w:p w:rsidR="004E378F" w:rsidRDefault="004E378F">
            <w:pPr>
              <w:jc w:val="both"/>
              <w:rPr>
                <w:b/>
                <w:sz w:val="18"/>
              </w:rPr>
            </w:pPr>
          </w:p>
        </w:tc>
        <w:tc>
          <w:tcPr>
            <w:tcW w:w="6520" w:type="dxa"/>
          </w:tcPr>
          <w:p w:rsidR="004E378F" w:rsidRDefault="004E378F">
            <w:pPr>
              <w:jc w:val="both"/>
            </w:pPr>
          </w:p>
        </w:tc>
        <w:tc>
          <w:tcPr>
            <w:tcW w:w="426" w:type="dxa"/>
          </w:tcPr>
          <w:p w:rsidR="004E378F" w:rsidRDefault="004E378F">
            <w:pPr>
              <w:jc w:val="center"/>
              <w:rPr>
                <w:lang w:val="es-ES_tradnl"/>
              </w:rPr>
            </w:pPr>
          </w:p>
        </w:tc>
        <w:tc>
          <w:tcPr>
            <w:tcW w:w="425" w:type="dxa"/>
          </w:tcPr>
          <w:p w:rsidR="004E378F" w:rsidRDefault="004E378F">
            <w:pPr>
              <w:jc w:val="center"/>
              <w:rPr>
                <w:lang w:val="es-ES_tradnl"/>
              </w:rPr>
            </w:pPr>
          </w:p>
        </w:tc>
        <w:tc>
          <w:tcPr>
            <w:tcW w:w="425" w:type="dxa"/>
          </w:tcPr>
          <w:p w:rsidR="004E378F" w:rsidRDefault="004E378F">
            <w:pPr>
              <w:jc w:val="center"/>
              <w:rPr>
                <w:lang w:val="es-ES_tradnl"/>
              </w:rPr>
            </w:pPr>
          </w:p>
        </w:tc>
        <w:tc>
          <w:tcPr>
            <w:tcW w:w="425" w:type="dxa"/>
          </w:tcPr>
          <w:p w:rsidR="004E378F" w:rsidRDefault="004E378F">
            <w:pPr>
              <w:jc w:val="center"/>
              <w:rPr>
                <w:lang w:val="es-ES_tradnl"/>
              </w:rPr>
            </w:pPr>
          </w:p>
        </w:tc>
      </w:tr>
      <w:tr w:rsidR="004E378F">
        <w:tblPrEx>
          <w:tblCellMar>
            <w:top w:w="0" w:type="dxa"/>
            <w:bottom w:w="0" w:type="dxa"/>
          </w:tblCellMar>
        </w:tblPrEx>
        <w:tc>
          <w:tcPr>
            <w:tcW w:w="3119" w:type="dxa"/>
          </w:tcPr>
          <w:p w:rsidR="004E378F" w:rsidRDefault="004E378F">
            <w:pPr>
              <w:jc w:val="both"/>
              <w:rPr>
                <w:b/>
              </w:rPr>
            </w:pPr>
            <w:r>
              <w:rPr>
                <w:b/>
              </w:rPr>
              <w:t>Prevención de desastres en la zona urbana</w:t>
            </w:r>
          </w:p>
        </w:tc>
        <w:tc>
          <w:tcPr>
            <w:tcW w:w="6520" w:type="dxa"/>
          </w:tcPr>
          <w:p w:rsidR="004E378F" w:rsidRDefault="004E378F">
            <w:pPr>
              <w:numPr>
                <w:ilvl w:val="0"/>
                <w:numId w:val="18"/>
              </w:numPr>
              <w:jc w:val="both"/>
            </w:pPr>
            <w:r>
              <w:t xml:space="preserve">Reubicación de viviendas localizadas en zonas de susceptibilidad alta a inundación. </w:t>
            </w:r>
          </w:p>
        </w:tc>
        <w:tc>
          <w:tcPr>
            <w:tcW w:w="426" w:type="dxa"/>
          </w:tcPr>
          <w:p w:rsidR="004E378F" w:rsidRDefault="004E378F">
            <w:pPr>
              <w:jc w:val="center"/>
              <w:rPr>
                <w:lang w:val="es-ES_tradnl"/>
              </w:rPr>
            </w:pPr>
          </w:p>
        </w:tc>
        <w:tc>
          <w:tcPr>
            <w:tcW w:w="425" w:type="dxa"/>
          </w:tcPr>
          <w:p w:rsidR="004E378F" w:rsidRDefault="004E378F">
            <w:pPr>
              <w:jc w:val="center"/>
              <w:rPr>
                <w:lang w:val="es-ES_tradnl"/>
              </w:rPr>
            </w:pPr>
            <w:r>
              <w:rPr>
                <w:lang w:val="es-ES_tradnl"/>
              </w:rPr>
              <w:t>X</w:t>
            </w:r>
          </w:p>
        </w:tc>
        <w:tc>
          <w:tcPr>
            <w:tcW w:w="425" w:type="dxa"/>
          </w:tcPr>
          <w:p w:rsidR="004E378F" w:rsidRDefault="004E378F">
            <w:pPr>
              <w:jc w:val="center"/>
              <w:rPr>
                <w:lang w:val="es-ES_tradnl"/>
              </w:rPr>
            </w:pPr>
            <w:r>
              <w:rPr>
                <w:lang w:val="es-ES_tradnl"/>
              </w:rPr>
              <w:t>X</w:t>
            </w:r>
          </w:p>
        </w:tc>
        <w:tc>
          <w:tcPr>
            <w:tcW w:w="425" w:type="dxa"/>
          </w:tcPr>
          <w:p w:rsidR="004E378F" w:rsidRDefault="004E378F">
            <w:pPr>
              <w:jc w:val="center"/>
              <w:rPr>
                <w:lang w:val="es-ES_tradnl"/>
              </w:rPr>
            </w:pPr>
            <w:r>
              <w:rPr>
                <w:lang w:val="es-ES_tradnl"/>
              </w:rPr>
              <w:t>X</w:t>
            </w:r>
          </w:p>
        </w:tc>
      </w:tr>
    </w:tbl>
    <w:p w:rsidR="004E378F" w:rsidRDefault="004E378F">
      <w:pPr>
        <w:spacing w:line="360" w:lineRule="auto"/>
        <w:jc w:val="both"/>
        <w:rPr>
          <w:b/>
        </w:rPr>
      </w:pPr>
    </w:p>
    <w:p w:rsidR="004E378F" w:rsidRDefault="004E378F">
      <w:pPr>
        <w:spacing w:line="360" w:lineRule="auto"/>
        <w:jc w:val="both"/>
        <w:rPr>
          <w:b/>
        </w:rPr>
      </w:pPr>
    </w:p>
    <w:p w:rsidR="004E378F" w:rsidRDefault="004E378F">
      <w:pPr>
        <w:spacing w:line="360" w:lineRule="auto"/>
        <w:jc w:val="both"/>
        <w:rPr>
          <w:b/>
        </w:rPr>
      </w:pPr>
    </w:p>
    <w:p w:rsidR="004E378F" w:rsidRDefault="004E378F">
      <w:pPr>
        <w:spacing w:line="360" w:lineRule="auto"/>
        <w:jc w:val="both"/>
        <w:rPr>
          <w:b/>
        </w:rPr>
      </w:pPr>
    </w:p>
    <w:p w:rsidR="004E378F" w:rsidRDefault="004E378F">
      <w:pPr>
        <w:rPr>
          <w:b/>
        </w:rPr>
      </w:pPr>
      <w:r>
        <w:rPr>
          <w:b/>
        </w:rPr>
        <w:t>PROGRAMA INTEGRAL DE SERVICIOS DOMICILIARIOS  “TIMBIO MAS EFICIENTE”</w:t>
      </w:r>
    </w:p>
    <w:tbl>
      <w:tblPr>
        <w:tblW w:w="0" w:type="auto"/>
        <w:tblInd w:w="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tblPr>
      <w:tblGrid>
        <w:gridCol w:w="2552"/>
        <w:gridCol w:w="7087"/>
        <w:gridCol w:w="426"/>
        <w:gridCol w:w="425"/>
        <w:gridCol w:w="425"/>
        <w:gridCol w:w="425"/>
      </w:tblGrid>
      <w:tr w:rsidR="004E378F">
        <w:tblPrEx>
          <w:tblCellMar>
            <w:top w:w="0" w:type="dxa"/>
            <w:bottom w:w="0" w:type="dxa"/>
          </w:tblCellMar>
        </w:tblPrEx>
        <w:tc>
          <w:tcPr>
            <w:tcW w:w="2552" w:type="dxa"/>
            <w:shd w:val="pct20" w:color="000000" w:fill="FFFFFF"/>
          </w:tcPr>
          <w:p w:rsidR="004E378F" w:rsidRDefault="004E378F">
            <w:pPr>
              <w:jc w:val="center"/>
              <w:rPr>
                <w:sz w:val="22"/>
              </w:rPr>
            </w:pPr>
            <w:r>
              <w:rPr>
                <w:b/>
                <w:sz w:val="22"/>
              </w:rPr>
              <w:t>SUBPROGRAMAS</w:t>
            </w:r>
          </w:p>
        </w:tc>
        <w:tc>
          <w:tcPr>
            <w:tcW w:w="7087" w:type="dxa"/>
            <w:shd w:val="pct20" w:color="000000" w:fill="FFFFFF"/>
          </w:tcPr>
          <w:p w:rsidR="004E378F" w:rsidRDefault="004E378F">
            <w:pPr>
              <w:jc w:val="center"/>
              <w:rPr>
                <w:sz w:val="22"/>
              </w:rPr>
            </w:pPr>
            <w:r>
              <w:rPr>
                <w:b/>
                <w:sz w:val="22"/>
              </w:rPr>
              <w:t>PROYECTOS</w:t>
            </w:r>
          </w:p>
        </w:tc>
        <w:tc>
          <w:tcPr>
            <w:tcW w:w="1701" w:type="dxa"/>
            <w:gridSpan w:val="4"/>
            <w:shd w:val="pct20" w:color="000000" w:fill="FFFFFF"/>
          </w:tcPr>
          <w:p w:rsidR="004E378F" w:rsidRDefault="004E378F">
            <w:pPr>
              <w:spacing w:before="120"/>
              <w:jc w:val="center"/>
              <w:rPr>
                <w:b/>
                <w:sz w:val="16"/>
                <w:lang w:val="es-ES_tradnl"/>
              </w:rPr>
            </w:pPr>
            <w:r>
              <w:rPr>
                <w:b/>
                <w:sz w:val="16"/>
                <w:lang w:val="es-ES_tradnl"/>
              </w:rPr>
              <w:t xml:space="preserve">EJECUCIÓN </w:t>
            </w:r>
          </w:p>
        </w:tc>
      </w:tr>
      <w:tr w:rsidR="004E378F">
        <w:tblPrEx>
          <w:tblCellMar>
            <w:top w:w="0" w:type="dxa"/>
            <w:bottom w:w="0" w:type="dxa"/>
          </w:tblCellMar>
        </w:tblPrEx>
        <w:tc>
          <w:tcPr>
            <w:tcW w:w="2552" w:type="dxa"/>
          </w:tcPr>
          <w:p w:rsidR="004E378F" w:rsidRDefault="004E378F">
            <w:pPr>
              <w:jc w:val="both"/>
              <w:rPr>
                <w:b/>
              </w:rPr>
            </w:pPr>
          </w:p>
        </w:tc>
        <w:tc>
          <w:tcPr>
            <w:tcW w:w="7087" w:type="dxa"/>
          </w:tcPr>
          <w:p w:rsidR="004E378F" w:rsidRDefault="004E378F">
            <w:pPr>
              <w:jc w:val="both"/>
            </w:pPr>
          </w:p>
        </w:tc>
        <w:tc>
          <w:tcPr>
            <w:tcW w:w="426" w:type="dxa"/>
          </w:tcPr>
          <w:p w:rsidR="004E378F" w:rsidRDefault="004E378F">
            <w:pPr>
              <w:spacing w:before="120"/>
              <w:jc w:val="center"/>
              <w:rPr>
                <w:sz w:val="16"/>
                <w:lang w:val="es-ES_tradnl"/>
              </w:rPr>
            </w:pPr>
            <w:r>
              <w:rPr>
                <w:sz w:val="16"/>
                <w:lang w:val="es-ES_tradnl"/>
              </w:rPr>
              <w:t>I</w:t>
            </w:r>
          </w:p>
        </w:tc>
        <w:tc>
          <w:tcPr>
            <w:tcW w:w="425" w:type="dxa"/>
          </w:tcPr>
          <w:p w:rsidR="004E378F" w:rsidRDefault="004E378F">
            <w:pPr>
              <w:spacing w:before="120"/>
              <w:jc w:val="center"/>
              <w:rPr>
                <w:sz w:val="16"/>
                <w:lang w:val="es-ES_tradnl"/>
              </w:rPr>
            </w:pPr>
            <w:r>
              <w:rPr>
                <w:sz w:val="16"/>
                <w:lang w:val="es-ES_tradnl"/>
              </w:rPr>
              <w:t>C</w:t>
            </w:r>
          </w:p>
        </w:tc>
        <w:tc>
          <w:tcPr>
            <w:tcW w:w="425" w:type="dxa"/>
          </w:tcPr>
          <w:p w:rsidR="004E378F" w:rsidRDefault="004E378F">
            <w:pPr>
              <w:spacing w:before="120"/>
              <w:jc w:val="center"/>
              <w:rPr>
                <w:sz w:val="16"/>
                <w:lang w:val="es-ES_tradnl"/>
              </w:rPr>
            </w:pPr>
            <w:r>
              <w:rPr>
                <w:sz w:val="16"/>
                <w:lang w:val="es-ES_tradnl"/>
              </w:rPr>
              <w:t>M</w:t>
            </w:r>
          </w:p>
        </w:tc>
        <w:tc>
          <w:tcPr>
            <w:tcW w:w="425" w:type="dxa"/>
          </w:tcPr>
          <w:p w:rsidR="004E378F" w:rsidRDefault="004E378F">
            <w:pPr>
              <w:spacing w:before="120"/>
              <w:jc w:val="center"/>
              <w:rPr>
                <w:sz w:val="16"/>
                <w:lang w:val="es-ES_tradnl"/>
              </w:rPr>
            </w:pPr>
            <w:r>
              <w:rPr>
                <w:sz w:val="16"/>
                <w:lang w:val="es-ES_tradnl"/>
              </w:rPr>
              <w:t>L</w:t>
            </w:r>
          </w:p>
        </w:tc>
      </w:tr>
      <w:tr w:rsidR="004E378F">
        <w:tblPrEx>
          <w:tblCellMar>
            <w:top w:w="0" w:type="dxa"/>
            <w:bottom w:w="0" w:type="dxa"/>
          </w:tblCellMar>
        </w:tblPrEx>
        <w:tc>
          <w:tcPr>
            <w:tcW w:w="2552" w:type="dxa"/>
          </w:tcPr>
          <w:p w:rsidR="004E378F" w:rsidRDefault="004E378F">
            <w:pPr>
              <w:jc w:val="both"/>
              <w:rPr>
                <w:rFonts w:ascii="Arial" w:hAnsi="Arial"/>
                <w:b/>
                <w:sz w:val="18"/>
              </w:rPr>
            </w:pPr>
          </w:p>
          <w:p w:rsidR="004E378F" w:rsidRDefault="004E378F">
            <w:pPr>
              <w:jc w:val="both"/>
              <w:rPr>
                <w:rFonts w:ascii="Arial" w:hAnsi="Arial"/>
                <w:b/>
                <w:sz w:val="18"/>
              </w:rPr>
            </w:pPr>
            <w:r>
              <w:rPr>
                <w:rFonts w:ascii="Arial" w:hAnsi="Arial"/>
                <w:b/>
                <w:sz w:val="18"/>
              </w:rPr>
              <w:t>Eficiencia y calidad en el servicio de acueducto  urbano</w:t>
            </w:r>
          </w:p>
        </w:tc>
        <w:tc>
          <w:tcPr>
            <w:tcW w:w="7087" w:type="dxa"/>
          </w:tcPr>
          <w:p w:rsidR="004E378F" w:rsidRDefault="004E378F">
            <w:pPr>
              <w:numPr>
                <w:ilvl w:val="0"/>
                <w:numId w:val="20"/>
              </w:numPr>
              <w:spacing w:before="40"/>
              <w:jc w:val="both"/>
              <w:rPr>
                <w:rFonts w:ascii="Arial" w:hAnsi="Arial"/>
                <w:sz w:val="18"/>
              </w:rPr>
            </w:pPr>
            <w:r>
              <w:rPr>
                <w:rFonts w:ascii="Arial" w:hAnsi="Arial"/>
                <w:sz w:val="18"/>
              </w:rPr>
              <w:t>Fortalecimiento de la empresa pública “EMTIMBÍO” E.S.P</w:t>
            </w:r>
          </w:p>
          <w:p w:rsidR="004E378F" w:rsidRDefault="004E378F">
            <w:pPr>
              <w:numPr>
                <w:ilvl w:val="0"/>
                <w:numId w:val="20"/>
              </w:numPr>
              <w:spacing w:before="40"/>
              <w:jc w:val="both"/>
              <w:rPr>
                <w:rFonts w:ascii="Arial" w:hAnsi="Arial"/>
                <w:sz w:val="18"/>
              </w:rPr>
            </w:pPr>
            <w:r>
              <w:rPr>
                <w:rFonts w:ascii="Arial" w:hAnsi="Arial"/>
                <w:sz w:val="18"/>
              </w:rPr>
              <w:t>Instalación de Redes de Acueducto a Sectores Urbanos sin Servicio</w:t>
            </w:r>
          </w:p>
          <w:p w:rsidR="004E378F" w:rsidRDefault="004E378F">
            <w:pPr>
              <w:numPr>
                <w:ilvl w:val="0"/>
                <w:numId w:val="20"/>
              </w:numPr>
              <w:spacing w:before="40"/>
              <w:jc w:val="both"/>
              <w:rPr>
                <w:rFonts w:ascii="Arial" w:hAnsi="Arial"/>
                <w:sz w:val="18"/>
              </w:rPr>
            </w:pPr>
            <w:r>
              <w:rPr>
                <w:rFonts w:ascii="Arial" w:hAnsi="Arial"/>
                <w:sz w:val="18"/>
              </w:rPr>
              <w:t>Terminación y dotación (laboratorio) Planta de Tratamiento de Agua Potable</w:t>
            </w:r>
          </w:p>
        </w:tc>
        <w:tc>
          <w:tcPr>
            <w:tcW w:w="426" w:type="dxa"/>
          </w:tcPr>
          <w:p w:rsidR="004E378F" w:rsidRDefault="004E378F">
            <w:pPr>
              <w:spacing w:before="40"/>
              <w:jc w:val="center"/>
              <w:rPr>
                <w:rFonts w:ascii="Arial" w:hAnsi="Arial"/>
                <w:sz w:val="18"/>
                <w:lang w:val="es-ES_tradnl"/>
              </w:rPr>
            </w:pPr>
          </w:p>
          <w:p w:rsidR="004E378F" w:rsidRDefault="004E378F">
            <w:pPr>
              <w:spacing w:before="40"/>
              <w:jc w:val="center"/>
              <w:rPr>
                <w:rFonts w:ascii="Arial" w:hAnsi="Arial"/>
                <w:sz w:val="18"/>
                <w:lang w:val="es-ES_tradnl"/>
              </w:rPr>
            </w:pPr>
          </w:p>
          <w:p w:rsidR="004E378F" w:rsidRDefault="004E378F">
            <w:pPr>
              <w:spacing w:before="40"/>
              <w:rPr>
                <w:rFonts w:ascii="Arial" w:hAnsi="Arial"/>
                <w:sz w:val="18"/>
                <w:lang w:val="es-ES_tradnl"/>
              </w:rPr>
            </w:pPr>
            <w:r>
              <w:rPr>
                <w:rFonts w:ascii="Arial" w:hAnsi="Arial"/>
                <w:sz w:val="18"/>
                <w:lang w:val="es-ES_tradnl"/>
              </w:rPr>
              <w:t>X</w:t>
            </w:r>
          </w:p>
        </w:tc>
        <w:tc>
          <w:tcPr>
            <w:tcW w:w="425" w:type="dxa"/>
          </w:tcPr>
          <w:p w:rsidR="004E378F" w:rsidRDefault="004E378F">
            <w:pPr>
              <w:spacing w:before="40"/>
              <w:jc w:val="center"/>
              <w:rPr>
                <w:rFonts w:ascii="Arial" w:hAnsi="Arial"/>
                <w:sz w:val="18"/>
                <w:lang w:val="es-ES_tradnl"/>
              </w:rPr>
            </w:pPr>
            <w:r>
              <w:rPr>
                <w:rFonts w:ascii="Arial" w:hAnsi="Arial"/>
                <w:sz w:val="18"/>
                <w:lang w:val="es-ES_tradnl"/>
              </w:rPr>
              <w:t>X</w:t>
            </w:r>
          </w:p>
          <w:p w:rsidR="004E378F" w:rsidRDefault="004E378F">
            <w:pPr>
              <w:spacing w:before="40"/>
              <w:jc w:val="center"/>
              <w:rPr>
                <w:rFonts w:ascii="Arial" w:hAnsi="Arial"/>
                <w:sz w:val="18"/>
                <w:lang w:val="es-ES_tradnl"/>
              </w:rPr>
            </w:pPr>
            <w:r>
              <w:rPr>
                <w:rFonts w:ascii="Arial" w:hAnsi="Arial"/>
                <w:sz w:val="18"/>
                <w:lang w:val="es-ES_tradnl"/>
              </w:rPr>
              <w:t>X</w:t>
            </w:r>
          </w:p>
          <w:p w:rsidR="004E378F" w:rsidRDefault="004E378F">
            <w:pPr>
              <w:spacing w:before="40"/>
              <w:jc w:val="center"/>
              <w:rPr>
                <w:rFonts w:ascii="Arial" w:hAnsi="Arial"/>
                <w:sz w:val="18"/>
                <w:lang w:val="es-ES_tradnl"/>
              </w:rPr>
            </w:pPr>
            <w:r>
              <w:rPr>
                <w:rFonts w:ascii="Arial" w:hAnsi="Arial"/>
                <w:sz w:val="18"/>
                <w:lang w:val="es-ES_tradnl"/>
              </w:rPr>
              <w:t xml:space="preserve"> X</w:t>
            </w:r>
          </w:p>
        </w:tc>
        <w:tc>
          <w:tcPr>
            <w:tcW w:w="425" w:type="dxa"/>
          </w:tcPr>
          <w:p w:rsidR="004E378F" w:rsidRDefault="004E378F">
            <w:pPr>
              <w:spacing w:before="40"/>
              <w:jc w:val="center"/>
              <w:rPr>
                <w:rFonts w:ascii="Arial" w:hAnsi="Arial"/>
                <w:sz w:val="18"/>
                <w:lang w:val="es-ES_tradnl"/>
              </w:rPr>
            </w:pPr>
          </w:p>
          <w:p w:rsidR="004E378F" w:rsidRDefault="004E378F">
            <w:pPr>
              <w:spacing w:before="40"/>
              <w:jc w:val="center"/>
              <w:rPr>
                <w:rFonts w:ascii="Arial" w:hAnsi="Arial"/>
                <w:sz w:val="18"/>
                <w:lang w:val="es-ES_tradnl"/>
              </w:rPr>
            </w:pPr>
            <w:r>
              <w:rPr>
                <w:rFonts w:ascii="Arial" w:hAnsi="Arial"/>
                <w:sz w:val="18"/>
                <w:lang w:val="es-ES_tradnl"/>
              </w:rPr>
              <w:t>X</w:t>
            </w:r>
          </w:p>
          <w:p w:rsidR="004E378F" w:rsidRDefault="004E378F">
            <w:pPr>
              <w:spacing w:before="40"/>
              <w:jc w:val="center"/>
              <w:rPr>
                <w:rFonts w:ascii="Arial" w:hAnsi="Arial"/>
                <w:sz w:val="18"/>
                <w:lang w:val="es-ES_tradnl"/>
              </w:rPr>
            </w:pPr>
          </w:p>
          <w:p w:rsidR="004E378F" w:rsidRDefault="004E378F">
            <w:pPr>
              <w:spacing w:before="40"/>
              <w:jc w:val="center"/>
              <w:rPr>
                <w:rFonts w:ascii="Arial" w:hAnsi="Arial"/>
                <w:sz w:val="18"/>
                <w:lang w:val="es-ES_tradnl"/>
              </w:rPr>
            </w:pPr>
          </w:p>
        </w:tc>
        <w:tc>
          <w:tcPr>
            <w:tcW w:w="425" w:type="dxa"/>
          </w:tcPr>
          <w:p w:rsidR="004E378F" w:rsidRDefault="004E378F">
            <w:pPr>
              <w:spacing w:before="40"/>
              <w:jc w:val="center"/>
              <w:rPr>
                <w:rFonts w:ascii="Arial" w:hAnsi="Arial"/>
                <w:sz w:val="18"/>
                <w:lang w:val="es-ES_tradnl"/>
              </w:rPr>
            </w:pPr>
          </w:p>
        </w:tc>
      </w:tr>
      <w:tr w:rsidR="004E378F">
        <w:tblPrEx>
          <w:tblCellMar>
            <w:top w:w="0" w:type="dxa"/>
            <w:bottom w:w="0" w:type="dxa"/>
          </w:tblCellMar>
        </w:tblPrEx>
        <w:tc>
          <w:tcPr>
            <w:tcW w:w="2552" w:type="dxa"/>
          </w:tcPr>
          <w:p w:rsidR="004E378F" w:rsidRDefault="004E378F">
            <w:pPr>
              <w:jc w:val="both"/>
              <w:rPr>
                <w:rFonts w:ascii="Arial" w:hAnsi="Arial"/>
                <w:b/>
                <w:sz w:val="18"/>
              </w:rPr>
            </w:pPr>
          </w:p>
          <w:p w:rsidR="004E378F" w:rsidRDefault="004E378F">
            <w:pPr>
              <w:jc w:val="both"/>
              <w:rPr>
                <w:rFonts w:ascii="Arial" w:hAnsi="Arial"/>
                <w:b/>
                <w:sz w:val="18"/>
              </w:rPr>
            </w:pPr>
            <w:r>
              <w:rPr>
                <w:rFonts w:ascii="Arial" w:hAnsi="Arial"/>
                <w:b/>
                <w:sz w:val="18"/>
              </w:rPr>
              <w:t>Aseo y manejo de basuras</w:t>
            </w:r>
          </w:p>
        </w:tc>
        <w:tc>
          <w:tcPr>
            <w:tcW w:w="7087" w:type="dxa"/>
          </w:tcPr>
          <w:p w:rsidR="004E378F" w:rsidRDefault="004E378F">
            <w:pPr>
              <w:numPr>
                <w:ilvl w:val="0"/>
                <w:numId w:val="21"/>
              </w:numPr>
              <w:spacing w:before="40"/>
              <w:ind w:left="357" w:hanging="357"/>
              <w:jc w:val="both"/>
              <w:rPr>
                <w:rFonts w:ascii="Arial" w:hAnsi="Arial"/>
                <w:sz w:val="18"/>
              </w:rPr>
            </w:pPr>
            <w:r>
              <w:rPr>
                <w:rFonts w:ascii="Arial" w:hAnsi="Arial"/>
                <w:sz w:val="18"/>
              </w:rPr>
              <w:t>Reglamentación y fortalecimiento de la Empresa Prestadora del Servicio de Aseo (EMTIMBIO).</w:t>
            </w:r>
          </w:p>
          <w:p w:rsidR="004E378F" w:rsidRDefault="004E378F">
            <w:pPr>
              <w:numPr>
                <w:ilvl w:val="0"/>
                <w:numId w:val="21"/>
              </w:numPr>
              <w:spacing w:before="40"/>
              <w:ind w:left="357" w:hanging="357"/>
              <w:jc w:val="both"/>
              <w:rPr>
                <w:rFonts w:ascii="Arial" w:hAnsi="Arial"/>
                <w:sz w:val="18"/>
              </w:rPr>
            </w:pPr>
            <w:r>
              <w:rPr>
                <w:rFonts w:ascii="Arial" w:hAnsi="Arial"/>
                <w:sz w:val="18"/>
              </w:rPr>
              <w:t>Manejo de residuos hospitalarios mediante horno de Incineración.</w:t>
            </w:r>
          </w:p>
        </w:tc>
        <w:tc>
          <w:tcPr>
            <w:tcW w:w="426" w:type="dxa"/>
          </w:tcPr>
          <w:p w:rsidR="004E378F" w:rsidRDefault="004E378F">
            <w:pPr>
              <w:spacing w:before="40"/>
              <w:jc w:val="center"/>
              <w:rPr>
                <w:rFonts w:ascii="Arial" w:hAnsi="Arial"/>
                <w:sz w:val="18"/>
                <w:lang w:val="es-ES_tradnl"/>
              </w:rPr>
            </w:pPr>
          </w:p>
        </w:tc>
        <w:tc>
          <w:tcPr>
            <w:tcW w:w="425" w:type="dxa"/>
          </w:tcPr>
          <w:p w:rsidR="004E378F" w:rsidRDefault="004E378F">
            <w:pPr>
              <w:spacing w:before="40"/>
              <w:jc w:val="center"/>
              <w:rPr>
                <w:rFonts w:ascii="Arial" w:hAnsi="Arial"/>
                <w:sz w:val="18"/>
                <w:lang w:val="es-ES_tradnl"/>
              </w:rPr>
            </w:pPr>
            <w:r>
              <w:rPr>
                <w:rFonts w:ascii="Arial" w:hAnsi="Arial"/>
                <w:sz w:val="18"/>
                <w:lang w:val="es-ES_tradnl"/>
              </w:rPr>
              <w:t>X</w:t>
            </w:r>
          </w:p>
          <w:p w:rsidR="004E378F" w:rsidRDefault="004E378F">
            <w:pPr>
              <w:spacing w:before="40"/>
              <w:jc w:val="center"/>
              <w:rPr>
                <w:rFonts w:ascii="Arial" w:hAnsi="Arial"/>
                <w:sz w:val="18"/>
                <w:lang w:val="es-ES_tradnl"/>
              </w:rPr>
            </w:pPr>
          </w:p>
          <w:p w:rsidR="004E378F" w:rsidRDefault="004E378F">
            <w:pPr>
              <w:spacing w:before="40"/>
              <w:jc w:val="center"/>
              <w:rPr>
                <w:rFonts w:ascii="Arial" w:hAnsi="Arial"/>
                <w:sz w:val="18"/>
                <w:lang w:val="es-ES_tradnl"/>
              </w:rPr>
            </w:pPr>
            <w:r>
              <w:rPr>
                <w:rFonts w:ascii="Arial" w:hAnsi="Arial"/>
                <w:sz w:val="18"/>
                <w:lang w:val="es-ES_tradnl"/>
              </w:rPr>
              <w:t>X</w:t>
            </w:r>
          </w:p>
        </w:tc>
        <w:tc>
          <w:tcPr>
            <w:tcW w:w="425" w:type="dxa"/>
          </w:tcPr>
          <w:p w:rsidR="004E378F" w:rsidRDefault="004E378F">
            <w:pPr>
              <w:spacing w:before="40"/>
              <w:jc w:val="center"/>
              <w:rPr>
                <w:rFonts w:ascii="Arial" w:hAnsi="Arial"/>
                <w:sz w:val="18"/>
                <w:lang w:val="es-ES_tradnl"/>
              </w:rPr>
            </w:pPr>
          </w:p>
        </w:tc>
        <w:tc>
          <w:tcPr>
            <w:tcW w:w="425" w:type="dxa"/>
          </w:tcPr>
          <w:p w:rsidR="004E378F" w:rsidRDefault="004E378F">
            <w:pPr>
              <w:spacing w:before="40"/>
              <w:jc w:val="center"/>
              <w:rPr>
                <w:rFonts w:ascii="Arial" w:hAnsi="Arial"/>
                <w:sz w:val="18"/>
                <w:lang w:val="es-ES_tradnl"/>
              </w:rPr>
            </w:pPr>
          </w:p>
        </w:tc>
      </w:tr>
      <w:tr w:rsidR="004E378F">
        <w:tblPrEx>
          <w:tblCellMar>
            <w:top w:w="0" w:type="dxa"/>
            <w:bottom w:w="0" w:type="dxa"/>
          </w:tblCellMar>
        </w:tblPrEx>
        <w:tc>
          <w:tcPr>
            <w:tcW w:w="2552" w:type="dxa"/>
          </w:tcPr>
          <w:p w:rsidR="004E378F" w:rsidRDefault="004E378F">
            <w:pPr>
              <w:jc w:val="both"/>
              <w:rPr>
                <w:rFonts w:ascii="Arial" w:hAnsi="Arial"/>
                <w:b/>
                <w:sz w:val="18"/>
              </w:rPr>
            </w:pPr>
            <w:r>
              <w:rPr>
                <w:rFonts w:ascii="Arial" w:hAnsi="Arial"/>
                <w:b/>
                <w:sz w:val="18"/>
              </w:rPr>
              <w:t>Mejoramiento del servicio de energía y alumbrado publico</w:t>
            </w:r>
          </w:p>
        </w:tc>
        <w:tc>
          <w:tcPr>
            <w:tcW w:w="7087" w:type="dxa"/>
          </w:tcPr>
          <w:p w:rsidR="004E378F" w:rsidRDefault="004E378F">
            <w:pPr>
              <w:numPr>
                <w:ilvl w:val="0"/>
                <w:numId w:val="22"/>
              </w:numPr>
              <w:spacing w:before="40"/>
              <w:jc w:val="both"/>
              <w:rPr>
                <w:rFonts w:ascii="Arial" w:hAnsi="Arial"/>
                <w:sz w:val="18"/>
              </w:rPr>
            </w:pPr>
            <w:r>
              <w:rPr>
                <w:rFonts w:ascii="Arial" w:hAnsi="Arial"/>
                <w:sz w:val="18"/>
              </w:rPr>
              <w:t>Repotenciación y Optimización del servicio de energía y alumbrado publico</w:t>
            </w:r>
          </w:p>
          <w:p w:rsidR="004E378F" w:rsidRDefault="004E378F">
            <w:pPr>
              <w:numPr>
                <w:ilvl w:val="0"/>
                <w:numId w:val="22"/>
              </w:numPr>
              <w:spacing w:before="40"/>
              <w:jc w:val="both"/>
              <w:rPr>
                <w:rFonts w:ascii="Arial" w:hAnsi="Arial"/>
                <w:sz w:val="18"/>
              </w:rPr>
            </w:pPr>
            <w:r>
              <w:rPr>
                <w:rFonts w:ascii="Arial" w:hAnsi="Arial"/>
                <w:sz w:val="18"/>
              </w:rPr>
              <w:t>Ampliación de la cobertura del alumbrado publico y reglamentación del cobro</w:t>
            </w:r>
          </w:p>
        </w:tc>
        <w:tc>
          <w:tcPr>
            <w:tcW w:w="426" w:type="dxa"/>
          </w:tcPr>
          <w:p w:rsidR="004E378F" w:rsidRDefault="004E378F">
            <w:pPr>
              <w:spacing w:before="40"/>
              <w:jc w:val="center"/>
              <w:rPr>
                <w:rFonts w:ascii="Arial" w:hAnsi="Arial"/>
                <w:sz w:val="18"/>
                <w:lang w:val="es-ES_tradnl"/>
              </w:rPr>
            </w:pPr>
          </w:p>
        </w:tc>
        <w:tc>
          <w:tcPr>
            <w:tcW w:w="425" w:type="dxa"/>
          </w:tcPr>
          <w:p w:rsidR="004E378F" w:rsidRDefault="004E378F">
            <w:pPr>
              <w:spacing w:before="40"/>
              <w:jc w:val="center"/>
              <w:rPr>
                <w:rFonts w:ascii="Arial" w:hAnsi="Arial"/>
                <w:sz w:val="18"/>
                <w:lang w:val="es-ES_tradnl"/>
              </w:rPr>
            </w:pPr>
            <w:r>
              <w:rPr>
                <w:rFonts w:ascii="Arial" w:hAnsi="Arial"/>
                <w:sz w:val="18"/>
                <w:lang w:val="es-ES_tradnl"/>
              </w:rPr>
              <w:t>X</w:t>
            </w:r>
          </w:p>
          <w:p w:rsidR="004E378F" w:rsidRDefault="004E378F">
            <w:pPr>
              <w:spacing w:before="40"/>
              <w:jc w:val="center"/>
              <w:rPr>
                <w:rFonts w:ascii="Arial" w:hAnsi="Arial"/>
                <w:sz w:val="18"/>
                <w:lang w:val="es-ES_tradnl"/>
              </w:rPr>
            </w:pPr>
          </w:p>
          <w:p w:rsidR="004E378F" w:rsidRDefault="004E378F">
            <w:pPr>
              <w:spacing w:before="40"/>
              <w:jc w:val="center"/>
              <w:rPr>
                <w:rFonts w:ascii="Arial" w:hAnsi="Arial"/>
                <w:sz w:val="18"/>
                <w:lang w:val="es-ES_tradnl"/>
              </w:rPr>
            </w:pPr>
            <w:r>
              <w:rPr>
                <w:rFonts w:ascii="Arial" w:hAnsi="Arial"/>
                <w:sz w:val="18"/>
                <w:lang w:val="es-ES_tradnl"/>
              </w:rPr>
              <w:t>X</w:t>
            </w:r>
          </w:p>
        </w:tc>
        <w:tc>
          <w:tcPr>
            <w:tcW w:w="425" w:type="dxa"/>
          </w:tcPr>
          <w:p w:rsidR="004E378F" w:rsidRDefault="004E378F">
            <w:pPr>
              <w:spacing w:before="40"/>
              <w:jc w:val="center"/>
              <w:rPr>
                <w:rFonts w:ascii="Arial" w:hAnsi="Arial"/>
                <w:sz w:val="18"/>
                <w:lang w:val="es-ES_tradnl"/>
              </w:rPr>
            </w:pPr>
            <w:r>
              <w:rPr>
                <w:rFonts w:ascii="Arial" w:hAnsi="Arial"/>
                <w:sz w:val="18"/>
                <w:lang w:val="es-ES_tradnl"/>
              </w:rPr>
              <w:t>X</w:t>
            </w:r>
          </w:p>
        </w:tc>
        <w:tc>
          <w:tcPr>
            <w:tcW w:w="425" w:type="dxa"/>
          </w:tcPr>
          <w:p w:rsidR="004E378F" w:rsidRDefault="004E378F">
            <w:pPr>
              <w:spacing w:before="40"/>
              <w:jc w:val="center"/>
              <w:rPr>
                <w:rFonts w:ascii="Arial" w:hAnsi="Arial"/>
                <w:sz w:val="18"/>
                <w:lang w:val="es-ES_tradnl"/>
              </w:rPr>
            </w:pPr>
          </w:p>
        </w:tc>
      </w:tr>
      <w:tr w:rsidR="004E378F">
        <w:tblPrEx>
          <w:tblCellMar>
            <w:top w:w="0" w:type="dxa"/>
            <w:bottom w:w="0" w:type="dxa"/>
          </w:tblCellMar>
        </w:tblPrEx>
        <w:tc>
          <w:tcPr>
            <w:tcW w:w="2552" w:type="dxa"/>
          </w:tcPr>
          <w:p w:rsidR="004E378F" w:rsidRDefault="004E378F">
            <w:pPr>
              <w:pStyle w:val="Textoindependiente2"/>
              <w:spacing w:before="40"/>
              <w:rPr>
                <w:sz w:val="18"/>
              </w:rPr>
            </w:pPr>
            <w:r>
              <w:rPr>
                <w:sz w:val="18"/>
              </w:rPr>
              <w:t xml:space="preserve">Timbío con más teléfonos </w:t>
            </w:r>
          </w:p>
        </w:tc>
        <w:tc>
          <w:tcPr>
            <w:tcW w:w="7087" w:type="dxa"/>
          </w:tcPr>
          <w:p w:rsidR="004E378F" w:rsidRDefault="004E378F">
            <w:pPr>
              <w:numPr>
                <w:ilvl w:val="0"/>
                <w:numId w:val="23"/>
              </w:numPr>
              <w:spacing w:before="40"/>
              <w:jc w:val="both"/>
              <w:rPr>
                <w:rFonts w:ascii="Arial" w:hAnsi="Arial"/>
                <w:sz w:val="18"/>
              </w:rPr>
            </w:pPr>
            <w:r>
              <w:rPr>
                <w:rFonts w:ascii="Arial" w:hAnsi="Arial"/>
                <w:sz w:val="18"/>
              </w:rPr>
              <w:t>Ampliación de la planta telefónica</w:t>
            </w:r>
          </w:p>
        </w:tc>
        <w:tc>
          <w:tcPr>
            <w:tcW w:w="426" w:type="dxa"/>
          </w:tcPr>
          <w:p w:rsidR="004E378F" w:rsidRDefault="004E378F">
            <w:pPr>
              <w:spacing w:before="40"/>
              <w:jc w:val="center"/>
              <w:rPr>
                <w:rFonts w:ascii="Arial" w:hAnsi="Arial"/>
                <w:sz w:val="18"/>
                <w:lang w:val="es-ES_tradnl"/>
              </w:rPr>
            </w:pPr>
          </w:p>
        </w:tc>
        <w:tc>
          <w:tcPr>
            <w:tcW w:w="425" w:type="dxa"/>
          </w:tcPr>
          <w:p w:rsidR="004E378F" w:rsidRDefault="004E378F">
            <w:pPr>
              <w:spacing w:before="40"/>
              <w:jc w:val="center"/>
              <w:rPr>
                <w:rFonts w:ascii="Arial" w:hAnsi="Arial"/>
                <w:sz w:val="18"/>
                <w:lang w:val="es-ES_tradnl"/>
              </w:rPr>
            </w:pPr>
            <w:r>
              <w:rPr>
                <w:rFonts w:ascii="Arial" w:hAnsi="Arial"/>
                <w:sz w:val="18"/>
                <w:lang w:val="es-ES_tradnl"/>
              </w:rPr>
              <w:t>X</w:t>
            </w:r>
          </w:p>
        </w:tc>
        <w:tc>
          <w:tcPr>
            <w:tcW w:w="425" w:type="dxa"/>
          </w:tcPr>
          <w:p w:rsidR="004E378F" w:rsidRDefault="004E378F">
            <w:pPr>
              <w:spacing w:before="40"/>
              <w:jc w:val="center"/>
              <w:rPr>
                <w:rFonts w:ascii="Arial" w:hAnsi="Arial"/>
                <w:sz w:val="18"/>
                <w:lang w:val="es-ES_tradnl"/>
              </w:rPr>
            </w:pPr>
          </w:p>
        </w:tc>
        <w:tc>
          <w:tcPr>
            <w:tcW w:w="425" w:type="dxa"/>
          </w:tcPr>
          <w:p w:rsidR="004E378F" w:rsidRDefault="004E378F">
            <w:pPr>
              <w:spacing w:before="40"/>
              <w:jc w:val="center"/>
              <w:rPr>
                <w:rFonts w:ascii="Arial" w:hAnsi="Arial"/>
                <w:sz w:val="18"/>
                <w:lang w:val="es-ES_tradnl"/>
              </w:rPr>
            </w:pPr>
          </w:p>
        </w:tc>
      </w:tr>
      <w:tr w:rsidR="004E378F">
        <w:tblPrEx>
          <w:tblCellMar>
            <w:top w:w="0" w:type="dxa"/>
            <w:bottom w:w="0" w:type="dxa"/>
          </w:tblCellMar>
        </w:tblPrEx>
        <w:tc>
          <w:tcPr>
            <w:tcW w:w="2552" w:type="dxa"/>
          </w:tcPr>
          <w:p w:rsidR="004E378F" w:rsidRDefault="004E378F">
            <w:pPr>
              <w:spacing w:before="40"/>
              <w:jc w:val="both"/>
              <w:rPr>
                <w:rFonts w:ascii="Arial" w:hAnsi="Arial"/>
                <w:b/>
                <w:sz w:val="18"/>
              </w:rPr>
            </w:pPr>
            <w:r>
              <w:rPr>
                <w:rFonts w:ascii="Arial" w:hAnsi="Arial"/>
                <w:b/>
                <w:sz w:val="18"/>
              </w:rPr>
              <w:t xml:space="preserve">Nuevas Alternativas de Uso Energético </w:t>
            </w:r>
          </w:p>
        </w:tc>
        <w:tc>
          <w:tcPr>
            <w:tcW w:w="7087" w:type="dxa"/>
          </w:tcPr>
          <w:p w:rsidR="004E378F" w:rsidRDefault="004E378F">
            <w:pPr>
              <w:numPr>
                <w:ilvl w:val="0"/>
                <w:numId w:val="23"/>
              </w:numPr>
              <w:spacing w:before="40"/>
              <w:jc w:val="both"/>
              <w:rPr>
                <w:rFonts w:ascii="Arial" w:hAnsi="Arial"/>
                <w:sz w:val="18"/>
              </w:rPr>
            </w:pPr>
            <w:r>
              <w:rPr>
                <w:rFonts w:ascii="Arial" w:hAnsi="Arial"/>
                <w:sz w:val="18"/>
              </w:rPr>
              <w:t>Masificación del consumo del gas</w:t>
            </w:r>
          </w:p>
        </w:tc>
        <w:tc>
          <w:tcPr>
            <w:tcW w:w="426" w:type="dxa"/>
          </w:tcPr>
          <w:p w:rsidR="004E378F" w:rsidRDefault="004E378F">
            <w:pPr>
              <w:spacing w:before="40"/>
              <w:jc w:val="center"/>
              <w:rPr>
                <w:rFonts w:ascii="Arial" w:hAnsi="Arial"/>
                <w:sz w:val="18"/>
                <w:lang w:val="es-ES_tradnl"/>
              </w:rPr>
            </w:pPr>
          </w:p>
        </w:tc>
        <w:tc>
          <w:tcPr>
            <w:tcW w:w="425" w:type="dxa"/>
          </w:tcPr>
          <w:p w:rsidR="004E378F" w:rsidRDefault="004E378F">
            <w:pPr>
              <w:spacing w:before="40"/>
              <w:jc w:val="center"/>
              <w:rPr>
                <w:rFonts w:ascii="Arial" w:hAnsi="Arial"/>
                <w:sz w:val="18"/>
                <w:lang w:val="es-ES_tradnl"/>
              </w:rPr>
            </w:pPr>
            <w:r>
              <w:rPr>
                <w:rFonts w:ascii="Arial" w:hAnsi="Arial"/>
                <w:sz w:val="18"/>
                <w:lang w:val="es-ES_tradnl"/>
              </w:rPr>
              <w:t>X</w:t>
            </w:r>
          </w:p>
        </w:tc>
        <w:tc>
          <w:tcPr>
            <w:tcW w:w="425" w:type="dxa"/>
          </w:tcPr>
          <w:p w:rsidR="004E378F" w:rsidRDefault="004E378F">
            <w:pPr>
              <w:spacing w:before="40"/>
              <w:jc w:val="center"/>
              <w:rPr>
                <w:rFonts w:ascii="Arial" w:hAnsi="Arial"/>
                <w:sz w:val="18"/>
                <w:lang w:val="es-ES_tradnl"/>
              </w:rPr>
            </w:pPr>
            <w:r>
              <w:rPr>
                <w:rFonts w:ascii="Arial" w:hAnsi="Arial"/>
                <w:sz w:val="18"/>
                <w:lang w:val="es-ES_tradnl"/>
              </w:rPr>
              <w:t>X</w:t>
            </w:r>
          </w:p>
        </w:tc>
        <w:tc>
          <w:tcPr>
            <w:tcW w:w="425" w:type="dxa"/>
          </w:tcPr>
          <w:p w:rsidR="004E378F" w:rsidRDefault="004E378F">
            <w:pPr>
              <w:spacing w:before="40"/>
              <w:jc w:val="center"/>
              <w:rPr>
                <w:rFonts w:ascii="Arial" w:hAnsi="Arial"/>
                <w:sz w:val="18"/>
                <w:lang w:val="es-ES_tradnl"/>
              </w:rPr>
            </w:pPr>
            <w:r>
              <w:rPr>
                <w:rFonts w:ascii="Arial" w:hAnsi="Arial"/>
                <w:sz w:val="18"/>
                <w:lang w:val="es-ES_tradnl"/>
              </w:rPr>
              <w:t>X</w:t>
            </w:r>
          </w:p>
        </w:tc>
      </w:tr>
      <w:tr w:rsidR="004E378F">
        <w:tblPrEx>
          <w:tblCellMar>
            <w:top w:w="0" w:type="dxa"/>
            <w:bottom w:w="0" w:type="dxa"/>
          </w:tblCellMar>
        </w:tblPrEx>
        <w:tc>
          <w:tcPr>
            <w:tcW w:w="2552" w:type="dxa"/>
          </w:tcPr>
          <w:p w:rsidR="004E378F" w:rsidRDefault="004E378F">
            <w:pPr>
              <w:spacing w:before="40"/>
              <w:jc w:val="both"/>
              <w:rPr>
                <w:rFonts w:ascii="Arial" w:hAnsi="Arial"/>
                <w:b/>
                <w:sz w:val="18"/>
              </w:rPr>
            </w:pPr>
            <w:r>
              <w:rPr>
                <w:rFonts w:ascii="Arial" w:hAnsi="Arial"/>
                <w:b/>
                <w:sz w:val="18"/>
              </w:rPr>
              <w:t>Gestión integral regional para el manejo y aprovechamiento del agua</w:t>
            </w:r>
          </w:p>
        </w:tc>
        <w:tc>
          <w:tcPr>
            <w:tcW w:w="7087" w:type="dxa"/>
          </w:tcPr>
          <w:p w:rsidR="004E378F" w:rsidRDefault="004E378F">
            <w:pPr>
              <w:pStyle w:val="Textoindependiente"/>
              <w:numPr>
                <w:ilvl w:val="0"/>
                <w:numId w:val="24"/>
              </w:numPr>
              <w:spacing w:before="40"/>
              <w:rPr>
                <w:sz w:val="18"/>
              </w:rPr>
            </w:pPr>
            <w:r>
              <w:rPr>
                <w:sz w:val="18"/>
              </w:rPr>
              <w:t>Conservación y recuperación de cuencas hidrográficas que abastecen el suministro de agua de los municipios de Timbio, Tambo y Sotara.</w:t>
            </w:r>
          </w:p>
        </w:tc>
        <w:tc>
          <w:tcPr>
            <w:tcW w:w="426" w:type="dxa"/>
          </w:tcPr>
          <w:p w:rsidR="004E378F" w:rsidRDefault="004E378F">
            <w:pPr>
              <w:spacing w:before="40"/>
              <w:rPr>
                <w:rFonts w:ascii="Arial" w:hAnsi="Arial"/>
                <w:sz w:val="18"/>
                <w:lang w:val="es-ES_tradnl"/>
              </w:rPr>
            </w:pPr>
          </w:p>
        </w:tc>
        <w:tc>
          <w:tcPr>
            <w:tcW w:w="425" w:type="dxa"/>
          </w:tcPr>
          <w:p w:rsidR="004E378F" w:rsidRDefault="004E378F">
            <w:pPr>
              <w:spacing w:before="40"/>
              <w:jc w:val="center"/>
              <w:rPr>
                <w:rFonts w:ascii="Arial" w:hAnsi="Arial"/>
                <w:sz w:val="18"/>
                <w:lang w:val="es-ES_tradnl"/>
              </w:rPr>
            </w:pPr>
            <w:r>
              <w:rPr>
                <w:rFonts w:ascii="Arial" w:hAnsi="Arial"/>
                <w:sz w:val="18"/>
                <w:lang w:val="es-ES_tradnl"/>
              </w:rPr>
              <w:t>X</w:t>
            </w:r>
          </w:p>
        </w:tc>
        <w:tc>
          <w:tcPr>
            <w:tcW w:w="425" w:type="dxa"/>
          </w:tcPr>
          <w:p w:rsidR="004E378F" w:rsidRDefault="004E378F">
            <w:pPr>
              <w:spacing w:before="40"/>
              <w:jc w:val="center"/>
              <w:rPr>
                <w:rFonts w:ascii="Arial" w:hAnsi="Arial"/>
                <w:sz w:val="18"/>
                <w:lang w:val="es-ES_tradnl"/>
              </w:rPr>
            </w:pPr>
            <w:r>
              <w:rPr>
                <w:rFonts w:ascii="Arial" w:hAnsi="Arial"/>
                <w:sz w:val="18"/>
                <w:lang w:val="es-ES_tradnl"/>
              </w:rPr>
              <w:t>X</w:t>
            </w:r>
          </w:p>
        </w:tc>
        <w:tc>
          <w:tcPr>
            <w:tcW w:w="425" w:type="dxa"/>
          </w:tcPr>
          <w:p w:rsidR="004E378F" w:rsidRDefault="004E378F">
            <w:pPr>
              <w:spacing w:before="40"/>
              <w:jc w:val="center"/>
              <w:rPr>
                <w:rFonts w:ascii="Arial" w:hAnsi="Arial"/>
                <w:sz w:val="18"/>
                <w:lang w:val="es-ES_tradnl"/>
              </w:rPr>
            </w:pPr>
            <w:r>
              <w:rPr>
                <w:rFonts w:ascii="Arial" w:hAnsi="Arial"/>
                <w:sz w:val="18"/>
                <w:lang w:val="es-ES_tradnl"/>
              </w:rPr>
              <w:t>X</w:t>
            </w:r>
          </w:p>
        </w:tc>
      </w:tr>
      <w:tr w:rsidR="004E378F">
        <w:tblPrEx>
          <w:tblCellMar>
            <w:top w:w="0" w:type="dxa"/>
            <w:bottom w:w="0" w:type="dxa"/>
          </w:tblCellMar>
        </w:tblPrEx>
        <w:tc>
          <w:tcPr>
            <w:tcW w:w="2552" w:type="dxa"/>
          </w:tcPr>
          <w:p w:rsidR="004E378F" w:rsidRDefault="004E378F">
            <w:pPr>
              <w:spacing w:before="40"/>
              <w:jc w:val="both"/>
              <w:rPr>
                <w:rFonts w:ascii="Arial" w:hAnsi="Arial"/>
                <w:b/>
                <w:sz w:val="18"/>
              </w:rPr>
            </w:pPr>
          </w:p>
          <w:p w:rsidR="004E378F" w:rsidRDefault="004E378F">
            <w:pPr>
              <w:spacing w:before="40"/>
              <w:jc w:val="both"/>
              <w:rPr>
                <w:rFonts w:ascii="Arial" w:hAnsi="Arial"/>
                <w:b/>
                <w:sz w:val="18"/>
              </w:rPr>
            </w:pPr>
            <w:r>
              <w:rPr>
                <w:rFonts w:ascii="Arial" w:hAnsi="Arial"/>
                <w:b/>
                <w:sz w:val="18"/>
              </w:rPr>
              <w:t>Conservación, restauración de la oferta ambiental en el municipio de Timbio.</w:t>
            </w:r>
          </w:p>
        </w:tc>
        <w:tc>
          <w:tcPr>
            <w:tcW w:w="7087" w:type="dxa"/>
          </w:tcPr>
          <w:p w:rsidR="004E378F" w:rsidRDefault="004E378F">
            <w:pPr>
              <w:numPr>
                <w:ilvl w:val="0"/>
                <w:numId w:val="25"/>
              </w:numPr>
              <w:spacing w:before="40"/>
              <w:jc w:val="both"/>
              <w:rPr>
                <w:rFonts w:ascii="Arial" w:hAnsi="Arial"/>
                <w:sz w:val="18"/>
              </w:rPr>
            </w:pPr>
            <w:r>
              <w:rPr>
                <w:rFonts w:ascii="Arial" w:hAnsi="Arial"/>
                <w:sz w:val="18"/>
              </w:rPr>
              <w:t>Protección del sistema hídrico municipal</w:t>
            </w:r>
          </w:p>
          <w:p w:rsidR="004E378F" w:rsidRDefault="004E378F">
            <w:pPr>
              <w:numPr>
                <w:ilvl w:val="0"/>
                <w:numId w:val="25"/>
              </w:numPr>
              <w:spacing w:before="40"/>
              <w:jc w:val="both"/>
              <w:rPr>
                <w:rFonts w:ascii="Arial" w:hAnsi="Arial"/>
                <w:sz w:val="18"/>
              </w:rPr>
            </w:pPr>
            <w:r>
              <w:rPr>
                <w:rFonts w:ascii="Arial" w:hAnsi="Arial"/>
                <w:sz w:val="18"/>
              </w:rPr>
              <w:t>Producción de material vegetal</w:t>
            </w:r>
          </w:p>
          <w:p w:rsidR="004E378F" w:rsidRDefault="004E378F">
            <w:pPr>
              <w:numPr>
                <w:ilvl w:val="0"/>
                <w:numId w:val="25"/>
              </w:numPr>
              <w:spacing w:before="40"/>
              <w:jc w:val="both"/>
              <w:rPr>
                <w:rFonts w:ascii="Arial" w:hAnsi="Arial"/>
                <w:sz w:val="18"/>
              </w:rPr>
            </w:pPr>
            <w:r>
              <w:rPr>
                <w:rFonts w:ascii="Arial" w:hAnsi="Arial"/>
                <w:sz w:val="18"/>
              </w:rPr>
              <w:t>Establecimiento y manejo de plantaciones protectoras y productoras</w:t>
            </w:r>
          </w:p>
          <w:p w:rsidR="004E378F" w:rsidRDefault="004E378F">
            <w:pPr>
              <w:numPr>
                <w:ilvl w:val="0"/>
                <w:numId w:val="25"/>
              </w:numPr>
              <w:spacing w:before="40"/>
              <w:jc w:val="both"/>
              <w:rPr>
                <w:rFonts w:ascii="Arial" w:hAnsi="Arial"/>
                <w:sz w:val="18"/>
              </w:rPr>
            </w:pPr>
            <w:r>
              <w:rPr>
                <w:rFonts w:ascii="Arial" w:hAnsi="Arial"/>
                <w:sz w:val="18"/>
              </w:rPr>
              <w:t>Creación y reglamentación de las áreas de conservación estricta.</w:t>
            </w:r>
          </w:p>
          <w:p w:rsidR="004E378F" w:rsidRDefault="004E378F">
            <w:pPr>
              <w:numPr>
                <w:ilvl w:val="0"/>
                <w:numId w:val="25"/>
              </w:numPr>
              <w:spacing w:before="40"/>
              <w:jc w:val="both"/>
              <w:rPr>
                <w:rFonts w:ascii="Arial" w:hAnsi="Arial"/>
                <w:sz w:val="18"/>
              </w:rPr>
            </w:pPr>
            <w:r>
              <w:rPr>
                <w:rFonts w:ascii="Arial" w:hAnsi="Arial"/>
                <w:sz w:val="18"/>
              </w:rPr>
              <w:t>Recuperación de áreas inestables y degradadas.</w:t>
            </w:r>
          </w:p>
          <w:p w:rsidR="004E378F" w:rsidRDefault="004E378F">
            <w:pPr>
              <w:numPr>
                <w:ilvl w:val="0"/>
                <w:numId w:val="25"/>
              </w:numPr>
              <w:spacing w:before="40"/>
              <w:jc w:val="both"/>
              <w:rPr>
                <w:rFonts w:ascii="Arial" w:hAnsi="Arial"/>
                <w:sz w:val="18"/>
              </w:rPr>
            </w:pPr>
            <w:r>
              <w:rPr>
                <w:rFonts w:ascii="Arial" w:hAnsi="Arial"/>
                <w:sz w:val="18"/>
              </w:rPr>
              <w:t>Descontaminación de fuentes de aguas del sector rural</w:t>
            </w:r>
          </w:p>
          <w:p w:rsidR="004E378F" w:rsidRDefault="004E378F">
            <w:pPr>
              <w:numPr>
                <w:ilvl w:val="0"/>
                <w:numId w:val="25"/>
              </w:numPr>
              <w:spacing w:before="40"/>
              <w:jc w:val="both"/>
              <w:rPr>
                <w:rFonts w:ascii="Arial" w:hAnsi="Arial"/>
                <w:sz w:val="18"/>
              </w:rPr>
            </w:pPr>
            <w:r>
              <w:rPr>
                <w:rFonts w:ascii="Arial" w:hAnsi="Arial"/>
                <w:sz w:val="18"/>
              </w:rPr>
              <w:t>Regulación y control de la actividad extractiva.</w:t>
            </w:r>
          </w:p>
        </w:tc>
        <w:tc>
          <w:tcPr>
            <w:tcW w:w="426" w:type="dxa"/>
          </w:tcPr>
          <w:p w:rsidR="004E378F" w:rsidRDefault="004E378F">
            <w:pPr>
              <w:spacing w:before="40"/>
              <w:jc w:val="center"/>
              <w:rPr>
                <w:rFonts w:ascii="Arial" w:hAnsi="Arial"/>
                <w:sz w:val="18"/>
                <w:lang w:val="es-ES_tradnl"/>
              </w:rPr>
            </w:pPr>
          </w:p>
          <w:p w:rsidR="004E378F" w:rsidRDefault="004E378F">
            <w:pPr>
              <w:spacing w:before="40"/>
              <w:jc w:val="center"/>
              <w:rPr>
                <w:rFonts w:ascii="Arial" w:hAnsi="Arial"/>
                <w:sz w:val="18"/>
                <w:lang w:val="es-ES_tradnl"/>
              </w:rPr>
            </w:pPr>
          </w:p>
        </w:tc>
        <w:tc>
          <w:tcPr>
            <w:tcW w:w="425" w:type="dxa"/>
          </w:tcPr>
          <w:p w:rsidR="004E378F" w:rsidRDefault="004E378F">
            <w:pPr>
              <w:spacing w:before="40"/>
              <w:jc w:val="center"/>
              <w:rPr>
                <w:rFonts w:ascii="Arial" w:hAnsi="Arial"/>
                <w:sz w:val="18"/>
                <w:lang w:val="es-ES_tradnl"/>
              </w:rPr>
            </w:pPr>
            <w:r>
              <w:rPr>
                <w:rFonts w:ascii="Arial" w:hAnsi="Arial"/>
                <w:sz w:val="18"/>
                <w:lang w:val="es-ES_tradnl"/>
              </w:rPr>
              <w:t>X</w:t>
            </w:r>
          </w:p>
          <w:p w:rsidR="004E378F" w:rsidRDefault="004E378F">
            <w:pPr>
              <w:spacing w:before="40"/>
              <w:jc w:val="center"/>
              <w:rPr>
                <w:rFonts w:ascii="Arial" w:hAnsi="Arial"/>
                <w:sz w:val="18"/>
                <w:lang w:val="es-ES_tradnl"/>
              </w:rPr>
            </w:pPr>
            <w:r>
              <w:rPr>
                <w:rFonts w:ascii="Arial" w:hAnsi="Arial"/>
                <w:sz w:val="18"/>
                <w:lang w:val="es-ES_tradnl"/>
              </w:rPr>
              <w:t>X</w:t>
            </w:r>
          </w:p>
          <w:p w:rsidR="004E378F" w:rsidRDefault="004E378F">
            <w:pPr>
              <w:spacing w:before="40"/>
              <w:jc w:val="center"/>
              <w:rPr>
                <w:rFonts w:ascii="Arial" w:hAnsi="Arial"/>
                <w:sz w:val="18"/>
                <w:lang w:val="es-ES_tradnl"/>
              </w:rPr>
            </w:pPr>
            <w:r>
              <w:rPr>
                <w:rFonts w:ascii="Arial" w:hAnsi="Arial"/>
                <w:sz w:val="18"/>
                <w:lang w:val="es-ES_tradnl"/>
              </w:rPr>
              <w:t>X</w:t>
            </w:r>
          </w:p>
          <w:p w:rsidR="004E378F" w:rsidRDefault="004E378F">
            <w:pPr>
              <w:spacing w:before="40"/>
              <w:jc w:val="center"/>
              <w:rPr>
                <w:rFonts w:ascii="Arial" w:hAnsi="Arial"/>
                <w:sz w:val="18"/>
                <w:lang w:val="es-ES_tradnl"/>
              </w:rPr>
            </w:pPr>
            <w:r>
              <w:rPr>
                <w:rFonts w:ascii="Arial" w:hAnsi="Arial"/>
                <w:sz w:val="18"/>
                <w:lang w:val="es-ES_tradnl"/>
              </w:rPr>
              <w:t>X</w:t>
            </w:r>
          </w:p>
          <w:p w:rsidR="004E378F" w:rsidRDefault="004E378F">
            <w:pPr>
              <w:spacing w:before="40"/>
              <w:jc w:val="center"/>
              <w:rPr>
                <w:rFonts w:ascii="Arial" w:hAnsi="Arial"/>
                <w:sz w:val="18"/>
                <w:lang w:val="es-ES_tradnl"/>
              </w:rPr>
            </w:pPr>
            <w:r>
              <w:rPr>
                <w:rFonts w:ascii="Arial" w:hAnsi="Arial"/>
                <w:sz w:val="18"/>
                <w:lang w:val="es-ES_tradnl"/>
              </w:rPr>
              <w:t>X</w:t>
            </w:r>
          </w:p>
          <w:p w:rsidR="004E378F" w:rsidRDefault="004E378F">
            <w:pPr>
              <w:spacing w:before="40"/>
              <w:jc w:val="center"/>
              <w:rPr>
                <w:rFonts w:ascii="Arial" w:hAnsi="Arial"/>
                <w:sz w:val="18"/>
                <w:lang w:val="es-ES_tradnl"/>
              </w:rPr>
            </w:pPr>
            <w:r>
              <w:rPr>
                <w:rFonts w:ascii="Arial" w:hAnsi="Arial"/>
                <w:sz w:val="18"/>
                <w:lang w:val="es-ES_tradnl"/>
              </w:rPr>
              <w:t>X</w:t>
            </w:r>
          </w:p>
          <w:p w:rsidR="004E378F" w:rsidRDefault="004E378F">
            <w:pPr>
              <w:spacing w:before="40"/>
              <w:jc w:val="center"/>
              <w:rPr>
                <w:rFonts w:ascii="Arial" w:hAnsi="Arial"/>
                <w:sz w:val="18"/>
                <w:lang w:val="es-ES_tradnl"/>
              </w:rPr>
            </w:pPr>
            <w:r>
              <w:rPr>
                <w:rFonts w:ascii="Arial" w:hAnsi="Arial"/>
                <w:sz w:val="18"/>
                <w:lang w:val="es-ES_tradnl"/>
              </w:rPr>
              <w:t>X</w:t>
            </w:r>
          </w:p>
        </w:tc>
        <w:tc>
          <w:tcPr>
            <w:tcW w:w="425" w:type="dxa"/>
          </w:tcPr>
          <w:p w:rsidR="004E378F" w:rsidRDefault="004E378F">
            <w:pPr>
              <w:spacing w:before="40"/>
              <w:jc w:val="center"/>
              <w:rPr>
                <w:rFonts w:ascii="Arial" w:hAnsi="Arial"/>
                <w:sz w:val="18"/>
                <w:lang w:val="es-ES_tradnl"/>
              </w:rPr>
            </w:pPr>
            <w:r>
              <w:rPr>
                <w:rFonts w:ascii="Arial" w:hAnsi="Arial"/>
                <w:sz w:val="18"/>
                <w:lang w:val="es-ES_tradnl"/>
              </w:rPr>
              <w:t>X</w:t>
            </w:r>
          </w:p>
          <w:p w:rsidR="004E378F" w:rsidRDefault="004E378F">
            <w:pPr>
              <w:spacing w:before="40"/>
              <w:jc w:val="center"/>
              <w:rPr>
                <w:rFonts w:ascii="Arial" w:hAnsi="Arial"/>
                <w:sz w:val="18"/>
                <w:lang w:val="es-ES_tradnl"/>
              </w:rPr>
            </w:pPr>
            <w:r>
              <w:rPr>
                <w:rFonts w:ascii="Arial" w:hAnsi="Arial"/>
                <w:sz w:val="18"/>
                <w:lang w:val="es-ES_tradnl"/>
              </w:rPr>
              <w:t>X</w:t>
            </w:r>
          </w:p>
          <w:p w:rsidR="004E378F" w:rsidRDefault="004E378F">
            <w:pPr>
              <w:spacing w:before="40"/>
              <w:jc w:val="center"/>
              <w:rPr>
                <w:rFonts w:ascii="Arial" w:hAnsi="Arial"/>
                <w:sz w:val="18"/>
                <w:lang w:val="es-ES_tradnl"/>
              </w:rPr>
            </w:pPr>
            <w:r>
              <w:rPr>
                <w:rFonts w:ascii="Arial" w:hAnsi="Arial"/>
                <w:sz w:val="18"/>
                <w:lang w:val="es-ES_tradnl"/>
              </w:rPr>
              <w:t>X</w:t>
            </w:r>
          </w:p>
          <w:p w:rsidR="004E378F" w:rsidRDefault="004E378F">
            <w:pPr>
              <w:spacing w:before="40"/>
              <w:jc w:val="center"/>
              <w:rPr>
                <w:rFonts w:ascii="Arial" w:hAnsi="Arial"/>
                <w:sz w:val="18"/>
                <w:lang w:val="es-ES_tradnl"/>
              </w:rPr>
            </w:pPr>
          </w:p>
          <w:p w:rsidR="004E378F" w:rsidRDefault="004E378F">
            <w:pPr>
              <w:spacing w:before="40"/>
              <w:jc w:val="center"/>
              <w:rPr>
                <w:rFonts w:ascii="Arial" w:hAnsi="Arial"/>
                <w:sz w:val="18"/>
                <w:lang w:val="es-ES_tradnl"/>
              </w:rPr>
            </w:pPr>
            <w:r>
              <w:rPr>
                <w:rFonts w:ascii="Arial" w:hAnsi="Arial"/>
                <w:sz w:val="18"/>
                <w:lang w:val="es-ES_tradnl"/>
              </w:rPr>
              <w:t>X</w:t>
            </w:r>
          </w:p>
          <w:p w:rsidR="004E378F" w:rsidRDefault="004E378F">
            <w:pPr>
              <w:spacing w:before="40"/>
              <w:jc w:val="center"/>
              <w:rPr>
                <w:rFonts w:ascii="Arial" w:hAnsi="Arial"/>
                <w:sz w:val="18"/>
                <w:lang w:val="es-ES_tradnl"/>
              </w:rPr>
            </w:pPr>
            <w:r>
              <w:rPr>
                <w:rFonts w:ascii="Arial" w:hAnsi="Arial"/>
                <w:sz w:val="18"/>
                <w:lang w:val="es-ES_tradnl"/>
              </w:rPr>
              <w:t>X</w:t>
            </w:r>
          </w:p>
          <w:p w:rsidR="004E378F" w:rsidRDefault="004E378F">
            <w:pPr>
              <w:spacing w:before="40"/>
              <w:jc w:val="center"/>
              <w:rPr>
                <w:rFonts w:ascii="Arial" w:hAnsi="Arial"/>
                <w:sz w:val="18"/>
                <w:lang w:val="es-ES_tradnl"/>
              </w:rPr>
            </w:pPr>
          </w:p>
        </w:tc>
        <w:tc>
          <w:tcPr>
            <w:tcW w:w="425" w:type="dxa"/>
          </w:tcPr>
          <w:p w:rsidR="004E378F" w:rsidRDefault="004E378F">
            <w:pPr>
              <w:spacing w:before="40"/>
              <w:jc w:val="center"/>
              <w:rPr>
                <w:rFonts w:ascii="Arial" w:hAnsi="Arial"/>
                <w:sz w:val="18"/>
                <w:lang w:val="es-ES_tradnl"/>
              </w:rPr>
            </w:pPr>
            <w:r>
              <w:rPr>
                <w:rFonts w:ascii="Arial" w:hAnsi="Arial"/>
                <w:sz w:val="18"/>
                <w:lang w:val="es-ES_tradnl"/>
              </w:rPr>
              <w:t>X</w:t>
            </w:r>
          </w:p>
          <w:p w:rsidR="004E378F" w:rsidRDefault="004E378F">
            <w:pPr>
              <w:spacing w:before="40"/>
              <w:jc w:val="center"/>
              <w:rPr>
                <w:rFonts w:ascii="Arial" w:hAnsi="Arial"/>
                <w:sz w:val="18"/>
                <w:lang w:val="es-ES_tradnl"/>
              </w:rPr>
            </w:pPr>
            <w:r>
              <w:rPr>
                <w:rFonts w:ascii="Arial" w:hAnsi="Arial"/>
                <w:sz w:val="18"/>
                <w:lang w:val="es-ES_tradnl"/>
              </w:rPr>
              <w:t>X</w:t>
            </w:r>
          </w:p>
          <w:p w:rsidR="004E378F" w:rsidRDefault="004E378F">
            <w:pPr>
              <w:spacing w:before="40"/>
              <w:jc w:val="center"/>
              <w:rPr>
                <w:rFonts w:ascii="Arial" w:hAnsi="Arial"/>
                <w:sz w:val="18"/>
                <w:lang w:val="es-ES_tradnl"/>
              </w:rPr>
            </w:pPr>
            <w:r>
              <w:rPr>
                <w:rFonts w:ascii="Arial" w:hAnsi="Arial"/>
                <w:sz w:val="18"/>
                <w:lang w:val="es-ES_tradnl"/>
              </w:rPr>
              <w:t>X</w:t>
            </w:r>
          </w:p>
          <w:p w:rsidR="004E378F" w:rsidRDefault="004E378F">
            <w:pPr>
              <w:spacing w:before="40"/>
              <w:jc w:val="center"/>
              <w:rPr>
                <w:rFonts w:ascii="Arial" w:hAnsi="Arial"/>
                <w:sz w:val="18"/>
                <w:lang w:val="es-ES_tradnl"/>
              </w:rPr>
            </w:pPr>
          </w:p>
          <w:p w:rsidR="004E378F" w:rsidRDefault="004E378F">
            <w:pPr>
              <w:spacing w:before="40"/>
              <w:jc w:val="center"/>
              <w:rPr>
                <w:rFonts w:ascii="Arial" w:hAnsi="Arial"/>
                <w:sz w:val="18"/>
                <w:lang w:val="es-ES_tradnl"/>
              </w:rPr>
            </w:pPr>
            <w:r>
              <w:rPr>
                <w:rFonts w:ascii="Arial" w:hAnsi="Arial"/>
                <w:sz w:val="18"/>
                <w:lang w:val="es-ES_tradnl"/>
              </w:rPr>
              <w:t>X</w:t>
            </w:r>
          </w:p>
          <w:p w:rsidR="004E378F" w:rsidRDefault="004E378F">
            <w:pPr>
              <w:spacing w:before="40"/>
              <w:jc w:val="center"/>
              <w:rPr>
                <w:rFonts w:ascii="Arial" w:hAnsi="Arial"/>
                <w:sz w:val="18"/>
                <w:lang w:val="es-ES_tradnl"/>
              </w:rPr>
            </w:pPr>
            <w:r>
              <w:rPr>
                <w:rFonts w:ascii="Arial" w:hAnsi="Arial"/>
                <w:sz w:val="18"/>
                <w:lang w:val="es-ES_tradnl"/>
              </w:rPr>
              <w:t>X</w:t>
            </w:r>
          </w:p>
          <w:p w:rsidR="004E378F" w:rsidRDefault="004E378F">
            <w:pPr>
              <w:spacing w:before="40"/>
              <w:rPr>
                <w:rFonts w:ascii="Arial" w:hAnsi="Arial"/>
                <w:sz w:val="18"/>
                <w:lang w:val="es-ES_tradnl"/>
              </w:rPr>
            </w:pPr>
          </w:p>
        </w:tc>
      </w:tr>
    </w:tbl>
    <w:p w:rsidR="004E378F" w:rsidRDefault="004E378F">
      <w:pPr>
        <w:rPr>
          <w:rFonts w:ascii="Arial" w:hAnsi="Arial"/>
          <w:sz w:val="18"/>
        </w:rPr>
      </w:pPr>
    </w:p>
    <w:p w:rsidR="004E378F" w:rsidRDefault="004E378F">
      <w:pPr>
        <w:rPr>
          <w:rFonts w:ascii="Arial" w:hAnsi="Arial"/>
          <w:sz w:val="18"/>
        </w:rPr>
      </w:pPr>
    </w:p>
    <w:tbl>
      <w:tblPr>
        <w:tblW w:w="0" w:type="auto"/>
        <w:tblInd w:w="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tblPr>
      <w:tblGrid>
        <w:gridCol w:w="2552"/>
        <w:gridCol w:w="7087"/>
        <w:gridCol w:w="426"/>
        <w:gridCol w:w="425"/>
        <w:gridCol w:w="425"/>
        <w:gridCol w:w="425"/>
      </w:tblGrid>
      <w:tr w:rsidR="004E378F">
        <w:tblPrEx>
          <w:tblCellMar>
            <w:top w:w="0" w:type="dxa"/>
            <w:bottom w:w="0" w:type="dxa"/>
          </w:tblCellMar>
        </w:tblPrEx>
        <w:tc>
          <w:tcPr>
            <w:tcW w:w="2552" w:type="dxa"/>
            <w:shd w:val="pct20" w:color="000000" w:fill="FFFFFF"/>
          </w:tcPr>
          <w:p w:rsidR="004E378F" w:rsidRDefault="004E378F">
            <w:pPr>
              <w:jc w:val="center"/>
              <w:rPr>
                <w:rFonts w:ascii="Arial" w:hAnsi="Arial"/>
                <w:sz w:val="18"/>
              </w:rPr>
            </w:pPr>
            <w:r>
              <w:rPr>
                <w:rFonts w:ascii="Arial" w:hAnsi="Arial"/>
                <w:b/>
                <w:sz w:val="18"/>
              </w:rPr>
              <w:lastRenderedPageBreak/>
              <w:t>PROGRAMAS</w:t>
            </w:r>
          </w:p>
        </w:tc>
        <w:tc>
          <w:tcPr>
            <w:tcW w:w="7087" w:type="dxa"/>
            <w:shd w:val="pct20" w:color="000000" w:fill="FFFFFF"/>
          </w:tcPr>
          <w:p w:rsidR="004E378F" w:rsidRDefault="004E378F">
            <w:pPr>
              <w:jc w:val="center"/>
              <w:rPr>
                <w:rFonts w:ascii="Arial" w:hAnsi="Arial"/>
                <w:sz w:val="18"/>
              </w:rPr>
            </w:pPr>
            <w:r>
              <w:rPr>
                <w:rFonts w:ascii="Arial" w:hAnsi="Arial"/>
                <w:b/>
                <w:sz w:val="18"/>
              </w:rPr>
              <w:t>PROYECTOS</w:t>
            </w:r>
          </w:p>
        </w:tc>
        <w:tc>
          <w:tcPr>
            <w:tcW w:w="1701" w:type="dxa"/>
            <w:gridSpan w:val="4"/>
            <w:shd w:val="pct20" w:color="000000" w:fill="FFFFFF"/>
          </w:tcPr>
          <w:p w:rsidR="004E378F" w:rsidRDefault="004E378F">
            <w:pPr>
              <w:spacing w:before="120"/>
              <w:jc w:val="center"/>
              <w:rPr>
                <w:rFonts w:ascii="Arial" w:hAnsi="Arial"/>
                <w:b/>
                <w:sz w:val="18"/>
                <w:lang w:val="es-ES_tradnl"/>
              </w:rPr>
            </w:pPr>
            <w:r>
              <w:rPr>
                <w:rFonts w:ascii="Arial" w:hAnsi="Arial"/>
                <w:b/>
                <w:sz w:val="18"/>
                <w:lang w:val="es-ES_tradnl"/>
              </w:rPr>
              <w:t xml:space="preserve">EJECUCIÓN </w:t>
            </w:r>
          </w:p>
        </w:tc>
      </w:tr>
      <w:tr w:rsidR="004E378F">
        <w:tblPrEx>
          <w:tblCellMar>
            <w:top w:w="0" w:type="dxa"/>
            <w:bottom w:w="0" w:type="dxa"/>
          </w:tblCellMar>
        </w:tblPrEx>
        <w:tc>
          <w:tcPr>
            <w:tcW w:w="2552" w:type="dxa"/>
          </w:tcPr>
          <w:p w:rsidR="004E378F" w:rsidRDefault="004E378F">
            <w:pPr>
              <w:jc w:val="both"/>
              <w:rPr>
                <w:rFonts w:ascii="Arial" w:hAnsi="Arial"/>
                <w:b/>
                <w:sz w:val="18"/>
              </w:rPr>
            </w:pPr>
          </w:p>
        </w:tc>
        <w:tc>
          <w:tcPr>
            <w:tcW w:w="7087" w:type="dxa"/>
          </w:tcPr>
          <w:p w:rsidR="004E378F" w:rsidRDefault="004E378F">
            <w:pPr>
              <w:jc w:val="both"/>
              <w:rPr>
                <w:rFonts w:ascii="Arial" w:hAnsi="Arial"/>
                <w:sz w:val="18"/>
              </w:rPr>
            </w:pPr>
          </w:p>
        </w:tc>
        <w:tc>
          <w:tcPr>
            <w:tcW w:w="426" w:type="dxa"/>
          </w:tcPr>
          <w:p w:rsidR="004E378F" w:rsidRDefault="004E378F">
            <w:pPr>
              <w:spacing w:before="120"/>
              <w:jc w:val="center"/>
              <w:rPr>
                <w:rFonts w:ascii="Arial" w:hAnsi="Arial"/>
                <w:sz w:val="18"/>
                <w:lang w:val="es-ES_tradnl"/>
              </w:rPr>
            </w:pPr>
            <w:r>
              <w:rPr>
                <w:rFonts w:ascii="Arial" w:hAnsi="Arial"/>
                <w:sz w:val="18"/>
                <w:lang w:val="es-ES_tradnl"/>
              </w:rPr>
              <w:t>I</w:t>
            </w:r>
          </w:p>
        </w:tc>
        <w:tc>
          <w:tcPr>
            <w:tcW w:w="425" w:type="dxa"/>
          </w:tcPr>
          <w:p w:rsidR="004E378F" w:rsidRDefault="004E378F">
            <w:pPr>
              <w:spacing w:before="120"/>
              <w:jc w:val="center"/>
              <w:rPr>
                <w:rFonts w:ascii="Arial" w:hAnsi="Arial"/>
                <w:sz w:val="18"/>
                <w:lang w:val="es-ES_tradnl"/>
              </w:rPr>
            </w:pPr>
            <w:r>
              <w:rPr>
                <w:rFonts w:ascii="Arial" w:hAnsi="Arial"/>
                <w:sz w:val="18"/>
                <w:lang w:val="es-ES_tradnl"/>
              </w:rPr>
              <w:t>C</w:t>
            </w:r>
          </w:p>
        </w:tc>
        <w:tc>
          <w:tcPr>
            <w:tcW w:w="425" w:type="dxa"/>
          </w:tcPr>
          <w:p w:rsidR="004E378F" w:rsidRDefault="004E378F">
            <w:pPr>
              <w:spacing w:before="120"/>
              <w:jc w:val="center"/>
              <w:rPr>
                <w:rFonts w:ascii="Arial" w:hAnsi="Arial"/>
                <w:sz w:val="18"/>
                <w:lang w:val="es-ES_tradnl"/>
              </w:rPr>
            </w:pPr>
            <w:r>
              <w:rPr>
                <w:rFonts w:ascii="Arial" w:hAnsi="Arial"/>
                <w:sz w:val="18"/>
                <w:lang w:val="es-ES_tradnl"/>
              </w:rPr>
              <w:t>M</w:t>
            </w:r>
          </w:p>
        </w:tc>
        <w:tc>
          <w:tcPr>
            <w:tcW w:w="425" w:type="dxa"/>
          </w:tcPr>
          <w:p w:rsidR="004E378F" w:rsidRDefault="004E378F">
            <w:pPr>
              <w:spacing w:before="120"/>
              <w:jc w:val="center"/>
              <w:rPr>
                <w:rFonts w:ascii="Arial" w:hAnsi="Arial"/>
                <w:sz w:val="18"/>
                <w:lang w:val="es-ES_tradnl"/>
              </w:rPr>
            </w:pPr>
            <w:r>
              <w:rPr>
                <w:rFonts w:ascii="Arial" w:hAnsi="Arial"/>
                <w:sz w:val="18"/>
                <w:lang w:val="es-ES_tradnl"/>
              </w:rPr>
              <w:t>L</w:t>
            </w:r>
          </w:p>
        </w:tc>
      </w:tr>
      <w:tr w:rsidR="004E378F">
        <w:tblPrEx>
          <w:tblCellMar>
            <w:top w:w="0" w:type="dxa"/>
            <w:bottom w:w="0" w:type="dxa"/>
          </w:tblCellMar>
        </w:tblPrEx>
        <w:tc>
          <w:tcPr>
            <w:tcW w:w="2552" w:type="dxa"/>
          </w:tcPr>
          <w:p w:rsidR="004E378F" w:rsidRDefault="004E378F">
            <w:pPr>
              <w:jc w:val="both"/>
              <w:rPr>
                <w:rFonts w:ascii="Arial" w:hAnsi="Arial"/>
                <w:b/>
                <w:sz w:val="18"/>
              </w:rPr>
            </w:pPr>
          </w:p>
          <w:p w:rsidR="004E378F" w:rsidRDefault="004E378F">
            <w:pPr>
              <w:jc w:val="both"/>
              <w:rPr>
                <w:rFonts w:ascii="Arial" w:hAnsi="Arial"/>
                <w:b/>
                <w:sz w:val="18"/>
              </w:rPr>
            </w:pPr>
            <w:r>
              <w:rPr>
                <w:rFonts w:ascii="Arial" w:hAnsi="Arial"/>
                <w:b/>
                <w:sz w:val="18"/>
              </w:rPr>
              <w:t>Prevención y mitigación de amenazas naturales</w:t>
            </w:r>
          </w:p>
        </w:tc>
        <w:tc>
          <w:tcPr>
            <w:tcW w:w="7087" w:type="dxa"/>
          </w:tcPr>
          <w:p w:rsidR="004E378F" w:rsidRDefault="004E378F">
            <w:pPr>
              <w:jc w:val="both"/>
              <w:rPr>
                <w:rFonts w:ascii="Arial" w:hAnsi="Arial"/>
                <w:sz w:val="18"/>
              </w:rPr>
            </w:pPr>
          </w:p>
          <w:p w:rsidR="004E378F" w:rsidRDefault="004E378F">
            <w:pPr>
              <w:numPr>
                <w:ilvl w:val="0"/>
                <w:numId w:val="26"/>
              </w:numPr>
              <w:jc w:val="both"/>
              <w:rPr>
                <w:rFonts w:ascii="Arial" w:hAnsi="Arial"/>
                <w:sz w:val="18"/>
              </w:rPr>
            </w:pPr>
            <w:r>
              <w:rPr>
                <w:rFonts w:ascii="Arial" w:hAnsi="Arial"/>
                <w:sz w:val="18"/>
              </w:rPr>
              <w:t>Mapificación detallada de áreas susceptibles a desastres y capacitación sobre prevención de amenazas.</w:t>
            </w:r>
          </w:p>
        </w:tc>
        <w:tc>
          <w:tcPr>
            <w:tcW w:w="426" w:type="dxa"/>
          </w:tcPr>
          <w:p w:rsidR="004E378F" w:rsidRDefault="004E378F">
            <w:pPr>
              <w:jc w:val="center"/>
              <w:rPr>
                <w:rFonts w:ascii="Arial" w:hAnsi="Arial"/>
                <w:sz w:val="18"/>
                <w:lang w:val="es-ES_tradnl"/>
              </w:rPr>
            </w:pPr>
          </w:p>
        </w:tc>
        <w:tc>
          <w:tcPr>
            <w:tcW w:w="425" w:type="dxa"/>
          </w:tcPr>
          <w:p w:rsidR="004E378F" w:rsidRDefault="004E378F">
            <w:pPr>
              <w:jc w:val="center"/>
              <w:rPr>
                <w:rFonts w:ascii="Arial" w:hAnsi="Arial"/>
                <w:sz w:val="18"/>
                <w:lang w:val="es-ES_tradnl"/>
              </w:rPr>
            </w:pPr>
          </w:p>
          <w:p w:rsidR="004E378F" w:rsidRDefault="004E378F">
            <w:pPr>
              <w:jc w:val="center"/>
              <w:rPr>
                <w:rFonts w:ascii="Arial" w:hAnsi="Arial"/>
                <w:sz w:val="18"/>
                <w:lang w:val="es-ES_tradnl"/>
              </w:rPr>
            </w:pPr>
            <w:r>
              <w:rPr>
                <w:rFonts w:ascii="Arial" w:hAnsi="Arial"/>
                <w:sz w:val="18"/>
                <w:lang w:val="es-ES_tradnl"/>
              </w:rPr>
              <w:t>X</w:t>
            </w:r>
          </w:p>
        </w:tc>
        <w:tc>
          <w:tcPr>
            <w:tcW w:w="425" w:type="dxa"/>
          </w:tcPr>
          <w:p w:rsidR="004E378F" w:rsidRDefault="004E378F">
            <w:pPr>
              <w:jc w:val="center"/>
              <w:rPr>
                <w:rFonts w:ascii="Arial" w:hAnsi="Arial"/>
                <w:sz w:val="18"/>
                <w:lang w:val="es-ES_tradnl"/>
              </w:rPr>
            </w:pPr>
          </w:p>
          <w:p w:rsidR="004E378F" w:rsidRDefault="004E378F">
            <w:pPr>
              <w:jc w:val="center"/>
              <w:rPr>
                <w:rFonts w:ascii="Arial" w:hAnsi="Arial"/>
                <w:sz w:val="18"/>
                <w:lang w:val="es-ES_tradnl"/>
              </w:rPr>
            </w:pPr>
            <w:r>
              <w:rPr>
                <w:rFonts w:ascii="Arial" w:hAnsi="Arial"/>
                <w:sz w:val="18"/>
                <w:lang w:val="es-ES_tradnl"/>
              </w:rPr>
              <w:t>X</w:t>
            </w:r>
          </w:p>
        </w:tc>
        <w:tc>
          <w:tcPr>
            <w:tcW w:w="425" w:type="dxa"/>
          </w:tcPr>
          <w:p w:rsidR="004E378F" w:rsidRDefault="004E378F">
            <w:pPr>
              <w:jc w:val="center"/>
              <w:rPr>
                <w:rFonts w:ascii="Arial" w:hAnsi="Arial"/>
                <w:sz w:val="18"/>
                <w:lang w:val="es-ES_tradnl"/>
              </w:rPr>
            </w:pPr>
          </w:p>
        </w:tc>
      </w:tr>
      <w:tr w:rsidR="004E378F">
        <w:tblPrEx>
          <w:tblCellMar>
            <w:top w:w="0" w:type="dxa"/>
            <w:bottom w:w="0" w:type="dxa"/>
          </w:tblCellMar>
        </w:tblPrEx>
        <w:tc>
          <w:tcPr>
            <w:tcW w:w="2552" w:type="dxa"/>
          </w:tcPr>
          <w:p w:rsidR="004E378F" w:rsidRDefault="004E378F">
            <w:pPr>
              <w:jc w:val="both"/>
              <w:rPr>
                <w:rFonts w:ascii="Arial" w:hAnsi="Arial"/>
                <w:b/>
                <w:sz w:val="18"/>
              </w:rPr>
            </w:pPr>
          </w:p>
          <w:p w:rsidR="004E378F" w:rsidRDefault="004E378F">
            <w:pPr>
              <w:jc w:val="both"/>
              <w:rPr>
                <w:rFonts w:ascii="Arial" w:hAnsi="Arial"/>
                <w:b/>
                <w:sz w:val="18"/>
              </w:rPr>
            </w:pPr>
            <w:r>
              <w:rPr>
                <w:rFonts w:ascii="Arial" w:hAnsi="Arial"/>
                <w:b/>
                <w:sz w:val="18"/>
              </w:rPr>
              <w:t>Educación ambiental</w:t>
            </w:r>
          </w:p>
        </w:tc>
        <w:tc>
          <w:tcPr>
            <w:tcW w:w="7087" w:type="dxa"/>
          </w:tcPr>
          <w:p w:rsidR="004E378F" w:rsidRDefault="004E378F">
            <w:pPr>
              <w:jc w:val="both"/>
              <w:rPr>
                <w:rFonts w:ascii="Arial" w:hAnsi="Arial"/>
                <w:sz w:val="18"/>
              </w:rPr>
            </w:pPr>
          </w:p>
          <w:p w:rsidR="004E378F" w:rsidRDefault="004E378F">
            <w:pPr>
              <w:numPr>
                <w:ilvl w:val="0"/>
                <w:numId w:val="27"/>
              </w:numPr>
              <w:jc w:val="both"/>
              <w:rPr>
                <w:rFonts w:ascii="Arial" w:hAnsi="Arial"/>
                <w:sz w:val="18"/>
              </w:rPr>
            </w:pPr>
            <w:r>
              <w:rPr>
                <w:rFonts w:ascii="Arial" w:hAnsi="Arial"/>
                <w:sz w:val="18"/>
              </w:rPr>
              <w:t>Cultura ambiental</w:t>
            </w:r>
          </w:p>
          <w:p w:rsidR="004E378F" w:rsidRDefault="004E378F">
            <w:pPr>
              <w:numPr>
                <w:ilvl w:val="0"/>
                <w:numId w:val="27"/>
              </w:numPr>
              <w:jc w:val="both"/>
              <w:rPr>
                <w:rFonts w:ascii="Arial" w:hAnsi="Arial"/>
                <w:sz w:val="18"/>
              </w:rPr>
            </w:pPr>
            <w:r>
              <w:rPr>
                <w:rFonts w:ascii="Arial" w:hAnsi="Arial"/>
                <w:sz w:val="18"/>
              </w:rPr>
              <w:t>Capacitación ambiental a los docentes del municipio</w:t>
            </w:r>
          </w:p>
          <w:p w:rsidR="004E378F" w:rsidRDefault="004E378F">
            <w:pPr>
              <w:numPr>
                <w:ilvl w:val="0"/>
                <w:numId w:val="27"/>
              </w:numPr>
              <w:jc w:val="both"/>
              <w:rPr>
                <w:rFonts w:ascii="Arial" w:hAnsi="Arial"/>
                <w:sz w:val="18"/>
              </w:rPr>
            </w:pPr>
            <w:r>
              <w:rPr>
                <w:rFonts w:ascii="Arial" w:hAnsi="Arial"/>
                <w:sz w:val="18"/>
              </w:rPr>
              <w:t>Educación ambiental para un mejor manejo y aprovechamiento del agua</w:t>
            </w:r>
          </w:p>
          <w:p w:rsidR="004E378F" w:rsidRDefault="004E378F">
            <w:pPr>
              <w:numPr>
                <w:ilvl w:val="0"/>
                <w:numId w:val="27"/>
              </w:numPr>
              <w:jc w:val="both"/>
              <w:rPr>
                <w:rFonts w:ascii="Arial" w:hAnsi="Arial"/>
                <w:sz w:val="18"/>
              </w:rPr>
            </w:pPr>
            <w:r>
              <w:rPr>
                <w:rFonts w:ascii="Arial" w:hAnsi="Arial"/>
                <w:sz w:val="18"/>
              </w:rPr>
              <w:t xml:space="preserve">Sensibilización y divulgación de la legislación ambiental </w:t>
            </w:r>
          </w:p>
          <w:p w:rsidR="004E378F" w:rsidRDefault="004E378F">
            <w:pPr>
              <w:numPr>
                <w:ilvl w:val="0"/>
                <w:numId w:val="27"/>
              </w:numPr>
              <w:jc w:val="both"/>
              <w:rPr>
                <w:rFonts w:ascii="Arial" w:hAnsi="Arial"/>
                <w:sz w:val="18"/>
              </w:rPr>
            </w:pPr>
            <w:r>
              <w:rPr>
                <w:rFonts w:ascii="Arial" w:hAnsi="Arial"/>
                <w:sz w:val="18"/>
              </w:rPr>
              <w:t xml:space="preserve">Capacitación sobre manejo de residuos sólidos </w:t>
            </w:r>
          </w:p>
        </w:tc>
        <w:tc>
          <w:tcPr>
            <w:tcW w:w="426" w:type="dxa"/>
          </w:tcPr>
          <w:p w:rsidR="004E378F" w:rsidRDefault="004E378F">
            <w:pPr>
              <w:jc w:val="center"/>
              <w:rPr>
                <w:rFonts w:ascii="Arial" w:hAnsi="Arial"/>
                <w:sz w:val="18"/>
                <w:lang w:val="es-ES_tradnl"/>
              </w:rPr>
            </w:pPr>
          </w:p>
        </w:tc>
        <w:tc>
          <w:tcPr>
            <w:tcW w:w="425" w:type="dxa"/>
          </w:tcPr>
          <w:p w:rsidR="004E378F" w:rsidRDefault="004E378F">
            <w:pPr>
              <w:jc w:val="center"/>
              <w:rPr>
                <w:rFonts w:ascii="Arial" w:hAnsi="Arial"/>
                <w:sz w:val="18"/>
                <w:lang w:val="es-ES_tradnl"/>
              </w:rPr>
            </w:pPr>
          </w:p>
          <w:p w:rsidR="004E378F" w:rsidRDefault="004E378F">
            <w:pPr>
              <w:jc w:val="center"/>
              <w:rPr>
                <w:rFonts w:ascii="Arial" w:hAnsi="Arial"/>
                <w:sz w:val="18"/>
                <w:lang w:val="es-ES_tradnl"/>
              </w:rPr>
            </w:pPr>
            <w:r>
              <w:rPr>
                <w:rFonts w:ascii="Arial" w:hAnsi="Arial"/>
                <w:sz w:val="18"/>
                <w:lang w:val="es-ES_tradnl"/>
              </w:rPr>
              <w:t>X</w:t>
            </w:r>
          </w:p>
          <w:p w:rsidR="004E378F" w:rsidRDefault="004E378F">
            <w:pPr>
              <w:jc w:val="center"/>
              <w:rPr>
                <w:rFonts w:ascii="Arial" w:hAnsi="Arial"/>
                <w:sz w:val="18"/>
                <w:lang w:val="es-ES_tradnl"/>
              </w:rPr>
            </w:pPr>
            <w:r>
              <w:rPr>
                <w:rFonts w:ascii="Arial" w:hAnsi="Arial"/>
                <w:sz w:val="18"/>
                <w:lang w:val="es-ES_tradnl"/>
              </w:rPr>
              <w:t>X</w:t>
            </w:r>
          </w:p>
          <w:p w:rsidR="004E378F" w:rsidRDefault="004E378F">
            <w:pPr>
              <w:jc w:val="center"/>
              <w:rPr>
                <w:rFonts w:ascii="Arial" w:hAnsi="Arial"/>
                <w:sz w:val="18"/>
                <w:lang w:val="es-ES_tradnl"/>
              </w:rPr>
            </w:pPr>
            <w:r>
              <w:rPr>
                <w:rFonts w:ascii="Arial" w:hAnsi="Arial"/>
                <w:sz w:val="18"/>
                <w:lang w:val="es-ES_tradnl"/>
              </w:rPr>
              <w:t>X</w:t>
            </w:r>
          </w:p>
          <w:p w:rsidR="004E378F" w:rsidRDefault="004E378F">
            <w:pPr>
              <w:jc w:val="center"/>
              <w:rPr>
                <w:rFonts w:ascii="Arial" w:hAnsi="Arial"/>
                <w:sz w:val="18"/>
                <w:lang w:val="es-ES_tradnl"/>
              </w:rPr>
            </w:pPr>
            <w:r>
              <w:rPr>
                <w:rFonts w:ascii="Arial" w:hAnsi="Arial"/>
                <w:sz w:val="18"/>
                <w:lang w:val="es-ES_tradnl"/>
              </w:rPr>
              <w:t>X</w:t>
            </w:r>
          </w:p>
          <w:p w:rsidR="004E378F" w:rsidRDefault="004E378F">
            <w:pPr>
              <w:jc w:val="center"/>
              <w:rPr>
                <w:rFonts w:ascii="Arial" w:hAnsi="Arial"/>
                <w:sz w:val="18"/>
                <w:lang w:val="es-ES_tradnl"/>
              </w:rPr>
            </w:pPr>
            <w:r>
              <w:rPr>
                <w:rFonts w:ascii="Arial" w:hAnsi="Arial"/>
                <w:sz w:val="18"/>
                <w:lang w:val="es-ES_tradnl"/>
              </w:rPr>
              <w:t>X</w:t>
            </w:r>
          </w:p>
        </w:tc>
        <w:tc>
          <w:tcPr>
            <w:tcW w:w="425" w:type="dxa"/>
          </w:tcPr>
          <w:p w:rsidR="004E378F" w:rsidRDefault="004E378F">
            <w:pPr>
              <w:jc w:val="center"/>
              <w:rPr>
                <w:rFonts w:ascii="Arial" w:hAnsi="Arial"/>
                <w:sz w:val="18"/>
                <w:lang w:val="es-ES_tradnl"/>
              </w:rPr>
            </w:pPr>
          </w:p>
          <w:p w:rsidR="004E378F" w:rsidRDefault="004E378F">
            <w:pPr>
              <w:jc w:val="center"/>
              <w:rPr>
                <w:rFonts w:ascii="Arial" w:hAnsi="Arial"/>
                <w:sz w:val="18"/>
                <w:lang w:val="es-ES_tradnl"/>
              </w:rPr>
            </w:pPr>
            <w:r>
              <w:rPr>
                <w:rFonts w:ascii="Arial" w:hAnsi="Arial"/>
                <w:sz w:val="18"/>
                <w:lang w:val="es-ES_tradnl"/>
              </w:rPr>
              <w:t>X</w:t>
            </w:r>
          </w:p>
          <w:p w:rsidR="004E378F" w:rsidRDefault="004E378F">
            <w:pPr>
              <w:jc w:val="center"/>
              <w:rPr>
                <w:rFonts w:ascii="Arial" w:hAnsi="Arial"/>
                <w:sz w:val="18"/>
                <w:lang w:val="es-ES_tradnl"/>
              </w:rPr>
            </w:pPr>
            <w:r>
              <w:rPr>
                <w:rFonts w:ascii="Arial" w:hAnsi="Arial"/>
                <w:sz w:val="18"/>
                <w:lang w:val="es-ES_tradnl"/>
              </w:rPr>
              <w:t>X</w:t>
            </w:r>
          </w:p>
          <w:p w:rsidR="004E378F" w:rsidRDefault="004E378F">
            <w:pPr>
              <w:jc w:val="center"/>
              <w:rPr>
                <w:rFonts w:ascii="Arial" w:hAnsi="Arial"/>
                <w:sz w:val="18"/>
                <w:lang w:val="es-ES_tradnl"/>
              </w:rPr>
            </w:pPr>
            <w:r>
              <w:rPr>
                <w:rFonts w:ascii="Arial" w:hAnsi="Arial"/>
                <w:sz w:val="18"/>
                <w:lang w:val="es-ES_tradnl"/>
              </w:rPr>
              <w:t>X</w:t>
            </w:r>
          </w:p>
          <w:p w:rsidR="004E378F" w:rsidRDefault="004E378F">
            <w:pPr>
              <w:jc w:val="center"/>
              <w:rPr>
                <w:rFonts w:ascii="Arial" w:hAnsi="Arial"/>
                <w:sz w:val="18"/>
                <w:lang w:val="es-ES_tradnl"/>
              </w:rPr>
            </w:pPr>
            <w:r>
              <w:rPr>
                <w:rFonts w:ascii="Arial" w:hAnsi="Arial"/>
                <w:sz w:val="18"/>
                <w:lang w:val="es-ES_tradnl"/>
              </w:rPr>
              <w:t>X</w:t>
            </w:r>
          </w:p>
          <w:p w:rsidR="004E378F" w:rsidRDefault="004E378F">
            <w:pPr>
              <w:jc w:val="center"/>
              <w:rPr>
                <w:rFonts w:ascii="Arial" w:hAnsi="Arial"/>
                <w:sz w:val="18"/>
                <w:lang w:val="es-ES_tradnl"/>
              </w:rPr>
            </w:pPr>
            <w:r>
              <w:rPr>
                <w:rFonts w:ascii="Arial" w:hAnsi="Arial"/>
                <w:sz w:val="18"/>
                <w:lang w:val="es-ES_tradnl"/>
              </w:rPr>
              <w:t>X</w:t>
            </w:r>
          </w:p>
        </w:tc>
        <w:tc>
          <w:tcPr>
            <w:tcW w:w="425" w:type="dxa"/>
          </w:tcPr>
          <w:p w:rsidR="004E378F" w:rsidRDefault="004E378F">
            <w:pPr>
              <w:jc w:val="center"/>
              <w:rPr>
                <w:rFonts w:ascii="Arial" w:hAnsi="Arial"/>
                <w:sz w:val="18"/>
                <w:lang w:val="es-ES_tradnl"/>
              </w:rPr>
            </w:pPr>
          </w:p>
          <w:p w:rsidR="004E378F" w:rsidRDefault="004E378F">
            <w:pPr>
              <w:jc w:val="center"/>
              <w:rPr>
                <w:rFonts w:ascii="Arial" w:hAnsi="Arial"/>
                <w:sz w:val="18"/>
                <w:lang w:val="es-ES_tradnl"/>
              </w:rPr>
            </w:pPr>
            <w:r>
              <w:rPr>
                <w:rFonts w:ascii="Arial" w:hAnsi="Arial"/>
                <w:sz w:val="18"/>
                <w:lang w:val="es-ES_tradnl"/>
              </w:rPr>
              <w:t>X</w:t>
            </w:r>
          </w:p>
          <w:p w:rsidR="004E378F" w:rsidRDefault="004E378F">
            <w:pPr>
              <w:jc w:val="center"/>
              <w:rPr>
                <w:rFonts w:ascii="Arial" w:hAnsi="Arial"/>
                <w:sz w:val="18"/>
                <w:lang w:val="es-ES_tradnl"/>
              </w:rPr>
            </w:pPr>
            <w:r>
              <w:rPr>
                <w:rFonts w:ascii="Arial" w:hAnsi="Arial"/>
                <w:sz w:val="18"/>
                <w:lang w:val="es-ES_tradnl"/>
              </w:rPr>
              <w:t>X</w:t>
            </w:r>
          </w:p>
          <w:p w:rsidR="004E378F" w:rsidRDefault="004E378F">
            <w:pPr>
              <w:jc w:val="center"/>
              <w:rPr>
                <w:rFonts w:ascii="Arial" w:hAnsi="Arial"/>
                <w:sz w:val="18"/>
                <w:lang w:val="es-ES_tradnl"/>
              </w:rPr>
            </w:pPr>
            <w:r>
              <w:rPr>
                <w:rFonts w:ascii="Arial" w:hAnsi="Arial"/>
                <w:sz w:val="18"/>
                <w:lang w:val="es-ES_tradnl"/>
              </w:rPr>
              <w:t>X</w:t>
            </w:r>
          </w:p>
          <w:p w:rsidR="004E378F" w:rsidRDefault="004E378F">
            <w:pPr>
              <w:jc w:val="center"/>
              <w:rPr>
                <w:rFonts w:ascii="Arial" w:hAnsi="Arial"/>
                <w:sz w:val="18"/>
                <w:lang w:val="es-ES_tradnl"/>
              </w:rPr>
            </w:pPr>
            <w:r>
              <w:rPr>
                <w:rFonts w:ascii="Arial" w:hAnsi="Arial"/>
                <w:sz w:val="18"/>
                <w:lang w:val="es-ES_tradnl"/>
              </w:rPr>
              <w:t>X</w:t>
            </w:r>
          </w:p>
          <w:p w:rsidR="004E378F" w:rsidRDefault="004E378F">
            <w:pPr>
              <w:jc w:val="center"/>
              <w:rPr>
                <w:rFonts w:ascii="Arial" w:hAnsi="Arial"/>
                <w:sz w:val="18"/>
                <w:lang w:val="es-ES_tradnl"/>
              </w:rPr>
            </w:pPr>
            <w:r>
              <w:rPr>
                <w:rFonts w:ascii="Arial" w:hAnsi="Arial"/>
                <w:sz w:val="18"/>
                <w:lang w:val="es-ES_tradnl"/>
              </w:rPr>
              <w:t>X</w:t>
            </w:r>
          </w:p>
        </w:tc>
      </w:tr>
      <w:tr w:rsidR="004E378F">
        <w:tblPrEx>
          <w:tblCellMar>
            <w:top w:w="0" w:type="dxa"/>
            <w:bottom w:w="0" w:type="dxa"/>
          </w:tblCellMar>
        </w:tblPrEx>
        <w:tc>
          <w:tcPr>
            <w:tcW w:w="2552" w:type="dxa"/>
          </w:tcPr>
          <w:p w:rsidR="004E378F" w:rsidRDefault="004E378F">
            <w:pPr>
              <w:jc w:val="both"/>
              <w:rPr>
                <w:rFonts w:ascii="Arial" w:hAnsi="Arial"/>
                <w:b/>
                <w:sz w:val="18"/>
              </w:rPr>
            </w:pPr>
          </w:p>
          <w:p w:rsidR="004E378F" w:rsidRDefault="004E378F">
            <w:pPr>
              <w:jc w:val="both"/>
              <w:rPr>
                <w:rFonts w:ascii="Arial" w:hAnsi="Arial"/>
                <w:b/>
                <w:sz w:val="18"/>
              </w:rPr>
            </w:pPr>
            <w:r>
              <w:rPr>
                <w:rFonts w:ascii="Arial" w:hAnsi="Arial"/>
                <w:b/>
                <w:sz w:val="18"/>
              </w:rPr>
              <w:t>Optimización de la infraestructura rural</w:t>
            </w:r>
          </w:p>
          <w:p w:rsidR="004E378F" w:rsidRDefault="004E378F">
            <w:pPr>
              <w:jc w:val="both"/>
              <w:rPr>
                <w:rFonts w:ascii="Arial" w:hAnsi="Arial"/>
                <w:i/>
                <w:sz w:val="18"/>
              </w:rPr>
            </w:pPr>
            <w:r>
              <w:rPr>
                <w:rFonts w:ascii="Arial" w:hAnsi="Arial"/>
                <w:i/>
                <w:sz w:val="18"/>
              </w:rPr>
              <w:t>(El programa se complementa previstos en el plan de ejecución – Tabla inicial)</w:t>
            </w:r>
          </w:p>
        </w:tc>
        <w:tc>
          <w:tcPr>
            <w:tcW w:w="7087" w:type="dxa"/>
          </w:tcPr>
          <w:p w:rsidR="004E378F" w:rsidRDefault="004E378F">
            <w:pPr>
              <w:jc w:val="both"/>
              <w:rPr>
                <w:rFonts w:ascii="Arial" w:hAnsi="Arial"/>
                <w:sz w:val="18"/>
              </w:rPr>
            </w:pPr>
          </w:p>
          <w:p w:rsidR="004E378F" w:rsidRDefault="004E378F">
            <w:pPr>
              <w:numPr>
                <w:ilvl w:val="0"/>
                <w:numId w:val="28"/>
              </w:numPr>
              <w:jc w:val="both"/>
              <w:rPr>
                <w:rFonts w:ascii="Arial" w:hAnsi="Arial"/>
                <w:sz w:val="18"/>
              </w:rPr>
            </w:pPr>
            <w:r>
              <w:rPr>
                <w:rFonts w:ascii="Arial" w:hAnsi="Arial"/>
                <w:sz w:val="18"/>
              </w:rPr>
              <w:t>Instalación, terminación y repotenciación de redes de electrificación para el sector rural.</w:t>
            </w:r>
          </w:p>
          <w:p w:rsidR="004E378F" w:rsidRDefault="004E378F">
            <w:pPr>
              <w:numPr>
                <w:ilvl w:val="0"/>
                <w:numId w:val="28"/>
              </w:numPr>
              <w:jc w:val="both"/>
              <w:rPr>
                <w:rFonts w:ascii="Arial" w:hAnsi="Arial"/>
                <w:sz w:val="18"/>
              </w:rPr>
            </w:pPr>
            <w:r>
              <w:rPr>
                <w:rFonts w:ascii="Arial" w:hAnsi="Arial"/>
                <w:sz w:val="18"/>
              </w:rPr>
              <w:t xml:space="preserve">Mejoramiento de vivienda y saneamiento básico </w:t>
            </w:r>
          </w:p>
          <w:p w:rsidR="004E378F" w:rsidRDefault="004E378F">
            <w:pPr>
              <w:numPr>
                <w:ilvl w:val="0"/>
                <w:numId w:val="28"/>
              </w:numPr>
              <w:jc w:val="both"/>
              <w:rPr>
                <w:rFonts w:ascii="Arial" w:hAnsi="Arial"/>
                <w:sz w:val="18"/>
              </w:rPr>
            </w:pPr>
            <w:r>
              <w:rPr>
                <w:rFonts w:ascii="Arial" w:hAnsi="Arial"/>
                <w:sz w:val="18"/>
              </w:rPr>
              <w:t>Implementación de programas de telefonía para Siloe, Campo Alegre, Porvenir, La Banda, Tablón, La Laguna, Quilichao y Pan de Azúcar.</w:t>
            </w:r>
          </w:p>
        </w:tc>
        <w:tc>
          <w:tcPr>
            <w:tcW w:w="426" w:type="dxa"/>
          </w:tcPr>
          <w:p w:rsidR="004E378F" w:rsidRDefault="004E378F">
            <w:pPr>
              <w:jc w:val="center"/>
              <w:rPr>
                <w:rFonts w:ascii="Arial" w:hAnsi="Arial"/>
                <w:sz w:val="18"/>
                <w:lang w:val="es-ES_tradnl"/>
              </w:rPr>
            </w:pPr>
          </w:p>
          <w:p w:rsidR="004E378F" w:rsidRDefault="004E378F">
            <w:pPr>
              <w:jc w:val="center"/>
              <w:rPr>
                <w:rFonts w:ascii="Arial" w:hAnsi="Arial"/>
                <w:sz w:val="18"/>
                <w:lang w:val="es-ES_tradnl"/>
              </w:rPr>
            </w:pPr>
          </w:p>
          <w:p w:rsidR="004E378F" w:rsidRDefault="004E378F">
            <w:pPr>
              <w:jc w:val="center"/>
              <w:rPr>
                <w:rFonts w:ascii="Arial" w:hAnsi="Arial"/>
                <w:sz w:val="18"/>
                <w:lang w:val="es-ES_tradnl"/>
              </w:rPr>
            </w:pPr>
          </w:p>
          <w:p w:rsidR="004E378F" w:rsidRDefault="004E378F">
            <w:pPr>
              <w:jc w:val="center"/>
              <w:rPr>
                <w:rFonts w:ascii="Arial" w:hAnsi="Arial"/>
                <w:sz w:val="18"/>
                <w:lang w:val="es-ES_tradnl"/>
              </w:rPr>
            </w:pPr>
          </w:p>
          <w:p w:rsidR="004E378F" w:rsidRDefault="004E378F">
            <w:pPr>
              <w:jc w:val="center"/>
              <w:rPr>
                <w:rFonts w:ascii="Arial" w:hAnsi="Arial"/>
                <w:sz w:val="18"/>
                <w:lang w:val="es-ES_tradnl"/>
              </w:rPr>
            </w:pPr>
          </w:p>
          <w:p w:rsidR="004E378F" w:rsidRDefault="004E378F">
            <w:pPr>
              <w:jc w:val="center"/>
              <w:rPr>
                <w:rFonts w:ascii="Arial" w:hAnsi="Arial"/>
                <w:sz w:val="18"/>
                <w:lang w:val="es-ES_tradnl"/>
              </w:rPr>
            </w:pPr>
          </w:p>
          <w:p w:rsidR="004E378F" w:rsidRDefault="004E378F">
            <w:pPr>
              <w:jc w:val="center"/>
              <w:rPr>
                <w:rFonts w:ascii="Arial" w:hAnsi="Arial"/>
                <w:sz w:val="18"/>
                <w:lang w:val="es-ES_tradnl"/>
              </w:rPr>
            </w:pPr>
          </w:p>
        </w:tc>
        <w:tc>
          <w:tcPr>
            <w:tcW w:w="425" w:type="dxa"/>
          </w:tcPr>
          <w:p w:rsidR="004E378F" w:rsidRDefault="004E378F">
            <w:pPr>
              <w:jc w:val="center"/>
              <w:rPr>
                <w:rFonts w:ascii="Arial" w:hAnsi="Arial"/>
                <w:sz w:val="18"/>
                <w:lang w:val="es-ES_tradnl"/>
              </w:rPr>
            </w:pPr>
          </w:p>
          <w:p w:rsidR="004E378F" w:rsidRDefault="004E378F">
            <w:pPr>
              <w:jc w:val="center"/>
              <w:rPr>
                <w:rFonts w:ascii="Arial" w:hAnsi="Arial"/>
                <w:sz w:val="18"/>
                <w:lang w:val="es-ES_tradnl"/>
              </w:rPr>
            </w:pPr>
            <w:r>
              <w:rPr>
                <w:rFonts w:ascii="Arial" w:hAnsi="Arial"/>
                <w:sz w:val="18"/>
                <w:lang w:val="es-ES_tradnl"/>
              </w:rPr>
              <w:t>X</w:t>
            </w:r>
          </w:p>
          <w:p w:rsidR="004E378F" w:rsidRDefault="004E378F">
            <w:pPr>
              <w:jc w:val="center"/>
              <w:rPr>
                <w:rFonts w:ascii="Arial" w:hAnsi="Arial"/>
                <w:sz w:val="18"/>
                <w:lang w:val="es-ES_tradnl"/>
              </w:rPr>
            </w:pPr>
          </w:p>
          <w:p w:rsidR="004E378F" w:rsidRDefault="004E378F">
            <w:pPr>
              <w:jc w:val="center"/>
              <w:rPr>
                <w:rFonts w:ascii="Arial" w:hAnsi="Arial"/>
                <w:sz w:val="18"/>
                <w:lang w:val="es-ES_tradnl"/>
              </w:rPr>
            </w:pPr>
            <w:r>
              <w:rPr>
                <w:rFonts w:ascii="Arial" w:hAnsi="Arial"/>
                <w:sz w:val="18"/>
                <w:lang w:val="es-ES_tradnl"/>
              </w:rPr>
              <w:t>X</w:t>
            </w:r>
          </w:p>
          <w:p w:rsidR="004E378F" w:rsidRDefault="004E378F">
            <w:pPr>
              <w:jc w:val="center"/>
              <w:rPr>
                <w:rFonts w:ascii="Arial" w:hAnsi="Arial"/>
                <w:sz w:val="18"/>
                <w:lang w:val="es-ES_tradnl"/>
              </w:rPr>
            </w:pPr>
            <w:r>
              <w:rPr>
                <w:rFonts w:ascii="Arial" w:hAnsi="Arial"/>
                <w:sz w:val="18"/>
                <w:lang w:val="es-ES_tradnl"/>
              </w:rPr>
              <w:t>X</w:t>
            </w:r>
          </w:p>
          <w:p w:rsidR="004E378F" w:rsidRDefault="004E378F">
            <w:pPr>
              <w:jc w:val="center"/>
              <w:rPr>
                <w:rFonts w:ascii="Arial" w:hAnsi="Arial"/>
                <w:sz w:val="18"/>
                <w:lang w:val="es-ES_tradnl"/>
              </w:rPr>
            </w:pPr>
          </w:p>
          <w:p w:rsidR="004E378F" w:rsidRDefault="004E378F">
            <w:pPr>
              <w:jc w:val="center"/>
              <w:rPr>
                <w:rFonts w:ascii="Arial" w:hAnsi="Arial"/>
                <w:sz w:val="18"/>
                <w:lang w:val="es-ES_tradnl"/>
              </w:rPr>
            </w:pPr>
          </w:p>
        </w:tc>
        <w:tc>
          <w:tcPr>
            <w:tcW w:w="425" w:type="dxa"/>
          </w:tcPr>
          <w:p w:rsidR="004E378F" w:rsidRDefault="004E378F">
            <w:pPr>
              <w:jc w:val="center"/>
              <w:rPr>
                <w:rFonts w:ascii="Arial" w:hAnsi="Arial"/>
                <w:sz w:val="18"/>
                <w:lang w:val="es-ES_tradnl"/>
              </w:rPr>
            </w:pPr>
          </w:p>
          <w:p w:rsidR="004E378F" w:rsidRDefault="004E378F">
            <w:pPr>
              <w:jc w:val="center"/>
              <w:rPr>
                <w:rFonts w:ascii="Arial" w:hAnsi="Arial"/>
                <w:sz w:val="18"/>
                <w:lang w:val="es-ES_tradnl"/>
              </w:rPr>
            </w:pPr>
            <w:r>
              <w:rPr>
                <w:rFonts w:ascii="Arial" w:hAnsi="Arial"/>
                <w:sz w:val="18"/>
                <w:lang w:val="es-ES_tradnl"/>
              </w:rPr>
              <w:t>X</w:t>
            </w:r>
          </w:p>
          <w:p w:rsidR="004E378F" w:rsidRDefault="004E378F">
            <w:pPr>
              <w:jc w:val="center"/>
              <w:rPr>
                <w:rFonts w:ascii="Arial" w:hAnsi="Arial"/>
                <w:sz w:val="18"/>
                <w:lang w:val="es-ES_tradnl"/>
              </w:rPr>
            </w:pPr>
          </w:p>
          <w:p w:rsidR="004E378F" w:rsidRDefault="004E378F">
            <w:pPr>
              <w:jc w:val="center"/>
              <w:rPr>
                <w:rFonts w:ascii="Arial" w:hAnsi="Arial"/>
                <w:sz w:val="18"/>
                <w:lang w:val="es-ES_tradnl"/>
              </w:rPr>
            </w:pPr>
            <w:r>
              <w:rPr>
                <w:rFonts w:ascii="Arial" w:hAnsi="Arial"/>
                <w:sz w:val="18"/>
                <w:lang w:val="es-ES_tradnl"/>
              </w:rPr>
              <w:t>X</w:t>
            </w:r>
          </w:p>
          <w:p w:rsidR="004E378F" w:rsidRDefault="004E378F">
            <w:pPr>
              <w:jc w:val="center"/>
              <w:rPr>
                <w:rFonts w:ascii="Arial" w:hAnsi="Arial"/>
                <w:sz w:val="18"/>
                <w:lang w:val="es-ES_tradnl"/>
              </w:rPr>
            </w:pPr>
            <w:r>
              <w:rPr>
                <w:rFonts w:ascii="Arial" w:hAnsi="Arial"/>
                <w:sz w:val="18"/>
                <w:lang w:val="es-ES_tradnl"/>
              </w:rPr>
              <w:t>X</w:t>
            </w:r>
          </w:p>
          <w:p w:rsidR="004E378F" w:rsidRDefault="004E378F">
            <w:pPr>
              <w:jc w:val="center"/>
              <w:rPr>
                <w:rFonts w:ascii="Arial" w:hAnsi="Arial"/>
                <w:sz w:val="18"/>
                <w:lang w:val="es-ES_tradnl"/>
              </w:rPr>
            </w:pPr>
          </w:p>
          <w:p w:rsidR="004E378F" w:rsidRDefault="004E378F">
            <w:pPr>
              <w:jc w:val="center"/>
              <w:rPr>
                <w:rFonts w:ascii="Arial" w:hAnsi="Arial"/>
                <w:sz w:val="18"/>
                <w:lang w:val="es-ES_tradnl"/>
              </w:rPr>
            </w:pPr>
          </w:p>
        </w:tc>
        <w:tc>
          <w:tcPr>
            <w:tcW w:w="425" w:type="dxa"/>
          </w:tcPr>
          <w:p w:rsidR="004E378F" w:rsidRDefault="004E378F">
            <w:pPr>
              <w:jc w:val="center"/>
              <w:rPr>
                <w:rFonts w:ascii="Arial" w:hAnsi="Arial"/>
                <w:sz w:val="18"/>
                <w:lang w:val="es-ES_tradnl"/>
              </w:rPr>
            </w:pPr>
          </w:p>
          <w:p w:rsidR="004E378F" w:rsidRDefault="004E378F">
            <w:pPr>
              <w:jc w:val="center"/>
              <w:rPr>
                <w:rFonts w:ascii="Arial" w:hAnsi="Arial"/>
                <w:sz w:val="18"/>
                <w:lang w:val="es-ES_tradnl"/>
              </w:rPr>
            </w:pPr>
            <w:r>
              <w:rPr>
                <w:rFonts w:ascii="Arial" w:hAnsi="Arial"/>
                <w:sz w:val="18"/>
                <w:lang w:val="es-ES_tradnl"/>
              </w:rPr>
              <w:t>X</w:t>
            </w:r>
          </w:p>
          <w:p w:rsidR="004E378F" w:rsidRDefault="004E378F">
            <w:pPr>
              <w:jc w:val="center"/>
              <w:rPr>
                <w:rFonts w:ascii="Arial" w:hAnsi="Arial"/>
                <w:sz w:val="18"/>
                <w:lang w:val="es-ES_tradnl"/>
              </w:rPr>
            </w:pPr>
          </w:p>
          <w:p w:rsidR="004E378F" w:rsidRDefault="004E378F">
            <w:pPr>
              <w:jc w:val="center"/>
              <w:rPr>
                <w:rFonts w:ascii="Arial" w:hAnsi="Arial"/>
                <w:sz w:val="18"/>
                <w:lang w:val="es-ES_tradnl"/>
              </w:rPr>
            </w:pPr>
          </w:p>
          <w:p w:rsidR="004E378F" w:rsidRDefault="004E378F">
            <w:pPr>
              <w:jc w:val="center"/>
              <w:rPr>
                <w:rFonts w:ascii="Arial" w:hAnsi="Arial"/>
                <w:sz w:val="18"/>
                <w:lang w:val="es-ES_tradnl"/>
              </w:rPr>
            </w:pPr>
          </w:p>
          <w:p w:rsidR="004E378F" w:rsidRDefault="004E378F">
            <w:pPr>
              <w:jc w:val="center"/>
              <w:rPr>
                <w:rFonts w:ascii="Arial" w:hAnsi="Arial"/>
                <w:sz w:val="18"/>
                <w:lang w:val="es-ES_tradnl"/>
              </w:rPr>
            </w:pPr>
          </w:p>
          <w:p w:rsidR="004E378F" w:rsidRDefault="004E378F">
            <w:pPr>
              <w:jc w:val="center"/>
              <w:rPr>
                <w:rFonts w:ascii="Arial" w:hAnsi="Arial"/>
                <w:sz w:val="18"/>
                <w:lang w:val="es-ES_tradnl"/>
              </w:rPr>
            </w:pPr>
          </w:p>
        </w:tc>
      </w:tr>
      <w:tr w:rsidR="004E378F">
        <w:tblPrEx>
          <w:tblCellMar>
            <w:top w:w="0" w:type="dxa"/>
            <w:bottom w:w="0" w:type="dxa"/>
          </w:tblCellMar>
        </w:tblPrEx>
        <w:tc>
          <w:tcPr>
            <w:tcW w:w="2552" w:type="dxa"/>
          </w:tcPr>
          <w:p w:rsidR="004E378F" w:rsidRDefault="004E378F">
            <w:pPr>
              <w:jc w:val="both"/>
              <w:rPr>
                <w:rFonts w:ascii="Arial" w:hAnsi="Arial"/>
                <w:b/>
                <w:sz w:val="18"/>
              </w:rPr>
            </w:pPr>
          </w:p>
          <w:p w:rsidR="004E378F" w:rsidRDefault="004E378F">
            <w:pPr>
              <w:jc w:val="both"/>
              <w:rPr>
                <w:rFonts w:ascii="Arial" w:hAnsi="Arial"/>
                <w:b/>
                <w:sz w:val="16"/>
              </w:rPr>
            </w:pPr>
            <w:r>
              <w:rPr>
                <w:rFonts w:ascii="Arial" w:hAnsi="Arial"/>
                <w:b/>
                <w:sz w:val="16"/>
              </w:rPr>
              <w:t>Solidez económica municipal “Timbio la Gran Empresa”</w:t>
            </w:r>
          </w:p>
        </w:tc>
        <w:tc>
          <w:tcPr>
            <w:tcW w:w="7087" w:type="dxa"/>
          </w:tcPr>
          <w:p w:rsidR="004E378F" w:rsidRDefault="004E378F">
            <w:pPr>
              <w:jc w:val="both"/>
              <w:rPr>
                <w:rFonts w:ascii="Arial" w:hAnsi="Arial"/>
                <w:sz w:val="18"/>
              </w:rPr>
            </w:pPr>
          </w:p>
          <w:p w:rsidR="004E378F" w:rsidRDefault="004E378F">
            <w:pPr>
              <w:numPr>
                <w:ilvl w:val="0"/>
                <w:numId w:val="29"/>
              </w:numPr>
              <w:jc w:val="both"/>
              <w:rPr>
                <w:rFonts w:ascii="Arial" w:hAnsi="Arial"/>
                <w:sz w:val="18"/>
              </w:rPr>
            </w:pPr>
            <w:r>
              <w:rPr>
                <w:rFonts w:ascii="Arial" w:hAnsi="Arial"/>
                <w:sz w:val="18"/>
              </w:rPr>
              <w:t>Diversificación agropecuaria.</w:t>
            </w:r>
          </w:p>
          <w:p w:rsidR="004E378F" w:rsidRDefault="004E378F">
            <w:pPr>
              <w:numPr>
                <w:ilvl w:val="0"/>
                <w:numId w:val="29"/>
              </w:numPr>
              <w:jc w:val="both"/>
              <w:rPr>
                <w:rFonts w:ascii="Arial" w:hAnsi="Arial"/>
                <w:sz w:val="18"/>
              </w:rPr>
            </w:pPr>
            <w:r>
              <w:rPr>
                <w:rFonts w:ascii="Arial" w:hAnsi="Arial"/>
                <w:sz w:val="18"/>
              </w:rPr>
              <w:t>Asistencia técnica a la familia campesina</w:t>
            </w:r>
          </w:p>
          <w:p w:rsidR="004E378F" w:rsidRDefault="004E378F">
            <w:pPr>
              <w:numPr>
                <w:ilvl w:val="0"/>
                <w:numId w:val="29"/>
              </w:numPr>
              <w:jc w:val="both"/>
              <w:rPr>
                <w:rFonts w:ascii="Arial" w:hAnsi="Arial"/>
                <w:sz w:val="18"/>
              </w:rPr>
            </w:pPr>
            <w:r>
              <w:rPr>
                <w:rFonts w:ascii="Arial" w:hAnsi="Arial"/>
                <w:sz w:val="18"/>
              </w:rPr>
              <w:t>Más y mejor café</w:t>
            </w:r>
          </w:p>
          <w:p w:rsidR="004E378F" w:rsidRDefault="004E378F">
            <w:pPr>
              <w:numPr>
                <w:ilvl w:val="0"/>
                <w:numId w:val="29"/>
              </w:numPr>
              <w:jc w:val="both"/>
              <w:rPr>
                <w:rFonts w:ascii="Arial" w:hAnsi="Arial"/>
                <w:sz w:val="18"/>
              </w:rPr>
            </w:pPr>
            <w:r>
              <w:rPr>
                <w:rFonts w:ascii="Arial" w:hAnsi="Arial"/>
                <w:sz w:val="18"/>
              </w:rPr>
              <w:t>Famiempresas y microempresas agropecuarias y artesanales</w:t>
            </w:r>
          </w:p>
          <w:p w:rsidR="004E378F" w:rsidRDefault="004E378F">
            <w:pPr>
              <w:numPr>
                <w:ilvl w:val="0"/>
                <w:numId w:val="29"/>
              </w:numPr>
              <w:jc w:val="both"/>
              <w:rPr>
                <w:rFonts w:ascii="Arial" w:hAnsi="Arial"/>
                <w:sz w:val="18"/>
              </w:rPr>
            </w:pPr>
            <w:r>
              <w:rPr>
                <w:rFonts w:ascii="Arial" w:hAnsi="Arial"/>
                <w:sz w:val="18"/>
              </w:rPr>
              <w:t>Aprovechamiento del potencial ecoturístico del municipio</w:t>
            </w:r>
          </w:p>
        </w:tc>
        <w:tc>
          <w:tcPr>
            <w:tcW w:w="426" w:type="dxa"/>
          </w:tcPr>
          <w:p w:rsidR="004E378F" w:rsidRDefault="004E378F">
            <w:pPr>
              <w:jc w:val="center"/>
              <w:rPr>
                <w:rFonts w:ascii="Arial" w:hAnsi="Arial"/>
                <w:sz w:val="18"/>
                <w:lang w:val="es-ES_tradnl"/>
              </w:rPr>
            </w:pPr>
          </w:p>
          <w:p w:rsidR="004E378F" w:rsidRDefault="004E378F">
            <w:pPr>
              <w:jc w:val="center"/>
              <w:rPr>
                <w:rFonts w:ascii="Arial" w:hAnsi="Arial"/>
                <w:sz w:val="18"/>
                <w:lang w:val="es-ES_tradnl"/>
              </w:rPr>
            </w:pPr>
          </w:p>
          <w:p w:rsidR="004E378F" w:rsidRDefault="004E378F">
            <w:pPr>
              <w:jc w:val="center"/>
              <w:rPr>
                <w:rFonts w:ascii="Arial" w:hAnsi="Arial"/>
                <w:sz w:val="18"/>
                <w:lang w:val="es-ES_tradnl"/>
              </w:rPr>
            </w:pPr>
          </w:p>
          <w:p w:rsidR="004E378F" w:rsidRDefault="004E378F">
            <w:pPr>
              <w:jc w:val="center"/>
              <w:rPr>
                <w:rFonts w:ascii="Arial" w:hAnsi="Arial"/>
                <w:sz w:val="18"/>
                <w:lang w:val="es-ES_tradnl"/>
              </w:rPr>
            </w:pPr>
          </w:p>
          <w:p w:rsidR="004E378F" w:rsidRDefault="004E378F">
            <w:pPr>
              <w:jc w:val="center"/>
              <w:rPr>
                <w:rFonts w:ascii="Arial" w:hAnsi="Arial"/>
                <w:sz w:val="18"/>
                <w:lang w:val="es-ES_tradnl"/>
              </w:rPr>
            </w:pPr>
          </w:p>
          <w:p w:rsidR="004E378F" w:rsidRDefault="004E378F">
            <w:pPr>
              <w:rPr>
                <w:rFonts w:ascii="Arial" w:hAnsi="Arial"/>
                <w:sz w:val="18"/>
                <w:lang w:val="es-ES_tradnl"/>
              </w:rPr>
            </w:pPr>
          </w:p>
        </w:tc>
        <w:tc>
          <w:tcPr>
            <w:tcW w:w="425" w:type="dxa"/>
          </w:tcPr>
          <w:p w:rsidR="004E378F" w:rsidRDefault="004E378F">
            <w:pPr>
              <w:jc w:val="center"/>
              <w:rPr>
                <w:rFonts w:ascii="Arial" w:hAnsi="Arial"/>
                <w:sz w:val="18"/>
                <w:lang w:val="es-ES_tradnl"/>
              </w:rPr>
            </w:pPr>
          </w:p>
          <w:p w:rsidR="004E378F" w:rsidRDefault="004E378F">
            <w:pPr>
              <w:jc w:val="center"/>
              <w:rPr>
                <w:rFonts w:ascii="Arial" w:hAnsi="Arial"/>
                <w:sz w:val="18"/>
                <w:lang w:val="es-ES_tradnl"/>
              </w:rPr>
            </w:pPr>
            <w:r>
              <w:rPr>
                <w:rFonts w:ascii="Arial" w:hAnsi="Arial"/>
                <w:sz w:val="18"/>
                <w:lang w:val="es-ES_tradnl"/>
              </w:rPr>
              <w:t>X</w:t>
            </w:r>
          </w:p>
          <w:p w:rsidR="004E378F" w:rsidRDefault="004E378F">
            <w:pPr>
              <w:jc w:val="center"/>
              <w:rPr>
                <w:rFonts w:ascii="Arial" w:hAnsi="Arial"/>
                <w:sz w:val="18"/>
                <w:lang w:val="es-ES_tradnl"/>
              </w:rPr>
            </w:pPr>
            <w:r>
              <w:rPr>
                <w:rFonts w:ascii="Arial" w:hAnsi="Arial"/>
                <w:sz w:val="18"/>
                <w:lang w:val="es-ES_tradnl"/>
              </w:rPr>
              <w:t>X</w:t>
            </w:r>
          </w:p>
          <w:p w:rsidR="004E378F" w:rsidRDefault="004E378F">
            <w:pPr>
              <w:jc w:val="center"/>
              <w:rPr>
                <w:rFonts w:ascii="Arial" w:hAnsi="Arial"/>
                <w:sz w:val="18"/>
                <w:lang w:val="es-ES_tradnl"/>
              </w:rPr>
            </w:pPr>
            <w:r>
              <w:rPr>
                <w:rFonts w:ascii="Arial" w:hAnsi="Arial"/>
                <w:sz w:val="18"/>
                <w:lang w:val="es-ES_tradnl"/>
              </w:rPr>
              <w:t>X</w:t>
            </w:r>
          </w:p>
          <w:p w:rsidR="004E378F" w:rsidRDefault="004E378F">
            <w:pPr>
              <w:jc w:val="center"/>
              <w:rPr>
                <w:rFonts w:ascii="Arial" w:hAnsi="Arial"/>
                <w:sz w:val="18"/>
                <w:lang w:val="es-ES_tradnl"/>
              </w:rPr>
            </w:pPr>
            <w:r>
              <w:rPr>
                <w:rFonts w:ascii="Arial" w:hAnsi="Arial"/>
                <w:sz w:val="18"/>
                <w:lang w:val="es-ES_tradnl"/>
              </w:rPr>
              <w:t>X</w:t>
            </w:r>
          </w:p>
          <w:p w:rsidR="004E378F" w:rsidRDefault="004E378F">
            <w:pPr>
              <w:jc w:val="center"/>
              <w:rPr>
                <w:rFonts w:ascii="Arial" w:hAnsi="Arial"/>
                <w:sz w:val="18"/>
                <w:lang w:val="es-ES_tradnl"/>
              </w:rPr>
            </w:pPr>
            <w:r>
              <w:rPr>
                <w:rFonts w:ascii="Arial" w:hAnsi="Arial"/>
                <w:sz w:val="18"/>
                <w:lang w:val="es-ES_tradnl"/>
              </w:rPr>
              <w:t>X</w:t>
            </w:r>
          </w:p>
        </w:tc>
        <w:tc>
          <w:tcPr>
            <w:tcW w:w="425" w:type="dxa"/>
          </w:tcPr>
          <w:p w:rsidR="004E378F" w:rsidRDefault="004E378F">
            <w:pPr>
              <w:jc w:val="center"/>
              <w:rPr>
                <w:rFonts w:ascii="Arial" w:hAnsi="Arial"/>
                <w:sz w:val="18"/>
                <w:lang w:val="es-ES_tradnl"/>
              </w:rPr>
            </w:pPr>
          </w:p>
          <w:p w:rsidR="004E378F" w:rsidRDefault="004E378F">
            <w:pPr>
              <w:jc w:val="center"/>
              <w:rPr>
                <w:rFonts w:ascii="Arial" w:hAnsi="Arial"/>
                <w:sz w:val="18"/>
                <w:lang w:val="es-ES_tradnl"/>
              </w:rPr>
            </w:pPr>
            <w:r>
              <w:rPr>
                <w:rFonts w:ascii="Arial" w:hAnsi="Arial"/>
                <w:sz w:val="18"/>
                <w:lang w:val="es-ES_tradnl"/>
              </w:rPr>
              <w:t>X</w:t>
            </w:r>
          </w:p>
          <w:p w:rsidR="004E378F" w:rsidRDefault="004E378F">
            <w:pPr>
              <w:jc w:val="center"/>
              <w:rPr>
                <w:rFonts w:ascii="Arial" w:hAnsi="Arial"/>
                <w:sz w:val="18"/>
                <w:lang w:val="es-ES_tradnl"/>
              </w:rPr>
            </w:pPr>
            <w:r>
              <w:rPr>
                <w:rFonts w:ascii="Arial" w:hAnsi="Arial"/>
                <w:sz w:val="18"/>
                <w:lang w:val="es-ES_tradnl"/>
              </w:rPr>
              <w:t>X</w:t>
            </w:r>
          </w:p>
          <w:p w:rsidR="004E378F" w:rsidRDefault="004E378F">
            <w:pPr>
              <w:jc w:val="center"/>
              <w:rPr>
                <w:rFonts w:ascii="Arial" w:hAnsi="Arial"/>
                <w:sz w:val="18"/>
                <w:lang w:val="es-ES_tradnl"/>
              </w:rPr>
            </w:pPr>
            <w:r>
              <w:rPr>
                <w:rFonts w:ascii="Arial" w:hAnsi="Arial"/>
                <w:sz w:val="18"/>
                <w:lang w:val="es-ES_tradnl"/>
              </w:rPr>
              <w:t>X</w:t>
            </w:r>
          </w:p>
          <w:p w:rsidR="004E378F" w:rsidRDefault="004E378F">
            <w:pPr>
              <w:jc w:val="center"/>
              <w:rPr>
                <w:rFonts w:ascii="Arial" w:hAnsi="Arial"/>
                <w:sz w:val="18"/>
                <w:lang w:val="es-ES_tradnl"/>
              </w:rPr>
            </w:pPr>
            <w:r>
              <w:rPr>
                <w:rFonts w:ascii="Arial" w:hAnsi="Arial"/>
                <w:sz w:val="18"/>
                <w:lang w:val="es-ES_tradnl"/>
              </w:rPr>
              <w:t>X</w:t>
            </w:r>
          </w:p>
          <w:p w:rsidR="004E378F" w:rsidRDefault="004E378F">
            <w:pPr>
              <w:jc w:val="center"/>
              <w:rPr>
                <w:rFonts w:ascii="Arial" w:hAnsi="Arial"/>
                <w:sz w:val="18"/>
                <w:lang w:val="es-ES_tradnl"/>
              </w:rPr>
            </w:pPr>
            <w:r>
              <w:rPr>
                <w:rFonts w:ascii="Arial" w:hAnsi="Arial"/>
                <w:sz w:val="18"/>
                <w:lang w:val="es-ES_tradnl"/>
              </w:rPr>
              <w:t>X</w:t>
            </w:r>
          </w:p>
        </w:tc>
        <w:tc>
          <w:tcPr>
            <w:tcW w:w="425" w:type="dxa"/>
          </w:tcPr>
          <w:p w:rsidR="004E378F" w:rsidRDefault="004E378F">
            <w:pPr>
              <w:jc w:val="center"/>
              <w:rPr>
                <w:rFonts w:ascii="Arial" w:hAnsi="Arial"/>
                <w:sz w:val="18"/>
                <w:lang w:val="es-ES_tradnl"/>
              </w:rPr>
            </w:pPr>
          </w:p>
          <w:p w:rsidR="004E378F" w:rsidRDefault="004E378F">
            <w:pPr>
              <w:jc w:val="center"/>
              <w:rPr>
                <w:rFonts w:ascii="Arial" w:hAnsi="Arial"/>
                <w:sz w:val="18"/>
                <w:lang w:val="es-ES_tradnl"/>
              </w:rPr>
            </w:pPr>
            <w:r>
              <w:rPr>
                <w:rFonts w:ascii="Arial" w:hAnsi="Arial"/>
                <w:sz w:val="18"/>
                <w:lang w:val="es-ES_tradnl"/>
              </w:rPr>
              <w:t>X</w:t>
            </w:r>
          </w:p>
          <w:p w:rsidR="004E378F" w:rsidRDefault="004E378F">
            <w:pPr>
              <w:jc w:val="center"/>
              <w:rPr>
                <w:rFonts w:ascii="Arial" w:hAnsi="Arial"/>
                <w:sz w:val="18"/>
                <w:lang w:val="es-ES_tradnl"/>
              </w:rPr>
            </w:pPr>
            <w:r>
              <w:rPr>
                <w:rFonts w:ascii="Arial" w:hAnsi="Arial"/>
                <w:sz w:val="18"/>
                <w:lang w:val="es-ES_tradnl"/>
              </w:rPr>
              <w:t>X</w:t>
            </w:r>
          </w:p>
          <w:p w:rsidR="004E378F" w:rsidRDefault="004E378F">
            <w:pPr>
              <w:jc w:val="center"/>
              <w:rPr>
                <w:rFonts w:ascii="Arial" w:hAnsi="Arial"/>
                <w:sz w:val="18"/>
                <w:lang w:val="es-ES_tradnl"/>
              </w:rPr>
            </w:pPr>
            <w:r>
              <w:rPr>
                <w:rFonts w:ascii="Arial" w:hAnsi="Arial"/>
                <w:sz w:val="18"/>
                <w:lang w:val="es-ES_tradnl"/>
              </w:rPr>
              <w:t>X</w:t>
            </w:r>
          </w:p>
          <w:p w:rsidR="004E378F" w:rsidRDefault="004E378F">
            <w:pPr>
              <w:jc w:val="center"/>
              <w:rPr>
                <w:rFonts w:ascii="Arial" w:hAnsi="Arial"/>
                <w:sz w:val="18"/>
                <w:lang w:val="es-ES_tradnl"/>
              </w:rPr>
            </w:pPr>
            <w:r>
              <w:rPr>
                <w:rFonts w:ascii="Arial" w:hAnsi="Arial"/>
                <w:sz w:val="18"/>
                <w:lang w:val="es-ES_tradnl"/>
              </w:rPr>
              <w:t>X</w:t>
            </w:r>
          </w:p>
          <w:p w:rsidR="004E378F" w:rsidRDefault="004E378F">
            <w:pPr>
              <w:jc w:val="center"/>
              <w:rPr>
                <w:rFonts w:ascii="Arial" w:hAnsi="Arial"/>
                <w:sz w:val="18"/>
                <w:lang w:val="es-ES_tradnl"/>
              </w:rPr>
            </w:pPr>
            <w:r>
              <w:rPr>
                <w:rFonts w:ascii="Arial" w:hAnsi="Arial"/>
                <w:sz w:val="18"/>
                <w:lang w:val="es-ES_tradnl"/>
              </w:rPr>
              <w:t>X</w:t>
            </w:r>
          </w:p>
        </w:tc>
      </w:tr>
      <w:tr w:rsidR="004E378F">
        <w:tblPrEx>
          <w:tblCellMar>
            <w:top w:w="0" w:type="dxa"/>
            <w:bottom w:w="0" w:type="dxa"/>
          </w:tblCellMar>
        </w:tblPrEx>
        <w:tc>
          <w:tcPr>
            <w:tcW w:w="2552" w:type="dxa"/>
          </w:tcPr>
          <w:p w:rsidR="004E378F" w:rsidRDefault="004E378F">
            <w:pPr>
              <w:pStyle w:val="Ttulo1"/>
              <w:rPr>
                <w:b w:val="0"/>
                <w:sz w:val="18"/>
              </w:rPr>
            </w:pPr>
            <w:r>
              <w:rPr>
                <w:sz w:val="16"/>
              </w:rPr>
              <w:t>Pacto colectivo en la tenencia de la tierra</w:t>
            </w:r>
            <w:r>
              <w:t>”</w:t>
            </w:r>
          </w:p>
        </w:tc>
        <w:tc>
          <w:tcPr>
            <w:tcW w:w="7087" w:type="dxa"/>
          </w:tcPr>
          <w:p w:rsidR="004E378F" w:rsidRDefault="004E378F">
            <w:pPr>
              <w:jc w:val="both"/>
              <w:rPr>
                <w:rFonts w:ascii="Arial" w:hAnsi="Arial"/>
                <w:sz w:val="18"/>
              </w:rPr>
            </w:pPr>
          </w:p>
        </w:tc>
        <w:tc>
          <w:tcPr>
            <w:tcW w:w="426" w:type="dxa"/>
          </w:tcPr>
          <w:p w:rsidR="004E378F" w:rsidRDefault="004E378F">
            <w:pPr>
              <w:jc w:val="center"/>
              <w:rPr>
                <w:rFonts w:ascii="Arial" w:hAnsi="Arial"/>
                <w:sz w:val="18"/>
                <w:lang w:val="es-ES_tradnl"/>
              </w:rPr>
            </w:pPr>
          </w:p>
        </w:tc>
        <w:tc>
          <w:tcPr>
            <w:tcW w:w="425" w:type="dxa"/>
          </w:tcPr>
          <w:p w:rsidR="004E378F" w:rsidRDefault="004E378F">
            <w:pPr>
              <w:jc w:val="center"/>
              <w:rPr>
                <w:rFonts w:ascii="Arial" w:hAnsi="Arial"/>
                <w:sz w:val="18"/>
                <w:lang w:val="es-ES_tradnl"/>
              </w:rPr>
            </w:pPr>
          </w:p>
        </w:tc>
        <w:tc>
          <w:tcPr>
            <w:tcW w:w="425" w:type="dxa"/>
          </w:tcPr>
          <w:p w:rsidR="004E378F" w:rsidRDefault="004E378F">
            <w:pPr>
              <w:jc w:val="center"/>
              <w:rPr>
                <w:rFonts w:ascii="Arial" w:hAnsi="Arial"/>
                <w:sz w:val="18"/>
                <w:lang w:val="es-ES_tradnl"/>
              </w:rPr>
            </w:pPr>
          </w:p>
        </w:tc>
        <w:tc>
          <w:tcPr>
            <w:tcW w:w="425" w:type="dxa"/>
          </w:tcPr>
          <w:p w:rsidR="004E378F" w:rsidRDefault="004E378F">
            <w:pPr>
              <w:jc w:val="center"/>
              <w:rPr>
                <w:rFonts w:ascii="Arial" w:hAnsi="Arial"/>
                <w:sz w:val="18"/>
                <w:lang w:val="es-ES_tradnl"/>
              </w:rPr>
            </w:pPr>
          </w:p>
        </w:tc>
      </w:tr>
      <w:tr w:rsidR="004E378F">
        <w:tblPrEx>
          <w:tblCellMar>
            <w:top w:w="0" w:type="dxa"/>
            <w:bottom w:w="0" w:type="dxa"/>
          </w:tblCellMar>
        </w:tblPrEx>
        <w:tc>
          <w:tcPr>
            <w:tcW w:w="2552" w:type="dxa"/>
          </w:tcPr>
          <w:p w:rsidR="004E378F" w:rsidRDefault="004E378F">
            <w:pPr>
              <w:jc w:val="both"/>
              <w:rPr>
                <w:rFonts w:ascii="Arial" w:hAnsi="Arial"/>
                <w:b/>
                <w:sz w:val="16"/>
              </w:rPr>
            </w:pPr>
            <w:r>
              <w:rPr>
                <w:rFonts w:ascii="Arial" w:hAnsi="Arial"/>
                <w:b/>
                <w:sz w:val="16"/>
                <w:u w:val="single"/>
                <w:lang w:val="es-ES_tradnl"/>
              </w:rPr>
              <w:t>Ganadería verde”y competitiva</w:t>
            </w:r>
          </w:p>
        </w:tc>
        <w:tc>
          <w:tcPr>
            <w:tcW w:w="7087" w:type="dxa"/>
          </w:tcPr>
          <w:p w:rsidR="004E378F" w:rsidRDefault="004E378F">
            <w:pPr>
              <w:jc w:val="both"/>
              <w:rPr>
                <w:rFonts w:ascii="Arial" w:hAnsi="Arial"/>
                <w:sz w:val="18"/>
              </w:rPr>
            </w:pPr>
          </w:p>
        </w:tc>
        <w:tc>
          <w:tcPr>
            <w:tcW w:w="426" w:type="dxa"/>
          </w:tcPr>
          <w:p w:rsidR="004E378F" w:rsidRDefault="004E378F">
            <w:pPr>
              <w:jc w:val="center"/>
              <w:rPr>
                <w:rFonts w:ascii="Arial" w:hAnsi="Arial"/>
                <w:sz w:val="18"/>
                <w:lang w:val="es-ES_tradnl"/>
              </w:rPr>
            </w:pPr>
          </w:p>
        </w:tc>
        <w:tc>
          <w:tcPr>
            <w:tcW w:w="425" w:type="dxa"/>
          </w:tcPr>
          <w:p w:rsidR="004E378F" w:rsidRDefault="004E378F">
            <w:pPr>
              <w:jc w:val="center"/>
              <w:rPr>
                <w:rFonts w:ascii="Arial" w:hAnsi="Arial"/>
                <w:sz w:val="18"/>
                <w:lang w:val="es-ES_tradnl"/>
              </w:rPr>
            </w:pPr>
          </w:p>
        </w:tc>
        <w:tc>
          <w:tcPr>
            <w:tcW w:w="425" w:type="dxa"/>
          </w:tcPr>
          <w:p w:rsidR="004E378F" w:rsidRDefault="004E378F">
            <w:pPr>
              <w:jc w:val="center"/>
              <w:rPr>
                <w:rFonts w:ascii="Arial" w:hAnsi="Arial"/>
                <w:sz w:val="18"/>
                <w:lang w:val="es-ES_tradnl"/>
              </w:rPr>
            </w:pPr>
          </w:p>
        </w:tc>
        <w:tc>
          <w:tcPr>
            <w:tcW w:w="425" w:type="dxa"/>
          </w:tcPr>
          <w:p w:rsidR="004E378F" w:rsidRDefault="004E378F">
            <w:pPr>
              <w:jc w:val="center"/>
              <w:rPr>
                <w:rFonts w:ascii="Arial" w:hAnsi="Arial"/>
                <w:sz w:val="18"/>
                <w:lang w:val="es-ES_tradnl"/>
              </w:rPr>
            </w:pPr>
          </w:p>
        </w:tc>
      </w:tr>
      <w:tr w:rsidR="004E378F">
        <w:tblPrEx>
          <w:tblCellMar>
            <w:top w:w="0" w:type="dxa"/>
            <w:bottom w:w="0" w:type="dxa"/>
          </w:tblCellMar>
        </w:tblPrEx>
        <w:tc>
          <w:tcPr>
            <w:tcW w:w="2552" w:type="dxa"/>
          </w:tcPr>
          <w:p w:rsidR="004E378F" w:rsidRDefault="004E378F">
            <w:pPr>
              <w:jc w:val="both"/>
              <w:rPr>
                <w:rFonts w:ascii="Arial" w:hAnsi="Arial"/>
                <w:b/>
                <w:sz w:val="18"/>
              </w:rPr>
            </w:pPr>
          </w:p>
          <w:p w:rsidR="004E378F" w:rsidRDefault="004E378F">
            <w:pPr>
              <w:jc w:val="both"/>
              <w:rPr>
                <w:rFonts w:ascii="Arial" w:hAnsi="Arial"/>
                <w:b/>
                <w:sz w:val="18"/>
              </w:rPr>
            </w:pPr>
            <w:r>
              <w:rPr>
                <w:rFonts w:ascii="Arial" w:hAnsi="Arial"/>
                <w:b/>
                <w:sz w:val="18"/>
              </w:rPr>
              <w:t>Formación de capital social</w:t>
            </w:r>
          </w:p>
        </w:tc>
        <w:tc>
          <w:tcPr>
            <w:tcW w:w="7087" w:type="dxa"/>
          </w:tcPr>
          <w:p w:rsidR="004E378F" w:rsidRDefault="004E378F">
            <w:pPr>
              <w:jc w:val="both"/>
              <w:rPr>
                <w:rFonts w:ascii="Arial" w:hAnsi="Arial"/>
                <w:sz w:val="18"/>
              </w:rPr>
            </w:pPr>
          </w:p>
          <w:p w:rsidR="004E378F" w:rsidRDefault="004E378F">
            <w:pPr>
              <w:numPr>
                <w:ilvl w:val="0"/>
                <w:numId w:val="30"/>
              </w:numPr>
              <w:jc w:val="both"/>
              <w:rPr>
                <w:rFonts w:ascii="Arial" w:hAnsi="Arial"/>
                <w:sz w:val="18"/>
              </w:rPr>
            </w:pPr>
            <w:r>
              <w:rPr>
                <w:rFonts w:ascii="Arial" w:hAnsi="Arial"/>
                <w:sz w:val="18"/>
              </w:rPr>
              <w:t>Educación para el futuro</w:t>
            </w:r>
          </w:p>
          <w:p w:rsidR="004E378F" w:rsidRDefault="004E378F">
            <w:pPr>
              <w:numPr>
                <w:ilvl w:val="0"/>
                <w:numId w:val="30"/>
              </w:numPr>
              <w:jc w:val="both"/>
              <w:rPr>
                <w:rFonts w:ascii="Arial" w:hAnsi="Arial"/>
                <w:sz w:val="18"/>
              </w:rPr>
            </w:pPr>
            <w:r>
              <w:rPr>
                <w:rFonts w:ascii="Arial" w:hAnsi="Arial"/>
                <w:sz w:val="18"/>
              </w:rPr>
              <w:t>Educación para vivir mejor</w:t>
            </w:r>
          </w:p>
          <w:p w:rsidR="004E378F" w:rsidRDefault="004E378F">
            <w:pPr>
              <w:numPr>
                <w:ilvl w:val="0"/>
                <w:numId w:val="30"/>
              </w:numPr>
              <w:jc w:val="both"/>
              <w:rPr>
                <w:rFonts w:ascii="Arial" w:hAnsi="Arial"/>
                <w:sz w:val="18"/>
              </w:rPr>
            </w:pPr>
            <w:r>
              <w:rPr>
                <w:rFonts w:ascii="Arial" w:hAnsi="Arial"/>
                <w:sz w:val="18"/>
              </w:rPr>
              <w:t>Solución de conflictos</w:t>
            </w:r>
          </w:p>
          <w:p w:rsidR="004E378F" w:rsidRDefault="004E378F">
            <w:pPr>
              <w:numPr>
                <w:ilvl w:val="0"/>
                <w:numId w:val="30"/>
              </w:numPr>
              <w:jc w:val="both"/>
              <w:rPr>
                <w:rFonts w:ascii="Arial" w:hAnsi="Arial"/>
                <w:sz w:val="18"/>
              </w:rPr>
            </w:pPr>
            <w:r>
              <w:rPr>
                <w:rFonts w:ascii="Arial" w:hAnsi="Arial"/>
                <w:sz w:val="18"/>
              </w:rPr>
              <w:t>Fomento al liderazgo y organización comunitaria</w:t>
            </w:r>
          </w:p>
          <w:p w:rsidR="004E378F" w:rsidRDefault="004E378F">
            <w:pPr>
              <w:jc w:val="both"/>
              <w:rPr>
                <w:rFonts w:ascii="Arial" w:hAnsi="Arial"/>
                <w:sz w:val="18"/>
              </w:rPr>
            </w:pPr>
          </w:p>
        </w:tc>
        <w:tc>
          <w:tcPr>
            <w:tcW w:w="426" w:type="dxa"/>
          </w:tcPr>
          <w:p w:rsidR="004E378F" w:rsidRDefault="004E378F">
            <w:pPr>
              <w:jc w:val="center"/>
              <w:rPr>
                <w:rFonts w:ascii="Arial" w:hAnsi="Arial"/>
                <w:sz w:val="18"/>
                <w:lang w:val="es-ES_tradnl"/>
              </w:rPr>
            </w:pPr>
          </w:p>
        </w:tc>
        <w:tc>
          <w:tcPr>
            <w:tcW w:w="425" w:type="dxa"/>
          </w:tcPr>
          <w:p w:rsidR="004E378F" w:rsidRDefault="004E378F">
            <w:pPr>
              <w:jc w:val="center"/>
              <w:rPr>
                <w:rFonts w:ascii="Arial" w:hAnsi="Arial"/>
                <w:sz w:val="18"/>
                <w:lang w:val="es-ES_tradnl"/>
              </w:rPr>
            </w:pPr>
          </w:p>
          <w:p w:rsidR="004E378F" w:rsidRDefault="004E378F">
            <w:pPr>
              <w:jc w:val="center"/>
              <w:rPr>
                <w:rFonts w:ascii="Arial" w:hAnsi="Arial"/>
                <w:sz w:val="18"/>
                <w:lang w:val="es-ES_tradnl"/>
              </w:rPr>
            </w:pPr>
            <w:r>
              <w:rPr>
                <w:rFonts w:ascii="Arial" w:hAnsi="Arial"/>
                <w:sz w:val="18"/>
                <w:lang w:val="es-ES_tradnl"/>
              </w:rPr>
              <w:t>X</w:t>
            </w:r>
          </w:p>
          <w:p w:rsidR="004E378F" w:rsidRDefault="004E378F">
            <w:pPr>
              <w:jc w:val="center"/>
              <w:rPr>
                <w:rFonts w:ascii="Arial" w:hAnsi="Arial"/>
                <w:sz w:val="18"/>
                <w:lang w:val="es-ES_tradnl"/>
              </w:rPr>
            </w:pPr>
            <w:r>
              <w:rPr>
                <w:rFonts w:ascii="Arial" w:hAnsi="Arial"/>
                <w:sz w:val="18"/>
                <w:lang w:val="es-ES_tradnl"/>
              </w:rPr>
              <w:t>X</w:t>
            </w:r>
          </w:p>
          <w:p w:rsidR="004E378F" w:rsidRDefault="004E378F">
            <w:pPr>
              <w:jc w:val="center"/>
              <w:rPr>
                <w:rFonts w:ascii="Arial" w:hAnsi="Arial"/>
                <w:sz w:val="18"/>
                <w:lang w:val="es-ES_tradnl"/>
              </w:rPr>
            </w:pPr>
            <w:r>
              <w:rPr>
                <w:rFonts w:ascii="Arial" w:hAnsi="Arial"/>
                <w:sz w:val="18"/>
                <w:lang w:val="es-ES_tradnl"/>
              </w:rPr>
              <w:t>X</w:t>
            </w:r>
          </w:p>
          <w:p w:rsidR="004E378F" w:rsidRDefault="004E378F">
            <w:pPr>
              <w:jc w:val="center"/>
              <w:rPr>
                <w:rFonts w:ascii="Arial" w:hAnsi="Arial"/>
                <w:sz w:val="18"/>
                <w:lang w:val="es-ES_tradnl"/>
              </w:rPr>
            </w:pPr>
            <w:r>
              <w:rPr>
                <w:rFonts w:ascii="Arial" w:hAnsi="Arial"/>
                <w:sz w:val="18"/>
                <w:lang w:val="es-ES_tradnl"/>
              </w:rPr>
              <w:t>X</w:t>
            </w:r>
          </w:p>
        </w:tc>
        <w:tc>
          <w:tcPr>
            <w:tcW w:w="425" w:type="dxa"/>
          </w:tcPr>
          <w:p w:rsidR="004E378F" w:rsidRDefault="004E378F">
            <w:pPr>
              <w:jc w:val="center"/>
              <w:rPr>
                <w:rFonts w:ascii="Arial" w:hAnsi="Arial"/>
                <w:sz w:val="18"/>
                <w:lang w:val="es-ES_tradnl"/>
              </w:rPr>
            </w:pPr>
          </w:p>
          <w:p w:rsidR="004E378F" w:rsidRDefault="004E378F">
            <w:pPr>
              <w:jc w:val="center"/>
              <w:rPr>
                <w:rFonts w:ascii="Arial" w:hAnsi="Arial"/>
                <w:sz w:val="18"/>
                <w:lang w:val="es-ES_tradnl"/>
              </w:rPr>
            </w:pPr>
            <w:r>
              <w:rPr>
                <w:rFonts w:ascii="Arial" w:hAnsi="Arial"/>
                <w:sz w:val="18"/>
                <w:lang w:val="es-ES_tradnl"/>
              </w:rPr>
              <w:t>X</w:t>
            </w:r>
          </w:p>
          <w:p w:rsidR="004E378F" w:rsidRDefault="004E378F">
            <w:pPr>
              <w:jc w:val="center"/>
              <w:rPr>
                <w:rFonts w:ascii="Arial" w:hAnsi="Arial"/>
                <w:sz w:val="18"/>
                <w:lang w:val="es-ES_tradnl"/>
              </w:rPr>
            </w:pPr>
            <w:r>
              <w:rPr>
                <w:rFonts w:ascii="Arial" w:hAnsi="Arial"/>
                <w:sz w:val="18"/>
                <w:lang w:val="es-ES_tradnl"/>
              </w:rPr>
              <w:t>X</w:t>
            </w:r>
          </w:p>
          <w:p w:rsidR="004E378F" w:rsidRDefault="004E378F">
            <w:pPr>
              <w:jc w:val="center"/>
              <w:rPr>
                <w:rFonts w:ascii="Arial" w:hAnsi="Arial"/>
                <w:sz w:val="18"/>
                <w:lang w:val="es-ES_tradnl"/>
              </w:rPr>
            </w:pPr>
            <w:r>
              <w:rPr>
                <w:rFonts w:ascii="Arial" w:hAnsi="Arial"/>
                <w:sz w:val="18"/>
                <w:lang w:val="es-ES_tradnl"/>
              </w:rPr>
              <w:t>X</w:t>
            </w:r>
          </w:p>
          <w:p w:rsidR="004E378F" w:rsidRDefault="004E378F">
            <w:pPr>
              <w:jc w:val="center"/>
              <w:rPr>
                <w:rFonts w:ascii="Arial" w:hAnsi="Arial"/>
                <w:sz w:val="18"/>
                <w:lang w:val="es-ES_tradnl"/>
              </w:rPr>
            </w:pPr>
            <w:r>
              <w:rPr>
                <w:rFonts w:ascii="Arial" w:hAnsi="Arial"/>
                <w:sz w:val="18"/>
                <w:lang w:val="es-ES_tradnl"/>
              </w:rPr>
              <w:t>X</w:t>
            </w:r>
          </w:p>
        </w:tc>
        <w:tc>
          <w:tcPr>
            <w:tcW w:w="425" w:type="dxa"/>
          </w:tcPr>
          <w:p w:rsidR="004E378F" w:rsidRDefault="004E378F">
            <w:pPr>
              <w:jc w:val="center"/>
              <w:rPr>
                <w:rFonts w:ascii="Arial" w:hAnsi="Arial"/>
                <w:sz w:val="18"/>
                <w:lang w:val="es-ES_tradnl"/>
              </w:rPr>
            </w:pPr>
          </w:p>
          <w:p w:rsidR="004E378F" w:rsidRDefault="004E378F">
            <w:pPr>
              <w:jc w:val="center"/>
              <w:rPr>
                <w:rFonts w:ascii="Arial" w:hAnsi="Arial"/>
                <w:sz w:val="18"/>
                <w:lang w:val="es-ES_tradnl"/>
              </w:rPr>
            </w:pPr>
            <w:r>
              <w:rPr>
                <w:rFonts w:ascii="Arial" w:hAnsi="Arial"/>
                <w:sz w:val="18"/>
                <w:lang w:val="es-ES_tradnl"/>
              </w:rPr>
              <w:t>X</w:t>
            </w:r>
          </w:p>
          <w:p w:rsidR="004E378F" w:rsidRDefault="004E378F">
            <w:pPr>
              <w:jc w:val="center"/>
              <w:rPr>
                <w:rFonts w:ascii="Arial" w:hAnsi="Arial"/>
                <w:sz w:val="18"/>
                <w:lang w:val="es-ES_tradnl"/>
              </w:rPr>
            </w:pPr>
            <w:r>
              <w:rPr>
                <w:rFonts w:ascii="Arial" w:hAnsi="Arial"/>
                <w:sz w:val="18"/>
                <w:lang w:val="es-ES_tradnl"/>
              </w:rPr>
              <w:t>X</w:t>
            </w:r>
          </w:p>
          <w:p w:rsidR="004E378F" w:rsidRDefault="004E378F">
            <w:pPr>
              <w:jc w:val="center"/>
              <w:rPr>
                <w:rFonts w:ascii="Arial" w:hAnsi="Arial"/>
                <w:sz w:val="18"/>
                <w:lang w:val="es-ES_tradnl"/>
              </w:rPr>
            </w:pPr>
            <w:r>
              <w:rPr>
                <w:rFonts w:ascii="Arial" w:hAnsi="Arial"/>
                <w:sz w:val="18"/>
                <w:lang w:val="es-ES_tradnl"/>
              </w:rPr>
              <w:t>X</w:t>
            </w:r>
          </w:p>
          <w:p w:rsidR="004E378F" w:rsidRDefault="004E378F">
            <w:pPr>
              <w:jc w:val="center"/>
              <w:rPr>
                <w:rFonts w:ascii="Arial" w:hAnsi="Arial"/>
                <w:sz w:val="18"/>
                <w:lang w:val="es-ES_tradnl"/>
              </w:rPr>
            </w:pPr>
            <w:r>
              <w:rPr>
                <w:rFonts w:ascii="Arial" w:hAnsi="Arial"/>
                <w:sz w:val="18"/>
                <w:lang w:val="es-ES_tradnl"/>
              </w:rPr>
              <w:t>X</w:t>
            </w:r>
          </w:p>
        </w:tc>
      </w:tr>
    </w:tbl>
    <w:p w:rsidR="004E378F" w:rsidRDefault="004E378F">
      <w:pPr>
        <w:spacing w:line="360" w:lineRule="auto"/>
        <w:rPr>
          <w:rFonts w:ascii="Arial" w:hAnsi="Arial"/>
          <w:sz w:val="18"/>
        </w:rPr>
        <w:sectPr w:rsidR="004E378F">
          <w:headerReference w:type="even" r:id="rId13"/>
          <w:headerReference w:type="default" r:id="rId14"/>
          <w:footerReference w:type="even" r:id="rId15"/>
          <w:footerReference w:type="default" r:id="rId16"/>
          <w:type w:val="nextColumn"/>
          <w:pgSz w:w="15842" w:h="12242" w:orient="landscape" w:code="1"/>
          <w:pgMar w:top="2438" w:right="1418" w:bottom="1701" w:left="1418" w:header="1418" w:footer="510" w:gutter="284"/>
          <w:pgNumType w:start="0"/>
          <w:cols w:space="720"/>
          <w:titlePg/>
        </w:sectPr>
      </w:pPr>
    </w:p>
    <w:p w:rsidR="004E378F" w:rsidRDefault="004E378F">
      <w:pPr>
        <w:spacing w:line="360" w:lineRule="auto"/>
        <w:rPr>
          <w:rFonts w:ascii="Arial" w:hAnsi="Arial"/>
        </w:rPr>
      </w:pPr>
      <w:r>
        <w:rPr>
          <w:rFonts w:ascii="Arial" w:hAnsi="Arial"/>
          <w:b/>
          <w:u w:val="single"/>
        </w:rPr>
        <w:lastRenderedPageBreak/>
        <w:t>6. Propuesta de Organización del Territorio</w:t>
      </w:r>
      <w:r>
        <w:rPr>
          <w:rFonts w:ascii="Arial" w:hAnsi="Arial"/>
        </w:rPr>
        <w:t>.</w:t>
      </w:r>
    </w:p>
    <w:p w:rsidR="004E378F" w:rsidRDefault="004E378F">
      <w:pPr>
        <w:spacing w:line="360" w:lineRule="auto"/>
        <w:jc w:val="both"/>
        <w:rPr>
          <w:rFonts w:ascii="Arial" w:hAnsi="Arial"/>
        </w:rPr>
      </w:pPr>
    </w:p>
    <w:p w:rsidR="004E378F" w:rsidRDefault="004E378F">
      <w:pPr>
        <w:spacing w:line="360" w:lineRule="auto"/>
        <w:jc w:val="both"/>
        <w:rPr>
          <w:rFonts w:ascii="Arial" w:hAnsi="Arial"/>
        </w:rPr>
      </w:pPr>
      <w:r>
        <w:rPr>
          <w:rFonts w:ascii="Arial" w:hAnsi="Arial"/>
        </w:rPr>
        <w:t>Según la ley 388 de 1997, el territorio municipal, debe organizarse de la siguiente manera:</w:t>
      </w:r>
    </w:p>
    <w:p w:rsidR="004E378F" w:rsidRDefault="004E378F">
      <w:pPr>
        <w:spacing w:line="360" w:lineRule="auto"/>
        <w:jc w:val="both"/>
        <w:rPr>
          <w:rFonts w:ascii="Arial" w:hAnsi="Arial"/>
        </w:rPr>
      </w:pPr>
    </w:p>
    <w:p w:rsidR="004E378F" w:rsidRDefault="004E378F">
      <w:pPr>
        <w:numPr>
          <w:ilvl w:val="0"/>
          <w:numId w:val="9"/>
        </w:numPr>
        <w:spacing w:line="360" w:lineRule="auto"/>
        <w:jc w:val="both"/>
        <w:rPr>
          <w:rFonts w:ascii="Arial" w:hAnsi="Arial"/>
        </w:rPr>
      </w:pPr>
      <w:r>
        <w:rPr>
          <w:rFonts w:ascii="Arial" w:hAnsi="Arial"/>
          <w:b/>
        </w:rPr>
        <w:t>SUELO URBANO</w:t>
      </w:r>
      <w:r>
        <w:rPr>
          <w:rFonts w:ascii="Arial" w:hAnsi="Arial"/>
        </w:rPr>
        <w:t xml:space="preserve"> (art. 31): con destinación a uso urbano, que cuente con infraestructura vial y redes primarias de energía, acueducto y alcantarillado, posibilitando su urbanización y edificación, las áreas que conforman  el suelo urbano serán delimitadas por el perímetro urbano, que en ningún caso podrá ser  mayor  al perímetro sanitario.</w:t>
      </w:r>
    </w:p>
    <w:p w:rsidR="004E378F" w:rsidRDefault="004E378F">
      <w:pPr>
        <w:spacing w:line="360" w:lineRule="auto"/>
        <w:jc w:val="both"/>
        <w:rPr>
          <w:rFonts w:ascii="Arial" w:hAnsi="Arial"/>
        </w:rPr>
      </w:pPr>
    </w:p>
    <w:p w:rsidR="004E378F" w:rsidRDefault="004E378F">
      <w:pPr>
        <w:pStyle w:val="Ttulo2"/>
        <w:numPr>
          <w:ilvl w:val="0"/>
          <w:numId w:val="10"/>
        </w:numPr>
        <w:spacing w:line="360" w:lineRule="auto"/>
        <w:jc w:val="both"/>
        <w:rPr>
          <w:b w:val="0"/>
          <w:sz w:val="20"/>
        </w:rPr>
      </w:pPr>
      <w:r>
        <w:rPr>
          <w:caps w:val="0"/>
          <w:sz w:val="20"/>
        </w:rPr>
        <w:t xml:space="preserve">SUELO DE EXPANSION URBANA </w:t>
      </w:r>
      <w:r>
        <w:rPr>
          <w:b w:val="0"/>
          <w:caps w:val="0"/>
          <w:sz w:val="20"/>
        </w:rPr>
        <w:t>(art. 32): suelo que se habilitará para  el uso urbano, durante la vigencia del plan,  la determinación de este suelo se ajustará a las previsiones de crecimiento de la ciudad y a la posibilidad de dotación con infraestructura para el sistema vial, de transporte, de servicios públicos domiciliarios, áreas libres, parques y equipamiento colectivo</w:t>
      </w:r>
    </w:p>
    <w:p w:rsidR="004E378F" w:rsidRDefault="004E378F">
      <w:pPr>
        <w:pStyle w:val="Ttulo2"/>
        <w:numPr>
          <w:ilvl w:val="0"/>
          <w:numId w:val="0"/>
        </w:numPr>
        <w:spacing w:line="360" w:lineRule="auto"/>
        <w:jc w:val="both"/>
        <w:rPr>
          <w:b w:val="0"/>
          <w:sz w:val="20"/>
        </w:rPr>
      </w:pPr>
    </w:p>
    <w:p w:rsidR="004E378F" w:rsidRDefault="004E378F">
      <w:pPr>
        <w:pStyle w:val="Ttulo2"/>
        <w:numPr>
          <w:ilvl w:val="0"/>
          <w:numId w:val="11"/>
        </w:numPr>
        <w:spacing w:line="360" w:lineRule="auto"/>
        <w:jc w:val="both"/>
        <w:rPr>
          <w:b w:val="0"/>
          <w:sz w:val="20"/>
        </w:rPr>
      </w:pPr>
      <w:r>
        <w:rPr>
          <w:caps w:val="0"/>
          <w:sz w:val="20"/>
        </w:rPr>
        <w:t xml:space="preserve">SUELO RURAL </w:t>
      </w:r>
      <w:r>
        <w:rPr>
          <w:b w:val="0"/>
          <w:caps w:val="0"/>
          <w:sz w:val="20"/>
        </w:rPr>
        <w:t>(art. 33): constituyen esta categoría los terrenos no aptos para el uso urbano, por razones de oportunidad, o por su destinación a usos agrícolas, ganaderos, forestales y actividades análogas.</w:t>
      </w:r>
    </w:p>
    <w:p w:rsidR="004E378F" w:rsidRDefault="004E378F">
      <w:pPr>
        <w:pStyle w:val="Ttulo2"/>
        <w:numPr>
          <w:ilvl w:val="0"/>
          <w:numId w:val="0"/>
        </w:numPr>
        <w:spacing w:line="360" w:lineRule="auto"/>
        <w:jc w:val="both"/>
        <w:rPr>
          <w:b w:val="0"/>
          <w:sz w:val="20"/>
        </w:rPr>
      </w:pPr>
    </w:p>
    <w:p w:rsidR="004E378F" w:rsidRDefault="004E378F">
      <w:pPr>
        <w:pStyle w:val="Ttulo2"/>
        <w:numPr>
          <w:ilvl w:val="0"/>
          <w:numId w:val="12"/>
        </w:numPr>
        <w:spacing w:line="360" w:lineRule="auto"/>
        <w:jc w:val="both"/>
        <w:rPr>
          <w:b w:val="0"/>
          <w:sz w:val="20"/>
        </w:rPr>
      </w:pPr>
      <w:r>
        <w:rPr>
          <w:caps w:val="0"/>
          <w:sz w:val="20"/>
        </w:rPr>
        <w:t xml:space="preserve">SUELO SUBURBANO </w:t>
      </w:r>
      <w:r>
        <w:rPr>
          <w:b w:val="0"/>
          <w:caps w:val="0"/>
          <w:sz w:val="20"/>
        </w:rPr>
        <w:t>(art. 34): son áreas ubicadas dentro del suelo rural, diferente de áreas clasificadas como de expansión urbana; en las que se  mezclan los usos del suelo y la vida del campo y la ciudad; pueden ser objeto de desarrollo con restricciones de  uso, intensidad y densidad y garantizando el auto abastecimiento de servicios públicos domiciliarios</w:t>
      </w:r>
    </w:p>
    <w:p w:rsidR="004E378F" w:rsidRDefault="004E378F">
      <w:pPr>
        <w:pStyle w:val="Ttulo2"/>
        <w:numPr>
          <w:ilvl w:val="0"/>
          <w:numId w:val="0"/>
        </w:numPr>
        <w:spacing w:line="360" w:lineRule="auto"/>
        <w:jc w:val="both"/>
        <w:rPr>
          <w:b w:val="0"/>
          <w:sz w:val="20"/>
        </w:rPr>
      </w:pPr>
    </w:p>
    <w:p w:rsidR="004E378F" w:rsidRDefault="004E378F">
      <w:pPr>
        <w:pStyle w:val="Ttulo2"/>
        <w:numPr>
          <w:ilvl w:val="0"/>
          <w:numId w:val="13"/>
        </w:numPr>
        <w:spacing w:line="360" w:lineRule="auto"/>
        <w:jc w:val="both"/>
        <w:rPr>
          <w:b w:val="0"/>
          <w:sz w:val="20"/>
        </w:rPr>
      </w:pPr>
      <w:r>
        <w:rPr>
          <w:caps w:val="0"/>
          <w:sz w:val="20"/>
        </w:rPr>
        <w:t xml:space="preserve">SUELO DE PROTECCION </w:t>
      </w:r>
      <w:r>
        <w:rPr>
          <w:b w:val="0"/>
          <w:caps w:val="0"/>
          <w:sz w:val="20"/>
        </w:rPr>
        <w:t>(art. 35): constituido por las zonas y áreas de terrenos localizados dentro de cualquiera de las anteriores clases, que por  sus características geográficas, paisajísticas o ambientales o por formar parte de las zonas de utilidad pública para la ubicación de infraestructura para la provisión de servicios públicos domiciliarios o de las áreas de amenaza y riesgo no mitigable para la localización de asentamientos humanos, tiene restringida la posibilidad de urbanizarse.</w:t>
      </w:r>
    </w:p>
    <w:p w:rsidR="004E378F" w:rsidRDefault="004E378F">
      <w:pPr>
        <w:pStyle w:val="Ttulo1"/>
        <w:spacing w:line="360" w:lineRule="auto"/>
        <w:jc w:val="both"/>
        <w:rPr>
          <w:sz w:val="20"/>
        </w:rPr>
      </w:pPr>
    </w:p>
    <w:p w:rsidR="004E378F" w:rsidRDefault="004E378F"/>
    <w:p w:rsidR="004E378F" w:rsidRDefault="004E378F">
      <w:pPr>
        <w:spacing w:line="360" w:lineRule="auto"/>
        <w:jc w:val="both"/>
        <w:rPr>
          <w:rFonts w:ascii="Arial" w:hAnsi="Arial"/>
          <w:b/>
          <w:u w:val="single"/>
        </w:rPr>
      </w:pPr>
      <w:r>
        <w:rPr>
          <w:rFonts w:ascii="Arial" w:hAnsi="Arial"/>
          <w:b/>
          <w:u w:val="single"/>
        </w:rPr>
        <w:t>6.1 Zonificación Urbana.</w:t>
      </w:r>
    </w:p>
    <w:p w:rsidR="004E378F" w:rsidRDefault="004E378F">
      <w:pPr>
        <w:spacing w:line="360" w:lineRule="auto"/>
        <w:jc w:val="both"/>
        <w:rPr>
          <w:rFonts w:ascii="Arial" w:hAnsi="Arial"/>
          <w:b/>
          <w:u w:val="single"/>
        </w:rPr>
      </w:pPr>
    </w:p>
    <w:p w:rsidR="004E378F" w:rsidRDefault="004E378F">
      <w:pPr>
        <w:spacing w:line="360" w:lineRule="auto"/>
        <w:jc w:val="both"/>
        <w:rPr>
          <w:rFonts w:ascii="Arial" w:hAnsi="Arial"/>
        </w:rPr>
      </w:pPr>
      <w:r>
        <w:rPr>
          <w:rFonts w:ascii="Arial" w:hAnsi="Arial"/>
        </w:rPr>
        <w:lastRenderedPageBreak/>
        <w:t>Para lograr un crecimiento físico coherente con la dinámica social y económica del sector urbano del municipio y de acuerdo con las potencialidades del territorio donde este se asienta; se establecen condiciones para la utilización del mismo, estas condiciones se convierten en reglamentaciones o normas(estatuto de construcción, urbanismo y usos del suelo), que incluyen variables como densidades, índices de construcción y de ocupación, usos del suelo, áreas mínimas etc.</w:t>
      </w:r>
    </w:p>
    <w:p w:rsidR="004E378F" w:rsidRDefault="004E378F">
      <w:pPr>
        <w:spacing w:line="360" w:lineRule="auto"/>
        <w:jc w:val="both"/>
        <w:rPr>
          <w:rFonts w:ascii="Arial" w:hAnsi="Arial"/>
        </w:rPr>
      </w:pPr>
    </w:p>
    <w:p w:rsidR="004E378F" w:rsidRDefault="004E378F">
      <w:pPr>
        <w:spacing w:line="360" w:lineRule="auto"/>
        <w:jc w:val="both"/>
        <w:rPr>
          <w:rFonts w:ascii="Arial" w:hAnsi="Arial"/>
        </w:rPr>
      </w:pPr>
      <w:r>
        <w:rPr>
          <w:rFonts w:ascii="Arial" w:hAnsi="Arial"/>
        </w:rPr>
        <w:t>Así mismo es necesario fijar unos límites hasta donde se permita el asentamiento de viviendas y edificaciones con disponibilidad de servicios públicos en forma racional y eficiente. En tal sentido este límite o perímetro urbano no puede sobrepasar el punto hasta donde se pueden extender las redes de servicios públicos, el sistema vial y equipamentos comunales, que permitan la urbanización con densidades normales de población, logrando un área urbana más compacta, económica y funcional.</w:t>
      </w:r>
    </w:p>
    <w:p w:rsidR="004E378F" w:rsidRDefault="004E378F">
      <w:pPr>
        <w:spacing w:line="360" w:lineRule="auto"/>
        <w:jc w:val="both"/>
        <w:rPr>
          <w:rFonts w:ascii="Arial" w:hAnsi="Arial"/>
        </w:rPr>
      </w:pPr>
    </w:p>
    <w:p w:rsidR="004E378F" w:rsidRDefault="004E378F">
      <w:pPr>
        <w:spacing w:line="360" w:lineRule="auto"/>
        <w:jc w:val="both"/>
        <w:rPr>
          <w:rFonts w:ascii="Arial" w:hAnsi="Arial"/>
        </w:rPr>
      </w:pPr>
      <w:r>
        <w:rPr>
          <w:rFonts w:ascii="Arial" w:hAnsi="Arial"/>
        </w:rPr>
        <w:t>El  perímetro urbano tendrá en cuenta la necesidad del área, de acuerdo a la magnitud de la población urbana en un determinado horizonte y dependiente de la dinámica municipal y de su articulación con la regional.</w:t>
      </w:r>
    </w:p>
    <w:p w:rsidR="004E378F" w:rsidRDefault="004E378F">
      <w:pPr>
        <w:spacing w:line="360" w:lineRule="auto"/>
        <w:rPr>
          <w:rFonts w:ascii="Arial" w:hAnsi="Arial"/>
        </w:rPr>
      </w:pPr>
    </w:p>
    <w:p w:rsidR="004E378F" w:rsidRDefault="004E378F">
      <w:pPr>
        <w:spacing w:line="360" w:lineRule="auto"/>
        <w:rPr>
          <w:rFonts w:ascii="Arial" w:hAnsi="Arial"/>
          <w:b/>
        </w:rPr>
      </w:pPr>
      <w:r>
        <w:rPr>
          <w:rFonts w:ascii="Arial" w:hAnsi="Arial"/>
          <w:b/>
        </w:rPr>
        <w:t>Políticas para el Ordenamiento Urbano Propuesto.</w:t>
      </w:r>
    </w:p>
    <w:p w:rsidR="004E378F" w:rsidRDefault="004E378F">
      <w:pPr>
        <w:spacing w:line="360" w:lineRule="auto"/>
        <w:rPr>
          <w:rFonts w:ascii="Arial" w:hAnsi="Arial"/>
          <w:b/>
        </w:rPr>
      </w:pPr>
    </w:p>
    <w:p w:rsidR="004E378F" w:rsidRDefault="004E378F">
      <w:pPr>
        <w:numPr>
          <w:ilvl w:val="0"/>
          <w:numId w:val="4"/>
        </w:numPr>
        <w:spacing w:line="360" w:lineRule="auto"/>
        <w:jc w:val="both"/>
        <w:rPr>
          <w:rFonts w:ascii="Arial" w:hAnsi="Arial"/>
        </w:rPr>
      </w:pPr>
      <w:r>
        <w:rPr>
          <w:rFonts w:ascii="Arial" w:hAnsi="Arial"/>
        </w:rPr>
        <w:t>Ajustar el perímetro urbano a las condiciones de crecimiento poblacional y a la disponibilidad de prestación de servicios públicos.</w:t>
      </w:r>
    </w:p>
    <w:p w:rsidR="004E378F" w:rsidRDefault="004E378F">
      <w:pPr>
        <w:spacing w:line="360" w:lineRule="auto"/>
        <w:rPr>
          <w:rFonts w:ascii="Arial" w:hAnsi="Arial"/>
        </w:rPr>
      </w:pPr>
    </w:p>
    <w:p w:rsidR="004E378F" w:rsidRDefault="004E378F">
      <w:pPr>
        <w:numPr>
          <w:ilvl w:val="0"/>
          <w:numId w:val="5"/>
        </w:numPr>
        <w:spacing w:line="360" w:lineRule="auto"/>
        <w:rPr>
          <w:rFonts w:ascii="Arial" w:hAnsi="Arial"/>
        </w:rPr>
      </w:pPr>
      <w:r>
        <w:rPr>
          <w:rFonts w:ascii="Arial" w:hAnsi="Arial"/>
        </w:rPr>
        <w:t>Consolidar y ocupar las áreas libres o vacantes, densificar antes que tratar de ocupar las áreas urbanizables que aún no tienen cobertura de servicios.</w:t>
      </w:r>
    </w:p>
    <w:p w:rsidR="004E378F" w:rsidRDefault="004E378F">
      <w:pPr>
        <w:spacing w:line="360" w:lineRule="auto"/>
        <w:rPr>
          <w:rFonts w:ascii="Arial" w:hAnsi="Arial"/>
        </w:rPr>
      </w:pPr>
    </w:p>
    <w:p w:rsidR="004E378F" w:rsidRDefault="004E378F">
      <w:pPr>
        <w:numPr>
          <w:ilvl w:val="0"/>
          <w:numId w:val="5"/>
        </w:numPr>
        <w:spacing w:line="360" w:lineRule="auto"/>
        <w:rPr>
          <w:rFonts w:ascii="Arial" w:hAnsi="Arial"/>
        </w:rPr>
      </w:pPr>
      <w:r>
        <w:rPr>
          <w:rFonts w:ascii="Arial" w:hAnsi="Arial"/>
        </w:rPr>
        <w:t>Incentivar y estimular la construcción en lotes vacantes</w:t>
      </w:r>
    </w:p>
    <w:p w:rsidR="004E378F" w:rsidRDefault="004E378F">
      <w:pPr>
        <w:spacing w:line="360" w:lineRule="auto"/>
        <w:rPr>
          <w:rFonts w:ascii="Arial" w:hAnsi="Arial"/>
        </w:rPr>
      </w:pPr>
    </w:p>
    <w:p w:rsidR="004E378F" w:rsidRDefault="004E378F">
      <w:pPr>
        <w:numPr>
          <w:ilvl w:val="0"/>
          <w:numId w:val="6"/>
        </w:numPr>
        <w:spacing w:line="360" w:lineRule="auto"/>
        <w:jc w:val="both"/>
        <w:rPr>
          <w:rFonts w:ascii="Arial" w:hAnsi="Arial"/>
        </w:rPr>
      </w:pPr>
      <w:r>
        <w:rPr>
          <w:rFonts w:ascii="Arial" w:hAnsi="Arial"/>
        </w:rPr>
        <w:t>Implementa un ordenamiento urbano a partir del plan vial, ya que este por su carácter funcional y de ordenador de las actividades urbanas, influye en la localización del equipamento comunitario y establece una sectorización, definiendo los usos del suelo urbano.</w:t>
      </w:r>
    </w:p>
    <w:p w:rsidR="004E378F" w:rsidRDefault="004E378F">
      <w:pPr>
        <w:spacing w:line="360" w:lineRule="auto"/>
        <w:jc w:val="both"/>
        <w:rPr>
          <w:rFonts w:ascii="Arial" w:hAnsi="Arial"/>
        </w:rPr>
      </w:pPr>
    </w:p>
    <w:p w:rsidR="004E378F" w:rsidRDefault="004E378F">
      <w:pPr>
        <w:numPr>
          <w:ilvl w:val="0"/>
          <w:numId w:val="6"/>
        </w:numPr>
        <w:spacing w:line="360" w:lineRule="auto"/>
        <w:jc w:val="both"/>
        <w:rPr>
          <w:rFonts w:ascii="Arial" w:hAnsi="Arial"/>
        </w:rPr>
      </w:pPr>
      <w:r>
        <w:rPr>
          <w:rFonts w:ascii="Arial" w:hAnsi="Arial"/>
        </w:rPr>
        <w:lastRenderedPageBreak/>
        <w:t>Declarar las áreas libres o vacantes dentro del nuevo perímetro urbano como desarrollo y construcción prioritário</w:t>
      </w:r>
      <w:r>
        <w:rPr>
          <w:rStyle w:val="Refdenotaalpie"/>
          <w:rFonts w:ascii="Arial" w:hAnsi="Arial"/>
          <w:b/>
        </w:rPr>
        <w:footnoteReference w:id="1"/>
      </w:r>
    </w:p>
    <w:p w:rsidR="004E378F" w:rsidRDefault="004E378F">
      <w:pPr>
        <w:spacing w:line="360" w:lineRule="auto"/>
        <w:jc w:val="both"/>
        <w:rPr>
          <w:rFonts w:ascii="Arial" w:hAnsi="Arial"/>
        </w:rPr>
      </w:pPr>
    </w:p>
    <w:p w:rsidR="004E378F" w:rsidRDefault="004E378F">
      <w:pPr>
        <w:spacing w:line="360" w:lineRule="auto"/>
        <w:jc w:val="both"/>
        <w:rPr>
          <w:rFonts w:ascii="Arial" w:hAnsi="Arial"/>
          <w:b/>
        </w:rPr>
      </w:pPr>
    </w:p>
    <w:p w:rsidR="004E378F" w:rsidRDefault="004E378F">
      <w:pPr>
        <w:spacing w:line="360" w:lineRule="auto"/>
        <w:jc w:val="both"/>
        <w:rPr>
          <w:rFonts w:ascii="Arial" w:hAnsi="Arial"/>
          <w:b/>
        </w:rPr>
      </w:pPr>
      <w:r>
        <w:rPr>
          <w:rFonts w:ascii="Arial" w:hAnsi="Arial"/>
          <w:b/>
        </w:rPr>
        <w:t>Perímetro Urbano Propuesto. (Mapa 18).</w:t>
      </w:r>
    </w:p>
    <w:p w:rsidR="004E378F" w:rsidRDefault="004E378F">
      <w:pPr>
        <w:spacing w:line="360" w:lineRule="auto"/>
        <w:jc w:val="both"/>
        <w:rPr>
          <w:rFonts w:ascii="Arial" w:hAnsi="Arial"/>
          <w:b/>
        </w:rPr>
      </w:pPr>
    </w:p>
    <w:p w:rsidR="004E378F" w:rsidRDefault="004E378F">
      <w:pPr>
        <w:pStyle w:val="Textoindependiente2"/>
        <w:spacing w:line="360" w:lineRule="auto"/>
        <w:rPr>
          <w:b w:val="0"/>
          <w:sz w:val="20"/>
        </w:rPr>
      </w:pPr>
      <w:r>
        <w:rPr>
          <w:b w:val="0"/>
          <w:sz w:val="20"/>
        </w:rPr>
        <w:t xml:space="preserve">Como punto de partida para la delimitación del perímetro urbano se tomo el sector occidental del pueblo, específicamente el punto localizado en la unión de los ríos Timbio y Chambio. </w:t>
      </w:r>
    </w:p>
    <w:p w:rsidR="004E378F" w:rsidRDefault="004E378F">
      <w:pPr>
        <w:pStyle w:val="Textoindependiente2"/>
        <w:spacing w:line="360" w:lineRule="auto"/>
        <w:rPr>
          <w:b w:val="0"/>
          <w:sz w:val="20"/>
        </w:rPr>
      </w:pPr>
    </w:p>
    <w:p w:rsidR="004E378F" w:rsidRDefault="004E378F">
      <w:pPr>
        <w:spacing w:line="360" w:lineRule="auto"/>
        <w:jc w:val="both"/>
        <w:rPr>
          <w:color w:val="0000FF"/>
        </w:rPr>
      </w:pPr>
      <w:r>
        <w:rPr>
          <w:rFonts w:ascii="Arial" w:hAnsi="Arial"/>
        </w:rPr>
        <w:t xml:space="preserve">Se parte de la unión del río Chambio con el Río Timbio, sitio ubicado al occidente del perímetro urbano con las siguientes coordenadas geográficas </w:t>
      </w:r>
      <w:r>
        <w:rPr>
          <w:rFonts w:ascii="Arial" w:hAnsi="Arial"/>
          <w:b/>
        </w:rPr>
        <w:t>1 043 100 Este y 752 550 Norte</w:t>
      </w:r>
      <w:r>
        <w:rPr>
          <w:rFonts w:ascii="Arial" w:hAnsi="Arial"/>
        </w:rPr>
        <w:t xml:space="preserve"> De aquí se sigue en sentido oriente aguas arriba de la corriente del río Timbio hasta encontrar el puente nuevo de la vía panamericana, ubicado en las siguientes coordenadas geográficas </w:t>
      </w:r>
      <w:r>
        <w:rPr>
          <w:rFonts w:ascii="Arial" w:hAnsi="Arial"/>
          <w:b/>
        </w:rPr>
        <w:t>1`043.635 Este y 752.240 Norte</w:t>
      </w:r>
      <w:r>
        <w:rPr>
          <w:rFonts w:ascii="Arial" w:hAnsi="Arial"/>
        </w:rPr>
        <w:t xml:space="preserve">. De aquí se sigue en sentido norte siguiendo por la vía panamericana que de Timbio conduce a Popayán, hasta encontrar la vía da acceso al colegio Carlos Alban y la vereda el Descanso (antigua vía panamericana), ubicado en las siguientes coordenadas geográficas </w:t>
      </w:r>
      <w:r>
        <w:rPr>
          <w:rFonts w:ascii="Arial" w:hAnsi="Arial"/>
          <w:b/>
        </w:rPr>
        <w:t>1`043.700 Este y 752.570 Norte</w:t>
      </w:r>
      <w:r>
        <w:rPr>
          <w:rFonts w:ascii="Arial" w:hAnsi="Arial"/>
        </w:rPr>
        <w:t>. De este punto se sigue en sentido oriente por la antigua vía panamericana hasta encontrar el ramal nuevo que comunica de aquí con el sector urbano ubicado en las coordenadas</w:t>
      </w:r>
      <w:r>
        <w:rPr>
          <w:rFonts w:ascii="Arial" w:hAnsi="Arial"/>
          <w:b/>
        </w:rPr>
        <w:t xml:space="preserve"> 1 044000 Este y 762 550 Norte</w:t>
      </w:r>
      <w:r>
        <w:rPr>
          <w:rFonts w:ascii="Arial" w:hAnsi="Arial"/>
        </w:rPr>
        <w:t xml:space="preserve">. De aquí se sigue por esta vía en sentido sur, hasta encontrar el puente antiguo sobre el río Timbio localizado en las coordenadas </w:t>
      </w:r>
      <w:r>
        <w:rPr>
          <w:rFonts w:ascii="Arial" w:hAnsi="Arial"/>
          <w:b/>
        </w:rPr>
        <w:t>1` 043 850 Este y 752 150</w:t>
      </w:r>
      <w:r>
        <w:rPr>
          <w:rFonts w:ascii="Arial" w:hAnsi="Arial"/>
        </w:rPr>
        <w:t xml:space="preserve"> Norte. De aquí se sigue aguas arriba por el río Timbio en sentido oriente, hasta llegar al frente de la casa de propiedad del señor Guillermo Astaiza, localizado en las coordenadas </w:t>
      </w:r>
      <w:r>
        <w:rPr>
          <w:rFonts w:ascii="Arial" w:hAnsi="Arial"/>
          <w:b/>
        </w:rPr>
        <w:t>1 045</w:t>
      </w:r>
      <w:r>
        <w:rPr>
          <w:rFonts w:ascii="Arial" w:hAnsi="Arial"/>
        </w:rPr>
        <w:t xml:space="preserve"> </w:t>
      </w:r>
      <w:r>
        <w:rPr>
          <w:rFonts w:ascii="Arial" w:hAnsi="Arial"/>
          <w:b/>
        </w:rPr>
        <w:t>255 Este y 751 700 Norte</w:t>
      </w:r>
      <w:r>
        <w:rPr>
          <w:rFonts w:ascii="Arial" w:hAnsi="Arial"/>
        </w:rPr>
        <w:t xml:space="preserve">. De este punto en línea recta en sentido sur hasta un poste de cemento de la línea de conducción de energía, localizado frente a la casa del señor Bartolomé Ortega, en las coordenadas geográficas </w:t>
      </w:r>
      <w:r>
        <w:rPr>
          <w:rFonts w:ascii="Arial" w:hAnsi="Arial"/>
          <w:b/>
        </w:rPr>
        <w:t>1 045 255 Este y 751 650 Su</w:t>
      </w:r>
      <w:r>
        <w:rPr>
          <w:rFonts w:ascii="Arial" w:hAnsi="Arial"/>
        </w:rPr>
        <w:t xml:space="preserve">r. De aquí se sigue en sentido sur occidente siguiente el piedemonte de una pequeña colina hasta encontrar el zanjón </w:t>
      </w:r>
      <w:r>
        <w:rPr>
          <w:rFonts w:ascii="Arial" w:hAnsi="Arial"/>
          <w:b/>
        </w:rPr>
        <w:t>Los vega</w:t>
      </w:r>
      <w:r>
        <w:rPr>
          <w:rFonts w:ascii="Arial" w:hAnsi="Arial"/>
        </w:rPr>
        <w:t xml:space="preserve"> ubicado en las coordenadas </w:t>
      </w:r>
      <w:r>
        <w:rPr>
          <w:rFonts w:ascii="Arial" w:hAnsi="Arial"/>
          <w:b/>
        </w:rPr>
        <w:t>1 044 900 Este y 751 500 Norte</w:t>
      </w:r>
      <w:r>
        <w:rPr>
          <w:rFonts w:ascii="Arial" w:hAnsi="Arial"/>
        </w:rPr>
        <w:t xml:space="preserve">. De aquí se sigue por este zanjón aguas arriba en sentido sur hasta encontrar su nacimiento y se continua en el mismo sentido en línea recta hasta encontrar el Cruce de la vía a Paispamba con la que conduce a la Plazuela de la planta del acueducto municipal en las coordenadas geográficas </w:t>
      </w:r>
      <w:r>
        <w:rPr>
          <w:rFonts w:ascii="Arial" w:hAnsi="Arial"/>
          <w:b/>
        </w:rPr>
        <w:t>1 044 620 Este y 751 160 Norte</w:t>
      </w:r>
      <w:r>
        <w:rPr>
          <w:rFonts w:ascii="Arial" w:hAnsi="Arial"/>
        </w:rPr>
        <w:t xml:space="preserve">. De este punto se continua en línea recta en dirección occidente hasta encontrar el nacimiento del Río Chambio en las coordenadas </w:t>
      </w:r>
      <w:r>
        <w:rPr>
          <w:rFonts w:ascii="Arial" w:hAnsi="Arial"/>
          <w:b/>
        </w:rPr>
        <w:lastRenderedPageBreak/>
        <w:t xml:space="preserve">1 044 275 Este y 751 290 Norte. </w:t>
      </w:r>
      <w:r>
        <w:rPr>
          <w:rFonts w:ascii="Arial" w:hAnsi="Arial"/>
        </w:rPr>
        <w:t xml:space="preserve">De este punto se sigue por el cauce de esta quebrada en sentido occidente hasta encontrar la intersección de la misma con la proyección de la carrera 17 en las coordenadas </w:t>
      </w:r>
      <w:r>
        <w:rPr>
          <w:rFonts w:ascii="Arial" w:hAnsi="Arial"/>
          <w:b/>
        </w:rPr>
        <w:t>1 043 730 Este y 751 640 Norte</w:t>
      </w:r>
      <w:r>
        <w:rPr>
          <w:rFonts w:ascii="Arial" w:hAnsi="Arial"/>
        </w:rPr>
        <w:t xml:space="preserve">. De aquí se sigue en línea recta en dirección sur oriente  siguiendo un zanjón con agua o hasta su parte media en las coordenadas </w:t>
      </w:r>
      <w:r>
        <w:rPr>
          <w:rFonts w:ascii="Arial" w:hAnsi="Arial"/>
          <w:b/>
        </w:rPr>
        <w:t xml:space="preserve">1 043 620 Este Y 751 360 Norte. </w:t>
      </w:r>
      <w:r>
        <w:rPr>
          <w:rFonts w:ascii="Arial" w:hAnsi="Arial"/>
        </w:rPr>
        <w:t xml:space="preserve">De aquí se continúa en sentido sur en línea recta hasta encontrar la explanación de la cancha de fútbol de la vereda el Altillo ubicada en las coordenadas </w:t>
      </w:r>
      <w:r>
        <w:rPr>
          <w:rFonts w:ascii="Arial" w:hAnsi="Arial"/>
          <w:b/>
        </w:rPr>
        <w:t>1 43 500 Este  y 751 200 Norte.</w:t>
      </w:r>
      <w:r>
        <w:rPr>
          <w:rFonts w:ascii="Arial" w:hAnsi="Arial"/>
        </w:rPr>
        <w:t xml:space="preserve"> De este punto se sigue en sentido sur occidental hasta encontrarse el nacimiento del zanjón el </w:t>
      </w:r>
      <w:r>
        <w:rPr>
          <w:rFonts w:ascii="Arial" w:hAnsi="Arial"/>
          <w:b/>
        </w:rPr>
        <w:t>Arado</w:t>
      </w:r>
      <w:r>
        <w:rPr>
          <w:rFonts w:ascii="Arial" w:hAnsi="Arial"/>
        </w:rPr>
        <w:t xml:space="preserve">, en las coordenadas </w:t>
      </w:r>
      <w:r>
        <w:rPr>
          <w:rFonts w:ascii="Arial" w:hAnsi="Arial"/>
          <w:b/>
        </w:rPr>
        <w:t>1 043 190 Este y 751 100 Norte.</w:t>
      </w:r>
      <w:r>
        <w:rPr>
          <w:rFonts w:ascii="Arial" w:hAnsi="Arial"/>
        </w:rPr>
        <w:t xml:space="preserve"> Se sigue el curso de la quebrada el Arado aguas abajo, hasta encontrar una chamba que tiene un trazo en sentido oriente occidente ubicado en las coordenadas </w:t>
      </w:r>
      <w:r>
        <w:rPr>
          <w:rFonts w:ascii="Arial" w:hAnsi="Arial"/>
          <w:b/>
        </w:rPr>
        <w:t>1 043 000 Este y 750 730 Norte.</w:t>
      </w:r>
      <w:r>
        <w:rPr>
          <w:rFonts w:ascii="Arial" w:hAnsi="Arial"/>
        </w:rPr>
        <w:t xml:space="preserve"> Se sigue esta chamba en sentido occidente hasta encontrar la antigua vía panamericana en las coordenadas geográficas </w:t>
      </w:r>
      <w:r>
        <w:rPr>
          <w:rFonts w:ascii="Arial" w:hAnsi="Arial"/>
          <w:b/>
        </w:rPr>
        <w:t>1 042 900 Este y 751 130 Norte</w:t>
      </w:r>
      <w:r>
        <w:rPr>
          <w:rFonts w:ascii="Arial" w:hAnsi="Arial"/>
        </w:rPr>
        <w:t>. De aquí se continúa por esta carretera en sentido sur occidente hasta encontrar la nueva v</w:t>
      </w:r>
      <w:r>
        <w:rPr>
          <w:rFonts w:ascii="Arial" w:hAnsi="Arial"/>
          <w:b/>
        </w:rPr>
        <w:t xml:space="preserve">ía </w:t>
      </w:r>
      <w:r>
        <w:rPr>
          <w:rFonts w:ascii="Arial" w:hAnsi="Arial"/>
        </w:rPr>
        <w:t xml:space="preserve">panamericana en las coordenadas </w:t>
      </w:r>
      <w:r>
        <w:rPr>
          <w:rFonts w:ascii="Arial" w:hAnsi="Arial"/>
          <w:b/>
        </w:rPr>
        <w:t>1 042 700 Este y 750 975 Norte</w:t>
      </w:r>
      <w:r>
        <w:rPr>
          <w:rFonts w:ascii="Arial" w:hAnsi="Arial"/>
        </w:rPr>
        <w:t>. De este punto se continúa en línea recta en dirección occidente hasta</w:t>
      </w:r>
      <w:r>
        <w:rPr>
          <w:rFonts w:ascii="Arial" w:hAnsi="Arial"/>
          <w:b/>
        </w:rPr>
        <w:t xml:space="preserve"> </w:t>
      </w:r>
      <w:r>
        <w:rPr>
          <w:rFonts w:ascii="Arial" w:hAnsi="Arial"/>
        </w:rPr>
        <w:t xml:space="preserve">encontrar el lindero sur de la urbanización Corpocauca con la intersección del camino a Pambio en las coordenadas </w:t>
      </w:r>
      <w:r>
        <w:rPr>
          <w:rFonts w:ascii="Arial" w:hAnsi="Arial"/>
          <w:b/>
        </w:rPr>
        <w:t>1´042600 Este y 750 900 Norte</w:t>
      </w:r>
      <w:r>
        <w:rPr>
          <w:rFonts w:ascii="Arial" w:hAnsi="Arial"/>
        </w:rPr>
        <w:t xml:space="preserve">. De este punto se continúa siguiendo el lindero occidental de la urbanización Corpocauca hasta encontrar la vía a la vereda de Cinco Días, se continua por esta vía en sentido oriente y siguiendo el lindero del costado oriental de la urbanización Corpocauca hasta encontrar la casa de propiedad de la familia Cabrera Sandoval en las coordenadas </w:t>
      </w:r>
      <w:r>
        <w:rPr>
          <w:rFonts w:ascii="Arial" w:hAnsi="Arial"/>
          <w:b/>
        </w:rPr>
        <w:t xml:space="preserve">1 042 490 Este y 751 110 Norte. </w:t>
      </w:r>
      <w:r>
        <w:rPr>
          <w:rFonts w:ascii="Arial" w:hAnsi="Arial"/>
        </w:rPr>
        <w:t xml:space="preserve">De aquí Se sigue en sentido oriente por la vía que conduce de pambio al Arado hasta encontrar la intersección de la vía panamericana y la vía a cincodías, ubicada en las coordenadas </w:t>
      </w:r>
      <w:r>
        <w:rPr>
          <w:rFonts w:ascii="Arial" w:hAnsi="Arial"/>
          <w:b/>
        </w:rPr>
        <w:t>1042 775 Este y 751 220 Norte</w:t>
      </w:r>
      <w:r>
        <w:rPr>
          <w:rFonts w:ascii="Arial" w:hAnsi="Arial"/>
        </w:rPr>
        <w:t>.   De aquí se sigue en sentido nor-occidente  en línea recta hasta encontrar la margen de la quebrada San Pedro, ubicada en las coordenadas</w:t>
      </w:r>
      <w:r>
        <w:rPr>
          <w:rFonts w:ascii="Arial" w:hAnsi="Arial"/>
          <w:b/>
        </w:rPr>
        <w:t xml:space="preserve">  1042 720 Este y 751 365 Norte, </w:t>
      </w:r>
      <w:r>
        <w:rPr>
          <w:rFonts w:ascii="Arial" w:hAnsi="Arial"/>
        </w:rPr>
        <w:t xml:space="preserve">De aquí se el curso de la quebrada aguas arriba hasta encontrar su nacimiento. De aquí se sigue en línea recta hasta encontrar la hondonada de zanjón </w:t>
      </w:r>
      <w:r>
        <w:rPr>
          <w:rFonts w:ascii="Arial" w:hAnsi="Arial"/>
          <w:b/>
        </w:rPr>
        <w:t xml:space="preserve">El Cementerio </w:t>
      </w:r>
      <w:r>
        <w:rPr>
          <w:rFonts w:ascii="Arial" w:hAnsi="Arial"/>
        </w:rPr>
        <w:t>en las coordenadas</w:t>
      </w:r>
      <w:r>
        <w:rPr>
          <w:rFonts w:ascii="Arial" w:hAnsi="Arial"/>
          <w:b/>
        </w:rPr>
        <w:t xml:space="preserve"> 1 043 145 Este y 751 900 Norte. </w:t>
      </w:r>
      <w:r>
        <w:rPr>
          <w:rFonts w:ascii="Arial" w:hAnsi="Arial"/>
        </w:rPr>
        <w:t xml:space="preserve">De este punto se sigue aguas abajo por este zanjón hasta su desembocadura en el río Chambio en las coordenadas </w:t>
      </w:r>
      <w:r>
        <w:rPr>
          <w:rFonts w:ascii="Arial" w:hAnsi="Arial"/>
          <w:b/>
        </w:rPr>
        <w:t xml:space="preserve">1 043 300 Este y 752 200 Norte. </w:t>
      </w:r>
      <w:r>
        <w:rPr>
          <w:rFonts w:ascii="Arial" w:hAnsi="Arial"/>
        </w:rPr>
        <w:t>De aquí se sigue aguas abajo por el río Chambio hasta encontrar su desembocadura en el río Timbio, punto de partida de la delimitación del perímetro urbano</w:t>
      </w:r>
    </w:p>
    <w:p w:rsidR="004E378F" w:rsidRDefault="004E378F">
      <w:pPr>
        <w:spacing w:line="360" w:lineRule="auto"/>
        <w:jc w:val="both"/>
        <w:rPr>
          <w:rFonts w:ascii="Arial" w:hAnsi="Arial"/>
          <w:b/>
        </w:rPr>
      </w:pPr>
    </w:p>
    <w:p w:rsidR="004E378F" w:rsidRDefault="004E378F">
      <w:pPr>
        <w:spacing w:line="360" w:lineRule="auto"/>
        <w:jc w:val="both"/>
        <w:rPr>
          <w:rFonts w:ascii="Arial" w:hAnsi="Arial"/>
          <w:b/>
        </w:rPr>
      </w:pPr>
    </w:p>
    <w:p w:rsidR="004E378F" w:rsidRDefault="004E378F">
      <w:pPr>
        <w:spacing w:line="360" w:lineRule="auto"/>
        <w:jc w:val="both"/>
        <w:rPr>
          <w:rFonts w:ascii="Arial" w:hAnsi="Arial"/>
          <w:b/>
        </w:rPr>
      </w:pPr>
      <w:r>
        <w:rPr>
          <w:rFonts w:ascii="Arial" w:hAnsi="Arial"/>
          <w:b/>
        </w:rPr>
        <w:t>Zonas de Expansión Urbana. (Mapa 18).</w:t>
      </w:r>
    </w:p>
    <w:p w:rsidR="004E378F" w:rsidRDefault="004E378F">
      <w:pPr>
        <w:spacing w:line="360" w:lineRule="auto"/>
        <w:jc w:val="both"/>
        <w:rPr>
          <w:rFonts w:ascii="Arial" w:hAnsi="Arial"/>
          <w:b/>
        </w:rPr>
      </w:pPr>
    </w:p>
    <w:p w:rsidR="004E378F" w:rsidRDefault="004E378F">
      <w:pPr>
        <w:spacing w:line="360" w:lineRule="auto"/>
        <w:jc w:val="both"/>
        <w:rPr>
          <w:rFonts w:ascii="Arial" w:hAnsi="Arial"/>
        </w:rPr>
      </w:pPr>
      <w:r>
        <w:rPr>
          <w:rFonts w:ascii="Arial" w:hAnsi="Arial"/>
        </w:rPr>
        <w:t>Según la Ley 388/97, en el Plan de Ordenamiento Territorial debe quedar definida una zona para la ampliación futura de la zona urbana del municipio, con la cual se pretende brindar mejores condiciones a cada  habitante para el desarrollo de la vivienda, la recreación, la salud, la educación y el trabajo, teniendo en cuenta los nuevos procesos de desarrollo de la región y del municipio.</w:t>
      </w:r>
    </w:p>
    <w:p w:rsidR="004E378F" w:rsidRDefault="004E378F">
      <w:pPr>
        <w:spacing w:line="360" w:lineRule="auto"/>
        <w:jc w:val="both"/>
        <w:rPr>
          <w:rFonts w:ascii="Arial" w:hAnsi="Arial"/>
        </w:rPr>
      </w:pPr>
    </w:p>
    <w:p w:rsidR="004E378F" w:rsidRDefault="004E378F">
      <w:pPr>
        <w:spacing w:line="360" w:lineRule="auto"/>
        <w:jc w:val="both"/>
        <w:rPr>
          <w:rFonts w:ascii="Arial" w:hAnsi="Arial"/>
        </w:rPr>
      </w:pPr>
      <w:r>
        <w:rPr>
          <w:rFonts w:ascii="Arial" w:hAnsi="Arial"/>
        </w:rPr>
        <w:t>Se determinaron las potencialidades y restricciones naturales del territorio urbano actual y los sectores con  tendencia expansionista especialmente las zonas de amenaza por inundación, deslizamientos y áreas de protección de las fuentes hídricas.</w:t>
      </w:r>
    </w:p>
    <w:p w:rsidR="004E378F" w:rsidRDefault="004E378F">
      <w:pPr>
        <w:spacing w:line="360" w:lineRule="auto"/>
        <w:jc w:val="both"/>
        <w:rPr>
          <w:rFonts w:ascii="Arial" w:hAnsi="Arial"/>
        </w:rPr>
      </w:pPr>
    </w:p>
    <w:p w:rsidR="004E378F" w:rsidRDefault="004E378F">
      <w:pPr>
        <w:spacing w:line="360" w:lineRule="auto"/>
        <w:jc w:val="both"/>
        <w:rPr>
          <w:rFonts w:ascii="Arial" w:hAnsi="Arial"/>
        </w:rPr>
      </w:pPr>
      <w:r>
        <w:rPr>
          <w:rFonts w:ascii="Arial" w:hAnsi="Arial"/>
        </w:rPr>
        <w:t>El área total de expansión requerida para el desarrollo de todas las actividades urbanas, en condiciones de funcionalidad y eficiencia, se calcularon con base en el índice de ocupación estándar por habitante así:</w:t>
      </w:r>
    </w:p>
    <w:p w:rsidR="004E378F" w:rsidRDefault="004E378F">
      <w:pPr>
        <w:spacing w:line="360" w:lineRule="auto"/>
        <w:jc w:val="both"/>
        <w:rPr>
          <w:rFonts w:ascii="Arial" w:hAnsi="Arial"/>
        </w:rPr>
      </w:pP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tblPr>
      <w:tblGrid>
        <w:gridCol w:w="2898"/>
        <w:gridCol w:w="2898"/>
        <w:gridCol w:w="2898"/>
      </w:tblGrid>
      <w:tr w:rsidR="004E378F">
        <w:tblPrEx>
          <w:tblCellMar>
            <w:top w:w="0" w:type="dxa"/>
            <w:bottom w:w="0" w:type="dxa"/>
          </w:tblCellMar>
        </w:tblPrEx>
        <w:tc>
          <w:tcPr>
            <w:tcW w:w="2898" w:type="dxa"/>
            <w:shd w:val="pct20" w:color="000000" w:fill="FFFFFF"/>
          </w:tcPr>
          <w:p w:rsidR="004E378F" w:rsidRDefault="004E378F">
            <w:pPr>
              <w:spacing w:line="360" w:lineRule="auto"/>
              <w:jc w:val="center"/>
              <w:rPr>
                <w:rFonts w:ascii="Arial" w:hAnsi="Arial"/>
                <w:b/>
                <w:sz w:val="18"/>
              </w:rPr>
            </w:pPr>
            <w:r>
              <w:rPr>
                <w:rFonts w:ascii="Arial" w:hAnsi="Arial"/>
                <w:b/>
                <w:sz w:val="18"/>
              </w:rPr>
              <w:t>ACTIVIDAD</w:t>
            </w:r>
          </w:p>
        </w:tc>
        <w:tc>
          <w:tcPr>
            <w:tcW w:w="2898" w:type="dxa"/>
            <w:shd w:val="pct20" w:color="000000" w:fill="FFFFFF"/>
          </w:tcPr>
          <w:p w:rsidR="004E378F" w:rsidRDefault="004E378F">
            <w:pPr>
              <w:spacing w:line="360" w:lineRule="auto"/>
              <w:jc w:val="center"/>
              <w:rPr>
                <w:rFonts w:ascii="Arial" w:hAnsi="Arial"/>
                <w:b/>
                <w:sz w:val="18"/>
              </w:rPr>
            </w:pPr>
            <w:r>
              <w:rPr>
                <w:rFonts w:ascii="Arial" w:hAnsi="Arial"/>
                <w:b/>
                <w:sz w:val="18"/>
              </w:rPr>
              <w:t>AREA/HABITANTE M2</w:t>
            </w:r>
          </w:p>
        </w:tc>
        <w:tc>
          <w:tcPr>
            <w:tcW w:w="2898" w:type="dxa"/>
            <w:shd w:val="pct20" w:color="000000" w:fill="FFFFFF"/>
          </w:tcPr>
          <w:p w:rsidR="004E378F" w:rsidRDefault="004E378F">
            <w:pPr>
              <w:spacing w:line="360" w:lineRule="auto"/>
              <w:jc w:val="center"/>
              <w:rPr>
                <w:rFonts w:ascii="Arial" w:hAnsi="Arial"/>
                <w:b/>
                <w:sz w:val="18"/>
              </w:rPr>
            </w:pPr>
            <w:r>
              <w:rPr>
                <w:rFonts w:ascii="Arial" w:hAnsi="Arial"/>
                <w:b/>
                <w:sz w:val="18"/>
              </w:rPr>
              <w:t>PORCENTAJE (%)</w:t>
            </w:r>
          </w:p>
        </w:tc>
      </w:tr>
      <w:tr w:rsidR="004E378F">
        <w:tblPrEx>
          <w:tblCellMar>
            <w:top w:w="0" w:type="dxa"/>
            <w:bottom w:w="0" w:type="dxa"/>
          </w:tblCellMar>
        </w:tblPrEx>
        <w:tc>
          <w:tcPr>
            <w:tcW w:w="2898" w:type="dxa"/>
            <w:shd w:val="pct5" w:color="000000" w:fill="FFFFFF"/>
          </w:tcPr>
          <w:p w:rsidR="004E378F" w:rsidRDefault="004E378F">
            <w:pPr>
              <w:spacing w:before="120"/>
              <w:jc w:val="both"/>
              <w:rPr>
                <w:rFonts w:ascii="Arial" w:hAnsi="Arial"/>
                <w:sz w:val="18"/>
              </w:rPr>
            </w:pPr>
            <w:r>
              <w:rPr>
                <w:rFonts w:ascii="Arial" w:hAnsi="Arial"/>
                <w:sz w:val="18"/>
              </w:rPr>
              <w:t>Vivienda</w:t>
            </w:r>
          </w:p>
        </w:tc>
        <w:tc>
          <w:tcPr>
            <w:tcW w:w="2898" w:type="dxa"/>
            <w:shd w:val="pct5" w:color="000000" w:fill="FFFFFF"/>
          </w:tcPr>
          <w:p w:rsidR="004E378F" w:rsidRDefault="004E378F">
            <w:pPr>
              <w:spacing w:before="120"/>
              <w:jc w:val="center"/>
              <w:rPr>
                <w:rFonts w:ascii="Arial" w:hAnsi="Arial"/>
                <w:sz w:val="18"/>
              </w:rPr>
            </w:pPr>
            <w:r>
              <w:rPr>
                <w:rFonts w:ascii="Arial" w:hAnsi="Arial"/>
                <w:sz w:val="18"/>
              </w:rPr>
              <w:t>24</w:t>
            </w:r>
          </w:p>
        </w:tc>
        <w:tc>
          <w:tcPr>
            <w:tcW w:w="2898" w:type="dxa"/>
            <w:shd w:val="pct5" w:color="000000" w:fill="FFFFFF"/>
          </w:tcPr>
          <w:p w:rsidR="004E378F" w:rsidRDefault="004E378F">
            <w:pPr>
              <w:spacing w:before="120"/>
              <w:jc w:val="center"/>
              <w:rPr>
                <w:rFonts w:ascii="Arial" w:hAnsi="Arial"/>
                <w:sz w:val="18"/>
              </w:rPr>
            </w:pPr>
            <w:r>
              <w:rPr>
                <w:rFonts w:ascii="Arial" w:hAnsi="Arial"/>
                <w:sz w:val="18"/>
              </w:rPr>
              <w:t>30</w:t>
            </w:r>
          </w:p>
        </w:tc>
      </w:tr>
      <w:tr w:rsidR="004E378F">
        <w:tblPrEx>
          <w:tblCellMar>
            <w:top w:w="0" w:type="dxa"/>
            <w:bottom w:w="0" w:type="dxa"/>
          </w:tblCellMar>
        </w:tblPrEx>
        <w:tc>
          <w:tcPr>
            <w:tcW w:w="2898" w:type="dxa"/>
            <w:shd w:val="pct5" w:color="000000" w:fill="FFFFFF"/>
          </w:tcPr>
          <w:p w:rsidR="004E378F" w:rsidRDefault="004E378F">
            <w:pPr>
              <w:spacing w:before="120"/>
              <w:jc w:val="both"/>
              <w:rPr>
                <w:rFonts w:ascii="Arial" w:hAnsi="Arial"/>
                <w:sz w:val="18"/>
              </w:rPr>
            </w:pPr>
            <w:r>
              <w:rPr>
                <w:rFonts w:ascii="Arial" w:hAnsi="Arial"/>
                <w:sz w:val="18"/>
              </w:rPr>
              <w:t>Areas verdes y recreativas</w:t>
            </w:r>
          </w:p>
        </w:tc>
        <w:tc>
          <w:tcPr>
            <w:tcW w:w="2898" w:type="dxa"/>
            <w:shd w:val="pct5" w:color="000000" w:fill="FFFFFF"/>
          </w:tcPr>
          <w:p w:rsidR="004E378F" w:rsidRDefault="004E378F">
            <w:pPr>
              <w:spacing w:before="120"/>
              <w:jc w:val="center"/>
              <w:rPr>
                <w:rFonts w:ascii="Arial" w:hAnsi="Arial"/>
                <w:sz w:val="18"/>
              </w:rPr>
            </w:pPr>
            <w:r>
              <w:rPr>
                <w:rFonts w:ascii="Arial" w:hAnsi="Arial"/>
                <w:sz w:val="18"/>
              </w:rPr>
              <w:t>20</w:t>
            </w:r>
          </w:p>
        </w:tc>
        <w:tc>
          <w:tcPr>
            <w:tcW w:w="2898" w:type="dxa"/>
            <w:shd w:val="pct5" w:color="000000" w:fill="FFFFFF"/>
          </w:tcPr>
          <w:p w:rsidR="004E378F" w:rsidRDefault="004E378F">
            <w:pPr>
              <w:spacing w:before="120"/>
              <w:jc w:val="center"/>
              <w:rPr>
                <w:rFonts w:ascii="Arial" w:hAnsi="Arial"/>
                <w:sz w:val="18"/>
              </w:rPr>
            </w:pPr>
            <w:r>
              <w:rPr>
                <w:rFonts w:ascii="Arial" w:hAnsi="Arial"/>
                <w:sz w:val="18"/>
              </w:rPr>
              <w:t>25</w:t>
            </w:r>
          </w:p>
        </w:tc>
      </w:tr>
      <w:tr w:rsidR="004E378F">
        <w:tblPrEx>
          <w:tblCellMar>
            <w:top w:w="0" w:type="dxa"/>
            <w:bottom w:w="0" w:type="dxa"/>
          </w:tblCellMar>
        </w:tblPrEx>
        <w:tc>
          <w:tcPr>
            <w:tcW w:w="2898" w:type="dxa"/>
            <w:shd w:val="pct5" w:color="000000" w:fill="FFFFFF"/>
          </w:tcPr>
          <w:p w:rsidR="004E378F" w:rsidRDefault="004E378F">
            <w:pPr>
              <w:spacing w:before="120"/>
              <w:jc w:val="both"/>
              <w:rPr>
                <w:rFonts w:ascii="Arial" w:hAnsi="Arial"/>
                <w:sz w:val="18"/>
              </w:rPr>
            </w:pPr>
            <w:r>
              <w:rPr>
                <w:rFonts w:ascii="Arial" w:hAnsi="Arial"/>
                <w:sz w:val="18"/>
              </w:rPr>
              <w:t>Circulación</w:t>
            </w:r>
          </w:p>
        </w:tc>
        <w:tc>
          <w:tcPr>
            <w:tcW w:w="2898" w:type="dxa"/>
            <w:shd w:val="pct5" w:color="000000" w:fill="FFFFFF"/>
          </w:tcPr>
          <w:p w:rsidR="004E378F" w:rsidRDefault="004E378F">
            <w:pPr>
              <w:spacing w:before="120"/>
              <w:jc w:val="center"/>
              <w:rPr>
                <w:rFonts w:ascii="Arial" w:hAnsi="Arial"/>
                <w:sz w:val="18"/>
              </w:rPr>
            </w:pPr>
            <w:r>
              <w:rPr>
                <w:rFonts w:ascii="Arial" w:hAnsi="Arial"/>
                <w:sz w:val="18"/>
              </w:rPr>
              <w:t>16</w:t>
            </w:r>
          </w:p>
        </w:tc>
        <w:tc>
          <w:tcPr>
            <w:tcW w:w="2898" w:type="dxa"/>
            <w:shd w:val="pct5" w:color="000000" w:fill="FFFFFF"/>
          </w:tcPr>
          <w:p w:rsidR="004E378F" w:rsidRDefault="004E378F">
            <w:pPr>
              <w:spacing w:before="120"/>
              <w:jc w:val="center"/>
              <w:rPr>
                <w:rFonts w:ascii="Arial" w:hAnsi="Arial"/>
                <w:sz w:val="18"/>
              </w:rPr>
            </w:pPr>
            <w:r>
              <w:rPr>
                <w:rFonts w:ascii="Arial" w:hAnsi="Arial"/>
                <w:sz w:val="18"/>
              </w:rPr>
              <w:t>20</w:t>
            </w:r>
          </w:p>
        </w:tc>
      </w:tr>
      <w:tr w:rsidR="004E378F">
        <w:tblPrEx>
          <w:tblCellMar>
            <w:top w:w="0" w:type="dxa"/>
            <w:bottom w:w="0" w:type="dxa"/>
          </w:tblCellMar>
        </w:tblPrEx>
        <w:tc>
          <w:tcPr>
            <w:tcW w:w="2898" w:type="dxa"/>
            <w:shd w:val="pct5" w:color="000000" w:fill="FFFFFF"/>
          </w:tcPr>
          <w:p w:rsidR="004E378F" w:rsidRDefault="004E378F">
            <w:pPr>
              <w:spacing w:before="120"/>
              <w:jc w:val="both"/>
              <w:rPr>
                <w:rFonts w:ascii="Arial" w:hAnsi="Arial"/>
                <w:sz w:val="18"/>
              </w:rPr>
            </w:pPr>
            <w:r>
              <w:rPr>
                <w:rFonts w:ascii="Arial" w:hAnsi="Arial"/>
                <w:sz w:val="18"/>
              </w:rPr>
              <w:t>Servicios comunales</w:t>
            </w:r>
          </w:p>
        </w:tc>
        <w:tc>
          <w:tcPr>
            <w:tcW w:w="2898" w:type="dxa"/>
            <w:shd w:val="pct5" w:color="000000" w:fill="FFFFFF"/>
          </w:tcPr>
          <w:p w:rsidR="004E378F" w:rsidRDefault="004E378F">
            <w:pPr>
              <w:spacing w:before="120"/>
              <w:jc w:val="center"/>
              <w:rPr>
                <w:rFonts w:ascii="Arial" w:hAnsi="Arial"/>
                <w:sz w:val="18"/>
              </w:rPr>
            </w:pPr>
            <w:r>
              <w:rPr>
                <w:rFonts w:ascii="Arial" w:hAnsi="Arial"/>
                <w:sz w:val="18"/>
              </w:rPr>
              <w:t>12</w:t>
            </w:r>
          </w:p>
        </w:tc>
        <w:tc>
          <w:tcPr>
            <w:tcW w:w="2898" w:type="dxa"/>
            <w:shd w:val="pct5" w:color="000000" w:fill="FFFFFF"/>
          </w:tcPr>
          <w:p w:rsidR="004E378F" w:rsidRDefault="004E378F">
            <w:pPr>
              <w:spacing w:before="120"/>
              <w:jc w:val="center"/>
              <w:rPr>
                <w:rFonts w:ascii="Arial" w:hAnsi="Arial"/>
                <w:sz w:val="18"/>
              </w:rPr>
            </w:pPr>
            <w:r>
              <w:rPr>
                <w:rFonts w:ascii="Arial" w:hAnsi="Arial"/>
                <w:sz w:val="18"/>
              </w:rPr>
              <w:t>15</w:t>
            </w:r>
          </w:p>
        </w:tc>
      </w:tr>
      <w:tr w:rsidR="004E378F">
        <w:tblPrEx>
          <w:tblCellMar>
            <w:top w:w="0" w:type="dxa"/>
            <w:bottom w:w="0" w:type="dxa"/>
          </w:tblCellMar>
        </w:tblPrEx>
        <w:tc>
          <w:tcPr>
            <w:tcW w:w="2898" w:type="dxa"/>
            <w:shd w:val="pct5" w:color="000000" w:fill="FFFFFF"/>
          </w:tcPr>
          <w:p w:rsidR="004E378F" w:rsidRDefault="004E378F">
            <w:pPr>
              <w:spacing w:before="120"/>
              <w:jc w:val="both"/>
              <w:rPr>
                <w:rFonts w:ascii="Arial" w:hAnsi="Arial"/>
                <w:sz w:val="18"/>
              </w:rPr>
            </w:pPr>
            <w:r>
              <w:rPr>
                <w:rFonts w:ascii="Arial" w:hAnsi="Arial"/>
                <w:sz w:val="18"/>
              </w:rPr>
              <w:t>Servicios institucionales</w:t>
            </w:r>
          </w:p>
        </w:tc>
        <w:tc>
          <w:tcPr>
            <w:tcW w:w="2898" w:type="dxa"/>
            <w:shd w:val="pct5" w:color="000000" w:fill="FFFFFF"/>
          </w:tcPr>
          <w:p w:rsidR="004E378F" w:rsidRDefault="004E378F">
            <w:pPr>
              <w:spacing w:before="120"/>
              <w:jc w:val="center"/>
              <w:rPr>
                <w:rFonts w:ascii="Arial" w:hAnsi="Arial"/>
                <w:sz w:val="18"/>
              </w:rPr>
            </w:pPr>
            <w:r>
              <w:rPr>
                <w:rFonts w:ascii="Arial" w:hAnsi="Arial"/>
                <w:sz w:val="18"/>
              </w:rPr>
              <w:t>8</w:t>
            </w:r>
          </w:p>
        </w:tc>
        <w:tc>
          <w:tcPr>
            <w:tcW w:w="2898" w:type="dxa"/>
            <w:shd w:val="pct5" w:color="000000" w:fill="FFFFFF"/>
          </w:tcPr>
          <w:p w:rsidR="004E378F" w:rsidRDefault="004E378F">
            <w:pPr>
              <w:spacing w:before="120"/>
              <w:jc w:val="center"/>
              <w:rPr>
                <w:rFonts w:ascii="Arial" w:hAnsi="Arial"/>
                <w:sz w:val="18"/>
              </w:rPr>
            </w:pPr>
            <w:r>
              <w:rPr>
                <w:rFonts w:ascii="Arial" w:hAnsi="Arial"/>
                <w:sz w:val="18"/>
              </w:rPr>
              <w:t>10</w:t>
            </w:r>
          </w:p>
        </w:tc>
      </w:tr>
      <w:tr w:rsidR="004E378F">
        <w:tblPrEx>
          <w:tblCellMar>
            <w:top w:w="0" w:type="dxa"/>
            <w:bottom w:w="0" w:type="dxa"/>
          </w:tblCellMar>
        </w:tblPrEx>
        <w:tc>
          <w:tcPr>
            <w:tcW w:w="2898" w:type="dxa"/>
            <w:shd w:val="pct5" w:color="000000" w:fill="FFFFFF"/>
          </w:tcPr>
          <w:p w:rsidR="004E378F" w:rsidRDefault="004E378F">
            <w:pPr>
              <w:spacing w:before="120"/>
              <w:jc w:val="both"/>
              <w:rPr>
                <w:rFonts w:ascii="Arial" w:hAnsi="Arial"/>
                <w:b/>
                <w:sz w:val="18"/>
              </w:rPr>
            </w:pPr>
            <w:r>
              <w:rPr>
                <w:rFonts w:ascii="Arial" w:hAnsi="Arial"/>
                <w:b/>
                <w:sz w:val="18"/>
              </w:rPr>
              <w:t>TOTAL</w:t>
            </w:r>
          </w:p>
        </w:tc>
        <w:tc>
          <w:tcPr>
            <w:tcW w:w="2898" w:type="dxa"/>
            <w:shd w:val="pct5" w:color="000000" w:fill="FFFFFF"/>
          </w:tcPr>
          <w:p w:rsidR="004E378F" w:rsidRDefault="004E378F">
            <w:pPr>
              <w:spacing w:before="120"/>
              <w:jc w:val="center"/>
              <w:rPr>
                <w:rFonts w:ascii="Arial" w:hAnsi="Arial"/>
                <w:b/>
                <w:sz w:val="18"/>
              </w:rPr>
            </w:pPr>
            <w:r>
              <w:rPr>
                <w:rFonts w:ascii="Arial" w:hAnsi="Arial"/>
                <w:b/>
                <w:sz w:val="18"/>
              </w:rPr>
              <w:t>80</w:t>
            </w:r>
          </w:p>
        </w:tc>
        <w:tc>
          <w:tcPr>
            <w:tcW w:w="2898" w:type="dxa"/>
            <w:shd w:val="pct5" w:color="000000" w:fill="FFFFFF"/>
          </w:tcPr>
          <w:p w:rsidR="004E378F" w:rsidRDefault="004E378F">
            <w:pPr>
              <w:spacing w:before="120"/>
              <w:jc w:val="center"/>
              <w:rPr>
                <w:rFonts w:ascii="Arial" w:hAnsi="Arial"/>
                <w:b/>
                <w:sz w:val="18"/>
              </w:rPr>
            </w:pPr>
            <w:r>
              <w:rPr>
                <w:rFonts w:ascii="Arial" w:hAnsi="Arial"/>
                <w:b/>
                <w:sz w:val="18"/>
              </w:rPr>
              <w:t>100</w:t>
            </w:r>
          </w:p>
        </w:tc>
      </w:tr>
    </w:tbl>
    <w:p w:rsidR="004E378F" w:rsidRDefault="004E378F">
      <w:pPr>
        <w:spacing w:line="360" w:lineRule="auto"/>
        <w:jc w:val="both"/>
        <w:rPr>
          <w:rFonts w:ascii="Arial" w:hAnsi="Arial"/>
        </w:rPr>
      </w:pPr>
    </w:p>
    <w:p w:rsidR="004E378F" w:rsidRDefault="004E378F">
      <w:pPr>
        <w:spacing w:line="360" w:lineRule="auto"/>
        <w:jc w:val="both"/>
        <w:rPr>
          <w:rFonts w:ascii="Arial" w:hAnsi="Arial"/>
        </w:rPr>
      </w:pPr>
    </w:p>
    <w:p w:rsidR="004E378F" w:rsidRDefault="004E378F">
      <w:pPr>
        <w:spacing w:line="360" w:lineRule="auto"/>
        <w:jc w:val="both"/>
        <w:rPr>
          <w:rFonts w:ascii="Arial" w:hAnsi="Arial"/>
        </w:rPr>
      </w:pPr>
      <w:r>
        <w:rPr>
          <w:rFonts w:ascii="Arial" w:hAnsi="Arial"/>
        </w:rPr>
        <w:t xml:space="preserve">En términos generales cada habitante para vivir y realizarse integralmente como ciudadano necesita 80m2, lo que equivale a una densidad de 125 hab/ha. </w:t>
      </w:r>
    </w:p>
    <w:p w:rsidR="004E378F" w:rsidRDefault="004E378F">
      <w:pPr>
        <w:spacing w:line="360" w:lineRule="auto"/>
        <w:jc w:val="both"/>
        <w:rPr>
          <w:rFonts w:ascii="Arial" w:hAnsi="Arial"/>
        </w:rPr>
      </w:pPr>
    </w:p>
    <w:p w:rsidR="004E378F" w:rsidRDefault="004E378F">
      <w:pPr>
        <w:pStyle w:val="Ttulo2"/>
        <w:numPr>
          <w:ilvl w:val="0"/>
          <w:numId w:val="0"/>
        </w:numPr>
        <w:spacing w:line="360" w:lineRule="auto"/>
        <w:jc w:val="both"/>
        <w:rPr>
          <w:b w:val="0"/>
          <w:sz w:val="20"/>
        </w:rPr>
      </w:pPr>
      <w:r>
        <w:rPr>
          <w:b w:val="0"/>
          <w:caps w:val="0"/>
          <w:sz w:val="20"/>
        </w:rPr>
        <w:t>El área comprendida dentro del perímetro urbano proyectado al 2010 por el plan de ordenamiento, es de 133 hectáreas (133 000 m2)  discriminadas así:</w:t>
      </w:r>
    </w:p>
    <w:p w:rsidR="004E378F" w:rsidRDefault="004E378F">
      <w:pPr>
        <w:spacing w:line="360" w:lineRule="auto"/>
        <w:rPr>
          <w:rFonts w:ascii="Arial" w:hAnsi="Arial"/>
          <w:b/>
        </w:rPr>
      </w:pP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tblPr>
      <w:tblGrid>
        <w:gridCol w:w="6307"/>
        <w:gridCol w:w="2389"/>
      </w:tblGrid>
      <w:tr w:rsidR="004E378F">
        <w:tblPrEx>
          <w:tblCellMar>
            <w:top w:w="0" w:type="dxa"/>
            <w:bottom w:w="0" w:type="dxa"/>
          </w:tblCellMar>
        </w:tblPrEx>
        <w:tc>
          <w:tcPr>
            <w:tcW w:w="6307" w:type="dxa"/>
            <w:shd w:val="pct5" w:color="000000" w:fill="FFFFFF"/>
          </w:tcPr>
          <w:p w:rsidR="004E378F" w:rsidRDefault="004E378F">
            <w:pPr>
              <w:rPr>
                <w:rFonts w:ascii="Arial" w:hAnsi="Arial"/>
                <w:b/>
              </w:rPr>
            </w:pPr>
            <w:r>
              <w:rPr>
                <w:rFonts w:ascii="Arial" w:hAnsi="Arial"/>
              </w:rPr>
              <w:t>Area total dentro del perímetro                             133 ha</w:t>
            </w:r>
          </w:p>
        </w:tc>
        <w:tc>
          <w:tcPr>
            <w:tcW w:w="2389" w:type="dxa"/>
            <w:shd w:val="pct5" w:color="000000" w:fill="FFFFFF"/>
          </w:tcPr>
          <w:p w:rsidR="004E378F" w:rsidRDefault="004E378F">
            <w:pPr>
              <w:jc w:val="center"/>
              <w:rPr>
                <w:rFonts w:ascii="Arial" w:hAnsi="Arial"/>
                <w:b/>
              </w:rPr>
            </w:pPr>
            <w:r>
              <w:rPr>
                <w:rFonts w:ascii="Arial" w:hAnsi="Arial"/>
              </w:rPr>
              <w:t>100%</w:t>
            </w:r>
          </w:p>
        </w:tc>
      </w:tr>
      <w:tr w:rsidR="004E378F">
        <w:tblPrEx>
          <w:tblCellMar>
            <w:top w:w="0" w:type="dxa"/>
            <w:bottom w:w="0" w:type="dxa"/>
          </w:tblCellMar>
        </w:tblPrEx>
        <w:tc>
          <w:tcPr>
            <w:tcW w:w="6307" w:type="dxa"/>
            <w:shd w:val="pct5" w:color="000000" w:fill="FFFFFF"/>
          </w:tcPr>
          <w:p w:rsidR="004E378F" w:rsidRDefault="004E378F">
            <w:pPr>
              <w:rPr>
                <w:rFonts w:ascii="Arial" w:hAnsi="Arial"/>
                <w:b/>
              </w:rPr>
            </w:pPr>
            <w:r>
              <w:rPr>
                <w:rFonts w:ascii="Arial" w:hAnsi="Arial"/>
              </w:rPr>
              <w:t>Area construida                                                     96 ha</w:t>
            </w:r>
          </w:p>
        </w:tc>
        <w:tc>
          <w:tcPr>
            <w:tcW w:w="2389" w:type="dxa"/>
            <w:shd w:val="pct5" w:color="000000" w:fill="FFFFFF"/>
          </w:tcPr>
          <w:p w:rsidR="004E378F" w:rsidRDefault="004E378F">
            <w:pPr>
              <w:jc w:val="center"/>
              <w:rPr>
                <w:rFonts w:ascii="Arial" w:hAnsi="Arial"/>
                <w:b/>
              </w:rPr>
            </w:pPr>
            <w:r>
              <w:rPr>
                <w:rFonts w:ascii="Arial" w:hAnsi="Arial"/>
              </w:rPr>
              <w:t>72%</w:t>
            </w:r>
          </w:p>
        </w:tc>
      </w:tr>
      <w:tr w:rsidR="004E378F">
        <w:tblPrEx>
          <w:tblCellMar>
            <w:top w:w="0" w:type="dxa"/>
            <w:bottom w:w="0" w:type="dxa"/>
          </w:tblCellMar>
        </w:tblPrEx>
        <w:tc>
          <w:tcPr>
            <w:tcW w:w="6307" w:type="dxa"/>
            <w:shd w:val="pct5" w:color="000000" w:fill="FFFFFF"/>
          </w:tcPr>
          <w:p w:rsidR="004E378F" w:rsidRDefault="004E378F">
            <w:pPr>
              <w:rPr>
                <w:rFonts w:ascii="Arial" w:hAnsi="Arial"/>
                <w:b/>
              </w:rPr>
            </w:pPr>
            <w:r>
              <w:rPr>
                <w:rFonts w:ascii="Arial" w:hAnsi="Arial"/>
              </w:rPr>
              <w:t>Area libre o vacante                                               37</w:t>
            </w:r>
          </w:p>
        </w:tc>
        <w:tc>
          <w:tcPr>
            <w:tcW w:w="2389" w:type="dxa"/>
            <w:shd w:val="pct5" w:color="000000" w:fill="FFFFFF"/>
          </w:tcPr>
          <w:p w:rsidR="004E378F" w:rsidRDefault="004E378F">
            <w:pPr>
              <w:jc w:val="center"/>
              <w:rPr>
                <w:rFonts w:ascii="Arial" w:hAnsi="Arial"/>
              </w:rPr>
            </w:pPr>
            <w:r>
              <w:rPr>
                <w:rFonts w:ascii="Arial" w:hAnsi="Arial"/>
              </w:rPr>
              <w:t>28%</w:t>
            </w:r>
          </w:p>
        </w:tc>
      </w:tr>
    </w:tbl>
    <w:p w:rsidR="004E378F" w:rsidRDefault="004E378F">
      <w:pPr>
        <w:pStyle w:val="Textoindependiente3"/>
        <w:spacing w:line="360" w:lineRule="auto"/>
        <w:rPr>
          <w:b/>
          <w:sz w:val="20"/>
        </w:rPr>
      </w:pPr>
      <w:r>
        <w:rPr>
          <w:b/>
          <w:sz w:val="20"/>
        </w:rPr>
        <w:t xml:space="preserve">                       </w:t>
      </w:r>
    </w:p>
    <w:p w:rsidR="004E378F" w:rsidRDefault="004E378F">
      <w:pPr>
        <w:pStyle w:val="Textoindependiente3"/>
        <w:spacing w:line="360" w:lineRule="auto"/>
        <w:rPr>
          <w:sz w:val="20"/>
        </w:rPr>
      </w:pPr>
      <w:r>
        <w:rPr>
          <w:sz w:val="20"/>
        </w:rPr>
        <w:lastRenderedPageBreak/>
        <w:t>Toda el área libre o vacante, no es apta para urbanizar, por lo tanto es necesario descontar  las siguientes áreas:</w:t>
      </w:r>
    </w:p>
    <w:p w:rsidR="004E378F" w:rsidRDefault="004E378F">
      <w:pPr>
        <w:pStyle w:val="Textoindependiente3"/>
        <w:spacing w:line="360" w:lineRule="auto"/>
        <w:rPr>
          <w:sz w:val="20"/>
        </w:rPr>
      </w:pP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tblPr>
      <w:tblGrid>
        <w:gridCol w:w="7725"/>
        <w:gridCol w:w="971"/>
      </w:tblGrid>
      <w:tr w:rsidR="004E378F">
        <w:tblPrEx>
          <w:tblCellMar>
            <w:top w:w="0" w:type="dxa"/>
            <w:bottom w:w="0" w:type="dxa"/>
          </w:tblCellMar>
        </w:tblPrEx>
        <w:tc>
          <w:tcPr>
            <w:tcW w:w="7725" w:type="dxa"/>
            <w:shd w:val="pct5" w:color="000000" w:fill="FFFFFF"/>
          </w:tcPr>
          <w:p w:rsidR="004E378F" w:rsidRDefault="004E378F">
            <w:pPr>
              <w:rPr>
                <w:rFonts w:ascii="Arial" w:hAnsi="Arial"/>
              </w:rPr>
            </w:pPr>
            <w:r>
              <w:rPr>
                <w:rFonts w:ascii="Arial" w:hAnsi="Arial"/>
              </w:rPr>
              <w:t>Zona para ampliación del cementerio</w:t>
            </w:r>
          </w:p>
        </w:tc>
        <w:tc>
          <w:tcPr>
            <w:tcW w:w="971" w:type="dxa"/>
            <w:shd w:val="pct5" w:color="000000" w:fill="FFFFFF"/>
          </w:tcPr>
          <w:p w:rsidR="004E378F" w:rsidRDefault="004E378F">
            <w:pPr>
              <w:jc w:val="center"/>
              <w:rPr>
                <w:rFonts w:ascii="Arial" w:hAnsi="Arial"/>
              </w:rPr>
            </w:pPr>
            <w:r>
              <w:rPr>
                <w:rFonts w:ascii="Arial" w:hAnsi="Arial"/>
              </w:rPr>
              <w:t>0.5 ha</w:t>
            </w:r>
          </w:p>
        </w:tc>
      </w:tr>
      <w:tr w:rsidR="004E378F">
        <w:tblPrEx>
          <w:tblCellMar>
            <w:top w:w="0" w:type="dxa"/>
            <w:bottom w:w="0" w:type="dxa"/>
          </w:tblCellMar>
        </w:tblPrEx>
        <w:tc>
          <w:tcPr>
            <w:tcW w:w="7725" w:type="dxa"/>
            <w:shd w:val="pct5" w:color="000000" w:fill="FFFFFF"/>
          </w:tcPr>
          <w:p w:rsidR="004E378F" w:rsidRDefault="004E378F">
            <w:pPr>
              <w:rPr>
                <w:rFonts w:ascii="Arial" w:hAnsi="Arial"/>
              </w:rPr>
            </w:pPr>
            <w:r>
              <w:rPr>
                <w:rFonts w:ascii="Arial" w:hAnsi="Arial"/>
              </w:rPr>
              <w:t>Suelo de protección correspondiente a las franjas protectoras de las fuentes hídricas</w:t>
            </w:r>
          </w:p>
        </w:tc>
        <w:tc>
          <w:tcPr>
            <w:tcW w:w="971" w:type="dxa"/>
            <w:shd w:val="pct5" w:color="000000" w:fill="FFFFFF"/>
          </w:tcPr>
          <w:p w:rsidR="004E378F" w:rsidRDefault="004E378F">
            <w:pPr>
              <w:jc w:val="center"/>
              <w:rPr>
                <w:rFonts w:ascii="Arial" w:hAnsi="Arial"/>
              </w:rPr>
            </w:pPr>
            <w:r>
              <w:rPr>
                <w:rFonts w:ascii="Arial" w:hAnsi="Arial"/>
              </w:rPr>
              <w:t>9.0</w:t>
            </w:r>
          </w:p>
        </w:tc>
      </w:tr>
      <w:tr w:rsidR="004E378F">
        <w:tblPrEx>
          <w:tblCellMar>
            <w:top w:w="0" w:type="dxa"/>
            <w:bottom w:w="0" w:type="dxa"/>
          </w:tblCellMar>
        </w:tblPrEx>
        <w:tc>
          <w:tcPr>
            <w:tcW w:w="7725" w:type="dxa"/>
            <w:shd w:val="pct5" w:color="000000" w:fill="FFFFFF"/>
          </w:tcPr>
          <w:p w:rsidR="004E378F" w:rsidRDefault="004E378F">
            <w:pPr>
              <w:rPr>
                <w:rFonts w:ascii="Arial" w:hAnsi="Arial"/>
              </w:rPr>
            </w:pPr>
            <w:r>
              <w:rPr>
                <w:rFonts w:ascii="Arial" w:hAnsi="Arial"/>
              </w:rPr>
              <w:t>Suelo con restricción para urbanizar con alta densidad por ser zonas de Inestabilidad Potencial</w:t>
            </w:r>
          </w:p>
        </w:tc>
        <w:tc>
          <w:tcPr>
            <w:tcW w:w="971" w:type="dxa"/>
            <w:shd w:val="pct5" w:color="000000" w:fill="FFFFFF"/>
          </w:tcPr>
          <w:p w:rsidR="004E378F" w:rsidRDefault="004E378F">
            <w:pPr>
              <w:jc w:val="center"/>
              <w:rPr>
                <w:rFonts w:ascii="Arial" w:hAnsi="Arial"/>
              </w:rPr>
            </w:pPr>
            <w:r>
              <w:rPr>
                <w:rFonts w:ascii="Arial" w:hAnsi="Arial"/>
              </w:rPr>
              <w:t>10.5</w:t>
            </w:r>
          </w:p>
        </w:tc>
      </w:tr>
      <w:tr w:rsidR="004E378F">
        <w:tblPrEx>
          <w:tblCellMar>
            <w:top w:w="0" w:type="dxa"/>
            <w:bottom w:w="0" w:type="dxa"/>
          </w:tblCellMar>
        </w:tblPrEx>
        <w:tc>
          <w:tcPr>
            <w:tcW w:w="7725" w:type="dxa"/>
            <w:shd w:val="pct5" w:color="000000" w:fill="FFFFFF"/>
          </w:tcPr>
          <w:p w:rsidR="004E378F" w:rsidRDefault="004E378F">
            <w:pPr>
              <w:pStyle w:val="Textonotapie"/>
              <w:rPr>
                <w:rFonts w:ascii="Arial" w:hAnsi="Arial"/>
                <w:lang w:val="es-ES"/>
              </w:rPr>
            </w:pPr>
            <w:r>
              <w:rPr>
                <w:rFonts w:ascii="Arial" w:hAnsi="Arial"/>
              </w:rPr>
              <w:t>TOTAL</w:t>
            </w:r>
          </w:p>
        </w:tc>
        <w:tc>
          <w:tcPr>
            <w:tcW w:w="971" w:type="dxa"/>
            <w:shd w:val="pct5" w:color="000000" w:fill="FFFFFF"/>
          </w:tcPr>
          <w:p w:rsidR="004E378F" w:rsidRDefault="004E378F">
            <w:pPr>
              <w:jc w:val="center"/>
              <w:rPr>
                <w:rFonts w:ascii="Arial" w:hAnsi="Arial"/>
              </w:rPr>
            </w:pPr>
            <w:r>
              <w:rPr>
                <w:rFonts w:ascii="Arial" w:hAnsi="Arial"/>
              </w:rPr>
              <w:t>20</w:t>
            </w:r>
          </w:p>
        </w:tc>
      </w:tr>
    </w:tbl>
    <w:p w:rsidR="004E378F" w:rsidRDefault="004E378F">
      <w:pPr>
        <w:spacing w:line="360" w:lineRule="auto"/>
        <w:rPr>
          <w:rFonts w:ascii="Arial" w:hAnsi="Arial"/>
        </w:rPr>
      </w:pPr>
    </w:p>
    <w:p w:rsidR="004E378F" w:rsidRDefault="004E378F">
      <w:pPr>
        <w:rPr>
          <w:rFonts w:ascii="Arial" w:hAnsi="Arial"/>
        </w:rPr>
      </w:pPr>
      <w:r>
        <w:rPr>
          <w:rFonts w:ascii="Arial" w:hAnsi="Arial"/>
        </w:rPr>
        <w:t>Area libre (37 ha) - Area no urbanizable (20 ha) = 17 ha</w:t>
      </w:r>
    </w:p>
    <w:p w:rsidR="004E378F" w:rsidRDefault="004E378F">
      <w:pPr>
        <w:rPr>
          <w:rFonts w:ascii="Arial" w:hAnsi="Arial"/>
        </w:rPr>
      </w:pPr>
    </w:p>
    <w:p w:rsidR="004E378F" w:rsidRDefault="004E378F">
      <w:pPr>
        <w:pStyle w:val="Textoindependiente"/>
        <w:spacing w:line="360" w:lineRule="auto"/>
        <w:rPr>
          <w:sz w:val="20"/>
        </w:rPr>
      </w:pPr>
      <w:r>
        <w:rPr>
          <w:sz w:val="20"/>
        </w:rPr>
        <w:t>Como resultado de suprimir las áreas no urbanizables quedan 17 hectáreas disponibles y aptas para urbanizar, las cuales tendrían capacidad para albergar a 2125 habitantes de acuerdo al índice de ocupación por habitante (80m2):</w:t>
      </w:r>
    </w:p>
    <w:p w:rsidR="004E378F" w:rsidRDefault="004E378F">
      <w:pPr>
        <w:jc w:val="both"/>
        <w:rPr>
          <w:rFonts w:ascii="Arial" w:hAnsi="Arial"/>
        </w:rPr>
      </w:pPr>
    </w:p>
    <w:p w:rsidR="004E378F" w:rsidRDefault="004E378F">
      <w:pPr>
        <w:rPr>
          <w:rFonts w:ascii="Arial" w:hAnsi="Arial"/>
        </w:rPr>
      </w:pPr>
      <w:r>
        <w:rPr>
          <w:rFonts w:ascii="Arial" w:hAnsi="Arial"/>
        </w:rPr>
        <w:t xml:space="preserve">                                                 170 000 m2       </w:t>
      </w:r>
    </w:p>
    <w:p w:rsidR="004E378F" w:rsidRDefault="004E378F">
      <w:pPr>
        <w:rPr>
          <w:rFonts w:ascii="Arial" w:hAnsi="Arial"/>
        </w:rPr>
      </w:pPr>
      <w:r>
        <w:rPr>
          <w:rFonts w:ascii="Arial" w:hAnsi="Arial"/>
        </w:rPr>
        <w:t>Capacidad   de   albergue  =   --------------------  =  2125 habitantes</w:t>
      </w:r>
    </w:p>
    <w:p w:rsidR="004E378F" w:rsidRDefault="004E378F">
      <w:pPr>
        <w:rPr>
          <w:rFonts w:ascii="Arial" w:hAnsi="Arial"/>
        </w:rPr>
      </w:pPr>
      <w:r>
        <w:rPr>
          <w:rFonts w:ascii="Arial" w:hAnsi="Arial"/>
        </w:rPr>
        <w:t xml:space="preserve">                                                    80 m2/hab.</w:t>
      </w:r>
    </w:p>
    <w:p w:rsidR="004E378F" w:rsidRDefault="004E378F">
      <w:pPr>
        <w:rPr>
          <w:rFonts w:ascii="Arial" w:hAnsi="Arial"/>
        </w:rPr>
      </w:pPr>
    </w:p>
    <w:p w:rsidR="004E378F" w:rsidRDefault="004E378F">
      <w:pPr>
        <w:rPr>
          <w:rFonts w:ascii="Arial" w:hAnsi="Arial"/>
        </w:rPr>
      </w:pPr>
    </w:p>
    <w:p w:rsidR="004E378F" w:rsidRDefault="004E378F">
      <w:pPr>
        <w:pStyle w:val="Ttulo2"/>
        <w:numPr>
          <w:ilvl w:val="0"/>
          <w:numId w:val="0"/>
        </w:numPr>
        <w:spacing w:line="360" w:lineRule="auto"/>
        <w:jc w:val="both"/>
        <w:rPr>
          <w:b w:val="0"/>
          <w:sz w:val="20"/>
        </w:rPr>
      </w:pPr>
      <w:r>
        <w:rPr>
          <w:b w:val="0"/>
          <w:caps w:val="0"/>
          <w:sz w:val="20"/>
        </w:rPr>
        <w:t>La tasa de crecimiento poblacional establecida para la cabecera municipal de Timbio (1.2 % anual), indica un incremento de 1152 habitantes, proyectados al año 2010, este número de habitantes tan solo demandaría 9.2 hectáreas y el área disponible actualmente, es de 17 hectáreas.</w:t>
      </w:r>
    </w:p>
    <w:p w:rsidR="004E378F" w:rsidRDefault="004E378F">
      <w:pPr>
        <w:rPr>
          <w:rFonts w:ascii="Arial" w:hAnsi="Arial"/>
        </w:rPr>
      </w:pPr>
    </w:p>
    <w:p w:rsidR="004E378F" w:rsidRDefault="004E378F">
      <w:pPr>
        <w:spacing w:line="360" w:lineRule="auto"/>
        <w:jc w:val="both"/>
        <w:rPr>
          <w:rFonts w:ascii="Arial" w:hAnsi="Arial"/>
        </w:rPr>
      </w:pPr>
      <w:r>
        <w:rPr>
          <w:rFonts w:ascii="Arial" w:hAnsi="Arial"/>
        </w:rPr>
        <w:t>Lo anterior indica que dentro del nuevo perímetro propuesto para Timbio, existe la suficiente cantidad de terreno para cubrir las tendencias reales y proyectadas de ocupación del suelo, que demandara el crecimiento demográfico del sector urbano de Timbio en los próximos nueve años; y por lo tanto el área de expansión propuesta solo será necesaria ocuparla a partir de la culminación de la vigencia del presente Plan Básico de Ordenamiento Territorial.</w:t>
      </w:r>
    </w:p>
    <w:p w:rsidR="004E378F" w:rsidRDefault="004E378F">
      <w:pPr>
        <w:pStyle w:val="Ttulo2"/>
        <w:numPr>
          <w:ilvl w:val="0"/>
          <w:numId w:val="0"/>
        </w:numPr>
        <w:spacing w:line="360" w:lineRule="auto"/>
        <w:jc w:val="both"/>
        <w:rPr>
          <w:b w:val="0"/>
          <w:caps w:val="0"/>
          <w:sz w:val="20"/>
        </w:rPr>
      </w:pPr>
    </w:p>
    <w:p w:rsidR="004E378F" w:rsidRDefault="004E378F">
      <w:pPr>
        <w:pStyle w:val="Ttulo2"/>
        <w:numPr>
          <w:ilvl w:val="0"/>
          <w:numId w:val="0"/>
        </w:numPr>
        <w:spacing w:line="360" w:lineRule="auto"/>
        <w:jc w:val="both"/>
        <w:rPr>
          <w:b w:val="0"/>
          <w:sz w:val="20"/>
        </w:rPr>
      </w:pPr>
      <w:r>
        <w:rPr>
          <w:b w:val="0"/>
          <w:caps w:val="0"/>
          <w:sz w:val="20"/>
        </w:rPr>
        <w:t xml:space="preserve">Las 17 hectáreas urbanizables se deben distribuir de acuerdo a los porcentajes indicados así: </w:t>
      </w:r>
    </w:p>
    <w:p w:rsidR="004E378F" w:rsidRDefault="004E378F">
      <w:pPr>
        <w:spacing w:line="360" w:lineRule="auto"/>
        <w:rPr>
          <w:rFonts w:ascii="Arial" w:hAnsi="Arial"/>
        </w:rPr>
      </w:pPr>
    </w:p>
    <w:p w:rsidR="004E378F" w:rsidRDefault="004E378F">
      <w:pPr>
        <w:pStyle w:val="Ttulo2"/>
        <w:numPr>
          <w:ilvl w:val="0"/>
          <w:numId w:val="0"/>
        </w:numPr>
        <w:spacing w:line="360" w:lineRule="auto"/>
        <w:jc w:val="both"/>
        <w:rPr>
          <w:b w:val="0"/>
          <w:sz w:val="20"/>
        </w:rPr>
      </w:pPr>
      <w:r>
        <w:rPr>
          <w:b w:val="0"/>
          <w:caps w:val="0"/>
          <w:sz w:val="20"/>
        </w:rPr>
        <w:t>Vivienda (30%), lo que equivale a 5.1  ha.</w:t>
      </w:r>
    </w:p>
    <w:p w:rsidR="004E378F" w:rsidRDefault="004E378F">
      <w:pPr>
        <w:pStyle w:val="Ttulo2"/>
        <w:numPr>
          <w:ilvl w:val="0"/>
          <w:numId w:val="0"/>
        </w:numPr>
        <w:spacing w:line="360" w:lineRule="auto"/>
        <w:jc w:val="both"/>
        <w:rPr>
          <w:b w:val="0"/>
          <w:sz w:val="20"/>
        </w:rPr>
      </w:pPr>
      <w:r>
        <w:rPr>
          <w:b w:val="0"/>
          <w:caps w:val="0"/>
          <w:sz w:val="20"/>
        </w:rPr>
        <w:t>De estas  5.1 hectáreas, el 85% corresponde a V.I.S. es decir 4.3 ha.</w:t>
      </w:r>
    </w:p>
    <w:p w:rsidR="004E378F" w:rsidRDefault="004E378F">
      <w:pPr>
        <w:pStyle w:val="Ttulo2"/>
        <w:numPr>
          <w:ilvl w:val="0"/>
          <w:numId w:val="0"/>
        </w:numPr>
        <w:spacing w:line="360" w:lineRule="auto"/>
        <w:jc w:val="both"/>
        <w:rPr>
          <w:b w:val="0"/>
          <w:sz w:val="20"/>
        </w:rPr>
      </w:pPr>
      <w:r>
        <w:rPr>
          <w:b w:val="0"/>
          <w:caps w:val="0"/>
          <w:sz w:val="20"/>
        </w:rPr>
        <w:t>El 15% corresponde a vivienda de media densidad, lo cual equivale a 0.8 ha.</w:t>
      </w:r>
    </w:p>
    <w:p w:rsidR="004E378F" w:rsidRDefault="004E378F">
      <w:pPr>
        <w:pStyle w:val="Textonotapie"/>
        <w:spacing w:line="360" w:lineRule="auto"/>
        <w:rPr>
          <w:rFonts w:ascii="Arial" w:hAnsi="Arial"/>
          <w:lang w:val="es-ES"/>
        </w:rPr>
      </w:pPr>
      <w:r>
        <w:rPr>
          <w:rFonts w:ascii="Arial" w:hAnsi="Arial"/>
          <w:lang w:val="es-ES"/>
        </w:rPr>
        <w:t xml:space="preserve">   </w:t>
      </w:r>
    </w:p>
    <w:p w:rsidR="004E378F" w:rsidRDefault="004E378F">
      <w:pPr>
        <w:pStyle w:val="Ttulo2"/>
        <w:numPr>
          <w:ilvl w:val="0"/>
          <w:numId w:val="0"/>
        </w:numPr>
        <w:spacing w:line="360" w:lineRule="auto"/>
        <w:jc w:val="both"/>
        <w:rPr>
          <w:b w:val="0"/>
          <w:sz w:val="20"/>
        </w:rPr>
      </w:pPr>
      <w:r>
        <w:rPr>
          <w:b w:val="0"/>
          <w:caps w:val="0"/>
          <w:sz w:val="20"/>
        </w:rPr>
        <w:lastRenderedPageBreak/>
        <w:t>Areas verdes y recreativas (25%) equivalente a  4.2 ha.</w:t>
      </w:r>
    </w:p>
    <w:p w:rsidR="004E378F" w:rsidRDefault="004E378F">
      <w:pPr>
        <w:pStyle w:val="Ttulo2"/>
        <w:numPr>
          <w:ilvl w:val="0"/>
          <w:numId w:val="0"/>
        </w:numPr>
        <w:spacing w:line="360" w:lineRule="auto"/>
        <w:jc w:val="both"/>
        <w:rPr>
          <w:b w:val="0"/>
          <w:sz w:val="20"/>
        </w:rPr>
      </w:pPr>
      <w:r>
        <w:rPr>
          <w:b w:val="0"/>
          <w:caps w:val="0"/>
          <w:sz w:val="20"/>
        </w:rPr>
        <w:t>Circulación (20%), equivalente a 3.4 ha.</w:t>
      </w:r>
    </w:p>
    <w:p w:rsidR="004E378F" w:rsidRDefault="004E378F">
      <w:pPr>
        <w:pStyle w:val="Ttulo2"/>
        <w:numPr>
          <w:ilvl w:val="0"/>
          <w:numId w:val="0"/>
        </w:numPr>
        <w:spacing w:line="360" w:lineRule="auto"/>
        <w:jc w:val="both"/>
        <w:rPr>
          <w:b w:val="0"/>
          <w:sz w:val="20"/>
        </w:rPr>
      </w:pPr>
      <w:r>
        <w:rPr>
          <w:b w:val="0"/>
          <w:caps w:val="0"/>
          <w:sz w:val="20"/>
        </w:rPr>
        <w:t>Servicios comunales(15%), equivalente a 2.5  ha.</w:t>
      </w:r>
    </w:p>
    <w:p w:rsidR="004E378F" w:rsidRDefault="004E378F">
      <w:pPr>
        <w:pStyle w:val="Ttulo2"/>
        <w:numPr>
          <w:ilvl w:val="0"/>
          <w:numId w:val="0"/>
        </w:numPr>
        <w:spacing w:line="360" w:lineRule="auto"/>
        <w:jc w:val="both"/>
        <w:rPr>
          <w:b w:val="0"/>
          <w:sz w:val="20"/>
        </w:rPr>
      </w:pPr>
      <w:r>
        <w:rPr>
          <w:b w:val="0"/>
          <w:caps w:val="0"/>
          <w:sz w:val="20"/>
        </w:rPr>
        <w:t>Servicios institucionales(10%), equivalente a 1.7 ha.</w:t>
      </w:r>
    </w:p>
    <w:p w:rsidR="004E378F" w:rsidRDefault="004E378F">
      <w:pPr>
        <w:pStyle w:val="Ttulo2"/>
        <w:numPr>
          <w:ilvl w:val="0"/>
          <w:numId w:val="0"/>
        </w:numPr>
        <w:spacing w:line="360" w:lineRule="auto"/>
        <w:jc w:val="both"/>
        <w:rPr>
          <w:b w:val="0"/>
          <w:sz w:val="20"/>
        </w:rPr>
      </w:pPr>
    </w:p>
    <w:p w:rsidR="004E378F" w:rsidRDefault="004E378F">
      <w:pPr>
        <w:pStyle w:val="Ttulo2"/>
        <w:numPr>
          <w:ilvl w:val="0"/>
          <w:numId w:val="0"/>
        </w:numPr>
        <w:spacing w:line="360" w:lineRule="auto"/>
        <w:jc w:val="both"/>
        <w:rPr>
          <w:b w:val="0"/>
          <w:sz w:val="20"/>
        </w:rPr>
      </w:pPr>
      <w:r>
        <w:rPr>
          <w:b w:val="0"/>
          <w:caps w:val="0"/>
          <w:sz w:val="20"/>
        </w:rPr>
        <w:t>Estos porcentajes pueden variar de acuerdo a las condiciones particulares de  cada sector urbano, al déficit marcado de alguno de estos usos, a las fluctuaciones en el costo de la tierra, a políticas institucionales y en general debido a  la dinámica económica y social.</w:t>
      </w:r>
    </w:p>
    <w:p w:rsidR="004E378F" w:rsidRDefault="004E378F">
      <w:pPr>
        <w:jc w:val="both"/>
        <w:rPr>
          <w:rFonts w:ascii="Arial" w:hAnsi="Arial"/>
          <w:b/>
          <w:u w:val="single"/>
        </w:rPr>
      </w:pPr>
    </w:p>
    <w:p w:rsidR="004E378F" w:rsidRDefault="004E378F">
      <w:pPr>
        <w:jc w:val="both"/>
        <w:rPr>
          <w:rFonts w:ascii="Arial" w:hAnsi="Arial"/>
          <w:b/>
          <w:u w:val="single"/>
        </w:rPr>
      </w:pPr>
    </w:p>
    <w:p w:rsidR="004E378F" w:rsidRDefault="004E378F">
      <w:pPr>
        <w:jc w:val="both"/>
        <w:rPr>
          <w:rFonts w:ascii="Arial" w:hAnsi="Arial"/>
          <w:b/>
          <w:u w:val="single"/>
        </w:rPr>
      </w:pPr>
      <w:r>
        <w:rPr>
          <w:rFonts w:ascii="Arial" w:hAnsi="Arial"/>
          <w:b/>
          <w:u w:val="single"/>
        </w:rPr>
        <w:t>Estrategias Generales para la Expansion y el Desarrollo Urbano:</w:t>
      </w:r>
    </w:p>
    <w:p w:rsidR="004E378F" w:rsidRDefault="004E378F">
      <w:pPr>
        <w:rPr>
          <w:rFonts w:ascii="Arial" w:hAnsi="Arial"/>
        </w:rPr>
      </w:pPr>
    </w:p>
    <w:p w:rsidR="004E378F" w:rsidRDefault="004E378F">
      <w:pPr>
        <w:pStyle w:val="Ttulo2"/>
        <w:numPr>
          <w:ilvl w:val="0"/>
          <w:numId w:val="14"/>
        </w:numPr>
        <w:spacing w:line="360" w:lineRule="auto"/>
        <w:jc w:val="both"/>
        <w:rPr>
          <w:b w:val="0"/>
          <w:sz w:val="20"/>
        </w:rPr>
      </w:pPr>
      <w:r>
        <w:rPr>
          <w:b w:val="0"/>
          <w:caps w:val="0"/>
          <w:sz w:val="20"/>
        </w:rPr>
        <w:t>habilitar para  el uso urbano, la zona de expansión urbana, solamente cuando se haya copado totalmente las áreas libres del actual perímetro urbano</w:t>
      </w:r>
    </w:p>
    <w:p w:rsidR="004E378F" w:rsidRDefault="004E378F">
      <w:pPr>
        <w:pStyle w:val="Textoindependiente2"/>
        <w:numPr>
          <w:ilvl w:val="0"/>
          <w:numId w:val="14"/>
        </w:numPr>
        <w:spacing w:line="360" w:lineRule="auto"/>
        <w:rPr>
          <w:b w:val="0"/>
          <w:sz w:val="20"/>
        </w:rPr>
      </w:pPr>
      <w:r>
        <w:rPr>
          <w:b w:val="0"/>
          <w:sz w:val="20"/>
        </w:rPr>
        <w:t>Permitir la expansión urbana solo cuando la  densidad   en    los   actuales sectores,  sea  demasiado alta y exista saturación.</w:t>
      </w:r>
    </w:p>
    <w:p w:rsidR="004E378F" w:rsidRDefault="004E378F">
      <w:pPr>
        <w:numPr>
          <w:ilvl w:val="0"/>
          <w:numId w:val="14"/>
        </w:numPr>
        <w:spacing w:line="360" w:lineRule="auto"/>
        <w:jc w:val="both"/>
        <w:rPr>
          <w:rFonts w:ascii="Arial" w:hAnsi="Arial"/>
        </w:rPr>
      </w:pPr>
      <w:r>
        <w:rPr>
          <w:rFonts w:ascii="Arial" w:hAnsi="Arial"/>
        </w:rPr>
        <w:t xml:space="preserve">Construir de forma progresiva en el largo plazo, anillos viales, de manera que en las áreas, adentro de ellos, se incentive y promueva el desarrollo urbano </w:t>
      </w:r>
    </w:p>
    <w:p w:rsidR="004E378F" w:rsidRDefault="004E378F">
      <w:pPr>
        <w:pStyle w:val="Textoindependiente2"/>
        <w:numPr>
          <w:ilvl w:val="0"/>
          <w:numId w:val="14"/>
        </w:numPr>
        <w:spacing w:line="360" w:lineRule="auto"/>
        <w:rPr>
          <w:b w:val="0"/>
          <w:sz w:val="20"/>
        </w:rPr>
      </w:pPr>
      <w:r>
        <w:rPr>
          <w:b w:val="0"/>
          <w:sz w:val="20"/>
        </w:rPr>
        <w:t>Orientar el crecimiento urbano de tal manera que no se sacrifiquen áreas de importancia ambiental y agropecuaria y se optimice la utilización de suelo urbano</w:t>
      </w:r>
    </w:p>
    <w:p w:rsidR="004E378F" w:rsidRDefault="004E378F">
      <w:pPr>
        <w:pStyle w:val="Ttulo2"/>
        <w:numPr>
          <w:ilvl w:val="0"/>
          <w:numId w:val="0"/>
        </w:numPr>
        <w:spacing w:line="360" w:lineRule="auto"/>
        <w:jc w:val="both"/>
        <w:rPr>
          <w:b w:val="0"/>
          <w:sz w:val="20"/>
          <w:u w:val="single"/>
        </w:rPr>
      </w:pPr>
    </w:p>
    <w:p w:rsidR="004E378F" w:rsidRDefault="004E378F">
      <w:pPr>
        <w:spacing w:line="360" w:lineRule="auto"/>
        <w:jc w:val="both"/>
        <w:rPr>
          <w:rFonts w:ascii="Arial" w:hAnsi="Arial"/>
          <w:b/>
          <w:u w:val="single"/>
        </w:rPr>
      </w:pPr>
      <w:r>
        <w:rPr>
          <w:rFonts w:ascii="Arial" w:hAnsi="Arial"/>
          <w:b/>
          <w:u w:val="single"/>
        </w:rPr>
        <w:t>6.1.1 Plan de Usos del Suelo Urbano.</w:t>
      </w:r>
    </w:p>
    <w:p w:rsidR="004E378F" w:rsidRDefault="004E378F">
      <w:pPr>
        <w:spacing w:line="360" w:lineRule="auto"/>
        <w:jc w:val="both"/>
        <w:rPr>
          <w:rFonts w:ascii="Arial" w:hAnsi="Arial"/>
        </w:rPr>
      </w:pPr>
    </w:p>
    <w:p w:rsidR="004E378F" w:rsidRDefault="004E378F">
      <w:pPr>
        <w:spacing w:line="360" w:lineRule="auto"/>
        <w:jc w:val="both"/>
        <w:rPr>
          <w:rFonts w:ascii="Arial" w:hAnsi="Arial"/>
          <w:lang w:val="es-MX"/>
        </w:rPr>
      </w:pPr>
      <w:r>
        <w:rPr>
          <w:rFonts w:ascii="Arial" w:hAnsi="Arial"/>
          <w:lang w:val="es-MX"/>
        </w:rPr>
        <w:t xml:space="preserve">El  Municipio de Timbío cuenta con un sector urbano relativamente organizado y sus tendencias de expansión no obedecen a una presión acelerada por el uso y ocupación del suelo. </w:t>
      </w:r>
      <w:r>
        <w:rPr>
          <w:rFonts w:ascii="Arial" w:hAnsi="Arial"/>
        </w:rPr>
        <w:t xml:space="preserve">El plan de usos del suelo urbano pretende ordenar, zonificar y relacionar usos del suelo compatibles entre sí, permitiendo un desarrollo armónico de las actividades cotidianas. </w:t>
      </w:r>
    </w:p>
    <w:p w:rsidR="004E378F" w:rsidRDefault="004E378F">
      <w:pPr>
        <w:spacing w:line="360" w:lineRule="auto"/>
        <w:jc w:val="both"/>
        <w:rPr>
          <w:rFonts w:ascii="Arial" w:hAnsi="Arial"/>
          <w:lang w:val="es-MX"/>
        </w:rPr>
      </w:pPr>
    </w:p>
    <w:p w:rsidR="004E378F" w:rsidRDefault="004E378F">
      <w:pPr>
        <w:pStyle w:val="Ttulo2"/>
        <w:numPr>
          <w:ilvl w:val="0"/>
          <w:numId w:val="8"/>
        </w:numPr>
        <w:spacing w:line="360" w:lineRule="auto"/>
        <w:jc w:val="both"/>
        <w:rPr>
          <w:sz w:val="20"/>
        </w:rPr>
      </w:pPr>
      <w:r>
        <w:rPr>
          <w:caps w:val="0"/>
          <w:sz w:val="20"/>
        </w:rPr>
        <w:t>Políticas y Estrategias de Uso del Suelo Urbano:</w:t>
      </w:r>
    </w:p>
    <w:p w:rsidR="004E378F" w:rsidRDefault="004E378F">
      <w:pPr>
        <w:pStyle w:val="Ttulo2"/>
        <w:numPr>
          <w:ilvl w:val="0"/>
          <w:numId w:val="0"/>
        </w:numPr>
        <w:spacing w:line="360" w:lineRule="auto"/>
        <w:jc w:val="both"/>
        <w:rPr>
          <w:caps w:val="0"/>
          <w:sz w:val="20"/>
        </w:rPr>
      </w:pPr>
    </w:p>
    <w:p w:rsidR="004E378F" w:rsidRDefault="004E378F">
      <w:pPr>
        <w:pStyle w:val="Ttulo2"/>
        <w:numPr>
          <w:ilvl w:val="0"/>
          <w:numId w:val="0"/>
        </w:numPr>
        <w:spacing w:line="360" w:lineRule="auto"/>
        <w:jc w:val="both"/>
        <w:rPr>
          <w:sz w:val="20"/>
        </w:rPr>
      </w:pPr>
      <w:r>
        <w:rPr>
          <w:caps w:val="0"/>
          <w:sz w:val="20"/>
        </w:rPr>
        <w:t>Políticas:</w:t>
      </w:r>
    </w:p>
    <w:p w:rsidR="004E378F" w:rsidRDefault="004E378F">
      <w:pPr>
        <w:spacing w:line="360" w:lineRule="auto"/>
        <w:jc w:val="both"/>
        <w:rPr>
          <w:rFonts w:ascii="Arial" w:hAnsi="Arial"/>
          <w:lang w:val="es-MX"/>
        </w:rPr>
      </w:pPr>
    </w:p>
    <w:p w:rsidR="004E378F" w:rsidRDefault="004E378F">
      <w:pPr>
        <w:spacing w:line="360" w:lineRule="auto"/>
        <w:jc w:val="both"/>
        <w:rPr>
          <w:rFonts w:ascii="Arial" w:hAnsi="Arial"/>
          <w:lang w:val="es-MX"/>
        </w:rPr>
      </w:pPr>
      <w:r>
        <w:rPr>
          <w:rFonts w:ascii="Arial" w:hAnsi="Arial"/>
          <w:lang w:val="es-MX"/>
        </w:rPr>
        <w:t xml:space="preserve">Las políticas de largo plazo que se platea para lograr la imagen objetivo deseada incluye un desarrollo integral en el uso y ocupación del suelo urbano en los siguientes aspectos: </w:t>
      </w:r>
    </w:p>
    <w:p w:rsidR="004E378F" w:rsidRDefault="004E378F">
      <w:pPr>
        <w:spacing w:line="360" w:lineRule="auto"/>
        <w:jc w:val="both"/>
        <w:rPr>
          <w:rFonts w:ascii="Arial" w:hAnsi="Arial"/>
          <w:lang w:val="es-MX"/>
        </w:rPr>
      </w:pPr>
    </w:p>
    <w:p w:rsidR="004E378F" w:rsidRDefault="004E378F">
      <w:pPr>
        <w:spacing w:line="360" w:lineRule="auto"/>
        <w:jc w:val="both"/>
        <w:rPr>
          <w:rFonts w:ascii="Arial" w:hAnsi="Arial"/>
          <w:lang w:val="es-MX"/>
        </w:rPr>
      </w:pPr>
      <w:r>
        <w:rPr>
          <w:rFonts w:ascii="Arial" w:hAnsi="Arial"/>
          <w:lang w:val="es-MX"/>
        </w:rPr>
        <w:lastRenderedPageBreak/>
        <w:t>Mayor infraestructura expresado en áreas disponibles para recreación, cultura y deporte. Disponibilidad de áreas verdes asociadas a parques y a corredores hídricos que hacen las veces de cinturones verdes y/o suelos de protección, paralelos a las fuentes de agua. Una consolidación del uso del suelo institucional en la parte central del casco urbano.</w:t>
      </w:r>
    </w:p>
    <w:p w:rsidR="004E378F" w:rsidRDefault="004E378F">
      <w:pPr>
        <w:spacing w:line="360" w:lineRule="auto"/>
        <w:jc w:val="both"/>
        <w:rPr>
          <w:rFonts w:ascii="Arial" w:hAnsi="Arial"/>
          <w:lang w:val="es-MX"/>
        </w:rPr>
      </w:pPr>
      <w:r>
        <w:rPr>
          <w:rFonts w:ascii="Arial" w:hAnsi="Arial"/>
          <w:lang w:val="es-MX"/>
        </w:rPr>
        <w:t>Una definición de las áreas de comercio desde el centro hacia la periferia. Una homogeneización de fachadas en las áreas residencias. En los barrios subnormales se debe lograr una regulación para evitar su ampliación y en las viviendas ya establecidas, dotarlas de la infraestructura de servicios domiciliarios y hacer programas de desarrollo urbanístico en los barrios</w:t>
      </w:r>
    </w:p>
    <w:p w:rsidR="004E378F" w:rsidRDefault="004E378F">
      <w:pPr>
        <w:spacing w:line="360" w:lineRule="auto"/>
        <w:jc w:val="both"/>
        <w:rPr>
          <w:rFonts w:ascii="Arial" w:hAnsi="Arial"/>
          <w:lang w:val="es-MX"/>
        </w:rPr>
      </w:pPr>
    </w:p>
    <w:p w:rsidR="004E378F" w:rsidRDefault="004E378F">
      <w:pPr>
        <w:spacing w:line="360" w:lineRule="auto"/>
        <w:jc w:val="both"/>
        <w:rPr>
          <w:rFonts w:ascii="Arial" w:hAnsi="Arial"/>
          <w:lang w:val="es-MX"/>
        </w:rPr>
      </w:pPr>
      <w:r>
        <w:rPr>
          <w:rFonts w:ascii="Arial" w:hAnsi="Arial"/>
          <w:lang w:val="es-MX"/>
        </w:rPr>
        <w:t>Rescate y protección de las obras de infraestructura colonial: El puente viejo sobre el río Timbio la Iglesia de San Pedro, el colegio San Antonio de Padua y la Casona de la Hacienda el Troje.</w:t>
      </w:r>
    </w:p>
    <w:p w:rsidR="004E378F" w:rsidRDefault="004E378F">
      <w:pPr>
        <w:spacing w:line="360" w:lineRule="auto"/>
        <w:jc w:val="both"/>
        <w:rPr>
          <w:rFonts w:ascii="Arial" w:hAnsi="Arial"/>
          <w:lang w:val="es-MX"/>
        </w:rPr>
      </w:pPr>
    </w:p>
    <w:p w:rsidR="004E378F" w:rsidRDefault="004E378F">
      <w:pPr>
        <w:spacing w:line="360" w:lineRule="auto"/>
        <w:jc w:val="both"/>
        <w:rPr>
          <w:rFonts w:ascii="Arial" w:hAnsi="Arial"/>
          <w:lang w:val="es-MX"/>
        </w:rPr>
      </w:pPr>
      <w:r>
        <w:rPr>
          <w:rFonts w:ascii="Arial" w:hAnsi="Arial"/>
          <w:lang w:val="es-MX"/>
        </w:rPr>
        <w:t>En los nuevos barrios establecidos en las áreas de tendencia a la expansión urbana se deben establecer retiros de las vías principales (10 metros a lado y lado) y de las fuentes de agua (hasta 30 metros a lado y lado, o por donde lo indique el cauce de las mismas), además, no debe ser un uso saturado de viviendas de un solo nivel dispersas en un área grande, preferiblemente, reglamentar hasta dos niveles con prerequisitos de construcción antisísmica y dejar espacios de uso público para zonas de recreación y zonas verdes.</w:t>
      </w:r>
    </w:p>
    <w:p w:rsidR="004E378F" w:rsidRDefault="004E378F">
      <w:pPr>
        <w:spacing w:line="360" w:lineRule="auto"/>
        <w:jc w:val="both"/>
        <w:rPr>
          <w:rFonts w:ascii="Arial" w:hAnsi="Arial"/>
          <w:lang w:val="es-MX"/>
        </w:rPr>
      </w:pPr>
    </w:p>
    <w:p w:rsidR="004E378F" w:rsidRDefault="004E378F">
      <w:pPr>
        <w:spacing w:line="360" w:lineRule="auto"/>
        <w:jc w:val="both"/>
        <w:rPr>
          <w:rFonts w:ascii="Arial" w:hAnsi="Arial"/>
          <w:lang w:val="es-MX"/>
        </w:rPr>
      </w:pPr>
      <w:r>
        <w:rPr>
          <w:rFonts w:ascii="Arial" w:hAnsi="Arial"/>
          <w:lang w:val="es-MX"/>
        </w:rPr>
        <w:t>En general, la política de uso y ocupación del perímetro urbano del Municipio de Timbío, debe apuntar a la definición clara de sus zonas en institucional, residencial, comercial, de espacio publico, área de futura expansión, etc.; a la regulación de su crecimiento en niveles y la homogenización de sus fachadas, con el fin de ofrecer un espacio urbano armónico que cree satisfacción no solo en los habitantes urbanos sino en los rurales y en quienes llegan al municipio  en plan turístico.</w:t>
      </w:r>
    </w:p>
    <w:p w:rsidR="004E378F" w:rsidRDefault="004E378F">
      <w:pPr>
        <w:pStyle w:val="Ttulo2"/>
        <w:numPr>
          <w:ilvl w:val="0"/>
          <w:numId w:val="0"/>
        </w:numPr>
        <w:spacing w:line="360" w:lineRule="auto"/>
        <w:jc w:val="both"/>
        <w:rPr>
          <w:b w:val="0"/>
          <w:caps w:val="0"/>
          <w:sz w:val="20"/>
        </w:rPr>
      </w:pPr>
    </w:p>
    <w:p w:rsidR="004E378F" w:rsidRDefault="004E378F">
      <w:pPr>
        <w:pStyle w:val="Ttulo2"/>
        <w:numPr>
          <w:ilvl w:val="0"/>
          <w:numId w:val="0"/>
        </w:numPr>
        <w:spacing w:line="360" w:lineRule="auto"/>
        <w:jc w:val="both"/>
        <w:rPr>
          <w:b w:val="0"/>
          <w:sz w:val="20"/>
        </w:rPr>
      </w:pPr>
      <w:r>
        <w:rPr>
          <w:b w:val="0"/>
          <w:caps w:val="0"/>
          <w:sz w:val="20"/>
        </w:rPr>
        <w:t>Control estricto del desarrollo urbano sobre franjas de protección de los ríos Timbio, quebrada Chambio, el Arado y San Pedro. Recuperación del espacio público y de los recursos naturales.</w:t>
      </w:r>
    </w:p>
    <w:p w:rsidR="004E378F" w:rsidRDefault="004E378F">
      <w:pPr>
        <w:spacing w:line="360" w:lineRule="auto"/>
        <w:jc w:val="both"/>
        <w:rPr>
          <w:rFonts w:ascii="Arial" w:hAnsi="Arial"/>
        </w:rPr>
      </w:pPr>
    </w:p>
    <w:p w:rsidR="004E378F" w:rsidRDefault="004E378F">
      <w:pPr>
        <w:spacing w:line="360" w:lineRule="auto"/>
        <w:jc w:val="both"/>
        <w:rPr>
          <w:rFonts w:ascii="Arial" w:hAnsi="Arial"/>
        </w:rPr>
      </w:pPr>
      <w:r>
        <w:rPr>
          <w:rFonts w:ascii="Arial" w:hAnsi="Arial"/>
        </w:rPr>
        <w:t>Socializar  las  zonas  de  amenaza  alta,  zonas   de   protección   y  reserva de recursos naturales e impedir la construcción en ellas.</w:t>
      </w:r>
    </w:p>
    <w:p w:rsidR="004E378F" w:rsidRDefault="004E378F">
      <w:pPr>
        <w:spacing w:line="360" w:lineRule="auto"/>
        <w:jc w:val="both"/>
        <w:rPr>
          <w:rFonts w:ascii="Arial" w:hAnsi="Arial"/>
        </w:rPr>
      </w:pPr>
    </w:p>
    <w:p w:rsidR="004E378F" w:rsidRDefault="004E378F">
      <w:pPr>
        <w:spacing w:line="360" w:lineRule="auto"/>
        <w:jc w:val="both"/>
        <w:rPr>
          <w:rFonts w:ascii="Arial" w:hAnsi="Arial"/>
          <w:lang w:val="es-MX"/>
        </w:rPr>
      </w:pPr>
      <w:r>
        <w:rPr>
          <w:rFonts w:ascii="Arial" w:hAnsi="Arial"/>
          <w:lang w:val="es-MX"/>
        </w:rPr>
        <w:lastRenderedPageBreak/>
        <w:t xml:space="preserve">La cabecera municipal debe ser el polo de unión entre la zona rural y urbana y entre la ciudad de Popayán y el municipio de Timbío. </w:t>
      </w:r>
    </w:p>
    <w:p w:rsidR="004E378F" w:rsidRDefault="004E378F">
      <w:pPr>
        <w:spacing w:line="360" w:lineRule="auto"/>
        <w:jc w:val="both"/>
        <w:rPr>
          <w:rFonts w:ascii="Arial" w:hAnsi="Arial"/>
          <w:lang w:val="es-MX"/>
        </w:rPr>
      </w:pPr>
    </w:p>
    <w:p w:rsidR="004E378F" w:rsidRDefault="004E378F">
      <w:pPr>
        <w:pStyle w:val="Textoindependiente3"/>
        <w:spacing w:line="360" w:lineRule="auto"/>
        <w:rPr>
          <w:sz w:val="20"/>
        </w:rPr>
      </w:pPr>
      <w:r>
        <w:rPr>
          <w:sz w:val="20"/>
        </w:rPr>
        <w:t>Para establecer estrategias generales, respecto al manejo de usos del suelo, es necesario resolver, en primera instancia,  algunos conflictos urbanos generados por la localización de servicios e infraestructura colectiva y de servicios en sitios que no cumplen condiciones técnicas, ambientales y/o sanitarias, o que por su uso, no son compatibles con su emplazamiento o entorno, tales como:</w:t>
      </w:r>
    </w:p>
    <w:p w:rsidR="004E378F" w:rsidRDefault="004E378F">
      <w:pPr>
        <w:pStyle w:val="Textoindependiente3"/>
        <w:spacing w:line="360" w:lineRule="auto"/>
        <w:rPr>
          <w:sz w:val="20"/>
        </w:rPr>
      </w:pPr>
    </w:p>
    <w:p w:rsidR="004E378F" w:rsidRDefault="004E378F">
      <w:pPr>
        <w:pStyle w:val="Ttulo2"/>
        <w:numPr>
          <w:ilvl w:val="0"/>
          <w:numId w:val="0"/>
        </w:numPr>
        <w:spacing w:line="360" w:lineRule="auto"/>
        <w:jc w:val="both"/>
        <w:rPr>
          <w:b w:val="0"/>
          <w:sz w:val="20"/>
        </w:rPr>
      </w:pPr>
      <w:r>
        <w:rPr>
          <w:caps w:val="0"/>
          <w:sz w:val="20"/>
        </w:rPr>
        <w:t>A. Matadero municipal</w:t>
      </w:r>
      <w:r>
        <w:rPr>
          <w:b w:val="0"/>
          <w:caps w:val="0"/>
          <w:sz w:val="20"/>
        </w:rPr>
        <w:t>: se localiza en un sector residencial, dentro de la franja de protección del río Timbio y no cumple condiciones técnicas ni sanitarias, se deben implementar programas de reubicación y establecer restricciones para la urbanización.</w:t>
      </w:r>
    </w:p>
    <w:p w:rsidR="004E378F" w:rsidRDefault="004E378F">
      <w:pPr>
        <w:pStyle w:val="Ttulo2"/>
        <w:numPr>
          <w:ilvl w:val="0"/>
          <w:numId w:val="0"/>
        </w:numPr>
        <w:spacing w:line="360" w:lineRule="auto"/>
        <w:jc w:val="both"/>
        <w:rPr>
          <w:b w:val="0"/>
          <w:sz w:val="20"/>
        </w:rPr>
      </w:pPr>
    </w:p>
    <w:p w:rsidR="004E378F" w:rsidRDefault="004E378F">
      <w:pPr>
        <w:pStyle w:val="Ttulo2"/>
        <w:numPr>
          <w:ilvl w:val="0"/>
          <w:numId w:val="0"/>
        </w:numPr>
        <w:spacing w:line="360" w:lineRule="auto"/>
        <w:jc w:val="both"/>
        <w:rPr>
          <w:b w:val="0"/>
          <w:caps w:val="0"/>
          <w:sz w:val="20"/>
        </w:rPr>
      </w:pPr>
      <w:r>
        <w:rPr>
          <w:caps w:val="0"/>
          <w:sz w:val="20"/>
        </w:rPr>
        <w:t>B. cementerio</w:t>
      </w:r>
      <w:r>
        <w:rPr>
          <w:b w:val="0"/>
          <w:caps w:val="0"/>
          <w:sz w:val="20"/>
        </w:rPr>
        <w:t>: está localizado en un sector residencial periférico de baja densidad y su área es insuficiente.</w:t>
      </w:r>
    </w:p>
    <w:p w:rsidR="004E378F" w:rsidRDefault="004E378F">
      <w:pPr>
        <w:pStyle w:val="Textonotapie"/>
        <w:rPr>
          <w:rFonts w:ascii="Arial" w:hAnsi="Arial"/>
          <w:lang w:val="es-ES"/>
        </w:rPr>
      </w:pPr>
    </w:p>
    <w:p w:rsidR="004E378F" w:rsidRDefault="004E378F">
      <w:pPr>
        <w:spacing w:line="360" w:lineRule="auto"/>
        <w:jc w:val="both"/>
        <w:rPr>
          <w:rFonts w:ascii="Arial" w:hAnsi="Arial"/>
        </w:rPr>
      </w:pPr>
      <w:r>
        <w:rPr>
          <w:rFonts w:ascii="Arial" w:hAnsi="Arial"/>
          <w:b/>
        </w:rPr>
        <w:t>C. Plaza de mercado</w:t>
      </w:r>
      <w:r>
        <w:rPr>
          <w:rFonts w:ascii="Arial" w:hAnsi="Arial"/>
        </w:rPr>
        <w:t>: La mayoría del mercado se realiza en las calles aledañas a la galería, generando congestión y deterioro del espacio público en esta zona. Se propone acondicionar el espacio del actual matadero municipal como plaza de mercado para mejorar el espacio publico afectado actualmente por estas actividades.</w:t>
      </w:r>
    </w:p>
    <w:p w:rsidR="004E378F" w:rsidRDefault="004E378F">
      <w:pPr>
        <w:spacing w:line="360" w:lineRule="auto"/>
        <w:jc w:val="both"/>
        <w:rPr>
          <w:rFonts w:ascii="Arial" w:hAnsi="Arial"/>
          <w:lang w:val="es-MX"/>
        </w:rPr>
      </w:pPr>
    </w:p>
    <w:p w:rsidR="004E378F" w:rsidRDefault="004E378F">
      <w:pPr>
        <w:spacing w:line="360" w:lineRule="auto"/>
        <w:jc w:val="both"/>
        <w:rPr>
          <w:rFonts w:ascii="Arial" w:hAnsi="Arial"/>
          <w:b/>
        </w:rPr>
      </w:pPr>
      <w:r>
        <w:rPr>
          <w:rFonts w:ascii="Arial" w:hAnsi="Arial"/>
          <w:b/>
        </w:rPr>
        <w:t xml:space="preserve">Estrategias: </w:t>
      </w:r>
    </w:p>
    <w:p w:rsidR="004E378F" w:rsidRDefault="004E378F">
      <w:pPr>
        <w:spacing w:line="360" w:lineRule="auto"/>
        <w:jc w:val="both"/>
        <w:rPr>
          <w:rFonts w:ascii="Arial" w:hAnsi="Arial"/>
          <w:b/>
        </w:rPr>
      </w:pPr>
    </w:p>
    <w:p w:rsidR="004E378F" w:rsidRDefault="004E378F">
      <w:pPr>
        <w:numPr>
          <w:ilvl w:val="0"/>
          <w:numId w:val="15"/>
        </w:numPr>
        <w:spacing w:line="360" w:lineRule="auto"/>
        <w:jc w:val="both"/>
        <w:rPr>
          <w:rFonts w:ascii="Arial" w:hAnsi="Arial"/>
        </w:rPr>
      </w:pPr>
      <w:r>
        <w:rPr>
          <w:rFonts w:ascii="Arial" w:hAnsi="Arial"/>
        </w:rPr>
        <w:t>Implementar los medios necesarios para la adquisición de predios para la rehubicación y/o construcción de equipamiento comunitario, vivienda de interés social, vías y otros espacios públicos (afectación, enajenación voluntaria y expropiación)</w:t>
      </w:r>
    </w:p>
    <w:p w:rsidR="004E378F" w:rsidRDefault="004E378F">
      <w:pPr>
        <w:spacing w:line="360" w:lineRule="auto"/>
        <w:jc w:val="both"/>
        <w:rPr>
          <w:rFonts w:ascii="Arial" w:hAnsi="Arial"/>
        </w:rPr>
      </w:pPr>
    </w:p>
    <w:p w:rsidR="004E378F" w:rsidRDefault="004E378F">
      <w:pPr>
        <w:numPr>
          <w:ilvl w:val="0"/>
          <w:numId w:val="15"/>
        </w:numPr>
        <w:spacing w:line="360" w:lineRule="auto"/>
        <w:jc w:val="both"/>
        <w:rPr>
          <w:rFonts w:ascii="Arial" w:hAnsi="Arial"/>
        </w:rPr>
      </w:pPr>
      <w:r>
        <w:rPr>
          <w:rFonts w:ascii="Arial" w:hAnsi="Arial"/>
        </w:rPr>
        <w:t>Actualización  de la normatividad indicada en el estatuto de construcción, urbanismo y usos del suelo y complementación con otras leyes y normas de tipo ambiental, estructural, prevención de desastres, etc.</w:t>
      </w:r>
    </w:p>
    <w:p w:rsidR="004E378F" w:rsidRDefault="004E378F">
      <w:pPr>
        <w:spacing w:line="360" w:lineRule="auto"/>
        <w:jc w:val="both"/>
        <w:rPr>
          <w:rFonts w:ascii="Arial" w:hAnsi="Arial"/>
        </w:rPr>
      </w:pPr>
    </w:p>
    <w:p w:rsidR="004E378F" w:rsidRDefault="004E378F">
      <w:pPr>
        <w:numPr>
          <w:ilvl w:val="0"/>
          <w:numId w:val="15"/>
        </w:numPr>
        <w:spacing w:line="360" w:lineRule="auto"/>
        <w:jc w:val="both"/>
        <w:rPr>
          <w:rFonts w:ascii="Arial" w:hAnsi="Arial"/>
          <w:b/>
        </w:rPr>
      </w:pPr>
      <w:r>
        <w:rPr>
          <w:rFonts w:ascii="Arial" w:hAnsi="Arial"/>
        </w:rPr>
        <w:t>Fomentar la coordinación ínter institucional para control y ejecución de programas conjuntos de manejo de recursos naturales, (CRC,  Alcaldía Municipal, etc.</w:t>
      </w:r>
      <w:r>
        <w:rPr>
          <w:rFonts w:ascii="Arial" w:hAnsi="Arial"/>
          <w:b/>
        </w:rPr>
        <w:t>).</w:t>
      </w:r>
    </w:p>
    <w:p w:rsidR="004E378F" w:rsidRDefault="004E378F">
      <w:pPr>
        <w:spacing w:line="360" w:lineRule="auto"/>
        <w:jc w:val="both"/>
        <w:rPr>
          <w:rFonts w:ascii="Arial" w:hAnsi="Arial"/>
          <w:b/>
        </w:rPr>
      </w:pPr>
    </w:p>
    <w:p w:rsidR="004E378F" w:rsidRDefault="004E378F">
      <w:pPr>
        <w:pStyle w:val="Ttulo2"/>
        <w:numPr>
          <w:ilvl w:val="0"/>
          <w:numId w:val="15"/>
        </w:numPr>
        <w:spacing w:line="360" w:lineRule="auto"/>
        <w:jc w:val="both"/>
        <w:rPr>
          <w:b w:val="0"/>
          <w:sz w:val="20"/>
        </w:rPr>
      </w:pPr>
      <w:r>
        <w:rPr>
          <w:b w:val="0"/>
          <w:caps w:val="0"/>
          <w:sz w:val="20"/>
        </w:rPr>
        <w:lastRenderedPageBreak/>
        <w:t>Ordenamiento de la actividad comercial localizada sobre las vías públicas.</w:t>
      </w:r>
    </w:p>
    <w:p w:rsidR="004E378F" w:rsidRDefault="004E378F">
      <w:pPr>
        <w:pStyle w:val="Ttulo2"/>
        <w:numPr>
          <w:ilvl w:val="0"/>
          <w:numId w:val="0"/>
        </w:numPr>
        <w:spacing w:line="360" w:lineRule="auto"/>
        <w:jc w:val="both"/>
        <w:rPr>
          <w:b w:val="0"/>
          <w:sz w:val="20"/>
        </w:rPr>
      </w:pPr>
    </w:p>
    <w:p w:rsidR="004E378F" w:rsidRDefault="004E378F">
      <w:pPr>
        <w:pStyle w:val="Ttulo2"/>
        <w:numPr>
          <w:ilvl w:val="0"/>
          <w:numId w:val="0"/>
        </w:numPr>
        <w:spacing w:line="360" w:lineRule="auto"/>
        <w:jc w:val="both"/>
        <w:rPr>
          <w:b w:val="0"/>
          <w:sz w:val="20"/>
        </w:rPr>
      </w:pPr>
      <w:r>
        <w:rPr>
          <w:b w:val="0"/>
          <w:caps w:val="0"/>
          <w:sz w:val="20"/>
        </w:rPr>
        <w:t>Los usos del suelo, particularmente el comercio y los servicios, se han asociado a la actividades económicas del municipio, las mimas se presentan desde la vía Panamericana hacia la parte central y sus alrededores.</w:t>
      </w:r>
    </w:p>
    <w:p w:rsidR="004E378F" w:rsidRDefault="004E378F">
      <w:pPr>
        <w:pStyle w:val="Ttulo2"/>
        <w:numPr>
          <w:ilvl w:val="0"/>
          <w:numId w:val="0"/>
        </w:numPr>
        <w:spacing w:line="360" w:lineRule="auto"/>
        <w:jc w:val="both"/>
        <w:rPr>
          <w:b w:val="0"/>
          <w:sz w:val="20"/>
        </w:rPr>
      </w:pPr>
    </w:p>
    <w:p w:rsidR="004E378F" w:rsidRDefault="004E378F">
      <w:pPr>
        <w:pStyle w:val="Ttulo2"/>
        <w:numPr>
          <w:ilvl w:val="0"/>
          <w:numId w:val="0"/>
        </w:numPr>
        <w:spacing w:line="360" w:lineRule="auto"/>
        <w:jc w:val="both"/>
        <w:rPr>
          <w:b w:val="0"/>
          <w:caps w:val="0"/>
          <w:sz w:val="20"/>
        </w:rPr>
      </w:pPr>
      <w:r>
        <w:rPr>
          <w:b w:val="0"/>
          <w:caps w:val="0"/>
          <w:sz w:val="20"/>
        </w:rPr>
        <w:t xml:space="preserve">Se deben limitar claramente los sectores hasta donde puedan funcionar el uso comercial y de servicios y se asignaran usos complementarios, restringidos y prohibidos para potenciar el desarrollo de las actividades económicas; simultáneamente deben establecerse programas para el manejo del espacio público </w:t>
      </w:r>
    </w:p>
    <w:p w:rsidR="004E378F" w:rsidRDefault="004E378F">
      <w:pPr>
        <w:pStyle w:val="Ttulo2"/>
        <w:numPr>
          <w:ilvl w:val="0"/>
          <w:numId w:val="0"/>
        </w:numPr>
        <w:spacing w:line="360" w:lineRule="auto"/>
        <w:jc w:val="both"/>
        <w:rPr>
          <w:b w:val="0"/>
          <w:caps w:val="0"/>
          <w:sz w:val="20"/>
        </w:rPr>
      </w:pPr>
    </w:p>
    <w:p w:rsidR="004E378F" w:rsidRDefault="004E378F">
      <w:pPr>
        <w:pStyle w:val="Ttulo2"/>
        <w:numPr>
          <w:ilvl w:val="0"/>
          <w:numId w:val="0"/>
        </w:numPr>
        <w:spacing w:line="360" w:lineRule="auto"/>
        <w:jc w:val="both"/>
        <w:rPr>
          <w:caps w:val="0"/>
          <w:sz w:val="20"/>
        </w:rPr>
      </w:pPr>
      <w:r>
        <w:rPr>
          <w:b w:val="0"/>
          <w:caps w:val="0"/>
          <w:sz w:val="20"/>
        </w:rPr>
        <w:t xml:space="preserve">La asignación de usos del suelo y la normatividad, en el sector urbano debe conducir a mitigar, controlar y prevenir conflictos, convirtiéndolos en sectores de desarrollo integral. en este sentido se propone organizar la ocupación y el uso del suelo urbano de la siguiente manera: </w:t>
      </w:r>
      <w:r>
        <w:rPr>
          <w:caps w:val="0"/>
          <w:sz w:val="20"/>
        </w:rPr>
        <w:t>(Mapa 18)</w:t>
      </w:r>
    </w:p>
    <w:p w:rsidR="004E378F" w:rsidRDefault="004E378F">
      <w:pPr>
        <w:pStyle w:val="Textoindependiente2"/>
        <w:spacing w:line="360" w:lineRule="auto"/>
        <w:rPr>
          <w:sz w:val="20"/>
        </w:rPr>
      </w:pPr>
    </w:p>
    <w:p w:rsidR="004E378F" w:rsidRDefault="004E378F">
      <w:pPr>
        <w:pStyle w:val="Textoindependiente2"/>
        <w:spacing w:line="360" w:lineRule="auto"/>
        <w:rPr>
          <w:sz w:val="20"/>
        </w:rPr>
      </w:pPr>
      <w:r>
        <w:rPr>
          <w:sz w:val="20"/>
        </w:rPr>
        <w:t>Zona Institucional</w:t>
      </w:r>
    </w:p>
    <w:p w:rsidR="004E378F" w:rsidRDefault="004E378F">
      <w:pPr>
        <w:pStyle w:val="Preformatted"/>
        <w:tabs>
          <w:tab w:val="clear" w:pos="9590"/>
        </w:tabs>
        <w:jc w:val="both"/>
        <w:rPr>
          <w:rFonts w:ascii="Arial" w:hAnsi="Arial"/>
        </w:rPr>
      </w:pPr>
    </w:p>
    <w:p w:rsidR="004E378F" w:rsidRDefault="004E378F">
      <w:pPr>
        <w:pStyle w:val="Preformatted"/>
        <w:tabs>
          <w:tab w:val="clear" w:pos="9590"/>
        </w:tabs>
        <w:spacing w:line="360" w:lineRule="auto"/>
        <w:jc w:val="both"/>
        <w:rPr>
          <w:rFonts w:ascii="Arial" w:hAnsi="Arial"/>
        </w:rPr>
      </w:pPr>
      <w:r>
        <w:rPr>
          <w:rFonts w:ascii="Arial" w:hAnsi="Arial"/>
        </w:rPr>
        <w:t xml:space="preserve">Esta zona comprende los equipamientos administrativos, culturales, religiosos, de servicios de salud, cementerios, cárceles, entre otros; para los cuales se deberá determinar su localización en términos de los impactos ambientales, funcionalidad en términos de la estructura urbana y compatibilidad con otros usos (residenciales y comerciales). </w:t>
      </w:r>
    </w:p>
    <w:p w:rsidR="004E378F" w:rsidRDefault="004E378F">
      <w:pPr>
        <w:pStyle w:val="Preformatted"/>
        <w:tabs>
          <w:tab w:val="clear" w:pos="9590"/>
        </w:tabs>
        <w:spacing w:line="360" w:lineRule="auto"/>
        <w:jc w:val="both"/>
        <w:rPr>
          <w:rFonts w:ascii="Arial" w:hAnsi="Arial"/>
        </w:rPr>
      </w:pPr>
    </w:p>
    <w:p w:rsidR="004E378F" w:rsidRDefault="004E378F">
      <w:pPr>
        <w:pStyle w:val="Preformatted"/>
        <w:tabs>
          <w:tab w:val="clear" w:pos="9590"/>
        </w:tabs>
        <w:spacing w:line="360" w:lineRule="auto"/>
        <w:jc w:val="both"/>
        <w:rPr>
          <w:rFonts w:ascii="Arial" w:hAnsi="Arial"/>
        </w:rPr>
      </w:pPr>
      <w:r>
        <w:rPr>
          <w:rFonts w:ascii="Arial" w:hAnsi="Arial"/>
        </w:rPr>
        <w:t>Su prestación esta a cargo de Instituciones gubernamentales ya sea de orden nacional, departamental o municipal dependientes de los poderes Ejecutivo y/o judicial. Esta zona aparece pintada de color Fucsia en el Mapa de zonificación urbana. (Mapa 18) Se definió de acuerdo a los anteriores parámetros como propuesta concertartada con la administración municipal</w:t>
      </w:r>
    </w:p>
    <w:p w:rsidR="004E378F" w:rsidRDefault="004E378F">
      <w:pPr>
        <w:pStyle w:val="Textoindependiente2"/>
        <w:spacing w:line="360" w:lineRule="auto"/>
        <w:rPr>
          <w:sz w:val="20"/>
        </w:rPr>
      </w:pPr>
    </w:p>
    <w:p w:rsidR="004E378F" w:rsidRDefault="004E378F">
      <w:pPr>
        <w:pStyle w:val="Textoindependiente2"/>
        <w:spacing w:line="360" w:lineRule="auto"/>
        <w:rPr>
          <w:sz w:val="20"/>
        </w:rPr>
      </w:pPr>
      <w:r>
        <w:rPr>
          <w:sz w:val="20"/>
        </w:rPr>
        <w:t>Zona de uso Comercial y servicios</w:t>
      </w:r>
    </w:p>
    <w:p w:rsidR="004E378F" w:rsidRDefault="004E378F">
      <w:pPr>
        <w:pStyle w:val="Preformatted"/>
        <w:tabs>
          <w:tab w:val="clear" w:pos="9590"/>
        </w:tabs>
        <w:jc w:val="both"/>
        <w:rPr>
          <w:rFonts w:ascii="Arial" w:hAnsi="Arial"/>
          <w:snapToGrid/>
          <w:lang w:val="es-ES"/>
        </w:rPr>
      </w:pPr>
    </w:p>
    <w:p w:rsidR="004E378F" w:rsidRDefault="004E378F">
      <w:pPr>
        <w:pStyle w:val="Preformatted"/>
        <w:tabs>
          <w:tab w:val="clear" w:pos="9590"/>
        </w:tabs>
        <w:spacing w:line="360" w:lineRule="auto"/>
        <w:jc w:val="both"/>
        <w:rPr>
          <w:rFonts w:ascii="Arial" w:hAnsi="Arial"/>
        </w:rPr>
      </w:pPr>
      <w:r>
        <w:rPr>
          <w:rFonts w:ascii="Arial" w:hAnsi="Arial"/>
        </w:rPr>
        <w:t>Su localización se relaciona con la actividad específica que se desarrolle, de su compatibilidad con otros usos y de su impacto ambiental y social. Es decir, que esta zona comercial puede ser compatible con un uso residencial, siempre y cuando no altere negativamente la estética del lugar y la tranquilidad de los habitantes de la zona.</w:t>
      </w:r>
    </w:p>
    <w:p w:rsidR="004E378F" w:rsidRDefault="004E378F">
      <w:pPr>
        <w:pStyle w:val="Textoindependiente2"/>
        <w:spacing w:line="360" w:lineRule="auto"/>
        <w:rPr>
          <w:b w:val="0"/>
          <w:sz w:val="20"/>
        </w:rPr>
      </w:pPr>
    </w:p>
    <w:p w:rsidR="004E378F" w:rsidRDefault="004E378F">
      <w:pPr>
        <w:pStyle w:val="Textoindependiente2"/>
        <w:spacing w:line="360" w:lineRule="auto"/>
        <w:rPr>
          <w:b w:val="0"/>
          <w:sz w:val="20"/>
        </w:rPr>
      </w:pPr>
      <w:r>
        <w:rPr>
          <w:b w:val="0"/>
          <w:sz w:val="20"/>
        </w:rPr>
        <w:lastRenderedPageBreak/>
        <w:t>Esta zona se define, entonces, por aquellos sectores donde se concentran  establecimientos destinados a la venta, distribución o intercambio de bienes y productos y/o servicios cuyas instalaciones se encuentran ubicadas dentro del perímetro urbano. Las categorías de comercio y servicios incluye, bancos corporaciones, centros comerciales, locales de ventas al detal, oficinas de asesorías y de negocios, peluquerías, parqueaderos, Talleres*, discotecas, bares* prostíbulos*. Bombas de gasolina entre otros. En el mapa 18 se presenta la propuesta de zona comercial y de servicios pintada en color verde</w:t>
      </w:r>
    </w:p>
    <w:p w:rsidR="004E378F" w:rsidRDefault="004E378F">
      <w:pPr>
        <w:pStyle w:val="Textoindependiente2"/>
        <w:spacing w:line="360" w:lineRule="auto"/>
        <w:rPr>
          <w:b w:val="0"/>
          <w:sz w:val="20"/>
        </w:rPr>
      </w:pPr>
    </w:p>
    <w:p w:rsidR="004E378F" w:rsidRDefault="004E378F">
      <w:pPr>
        <w:pStyle w:val="Textoindependiente2"/>
        <w:spacing w:line="360" w:lineRule="auto"/>
        <w:rPr>
          <w:b w:val="0"/>
          <w:sz w:val="20"/>
        </w:rPr>
      </w:pPr>
      <w:r>
        <w:rPr>
          <w:b w:val="0"/>
          <w:sz w:val="20"/>
        </w:rPr>
        <w:t>Los establecimientos señalados con asterísco (*), deben localizarse en sitios estratégicos del perímetro urbano, debido al impacto que causan, por lo tanto su reubicación en el corto plazo debe ser una prioridad de la actual administración municipal.</w:t>
      </w:r>
    </w:p>
    <w:p w:rsidR="004E378F" w:rsidRDefault="004E378F">
      <w:pPr>
        <w:pStyle w:val="Preformatted"/>
        <w:tabs>
          <w:tab w:val="clear" w:pos="9590"/>
        </w:tabs>
        <w:jc w:val="both"/>
        <w:rPr>
          <w:rFonts w:ascii="Arial" w:hAnsi="Arial"/>
        </w:rPr>
      </w:pPr>
    </w:p>
    <w:p w:rsidR="004E378F" w:rsidRDefault="004E378F">
      <w:pPr>
        <w:pStyle w:val="Textoindependiente2"/>
        <w:rPr>
          <w:sz w:val="20"/>
        </w:rPr>
      </w:pPr>
    </w:p>
    <w:p w:rsidR="004E378F" w:rsidRDefault="004E378F">
      <w:pPr>
        <w:pStyle w:val="Textoindependiente2"/>
        <w:rPr>
          <w:sz w:val="20"/>
        </w:rPr>
      </w:pPr>
      <w:r>
        <w:rPr>
          <w:sz w:val="20"/>
        </w:rPr>
        <w:t>Zona Residencial</w:t>
      </w:r>
    </w:p>
    <w:p w:rsidR="004E378F" w:rsidRDefault="004E378F">
      <w:pPr>
        <w:pStyle w:val="Textoindependiente2"/>
        <w:rPr>
          <w:sz w:val="20"/>
        </w:rPr>
      </w:pPr>
    </w:p>
    <w:p w:rsidR="004E378F" w:rsidRDefault="004E378F">
      <w:pPr>
        <w:pStyle w:val="Textoindependiente2"/>
        <w:rPr>
          <w:b w:val="0"/>
          <w:sz w:val="20"/>
        </w:rPr>
      </w:pPr>
    </w:p>
    <w:p w:rsidR="004E378F" w:rsidRDefault="004E378F">
      <w:pPr>
        <w:pStyle w:val="Textoindependiente2"/>
        <w:spacing w:line="360" w:lineRule="auto"/>
        <w:rPr>
          <w:b w:val="0"/>
          <w:sz w:val="20"/>
        </w:rPr>
      </w:pPr>
      <w:r>
        <w:rPr>
          <w:b w:val="0"/>
          <w:sz w:val="20"/>
        </w:rPr>
        <w:t>Son áreas donde por sus condiciones ambientales y su ubicación en el municipio se ha consolidado el uso del suelo para el asentamiento de vivienda exclusivamente residencial unifamiliar y en la cual aparece un comercio de barrio incipiente de tipo no formal.. Dentro de esta zona se propone el aumento de la densidad para optimizar la racionalidad en los servicio públicos, especialmente en los sectores más modernos.</w:t>
      </w:r>
    </w:p>
    <w:p w:rsidR="004E378F" w:rsidRDefault="004E378F">
      <w:pPr>
        <w:pStyle w:val="Textoindependiente2"/>
        <w:spacing w:line="360" w:lineRule="auto"/>
        <w:rPr>
          <w:b w:val="0"/>
          <w:sz w:val="20"/>
        </w:rPr>
      </w:pPr>
    </w:p>
    <w:p w:rsidR="004E378F" w:rsidRDefault="004E378F">
      <w:pPr>
        <w:pStyle w:val="Textoindependiente2"/>
        <w:spacing w:line="360" w:lineRule="auto"/>
        <w:rPr>
          <w:sz w:val="20"/>
        </w:rPr>
      </w:pPr>
      <w:r>
        <w:rPr>
          <w:b w:val="0"/>
          <w:sz w:val="20"/>
        </w:rPr>
        <w:t>Dentro de esta área se ubica también una zona, donde se propone un uso residencial restringido, con baja densidad de viviendas, debido a que se encuentra en zonas de inestabilidad potencial. En el mapa 18 se presenta la zona residencial pintada de color negro.</w:t>
      </w:r>
    </w:p>
    <w:p w:rsidR="004E378F" w:rsidRDefault="004E378F">
      <w:pPr>
        <w:pStyle w:val="Preformatted"/>
        <w:tabs>
          <w:tab w:val="clear" w:pos="9590"/>
        </w:tabs>
        <w:jc w:val="both"/>
        <w:rPr>
          <w:rFonts w:ascii="Arial" w:hAnsi="Arial"/>
        </w:rPr>
      </w:pPr>
    </w:p>
    <w:p w:rsidR="004E378F" w:rsidRDefault="004E378F">
      <w:pPr>
        <w:pStyle w:val="Textoindependiente2"/>
        <w:rPr>
          <w:sz w:val="20"/>
        </w:rPr>
      </w:pPr>
    </w:p>
    <w:p w:rsidR="004E378F" w:rsidRDefault="004E378F">
      <w:pPr>
        <w:pStyle w:val="Textoindependiente2"/>
        <w:rPr>
          <w:sz w:val="20"/>
        </w:rPr>
      </w:pPr>
      <w:r>
        <w:rPr>
          <w:sz w:val="20"/>
        </w:rPr>
        <w:t>Zonas Publica y Recreativas</w:t>
      </w:r>
    </w:p>
    <w:p w:rsidR="004E378F" w:rsidRDefault="004E378F">
      <w:pPr>
        <w:pStyle w:val="Preformatted"/>
        <w:tabs>
          <w:tab w:val="clear" w:pos="9590"/>
        </w:tabs>
        <w:jc w:val="both"/>
        <w:rPr>
          <w:rFonts w:ascii="Arial" w:hAnsi="Arial"/>
          <w:b/>
          <w:snapToGrid/>
          <w:lang w:val="es-MX"/>
        </w:rPr>
      </w:pPr>
    </w:p>
    <w:p w:rsidR="004E378F" w:rsidRDefault="004E378F">
      <w:pPr>
        <w:pStyle w:val="Preformatted"/>
        <w:tabs>
          <w:tab w:val="clear" w:pos="9590"/>
        </w:tabs>
        <w:jc w:val="both"/>
        <w:rPr>
          <w:rFonts w:ascii="Arial" w:hAnsi="Arial"/>
          <w:b/>
          <w:snapToGrid/>
          <w:lang w:val="es-MX"/>
        </w:rPr>
      </w:pPr>
    </w:p>
    <w:p w:rsidR="004E378F" w:rsidRDefault="004E378F">
      <w:pPr>
        <w:pStyle w:val="Textoindependiente2"/>
        <w:spacing w:line="360" w:lineRule="auto"/>
        <w:rPr>
          <w:b w:val="0"/>
          <w:sz w:val="20"/>
        </w:rPr>
      </w:pPr>
      <w:r>
        <w:rPr>
          <w:b w:val="0"/>
          <w:sz w:val="20"/>
        </w:rPr>
        <w:t>Son aquellas áreas que comprenden el conjunto de los inmuebles públicos, elementos arquitectónicos y naturales de los inmuebles privados, destinados por su naturaleza o por su uso, a la satisfacción de necesidades urbanas colectivas y las destinadas a usos debajo impacto ambiental, que tienen la recreación y el esparcimiento como finalidad principal. Normalmente forman parte de un conjunto y pueden subdividirse en parques, clubes etc y a su vez estos en parques infantiles, campos de deportes etc. En el mapa 18 de zonificación de uso del suelo urbano se presenta la propuesta de Zonas Publica y Recreativas en color azul.</w:t>
      </w:r>
    </w:p>
    <w:p w:rsidR="004E378F" w:rsidRDefault="004E378F">
      <w:pPr>
        <w:pStyle w:val="Textoindependiente2"/>
        <w:spacing w:line="360" w:lineRule="auto"/>
        <w:rPr>
          <w:b w:val="0"/>
          <w:sz w:val="20"/>
        </w:rPr>
      </w:pPr>
    </w:p>
    <w:p w:rsidR="004E378F" w:rsidRDefault="004E378F">
      <w:pPr>
        <w:pStyle w:val="Textoindependiente2"/>
        <w:spacing w:line="360" w:lineRule="auto"/>
        <w:rPr>
          <w:sz w:val="20"/>
        </w:rPr>
      </w:pPr>
      <w:r>
        <w:rPr>
          <w:sz w:val="20"/>
        </w:rPr>
        <w:lastRenderedPageBreak/>
        <w:t>Zonas de Protección y Conservación</w:t>
      </w:r>
    </w:p>
    <w:p w:rsidR="004E378F" w:rsidRDefault="004E378F">
      <w:pPr>
        <w:pStyle w:val="Ttulo2"/>
        <w:numPr>
          <w:ilvl w:val="0"/>
          <w:numId w:val="0"/>
        </w:numPr>
        <w:jc w:val="both"/>
        <w:rPr>
          <w:b w:val="0"/>
          <w:sz w:val="20"/>
        </w:rPr>
      </w:pPr>
    </w:p>
    <w:p w:rsidR="004E378F" w:rsidRDefault="004E378F">
      <w:pPr>
        <w:pStyle w:val="Preformatted"/>
        <w:tabs>
          <w:tab w:val="clear" w:pos="9590"/>
        </w:tabs>
        <w:spacing w:line="360" w:lineRule="auto"/>
        <w:jc w:val="both"/>
        <w:rPr>
          <w:rFonts w:ascii="Arial" w:hAnsi="Arial"/>
        </w:rPr>
      </w:pPr>
      <w:r>
        <w:rPr>
          <w:rFonts w:ascii="Arial" w:hAnsi="Arial"/>
        </w:rPr>
        <w:t>Estas áreas se han definido como aquellas cuyos usos se asignan atendiendo a las características ecosistémicas y de los servicios ambientales que ofrecen. En tal sentido se han definido para el perímetro urbano de Timbio las siguiente áreas de protección conservación: Márgenes del río Timbio y Chambio, “</w:t>
      </w:r>
      <w:r>
        <w:rPr>
          <w:rFonts w:ascii="Arial" w:hAnsi="Arial"/>
          <w:i/>
        </w:rPr>
        <w:t xml:space="preserve">zanjón Boyacá”, nacimiento y márgenes de la quebrada San Pedro, y Nacimiento y Márgenes de la quebrada El Arado. En el mapa 18 aparecen estas zonas pintadas en color verde. </w:t>
      </w:r>
    </w:p>
    <w:p w:rsidR="004E378F" w:rsidRDefault="004E378F">
      <w:pPr>
        <w:pStyle w:val="Preformatted"/>
        <w:tabs>
          <w:tab w:val="clear" w:pos="9590"/>
        </w:tabs>
        <w:spacing w:line="360" w:lineRule="auto"/>
        <w:jc w:val="both"/>
        <w:rPr>
          <w:rFonts w:ascii="Arial" w:hAnsi="Arial"/>
          <w:b/>
          <w:lang w:val="es-MX"/>
        </w:rPr>
      </w:pPr>
    </w:p>
    <w:p w:rsidR="004E378F" w:rsidRDefault="004E378F">
      <w:pPr>
        <w:pStyle w:val="Preformatted"/>
        <w:tabs>
          <w:tab w:val="clear" w:pos="9590"/>
        </w:tabs>
        <w:spacing w:line="360" w:lineRule="auto"/>
        <w:jc w:val="both"/>
        <w:rPr>
          <w:rFonts w:ascii="Arial" w:hAnsi="Arial"/>
          <w:b/>
          <w:lang w:val="es-MX"/>
        </w:rPr>
      </w:pPr>
      <w:r>
        <w:rPr>
          <w:rFonts w:ascii="Arial" w:hAnsi="Arial"/>
          <w:b/>
          <w:lang w:val="es-MX"/>
        </w:rPr>
        <w:t>Zona industrial</w:t>
      </w:r>
    </w:p>
    <w:p w:rsidR="004E378F" w:rsidRDefault="004E378F">
      <w:pPr>
        <w:pStyle w:val="Preformatted"/>
        <w:tabs>
          <w:tab w:val="clear" w:pos="9590"/>
        </w:tabs>
        <w:spacing w:line="360" w:lineRule="auto"/>
        <w:jc w:val="both"/>
        <w:rPr>
          <w:rFonts w:ascii="Arial" w:hAnsi="Arial"/>
          <w:b/>
          <w:lang w:val="es-MX"/>
        </w:rPr>
      </w:pPr>
    </w:p>
    <w:p w:rsidR="004E378F" w:rsidRDefault="004E378F">
      <w:pPr>
        <w:pStyle w:val="Preformatted"/>
        <w:tabs>
          <w:tab w:val="clear" w:pos="9590"/>
        </w:tabs>
        <w:spacing w:line="360" w:lineRule="auto"/>
        <w:jc w:val="both"/>
        <w:rPr>
          <w:rFonts w:ascii="Arial" w:hAnsi="Arial"/>
          <w:lang w:val="es-MX"/>
        </w:rPr>
      </w:pPr>
      <w:r>
        <w:rPr>
          <w:rFonts w:ascii="Arial" w:hAnsi="Arial"/>
          <w:lang w:val="es-MX"/>
        </w:rPr>
        <w:t xml:space="preserve">La zona Industrial es aquella destinada para la instalación de industrias que por su naturaleza puedan causar deterioro o contaminación ambiental por encima de las normas establecidas. Para su localización se tendrá en cuenta que no cause daño o molestias a los habitantes de los sectores vecinos ni a sus actividades, por tal razón su ubicación más adecuada es la periferia del perímetro urbano. </w:t>
      </w:r>
    </w:p>
    <w:p w:rsidR="004E378F" w:rsidRDefault="004E378F">
      <w:pPr>
        <w:pStyle w:val="Preformatted"/>
        <w:tabs>
          <w:tab w:val="clear" w:pos="9590"/>
        </w:tabs>
        <w:spacing w:line="360" w:lineRule="auto"/>
        <w:jc w:val="both"/>
        <w:rPr>
          <w:rFonts w:ascii="Arial" w:hAnsi="Arial"/>
          <w:lang w:val="es-MX"/>
        </w:rPr>
      </w:pPr>
    </w:p>
    <w:p w:rsidR="004E378F" w:rsidRDefault="004E378F">
      <w:pPr>
        <w:pStyle w:val="Preformatted"/>
        <w:tabs>
          <w:tab w:val="clear" w:pos="9590"/>
        </w:tabs>
        <w:spacing w:line="360" w:lineRule="auto"/>
        <w:jc w:val="both"/>
        <w:rPr>
          <w:rFonts w:ascii="Arial" w:hAnsi="Arial"/>
          <w:lang w:val="es-MX"/>
        </w:rPr>
      </w:pPr>
      <w:r>
        <w:rPr>
          <w:rFonts w:ascii="Arial" w:hAnsi="Arial"/>
          <w:lang w:val="es-MX"/>
        </w:rPr>
        <w:t>También se tendrá en cuenta la dirección de los vientos, fácil accesibilidad para la movilización de materias primas y productos elaborados, facilidad de conexión de servicios públicos (acueducto, alcantarillado, energía, teléfono, tratamiento de aguas residuales), Condiciones topográficas del terreno con mínima pendiente.</w:t>
      </w:r>
    </w:p>
    <w:p w:rsidR="004E378F" w:rsidRDefault="004E378F">
      <w:pPr>
        <w:pStyle w:val="Preformatted"/>
        <w:tabs>
          <w:tab w:val="clear" w:pos="9590"/>
        </w:tabs>
        <w:spacing w:line="360" w:lineRule="auto"/>
        <w:jc w:val="both"/>
        <w:rPr>
          <w:rFonts w:ascii="Arial" w:hAnsi="Arial"/>
          <w:lang w:val="es-MX"/>
        </w:rPr>
      </w:pPr>
    </w:p>
    <w:p w:rsidR="004E378F" w:rsidRDefault="004E378F">
      <w:pPr>
        <w:spacing w:line="360" w:lineRule="auto"/>
        <w:jc w:val="both"/>
        <w:rPr>
          <w:rFonts w:ascii="Arial" w:hAnsi="Arial"/>
          <w:lang w:val="es-MX"/>
        </w:rPr>
      </w:pPr>
      <w:r>
        <w:rPr>
          <w:rFonts w:ascii="Arial" w:hAnsi="Arial"/>
          <w:lang w:val="es-MX"/>
        </w:rPr>
        <w:t>A pesar que el sector industrial en el municipio de Timbio, en la actualidad no es una actividad relevante y por lo tanto un factor de conflicto ambiental y urbanístico, es importante considerar un área especifica para estas actividades previendo un desarrollo futuro de las mismas en el municipio, en tal sentido se sugiere como zona industrial del Timbio, los terrenos aledaños a donde actualmente funciona la agroindustria SURCO. En el mapa 18.aparece esta zona pintada en color rojo.</w:t>
      </w:r>
    </w:p>
    <w:p w:rsidR="004E378F" w:rsidRDefault="004E378F">
      <w:pPr>
        <w:spacing w:line="360" w:lineRule="auto"/>
        <w:jc w:val="both"/>
        <w:rPr>
          <w:rFonts w:ascii="Arial" w:hAnsi="Arial"/>
          <w:lang w:val="es-MX"/>
        </w:rPr>
      </w:pPr>
    </w:p>
    <w:p w:rsidR="004E378F" w:rsidRDefault="004E378F">
      <w:pPr>
        <w:spacing w:line="360" w:lineRule="auto"/>
        <w:jc w:val="both"/>
        <w:rPr>
          <w:rFonts w:ascii="Arial" w:hAnsi="Arial"/>
          <w:b/>
        </w:rPr>
      </w:pPr>
      <w:r>
        <w:rPr>
          <w:rFonts w:ascii="Arial" w:hAnsi="Arial"/>
          <w:b/>
        </w:rPr>
        <w:t>Zona de Expansión Urbana.</w:t>
      </w:r>
      <w:r>
        <w:rPr>
          <w:b/>
        </w:rPr>
        <w:t xml:space="preserve"> </w:t>
      </w:r>
    </w:p>
    <w:p w:rsidR="004E378F" w:rsidRDefault="004E378F">
      <w:pPr>
        <w:spacing w:line="360" w:lineRule="auto"/>
        <w:jc w:val="both"/>
        <w:rPr>
          <w:rFonts w:ascii="Arial" w:hAnsi="Arial"/>
          <w:b/>
        </w:rPr>
      </w:pPr>
    </w:p>
    <w:p w:rsidR="004E378F" w:rsidRDefault="004E378F">
      <w:pPr>
        <w:pStyle w:val="Textoindependiente2"/>
        <w:spacing w:line="360" w:lineRule="auto"/>
        <w:rPr>
          <w:b w:val="0"/>
          <w:sz w:val="20"/>
        </w:rPr>
      </w:pPr>
      <w:r>
        <w:rPr>
          <w:b w:val="0"/>
          <w:sz w:val="20"/>
        </w:rPr>
        <w:t xml:space="preserve">Teniendo en cuenta la tendencia actual de crecimiento alrededor del perímetro urbano consolidado, se propone como única zona de expansión, los terrenos del </w:t>
      </w:r>
      <w:r>
        <w:rPr>
          <w:sz w:val="20"/>
        </w:rPr>
        <w:t>potrero de la iglesia</w:t>
      </w:r>
      <w:r>
        <w:rPr>
          <w:b w:val="0"/>
          <w:sz w:val="20"/>
        </w:rPr>
        <w:t xml:space="preserve"> localizados al sur oriente del perímetro urbano propuesto. </w:t>
      </w:r>
    </w:p>
    <w:p w:rsidR="004E378F" w:rsidRDefault="004E378F">
      <w:pPr>
        <w:spacing w:line="360" w:lineRule="auto"/>
        <w:jc w:val="both"/>
        <w:rPr>
          <w:rFonts w:ascii="Arial" w:hAnsi="Arial"/>
          <w:b/>
        </w:rPr>
      </w:pPr>
    </w:p>
    <w:p w:rsidR="004E378F" w:rsidRDefault="004E378F">
      <w:pPr>
        <w:spacing w:line="360" w:lineRule="auto"/>
        <w:jc w:val="both"/>
        <w:rPr>
          <w:rFonts w:ascii="Arial" w:hAnsi="Arial"/>
          <w:b/>
        </w:rPr>
      </w:pPr>
      <w:r>
        <w:rPr>
          <w:rFonts w:ascii="Arial" w:hAnsi="Arial"/>
          <w:b/>
        </w:rPr>
        <w:lastRenderedPageBreak/>
        <w:t>Zona de Desarrollo Urbano Prioritario.</w:t>
      </w:r>
    </w:p>
    <w:p w:rsidR="004E378F" w:rsidRDefault="004E378F">
      <w:pPr>
        <w:spacing w:line="360" w:lineRule="auto"/>
        <w:jc w:val="both"/>
        <w:rPr>
          <w:rFonts w:ascii="Arial" w:hAnsi="Arial"/>
        </w:rPr>
      </w:pPr>
    </w:p>
    <w:p w:rsidR="004E378F" w:rsidRDefault="004E378F">
      <w:pPr>
        <w:spacing w:line="360" w:lineRule="auto"/>
        <w:jc w:val="both"/>
        <w:rPr>
          <w:rFonts w:ascii="Arial" w:hAnsi="Arial"/>
        </w:rPr>
      </w:pPr>
      <w:r>
        <w:rPr>
          <w:rFonts w:ascii="Arial" w:hAnsi="Arial"/>
        </w:rPr>
        <w:t>La ley 388/97, establece que se deben definir dentro en el componente urbano las áreas de desarrollo prioritario para el desarrollo de proyectos de vivienda de interés social; atendiendo este requerimiento se propone como zonas de desarrollo urbano prioritario todas las áreas libres localizadas dentro del perímetro urbano propuesto aptas para la construcción de viviendas.</w:t>
      </w:r>
    </w:p>
    <w:p w:rsidR="004E378F" w:rsidRDefault="004E378F">
      <w:pPr>
        <w:pStyle w:val="Ttulo2"/>
        <w:numPr>
          <w:ilvl w:val="0"/>
          <w:numId w:val="0"/>
        </w:numPr>
        <w:spacing w:line="360" w:lineRule="auto"/>
        <w:jc w:val="both"/>
        <w:rPr>
          <w:b w:val="0"/>
          <w:sz w:val="20"/>
          <w:u w:val="single"/>
        </w:rPr>
      </w:pPr>
    </w:p>
    <w:p w:rsidR="004E378F" w:rsidRDefault="004E378F">
      <w:pPr>
        <w:pStyle w:val="Textoindependiente2"/>
        <w:spacing w:line="360" w:lineRule="auto"/>
        <w:rPr>
          <w:b w:val="0"/>
          <w:sz w:val="20"/>
        </w:rPr>
      </w:pPr>
      <w:r>
        <w:rPr>
          <w:b w:val="0"/>
          <w:sz w:val="20"/>
        </w:rPr>
        <w:t>Se identificaron varios sectores aptos para urbanizar localizados dentro del perímetro urbano propuesto (ver Mapa 18 Plan de Usos del suelo Urbano). En general, por su localización sobre zonas onduladas, la población tiene condiciones privilegiadas para su expansión con pocas restricciones de origen natural; no obstante es recomendable ejecutar nuevos proyectos urbanísticos respetando las zonas de protección del sector urbano y las de infraestructura de tratamiento de aguas residuales.</w:t>
      </w:r>
    </w:p>
    <w:p w:rsidR="004E378F" w:rsidRDefault="004E378F">
      <w:pPr>
        <w:pStyle w:val="Textoindependiente2"/>
        <w:spacing w:line="360" w:lineRule="auto"/>
        <w:rPr>
          <w:b w:val="0"/>
          <w:sz w:val="20"/>
        </w:rPr>
      </w:pPr>
    </w:p>
    <w:p w:rsidR="004E378F" w:rsidRDefault="004E378F">
      <w:pPr>
        <w:spacing w:line="360" w:lineRule="auto"/>
        <w:jc w:val="both"/>
        <w:rPr>
          <w:rFonts w:ascii="Arial" w:hAnsi="Arial"/>
        </w:rPr>
      </w:pPr>
      <w:r>
        <w:rPr>
          <w:rFonts w:ascii="Arial" w:hAnsi="Arial"/>
        </w:rPr>
        <w:t xml:space="preserve">En general se identifico como área de construcción dentro del perímetro propuesto el Sector sur: Sobre las márgenes de la vía Panamericana, contiguo a los barrios Panamericano, Boyaca y el Arado, son zonas relativamente planas, sin restricciones de tipo geológico y con factibilidad para la prestación de servicios públicos. </w:t>
      </w:r>
    </w:p>
    <w:p w:rsidR="004E378F" w:rsidRDefault="004E378F">
      <w:pPr>
        <w:spacing w:line="360" w:lineRule="auto"/>
        <w:jc w:val="both"/>
        <w:rPr>
          <w:rFonts w:ascii="Arial" w:hAnsi="Arial"/>
        </w:rPr>
      </w:pPr>
    </w:p>
    <w:p w:rsidR="004E378F" w:rsidRDefault="004E378F">
      <w:pPr>
        <w:spacing w:line="360" w:lineRule="auto"/>
        <w:jc w:val="both"/>
        <w:rPr>
          <w:rFonts w:ascii="Arial" w:hAnsi="Arial"/>
        </w:rPr>
      </w:pPr>
      <w:r>
        <w:rPr>
          <w:rFonts w:ascii="Arial" w:hAnsi="Arial"/>
        </w:rPr>
        <w:t>Sector oriental: Sobre las laderas de los barrios Belén y San Cayetano y Susana López, presentan limitaciones de tipo geológico por las pendientes del terreno potencialmente inestables, pero aptas para la construcción de vivienda de baja densidad.</w:t>
      </w:r>
    </w:p>
    <w:p w:rsidR="004E378F" w:rsidRDefault="004E378F">
      <w:pPr>
        <w:pStyle w:val="Textoindependiente"/>
        <w:spacing w:line="360" w:lineRule="auto"/>
        <w:rPr>
          <w:sz w:val="20"/>
        </w:rPr>
      </w:pPr>
    </w:p>
    <w:p w:rsidR="004E378F" w:rsidRDefault="004E378F">
      <w:pPr>
        <w:spacing w:line="360" w:lineRule="auto"/>
        <w:jc w:val="both"/>
        <w:rPr>
          <w:rFonts w:ascii="Arial" w:hAnsi="Arial"/>
        </w:rPr>
      </w:pPr>
      <w:r>
        <w:rPr>
          <w:rFonts w:ascii="Arial" w:hAnsi="Arial"/>
        </w:rPr>
        <w:t>Para ambos sectores de expansión  y en general para toda el área urbana se recomienda, la construcción de plantas de tratamiento de agua residual individuales, debido a las condiciones topográficas del  terreno.</w:t>
      </w:r>
    </w:p>
    <w:p w:rsidR="004E378F" w:rsidRDefault="004E378F">
      <w:pPr>
        <w:spacing w:line="360" w:lineRule="auto"/>
        <w:jc w:val="both"/>
        <w:rPr>
          <w:rFonts w:ascii="Arial" w:hAnsi="Arial"/>
        </w:rPr>
      </w:pPr>
    </w:p>
    <w:p w:rsidR="004E378F" w:rsidRDefault="004E378F">
      <w:pPr>
        <w:spacing w:line="360" w:lineRule="auto"/>
        <w:jc w:val="both"/>
        <w:rPr>
          <w:rFonts w:ascii="Arial" w:hAnsi="Arial"/>
        </w:rPr>
      </w:pPr>
      <w:r>
        <w:rPr>
          <w:rFonts w:ascii="Arial" w:hAnsi="Arial"/>
        </w:rPr>
        <w:t>De acuerdo al avance de las áreas urbanizadas, se trazarán las redes y se localizará el sitio más adecuado para la  construcción de las plantas de tratamiento.</w:t>
      </w:r>
    </w:p>
    <w:p w:rsidR="004E378F" w:rsidRDefault="004E378F">
      <w:pPr>
        <w:spacing w:line="360" w:lineRule="auto"/>
        <w:jc w:val="both"/>
        <w:rPr>
          <w:rFonts w:ascii="Arial" w:hAnsi="Arial"/>
        </w:rPr>
      </w:pPr>
    </w:p>
    <w:p w:rsidR="004E378F" w:rsidRDefault="004E378F">
      <w:pPr>
        <w:spacing w:line="360" w:lineRule="auto"/>
        <w:jc w:val="both"/>
        <w:rPr>
          <w:rFonts w:ascii="Arial" w:hAnsi="Arial"/>
        </w:rPr>
      </w:pPr>
    </w:p>
    <w:p w:rsidR="004E378F" w:rsidRDefault="004E378F">
      <w:pPr>
        <w:spacing w:line="360" w:lineRule="auto"/>
        <w:jc w:val="both"/>
        <w:rPr>
          <w:rFonts w:ascii="Arial" w:hAnsi="Arial"/>
        </w:rPr>
      </w:pPr>
    </w:p>
    <w:p w:rsidR="004E378F" w:rsidRDefault="004E378F">
      <w:pPr>
        <w:spacing w:line="360" w:lineRule="auto"/>
        <w:jc w:val="both"/>
        <w:rPr>
          <w:rFonts w:ascii="Arial" w:hAnsi="Arial"/>
        </w:rPr>
      </w:pPr>
    </w:p>
    <w:p w:rsidR="004E378F" w:rsidRDefault="004E378F">
      <w:pPr>
        <w:pStyle w:val="Ttulo1"/>
        <w:spacing w:line="360" w:lineRule="auto"/>
        <w:jc w:val="both"/>
        <w:rPr>
          <w:sz w:val="20"/>
          <w:u w:val="single"/>
        </w:rPr>
      </w:pPr>
      <w:r>
        <w:rPr>
          <w:sz w:val="20"/>
          <w:u w:val="single"/>
        </w:rPr>
        <w:lastRenderedPageBreak/>
        <w:t>6.2 Zonificación del Suelo Rural.</w:t>
      </w:r>
    </w:p>
    <w:p w:rsidR="004E378F" w:rsidRDefault="004E378F">
      <w:pPr>
        <w:pStyle w:val="Textoindependiente"/>
        <w:spacing w:line="360" w:lineRule="auto"/>
        <w:rPr>
          <w:sz w:val="20"/>
        </w:rPr>
      </w:pPr>
    </w:p>
    <w:p w:rsidR="004E378F" w:rsidRDefault="004E378F">
      <w:pPr>
        <w:pStyle w:val="Textoindependiente"/>
        <w:spacing w:line="360" w:lineRule="auto"/>
        <w:rPr>
          <w:sz w:val="20"/>
        </w:rPr>
      </w:pPr>
      <w:r>
        <w:rPr>
          <w:sz w:val="20"/>
        </w:rPr>
        <w:t>El suelo rural se define como aquellos terrenos no aptos para uso urbano, por razones de oportunidad o por su destinación a usos agrícolas, ganaderos, forestales, de explotación de recursos naturales y actividades análogas.</w:t>
      </w:r>
    </w:p>
    <w:p w:rsidR="004E378F" w:rsidRDefault="004E378F">
      <w:pPr>
        <w:pStyle w:val="Textoindependiente"/>
        <w:spacing w:line="360" w:lineRule="auto"/>
        <w:rPr>
          <w:sz w:val="20"/>
        </w:rPr>
      </w:pPr>
    </w:p>
    <w:p w:rsidR="004E378F" w:rsidRDefault="004E378F">
      <w:pPr>
        <w:spacing w:line="360" w:lineRule="auto"/>
        <w:jc w:val="both"/>
        <w:rPr>
          <w:rFonts w:ascii="Arial" w:hAnsi="Arial"/>
        </w:rPr>
      </w:pPr>
      <w:r>
        <w:rPr>
          <w:rFonts w:ascii="Arial" w:hAnsi="Arial"/>
        </w:rPr>
        <w:t>La determinación de las características biofísicas del municipio se constituye en la herramienta inicial del ordenamiento territorial del mismo, así, las unidades de tierra identificadas (áreas de superficie terrestre con atributos biofísicos similares en su interior), aparecen como la primera aproximación a una zonificación que complementadas con la legislación vigente constituye una propuesta de zonificación para el municipio de Timbio.</w:t>
      </w:r>
    </w:p>
    <w:p w:rsidR="004E378F" w:rsidRDefault="004E378F">
      <w:pPr>
        <w:spacing w:line="360" w:lineRule="auto"/>
        <w:jc w:val="both"/>
        <w:rPr>
          <w:rFonts w:ascii="Arial" w:hAnsi="Arial"/>
          <w:lang w:val="es-MX"/>
        </w:rPr>
      </w:pPr>
    </w:p>
    <w:p w:rsidR="004E378F" w:rsidRDefault="004E378F">
      <w:pPr>
        <w:spacing w:line="360" w:lineRule="auto"/>
        <w:jc w:val="both"/>
        <w:rPr>
          <w:rFonts w:ascii="Arial" w:hAnsi="Arial"/>
          <w:lang w:val="es-MX"/>
        </w:rPr>
      </w:pPr>
      <w:r>
        <w:rPr>
          <w:rFonts w:ascii="Arial" w:hAnsi="Arial"/>
          <w:lang w:val="es-MX"/>
        </w:rPr>
        <w:t xml:space="preserve">La zonificación del suelo rural de Timbío, tiene como objetivo orientar la utilización óptima del suelo de una manera sostenible, teniendo como condición obtener las máximas ventajas posibles para la población que en él habita o que de él depende, controlando aquellos usos no apropiados que generen la destrucción del potencial agropecuario del territorio. </w:t>
      </w:r>
    </w:p>
    <w:p w:rsidR="004E378F" w:rsidRDefault="004E378F">
      <w:pPr>
        <w:spacing w:line="360" w:lineRule="auto"/>
        <w:jc w:val="both"/>
        <w:rPr>
          <w:rFonts w:ascii="Arial" w:hAnsi="Arial"/>
          <w:lang w:val="es-MX"/>
        </w:rPr>
      </w:pPr>
    </w:p>
    <w:p w:rsidR="004E378F" w:rsidRDefault="004E378F">
      <w:pPr>
        <w:spacing w:line="360" w:lineRule="auto"/>
        <w:jc w:val="both"/>
        <w:rPr>
          <w:rFonts w:ascii="Arial" w:hAnsi="Arial"/>
          <w:lang w:val="es-MX"/>
        </w:rPr>
      </w:pPr>
      <w:r>
        <w:rPr>
          <w:rFonts w:ascii="Arial" w:hAnsi="Arial"/>
          <w:lang w:val="es-MX"/>
        </w:rPr>
        <w:t xml:space="preserve">La zonificación del suelo rural del municipio, se hizo sobre la base de la capacidad agrológica de los suelos, los objetivos de desarrollo municipal, el nivel tecnológico y la infraestructura y criterios ambientales, culturales y socieconómicos. </w:t>
      </w:r>
    </w:p>
    <w:p w:rsidR="004E378F" w:rsidRDefault="004E378F">
      <w:pPr>
        <w:spacing w:line="360" w:lineRule="auto"/>
        <w:jc w:val="both"/>
        <w:rPr>
          <w:rFonts w:ascii="Arial" w:hAnsi="Arial"/>
          <w:lang w:val="es-MX"/>
        </w:rPr>
      </w:pPr>
    </w:p>
    <w:p w:rsidR="004E378F" w:rsidRDefault="004E378F">
      <w:pPr>
        <w:spacing w:line="360" w:lineRule="auto"/>
        <w:jc w:val="both"/>
        <w:rPr>
          <w:rFonts w:ascii="Arial" w:hAnsi="Arial"/>
        </w:rPr>
      </w:pPr>
      <w:r>
        <w:rPr>
          <w:rFonts w:ascii="Arial" w:hAnsi="Arial"/>
          <w:lang w:val="es-MX"/>
        </w:rPr>
        <w:t xml:space="preserve">Entre estos últimos criterios se tuvo en cuenta las amenazas, los procesos de ocupación del territorio, los sistemas de producción, tenencia de la tierra y las características demográficas. </w:t>
      </w:r>
      <w:r>
        <w:rPr>
          <w:rFonts w:ascii="Arial" w:hAnsi="Arial"/>
        </w:rPr>
        <w:t>Con base en las anteriores consideraciones se propone una zonificación territorial para la distribución de las actividades productivas y las de conservación ambiental en el municipio, la cual se espacializa en el mapa 16 de Zonificación del suelo rural y que se describe a continuación</w:t>
      </w:r>
    </w:p>
    <w:p w:rsidR="004E378F" w:rsidRDefault="004E378F">
      <w:pPr>
        <w:jc w:val="both"/>
        <w:rPr>
          <w:rFonts w:ascii="Arial" w:hAnsi="Arial"/>
        </w:rPr>
      </w:pPr>
    </w:p>
    <w:p w:rsidR="004E378F" w:rsidRDefault="004E378F">
      <w:pPr>
        <w:jc w:val="both"/>
        <w:rPr>
          <w:rFonts w:ascii="Arial" w:hAnsi="Arial"/>
        </w:rPr>
      </w:pPr>
    </w:p>
    <w:p w:rsidR="004E378F" w:rsidRDefault="004E378F">
      <w:pPr>
        <w:pStyle w:val="Textoindependiente"/>
        <w:spacing w:line="360" w:lineRule="auto"/>
        <w:rPr>
          <w:sz w:val="20"/>
        </w:rPr>
      </w:pPr>
      <w:r>
        <w:rPr>
          <w:b/>
          <w:sz w:val="20"/>
        </w:rPr>
        <w:t>Zonas de Preservación Estricta</w:t>
      </w:r>
      <w:r>
        <w:rPr>
          <w:sz w:val="20"/>
        </w:rPr>
        <w:t xml:space="preserve">:  Es un área cuyo uso fundamental es la protección. Esta área presenta ciertas características edáficas, geológicas, topográficas, hídricas y potencial ambiental estratégico para el desarrollo futuro de la entidad territorial, por lo tanto se considera de vital importancia para preservar, conservar y restaurar los recursos naturales, el paisaje y los servicios ambientales que satisfacen las necesidades básicas de la población, tales como agua, </w:t>
      </w:r>
      <w:r>
        <w:rPr>
          <w:sz w:val="20"/>
        </w:rPr>
        <w:lastRenderedPageBreak/>
        <w:t>y la protección y recuperación de suelos, protección y restauración del bosque y la fauna silvestre etc.</w:t>
      </w:r>
    </w:p>
    <w:p w:rsidR="004E378F" w:rsidRDefault="004E378F">
      <w:pPr>
        <w:jc w:val="both"/>
        <w:rPr>
          <w:rFonts w:ascii="Arial" w:hAnsi="Arial"/>
        </w:rPr>
      </w:pPr>
    </w:p>
    <w:p w:rsidR="004E378F" w:rsidRDefault="004E378F">
      <w:pPr>
        <w:tabs>
          <w:tab w:val="num" w:pos="360"/>
        </w:tabs>
        <w:spacing w:line="360" w:lineRule="auto"/>
        <w:ind w:left="360" w:hanging="360"/>
        <w:jc w:val="both"/>
        <w:rPr>
          <w:rFonts w:ascii="Arial" w:hAnsi="Arial"/>
          <w:b/>
        </w:rPr>
      </w:pPr>
    </w:p>
    <w:p w:rsidR="004E378F" w:rsidRDefault="004E378F">
      <w:pPr>
        <w:tabs>
          <w:tab w:val="num" w:pos="360"/>
        </w:tabs>
        <w:spacing w:line="360" w:lineRule="auto"/>
        <w:ind w:left="360" w:hanging="360"/>
        <w:jc w:val="both"/>
        <w:rPr>
          <w:rFonts w:ascii="Arial" w:hAnsi="Arial"/>
        </w:rPr>
      </w:pPr>
      <w:r>
        <w:rPr>
          <w:rFonts w:ascii="Arial" w:hAnsi="Arial"/>
          <w:b/>
        </w:rPr>
        <w:t xml:space="preserve">Zonas de producción. </w:t>
      </w:r>
      <w:r>
        <w:rPr>
          <w:rFonts w:ascii="Arial" w:hAnsi="Arial"/>
        </w:rPr>
        <w:t>Se entiende por producción, la actividad humana dirigida a generar los bienes y servicios que requiere el bienestar material y espiritual de la sociedad y que presupone un modelo de aprovechamiento racional de los recursos naturales en un contexto de desarrollo sostenible. La producción involucra entre otras actividades: agrícola, ganadera, forestal, minera, acuícola, industrial y turística.</w:t>
      </w:r>
    </w:p>
    <w:p w:rsidR="004E378F" w:rsidRDefault="004E378F">
      <w:pPr>
        <w:jc w:val="both"/>
        <w:rPr>
          <w:rFonts w:ascii="Arial" w:hAnsi="Arial"/>
        </w:rPr>
      </w:pPr>
    </w:p>
    <w:p w:rsidR="004E378F" w:rsidRDefault="004E378F">
      <w:pPr>
        <w:spacing w:line="360" w:lineRule="auto"/>
        <w:jc w:val="both"/>
        <w:rPr>
          <w:rFonts w:ascii="Arial" w:hAnsi="Arial"/>
          <w:lang w:val="es-MX"/>
        </w:rPr>
      </w:pPr>
      <w:r>
        <w:rPr>
          <w:rFonts w:ascii="Arial" w:hAnsi="Arial"/>
        </w:rPr>
        <w:t xml:space="preserve">Dentro de esta categoría se clasificaron las </w:t>
      </w:r>
      <w:r>
        <w:rPr>
          <w:rFonts w:ascii="Arial" w:hAnsi="Arial"/>
          <w:b/>
          <w:lang w:val="es-MX"/>
        </w:rPr>
        <w:t>Zonas de Producción Agropecuaria semi-intensiva y Zona de Producción Agropecuaria Restringida</w:t>
      </w:r>
      <w:r>
        <w:rPr>
          <w:rFonts w:ascii="Arial" w:hAnsi="Arial"/>
          <w:lang w:val="es-MX"/>
        </w:rPr>
        <w:t>, definidas así porque la actividad  productiva más importante en el municipio es la agropecuaria, al interior de la cual se localizan en forma focalizada algunas de las otras actividades arriba citadas.</w:t>
      </w:r>
    </w:p>
    <w:p w:rsidR="004E378F" w:rsidRDefault="004E378F">
      <w:pPr>
        <w:spacing w:line="360" w:lineRule="auto"/>
        <w:jc w:val="both"/>
        <w:rPr>
          <w:rFonts w:ascii="Arial" w:hAnsi="Arial"/>
          <w:lang w:val="es-MX"/>
        </w:rPr>
      </w:pPr>
    </w:p>
    <w:p w:rsidR="004E378F" w:rsidRDefault="004E378F">
      <w:pPr>
        <w:spacing w:line="360" w:lineRule="auto"/>
        <w:jc w:val="both"/>
        <w:rPr>
          <w:rFonts w:ascii="Arial" w:hAnsi="Arial"/>
          <w:lang w:val="es-ES_tradnl"/>
        </w:rPr>
      </w:pPr>
      <w:r>
        <w:rPr>
          <w:rFonts w:ascii="Arial" w:hAnsi="Arial"/>
          <w:b/>
          <w:lang w:val="es-MX"/>
        </w:rPr>
        <w:t xml:space="preserve">Zona de Producción Agropecuaria semi-intensiva: </w:t>
      </w:r>
      <w:r>
        <w:rPr>
          <w:rFonts w:ascii="Arial" w:hAnsi="Arial"/>
          <w:lang w:val="es-MX"/>
        </w:rPr>
        <w:t xml:space="preserve">En términos generales, corresponde a aquellas áreas localizadas </w:t>
      </w:r>
      <w:r>
        <w:rPr>
          <w:rFonts w:ascii="Arial" w:hAnsi="Arial"/>
          <w:lang w:val="es-ES_tradnl"/>
        </w:rPr>
        <w:t>en pendientes del  3 – 7 - 12 - 25%</w:t>
      </w:r>
      <w:r>
        <w:rPr>
          <w:rFonts w:ascii="Arial" w:hAnsi="Arial"/>
          <w:sz w:val="16"/>
          <w:lang w:val="es-ES_tradnl"/>
        </w:rPr>
        <w:t xml:space="preserve"> , </w:t>
      </w:r>
      <w:r>
        <w:rPr>
          <w:rFonts w:ascii="Arial" w:hAnsi="Arial"/>
          <w:lang w:val="es-MX"/>
        </w:rPr>
        <w:t xml:space="preserve">con suelos de mediana capacidad agrológica; caracterizadas por un relieve plano a fuertemente ondulado profundidad efectiva de profunda a moderadamente profunda, que permiten el establecimiento de actividades agropecuarias y/o agrosilvopastoriles con mecanización controlada y usos semi-intensivos, con un adecuado control de manejo </w:t>
      </w:r>
      <w:r>
        <w:rPr>
          <w:rFonts w:ascii="Arial" w:hAnsi="Arial"/>
          <w:lang w:val="es-ES_tradnl"/>
        </w:rPr>
        <w:t xml:space="preserve">(rotación de potreros, pastos mejorados, adecuación del suelo con apropiadas de fertilización etc.). </w:t>
      </w:r>
    </w:p>
    <w:p w:rsidR="004E378F" w:rsidRDefault="004E378F">
      <w:pPr>
        <w:jc w:val="both"/>
        <w:rPr>
          <w:rFonts w:ascii="Arial" w:hAnsi="Arial"/>
          <w:sz w:val="16"/>
        </w:rPr>
      </w:pPr>
    </w:p>
    <w:p w:rsidR="004E378F" w:rsidRDefault="004E378F">
      <w:pPr>
        <w:spacing w:line="360" w:lineRule="auto"/>
        <w:jc w:val="both"/>
        <w:rPr>
          <w:rFonts w:ascii="Arial" w:hAnsi="Arial"/>
          <w:b/>
          <w:lang w:val="es-MX"/>
        </w:rPr>
      </w:pPr>
    </w:p>
    <w:p w:rsidR="004E378F" w:rsidRDefault="004E378F">
      <w:pPr>
        <w:spacing w:line="360" w:lineRule="auto"/>
        <w:jc w:val="both"/>
        <w:rPr>
          <w:rFonts w:ascii="Arial" w:hAnsi="Arial"/>
        </w:rPr>
      </w:pPr>
      <w:r>
        <w:rPr>
          <w:rFonts w:ascii="Arial" w:hAnsi="Arial"/>
          <w:b/>
          <w:lang w:val="es-MX"/>
        </w:rPr>
        <w:t xml:space="preserve">Zona de Producción Agropecuaria Restringida: </w:t>
      </w:r>
      <w:r>
        <w:rPr>
          <w:rFonts w:ascii="Arial" w:hAnsi="Arial"/>
        </w:rPr>
        <w:t>Son las áreas donde existen  recursos en utilización agrícola, pecuaria, forestal o minera, pero cuyos suelos</w:t>
      </w:r>
      <w:r>
        <w:rPr>
          <w:rFonts w:ascii="Arial" w:hAnsi="Arial"/>
          <w:lang w:val="es-MX"/>
        </w:rPr>
        <w:t xml:space="preserve"> presentan limitaciones agrológicas para dichos usos; por lo cual</w:t>
      </w:r>
      <w:r>
        <w:rPr>
          <w:rFonts w:ascii="Arial" w:hAnsi="Arial"/>
        </w:rPr>
        <w:t xml:space="preserve"> deben ser aprovechadas de manera sostenible con sistemas productivos compatibles y aplicando cuidadosas prácticas de conservación y manejo.</w:t>
      </w:r>
    </w:p>
    <w:p w:rsidR="004E378F" w:rsidRDefault="004E378F">
      <w:pPr>
        <w:spacing w:line="360" w:lineRule="auto"/>
        <w:ind w:left="645"/>
        <w:jc w:val="both"/>
        <w:rPr>
          <w:rFonts w:ascii="Arial" w:hAnsi="Arial"/>
          <w:b/>
          <w:sz w:val="16"/>
          <w:lang w:val="es-ES_tradnl"/>
        </w:rPr>
      </w:pPr>
    </w:p>
    <w:p w:rsidR="004E378F" w:rsidRDefault="004E378F">
      <w:pPr>
        <w:spacing w:line="360" w:lineRule="auto"/>
        <w:jc w:val="both"/>
        <w:rPr>
          <w:rFonts w:ascii="Arial" w:hAnsi="Arial"/>
        </w:rPr>
      </w:pPr>
      <w:r>
        <w:rPr>
          <w:rFonts w:ascii="Arial" w:hAnsi="Arial"/>
        </w:rPr>
        <w:t>Las limitaciones agrológicas más importantes que restringen las actividades productivas son, baja fertilidad, susceptibilidad alta a la erosión, pedregosidad, pendientes fuertes, irregularidad del relieve, drenaje imperfecto, la profundidad efectiva y tendencia a la inestabilidad principalmente.</w:t>
      </w:r>
    </w:p>
    <w:p w:rsidR="004E378F" w:rsidRDefault="004E378F">
      <w:pPr>
        <w:spacing w:line="360" w:lineRule="auto"/>
        <w:ind w:left="702"/>
        <w:jc w:val="both"/>
        <w:rPr>
          <w:rFonts w:ascii="Arial" w:hAnsi="Arial"/>
          <w:sz w:val="16"/>
        </w:rPr>
      </w:pPr>
      <w:r>
        <w:rPr>
          <w:rFonts w:ascii="Arial" w:hAnsi="Arial"/>
          <w:lang w:val="es-MX"/>
        </w:rPr>
        <w:t xml:space="preserve"> </w:t>
      </w:r>
    </w:p>
    <w:p w:rsidR="004E378F" w:rsidRDefault="004E378F">
      <w:pPr>
        <w:spacing w:line="360" w:lineRule="auto"/>
        <w:jc w:val="both"/>
        <w:rPr>
          <w:rFonts w:ascii="Arial" w:hAnsi="Arial"/>
        </w:rPr>
      </w:pPr>
      <w:r>
        <w:rPr>
          <w:rFonts w:ascii="Arial" w:hAnsi="Arial"/>
        </w:rPr>
        <w:t xml:space="preserve">Por lo anterior las actividades agrícolas y pecuarias que se establezcan deben incluir  practicas de manejo adecuadas que garanticen la conservación y mejoramiento del suelo, como </w:t>
      </w:r>
      <w:r>
        <w:rPr>
          <w:rFonts w:ascii="Arial" w:hAnsi="Arial"/>
          <w:sz w:val="18"/>
          <w:lang w:val="es-ES_tradnl"/>
        </w:rPr>
        <w:t xml:space="preserve">cultivos </w:t>
      </w:r>
      <w:r>
        <w:rPr>
          <w:rFonts w:ascii="Arial" w:hAnsi="Arial"/>
          <w:sz w:val="18"/>
          <w:lang w:val="es-ES_tradnl"/>
        </w:rPr>
        <w:lastRenderedPageBreak/>
        <w:t xml:space="preserve">en contorno, con barreras protectoras para atenuar la erodabilidad del suelo, o establecer terrazas en colinas de poca pendiente, para mejorar el drenaje, </w:t>
      </w:r>
      <w:r>
        <w:rPr>
          <w:rFonts w:ascii="Arial" w:hAnsi="Arial"/>
        </w:rPr>
        <w:t>construcción de acequias de ladera,  adecuada rotación de cultivos y  potreros, mejoramiento de semillas y  pastos. En algunos suelos el contenido de aluminio se puede considerar alto por lo que se debe efectuar adicción de cal agrícola  y aplicación de fertilizantes.</w:t>
      </w:r>
    </w:p>
    <w:p w:rsidR="004E378F" w:rsidRDefault="004E378F">
      <w:pPr>
        <w:ind w:left="360"/>
        <w:jc w:val="both"/>
        <w:rPr>
          <w:rFonts w:ascii="Arial" w:hAnsi="Arial"/>
          <w:lang w:val="es-MX"/>
        </w:rPr>
      </w:pPr>
    </w:p>
    <w:p w:rsidR="004E378F" w:rsidRDefault="004E378F">
      <w:pPr>
        <w:ind w:left="360"/>
        <w:jc w:val="both"/>
        <w:rPr>
          <w:rFonts w:ascii="Arial" w:hAnsi="Arial"/>
          <w:lang w:val="es-MX"/>
        </w:rPr>
      </w:pPr>
    </w:p>
    <w:p w:rsidR="004E378F" w:rsidRDefault="004E378F">
      <w:pPr>
        <w:tabs>
          <w:tab w:val="num" w:pos="360"/>
        </w:tabs>
        <w:spacing w:line="360" w:lineRule="auto"/>
        <w:ind w:left="360" w:hanging="360"/>
        <w:jc w:val="both"/>
        <w:rPr>
          <w:rFonts w:ascii="Arial" w:hAnsi="Arial"/>
        </w:rPr>
      </w:pPr>
      <w:r>
        <w:rPr>
          <w:rFonts w:ascii="Arial" w:hAnsi="Arial"/>
          <w:b/>
        </w:rPr>
        <w:t xml:space="preserve">Zona de Potencial Minero:  </w:t>
      </w:r>
      <w:r>
        <w:rPr>
          <w:rFonts w:ascii="Arial" w:hAnsi="Arial"/>
        </w:rPr>
        <w:t xml:space="preserve">Corresponde a aquellas áreas que poseen un potencial para el desarrollo de actividades mineras de materiales de construcción, agregados, arcillas y otros. También considera las actividades conexas tales como la distribución, el acopio y las actividades en boca de mina. Los suelos con potencial minero extractivas  se presentan en aquellas áreas que debido a sus características geológico-mineras  pueden ser objeto de aprovechamiento de minerales ya sea de manera subterránea o a campo abierto.  Estos suelos hacen parte de las unidades territoriales identificadas, sus usos son condicionados y están sujetos a las exigencias de la autoridad ambiental en lo de su competencia. </w:t>
      </w:r>
    </w:p>
    <w:p w:rsidR="004E378F" w:rsidRDefault="004E378F">
      <w:pPr>
        <w:jc w:val="both"/>
        <w:rPr>
          <w:rFonts w:ascii="Arial" w:hAnsi="Arial"/>
          <w:lang w:val="es-MX"/>
        </w:rPr>
      </w:pPr>
    </w:p>
    <w:p w:rsidR="004E378F" w:rsidRDefault="004E378F">
      <w:pPr>
        <w:jc w:val="both"/>
        <w:rPr>
          <w:rFonts w:ascii="Arial" w:hAnsi="Arial"/>
          <w:lang w:val="es-MX"/>
        </w:rPr>
      </w:pPr>
    </w:p>
    <w:p w:rsidR="004E378F" w:rsidRDefault="004E378F">
      <w:pPr>
        <w:tabs>
          <w:tab w:val="num" w:pos="360"/>
        </w:tabs>
        <w:spacing w:line="360" w:lineRule="auto"/>
        <w:ind w:left="360" w:hanging="360"/>
        <w:jc w:val="both"/>
        <w:rPr>
          <w:rFonts w:ascii="Arial" w:hAnsi="Arial"/>
        </w:rPr>
      </w:pPr>
      <w:r>
        <w:rPr>
          <w:rFonts w:ascii="Arial" w:hAnsi="Arial"/>
          <w:b/>
        </w:rPr>
        <w:t>Zonas de corredores Viales de Servicios Rurales</w:t>
      </w:r>
      <w:r>
        <w:rPr>
          <w:rFonts w:ascii="Arial" w:hAnsi="Arial"/>
        </w:rPr>
        <w:t xml:space="preserve">: Se definen así las áreas aledañas a las vías, que pueden ser objeto de desarrollos diferentes al uso principal de la zona respectiva, que se localizan sobre las vías de primero y segundo orden preferencialmente dentro del kilómetro adyacente al perímetro urbano de las cabeceras municipales y de desarrollo urbano del sector rural. Se refiere a la franja paralela a las vías de primero y segundo orden, en los cuales se permite usos complementarios de la infraestructura vial así: </w:t>
      </w:r>
    </w:p>
    <w:p w:rsidR="004E378F" w:rsidRDefault="004E378F">
      <w:pPr>
        <w:spacing w:line="360" w:lineRule="auto"/>
        <w:ind w:left="708"/>
        <w:jc w:val="both"/>
        <w:rPr>
          <w:rFonts w:ascii="Arial" w:hAnsi="Arial"/>
        </w:rPr>
      </w:pPr>
      <w:r>
        <w:rPr>
          <w:rFonts w:ascii="Arial" w:hAnsi="Arial"/>
        </w:rPr>
        <w:t>- Ancho de la franja 100 metros a lado y lado a partir del borde de la vía.</w:t>
      </w:r>
    </w:p>
    <w:p w:rsidR="004E378F" w:rsidRDefault="004E378F">
      <w:pPr>
        <w:spacing w:line="360" w:lineRule="auto"/>
        <w:ind w:left="708"/>
        <w:jc w:val="both"/>
        <w:rPr>
          <w:rFonts w:ascii="Arial" w:hAnsi="Arial"/>
        </w:rPr>
      </w:pPr>
      <w:r>
        <w:rPr>
          <w:rFonts w:ascii="Arial" w:hAnsi="Arial"/>
        </w:rPr>
        <w:t>- Calzada de desaceleración y parqueo</w:t>
      </w:r>
    </w:p>
    <w:p w:rsidR="004E378F" w:rsidRDefault="004E378F">
      <w:pPr>
        <w:spacing w:line="360" w:lineRule="auto"/>
        <w:ind w:left="708"/>
        <w:jc w:val="both"/>
        <w:rPr>
          <w:rFonts w:ascii="Arial" w:hAnsi="Arial"/>
        </w:rPr>
      </w:pPr>
      <w:r>
        <w:rPr>
          <w:rFonts w:ascii="Arial" w:hAnsi="Arial"/>
        </w:rPr>
        <w:t>- Aislamiento ambiental: 15 metros a partir del borde la calzada de desaceleración.</w:t>
      </w:r>
    </w:p>
    <w:p w:rsidR="004E378F" w:rsidRDefault="004E378F">
      <w:pPr>
        <w:jc w:val="both"/>
        <w:rPr>
          <w:rFonts w:ascii="Arial" w:hAnsi="Arial"/>
        </w:rPr>
      </w:pPr>
    </w:p>
    <w:p w:rsidR="004E378F" w:rsidRDefault="004E378F">
      <w:pPr>
        <w:spacing w:line="360" w:lineRule="auto"/>
        <w:jc w:val="both"/>
        <w:rPr>
          <w:rFonts w:ascii="Arial" w:hAnsi="Arial"/>
          <w:b/>
        </w:rPr>
      </w:pPr>
    </w:p>
    <w:p w:rsidR="004E378F" w:rsidRDefault="004E378F">
      <w:pPr>
        <w:spacing w:line="360" w:lineRule="auto"/>
        <w:jc w:val="both"/>
        <w:rPr>
          <w:rFonts w:ascii="Arial" w:hAnsi="Arial"/>
        </w:rPr>
      </w:pPr>
      <w:r>
        <w:rPr>
          <w:rFonts w:ascii="Arial" w:hAnsi="Arial"/>
          <w:b/>
        </w:rPr>
        <w:t xml:space="preserve">Zonas de protección de Infraestructura para Servicios Públicos: </w:t>
      </w:r>
      <w:r>
        <w:rPr>
          <w:rFonts w:ascii="Arial" w:hAnsi="Arial"/>
        </w:rPr>
        <w:t>Corresponde a las áreas territoriales  que se deben prever para la instalación de obras de infraestructura y prestación de servicios públicos de los sectores urbano y rural, como matadero municipal y plaza de ferias, Cementerio, sistema de tratamiento de aguas, relleno sanitario etc.</w:t>
      </w:r>
    </w:p>
    <w:p w:rsidR="004E378F" w:rsidRDefault="004E378F">
      <w:pPr>
        <w:spacing w:line="360" w:lineRule="auto"/>
        <w:jc w:val="both"/>
        <w:rPr>
          <w:rFonts w:ascii="Arial" w:hAnsi="Arial"/>
          <w:b/>
        </w:rPr>
      </w:pPr>
    </w:p>
    <w:p w:rsidR="004E378F" w:rsidRDefault="004E378F">
      <w:pPr>
        <w:spacing w:line="360" w:lineRule="auto"/>
        <w:jc w:val="both"/>
        <w:rPr>
          <w:rFonts w:ascii="Arial" w:hAnsi="Arial"/>
          <w:b/>
        </w:rPr>
      </w:pPr>
    </w:p>
    <w:p w:rsidR="004E378F" w:rsidRDefault="004E378F">
      <w:pPr>
        <w:spacing w:line="360" w:lineRule="auto"/>
        <w:jc w:val="both"/>
        <w:rPr>
          <w:rFonts w:ascii="Arial" w:hAnsi="Arial"/>
        </w:rPr>
      </w:pPr>
      <w:r>
        <w:rPr>
          <w:rFonts w:ascii="Arial" w:hAnsi="Arial"/>
          <w:b/>
        </w:rPr>
        <w:lastRenderedPageBreak/>
        <w:t>Zonas de Recreación Ecoturísticas</w:t>
      </w:r>
      <w:r>
        <w:rPr>
          <w:rFonts w:ascii="Arial" w:hAnsi="Arial"/>
        </w:rPr>
        <w:t>. Son áreas especiales que por factores paisajisticos, ambientales y sociales pueden destinarse a la recreación pasiva y actividades de esparcimiento, haciendo un uso racional de las mismas.</w:t>
      </w:r>
    </w:p>
    <w:p w:rsidR="004E378F" w:rsidRDefault="004E378F">
      <w:pPr>
        <w:jc w:val="both"/>
        <w:rPr>
          <w:rFonts w:ascii="Arial" w:hAnsi="Arial"/>
        </w:rPr>
      </w:pPr>
    </w:p>
    <w:p w:rsidR="004E378F" w:rsidRDefault="004E378F">
      <w:pPr>
        <w:tabs>
          <w:tab w:val="num" w:pos="360"/>
        </w:tabs>
        <w:spacing w:line="360" w:lineRule="auto"/>
        <w:ind w:left="360" w:hanging="360"/>
        <w:jc w:val="both"/>
        <w:rPr>
          <w:rFonts w:ascii="Arial" w:hAnsi="Arial"/>
          <w:b/>
        </w:rPr>
      </w:pPr>
    </w:p>
    <w:p w:rsidR="004E378F" w:rsidRDefault="004E378F">
      <w:pPr>
        <w:tabs>
          <w:tab w:val="num" w:pos="360"/>
        </w:tabs>
        <w:spacing w:line="360" w:lineRule="auto"/>
        <w:ind w:left="360" w:hanging="360"/>
        <w:jc w:val="both"/>
        <w:rPr>
          <w:rFonts w:ascii="Arial" w:hAnsi="Arial"/>
          <w:b/>
        </w:rPr>
      </w:pPr>
      <w:r>
        <w:rPr>
          <w:rFonts w:ascii="Arial" w:hAnsi="Arial"/>
          <w:b/>
        </w:rPr>
        <w:t xml:space="preserve">Zonas de Protección  Histórico culturales: </w:t>
      </w:r>
      <w:r>
        <w:rPr>
          <w:rFonts w:ascii="Arial" w:hAnsi="Arial"/>
        </w:rPr>
        <w:t>Son aquellas áreas, sitios  lugares que deben manejarse en forma especial por ser monumentos o áreas dignas de conservación en razón de los valores históricos, culturales o paisajístico que albergan o representan</w:t>
      </w:r>
    </w:p>
    <w:p w:rsidR="004E378F" w:rsidRDefault="004E378F">
      <w:pPr>
        <w:spacing w:line="360" w:lineRule="auto"/>
        <w:jc w:val="both"/>
        <w:rPr>
          <w:rFonts w:ascii="Arial" w:hAnsi="Arial"/>
        </w:rPr>
      </w:pPr>
    </w:p>
    <w:p w:rsidR="004E378F" w:rsidRDefault="004E378F">
      <w:pPr>
        <w:spacing w:line="360" w:lineRule="auto"/>
        <w:jc w:val="both"/>
        <w:rPr>
          <w:rFonts w:ascii="Arial" w:hAnsi="Arial"/>
        </w:rPr>
      </w:pPr>
    </w:p>
    <w:p w:rsidR="004E378F" w:rsidRDefault="004E378F">
      <w:pPr>
        <w:spacing w:line="360" w:lineRule="auto"/>
        <w:jc w:val="both"/>
        <w:rPr>
          <w:rFonts w:ascii="Arial" w:hAnsi="Arial"/>
          <w:b/>
        </w:rPr>
      </w:pPr>
      <w:r>
        <w:rPr>
          <w:rFonts w:ascii="Arial" w:hAnsi="Arial"/>
          <w:b/>
        </w:rPr>
        <w:t>7.2.1.1.   Resultados de la Zonificación Rural Propuesta</w:t>
      </w:r>
    </w:p>
    <w:p w:rsidR="004E378F" w:rsidRDefault="004E378F">
      <w:pPr>
        <w:spacing w:line="360" w:lineRule="auto"/>
        <w:jc w:val="both"/>
        <w:rPr>
          <w:rFonts w:ascii="Arial" w:hAnsi="Arial"/>
        </w:rPr>
      </w:pPr>
    </w:p>
    <w:p w:rsidR="004E378F" w:rsidRDefault="004E378F">
      <w:pPr>
        <w:tabs>
          <w:tab w:val="num" w:pos="360"/>
        </w:tabs>
        <w:spacing w:line="360" w:lineRule="auto"/>
        <w:ind w:left="360" w:hanging="360"/>
        <w:jc w:val="both"/>
        <w:rPr>
          <w:rFonts w:ascii="Arial" w:hAnsi="Arial"/>
        </w:rPr>
      </w:pPr>
      <w:r>
        <w:rPr>
          <w:rFonts w:ascii="Arial" w:hAnsi="Arial"/>
          <w:b/>
        </w:rPr>
        <w:t xml:space="preserve">Zona de Preservación Estricta (ZPE): </w:t>
      </w:r>
      <w:r>
        <w:rPr>
          <w:rFonts w:ascii="Arial" w:hAnsi="Arial"/>
        </w:rPr>
        <w:t xml:space="preserve">En esta categoría se consideran todos los cuerpos de agua del municipio, en sus nacimientos una franja periférica de 100 metros al rededor del mismo y de 30 m en sus orillas. Esta área incluye también las áreas pantanosas y lagunas existentes en el territorio así como los ríos Hondo, Robles, Timbio, Piedras y Quilcacé, los cuales aunque nacen fuera de los limites municipales conforman las cuencas hidrográficas más grandes del municipio y son los que aún conservan en algunos sectores bosques naturales secundarios. </w:t>
      </w:r>
    </w:p>
    <w:p w:rsidR="004E378F" w:rsidRDefault="004E378F">
      <w:pPr>
        <w:spacing w:line="360" w:lineRule="auto"/>
        <w:jc w:val="both"/>
        <w:rPr>
          <w:rFonts w:ascii="Arial" w:hAnsi="Arial"/>
          <w:b/>
        </w:rPr>
      </w:pPr>
    </w:p>
    <w:p w:rsidR="004E378F" w:rsidRDefault="004E378F">
      <w:pPr>
        <w:spacing w:line="360" w:lineRule="auto"/>
        <w:ind w:left="360"/>
        <w:jc w:val="both"/>
        <w:rPr>
          <w:rFonts w:ascii="Arial" w:hAnsi="Arial"/>
        </w:rPr>
      </w:pPr>
      <w:r>
        <w:rPr>
          <w:rFonts w:ascii="Arial" w:hAnsi="Arial"/>
        </w:rPr>
        <w:t xml:space="preserve">Igualmente se han incorporado a estas áreas de preservación estricta un sector de la Vereda Las Yescas que se encuentra afectado en forma intensiva por deslizamientos activos debido a la influencia de la falla geológica  de Romeral y otros sectores de las veredas El Porvenir, Bellavista y Pan de Azúcar, que presentan pendientes superiores al 50% y por lo tanto serias limitaciones para implementar cualquier tipo de usos productivos (Ver mapa 16. Zonificación rural). </w:t>
      </w:r>
    </w:p>
    <w:p w:rsidR="004E378F" w:rsidRDefault="004E378F">
      <w:pPr>
        <w:spacing w:line="360" w:lineRule="auto"/>
        <w:ind w:left="360"/>
        <w:jc w:val="both"/>
        <w:rPr>
          <w:rFonts w:ascii="Arial" w:hAnsi="Arial"/>
        </w:rPr>
      </w:pPr>
    </w:p>
    <w:p w:rsidR="004E378F" w:rsidRDefault="004E378F">
      <w:pPr>
        <w:spacing w:line="360" w:lineRule="auto"/>
        <w:ind w:left="360"/>
        <w:jc w:val="both"/>
        <w:rPr>
          <w:rFonts w:ascii="Arial" w:hAnsi="Arial"/>
        </w:rPr>
      </w:pPr>
      <w:r>
        <w:rPr>
          <w:rFonts w:ascii="Arial" w:hAnsi="Arial"/>
          <w:b/>
        </w:rPr>
        <w:t xml:space="preserve">Uso Principal: </w:t>
      </w:r>
      <w:r>
        <w:rPr>
          <w:rFonts w:ascii="Arial" w:hAnsi="Arial"/>
        </w:rPr>
        <w:t>Regulación y conservación del recurso hídrico, protección del suelo, protección y restauración de la vegetación natural y protección de la fauna silvestre y en general actividades de restauración ecológica y/o ambiental.</w:t>
      </w:r>
    </w:p>
    <w:p w:rsidR="004E378F" w:rsidRDefault="004E378F">
      <w:pPr>
        <w:spacing w:line="360" w:lineRule="auto"/>
        <w:ind w:left="360"/>
        <w:jc w:val="both"/>
        <w:rPr>
          <w:rFonts w:ascii="Arial" w:hAnsi="Arial"/>
          <w:b/>
        </w:rPr>
      </w:pPr>
    </w:p>
    <w:p w:rsidR="004E378F" w:rsidRDefault="004E378F">
      <w:pPr>
        <w:spacing w:line="360" w:lineRule="auto"/>
        <w:ind w:left="360"/>
        <w:jc w:val="both"/>
        <w:rPr>
          <w:rFonts w:ascii="Arial" w:hAnsi="Arial"/>
        </w:rPr>
      </w:pPr>
      <w:r>
        <w:rPr>
          <w:rFonts w:ascii="Arial" w:hAnsi="Arial"/>
          <w:b/>
        </w:rPr>
        <w:t xml:space="preserve">Usos Compatibles: </w:t>
      </w:r>
      <w:r>
        <w:rPr>
          <w:rFonts w:ascii="Arial" w:hAnsi="Arial"/>
        </w:rPr>
        <w:t>Reforestación protectora y Recreación pasiva o contemplativa.</w:t>
      </w:r>
    </w:p>
    <w:p w:rsidR="004E378F" w:rsidRDefault="004E378F">
      <w:pPr>
        <w:spacing w:line="360" w:lineRule="auto"/>
        <w:ind w:left="360"/>
        <w:jc w:val="both"/>
        <w:rPr>
          <w:rFonts w:ascii="Arial" w:hAnsi="Arial"/>
        </w:rPr>
      </w:pPr>
    </w:p>
    <w:p w:rsidR="004E378F" w:rsidRDefault="004E378F">
      <w:pPr>
        <w:spacing w:line="360" w:lineRule="auto"/>
        <w:ind w:left="360"/>
        <w:jc w:val="both"/>
        <w:rPr>
          <w:rFonts w:ascii="Arial" w:hAnsi="Arial"/>
        </w:rPr>
      </w:pPr>
      <w:r>
        <w:rPr>
          <w:rFonts w:ascii="Arial" w:hAnsi="Arial"/>
          <w:b/>
        </w:rPr>
        <w:t xml:space="preserve">Usos Condicionados: </w:t>
      </w:r>
      <w:r>
        <w:rPr>
          <w:rFonts w:ascii="Arial" w:hAnsi="Arial"/>
        </w:rPr>
        <w:t xml:space="preserve">Captación de aguas o incorporación de vertimientos siempre y cuando no afecten el cuerpo de agua ni se realice sobre los nacimientos. Construcción de </w:t>
      </w:r>
      <w:r>
        <w:rPr>
          <w:rFonts w:ascii="Arial" w:hAnsi="Arial"/>
        </w:rPr>
        <w:lastRenderedPageBreak/>
        <w:t>infraestructura de apoyo para actividades de recreación, puentes y obras de adecuación, desagües de instalaciones de acuicultura, extracción de material de arrastre.</w:t>
      </w:r>
    </w:p>
    <w:p w:rsidR="004E378F" w:rsidRDefault="004E378F">
      <w:pPr>
        <w:spacing w:line="360" w:lineRule="auto"/>
        <w:ind w:left="360"/>
        <w:jc w:val="both"/>
        <w:rPr>
          <w:rFonts w:ascii="Arial" w:hAnsi="Arial"/>
          <w:b/>
        </w:rPr>
      </w:pPr>
    </w:p>
    <w:p w:rsidR="004E378F" w:rsidRDefault="004E378F">
      <w:pPr>
        <w:spacing w:line="360" w:lineRule="auto"/>
        <w:ind w:left="360"/>
        <w:jc w:val="both"/>
        <w:rPr>
          <w:rFonts w:ascii="Arial" w:hAnsi="Arial"/>
        </w:rPr>
      </w:pPr>
      <w:r>
        <w:rPr>
          <w:rFonts w:ascii="Arial" w:hAnsi="Arial"/>
          <w:b/>
        </w:rPr>
        <w:t>Usos Prohibidos:</w:t>
      </w:r>
      <w:r>
        <w:rPr>
          <w:rFonts w:ascii="Arial" w:hAnsi="Arial"/>
        </w:rPr>
        <w:t xml:space="preserve"> Usos agropecuarios, industriales, urbanos y suburbanos, loteo y construcción de viviendas, minería, disposición de residuos sólidos, tala y roncería de la vegetación, explotación forestal.</w:t>
      </w:r>
    </w:p>
    <w:p w:rsidR="004E378F" w:rsidRDefault="004E378F">
      <w:pPr>
        <w:spacing w:line="360" w:lineRule="auto"/>
        <w:jc w:val="both"/>
        <w:rPr>
          <w:rFonts w:ascii="Arial" w:hAnsi="Arial"/>
          <w:b/>
        </w:rPr>
      </w:pPr>
    </w:p>
    <w:p w:rsidR="004E378F" w:rsidRDefault="004E378F">
      <w:pPr>
        <w:tabs>
          <w:tab w:val="num" w:pos="360"/>
        </w:tabs>
        <w:spacing w:line="360" w:lineRule="auto"/>
        <w:ind w:left="360" w:hanging="360"/>
        <w:jc w:val="both"/>
        <w:rPr>
          <w:rFonts w:ascii="Arial" w:hAnsi="Arial"/>
          <w:b/>
          <w:lang w:val="es-MX"/>
        </w:rPr>
      </w:pPr>
    </w:p>
    <w:p w:rsidR="004E378F" w:rsidRDefault="004E378F">
      <w:pPr>
        <w:tabs>
          <w:tab w:val="num" w:pos="360"/>
        </w:tabs>
        <w:spacing w:line="360" w:lineRule="auto"/>
        <w:ind w:left="360" w:hanging="360"/>
        <w:jc w:val="both"/>
        <w:rPr>
          <w:rFonts w:ascii="Arial" w:hAnsi="Arial"/>
        </w:rPr>
      </w:pPr>
      <w:r>
        <w:rPr>
          <w:rFonts w:ascii="Arial" w:hAnsi="Arial"/>
          <w:b/>
          <w:lang w:val="es-MX"/>
        </w:rPr>
        <w:t xml:space="preserve">Zona de Producción Agropecuaria semi-intensiva (ZPASI): </w:t>
      </w:r>
      <w:r>
        <w:rPr>
          <w:rFonts w:ascii="Arial" w:hAnsi="Arial"/>
          <w:lang w:val="es-MX"/>
        </w:rPr>
        <w:t xml:space="preserve">En esta categoría se incorporaron la mayor parte de las áreas de suelos de relieve ligeramente plano a fuertemente ondulado (unidad montañosa de colinas), con pendientes de 7 - 12- 25%, pertenecientes a la meseta de Popayán, los cuales permiten el establecimiento de actividades agropecuarias semi – mecanizadas y tradicionales, sistemas silvopastoriles con adecuado control de pastoreo (rotación de potreros, pastos mejorados con adecuadas dosis de fertilización) y sistemas agroforestales con adecuadas técnicas de manejo principalmente siembras en contorno con barreras vivas para prevenir la erodabilidad del suelo y dosis adecuadas de fertilización y de utilización de agroquímicos. </w:t>
      </w:r>
    </w:p>
    <w:p w:rsidR="004E378F" w:rsidRDefault="004E378F">
      <w:pPr>
        <w:spacing w:line="360" w:lineRule="auto"/>
        <w:jc w:val="both"/>
        <w:rPr>
          <w:rFonts w:ascii="Arial" w:hAnsi="Arial"/>
        </w:rPr>
      </w:pPr>
    </w:p>
    <w:p w:rsidR="004E378F" w:rsidRDefault="004E378F">
      <w:pPr>
        <w:spacing w:line="360" w:lineRule="auto"/>
        <w:ind w:left="360"/>
        <w:jc w:val="both"/>
        <w:rPr>
          <w:rFonts w:ascii="Arial" w:hAnsi="Arial"/>
        </w:rPr>
      </w:pPr>
      <w:r>
        <w:rPr>
          <w:rFonts w:ascii="Arial" w:hAnsi="Arial"/>
          <w:lang w:val="es-MX"/>
        </w:rPr>
        <w:t>La zona clasificada como de producción agropecuaria semi - intensiva en el municipio de Timbio Equivale a 9096 hectáreas</w:t>
      </w:r>
    </w:p>
    <w:p w:rsidR="004E378F" w:rsidRDefault="004E378F">
      <w:pPr>
        <w:spacing w:line="360" w:lineRule="auto"/>
        <w:ind w:left="360"/>
        <w:jc w:val="both"/>
        <w:rPr>
          <w:rFonts w:ascii="Arial" w:hAnsi="Arial"/>
        </w:rPr>
      </w:pPr>
      <w:r>
        <w:rPr>
          <w:rFonts w:ascii="Arial" w:hAnsi="Arial"/>
          <w:b/>
        </w:rPr>
        <w:t xml:space="preserve">Uso Principal: </w:t>
      </w:r>
      <w:r>
        <w:rPr>
          <w:rFonts w:ascii="Arial" w:hAnsi="Arial"/>
        </w:rPr>
        <w:t>Agropecuario tradicional a semi - mecanizado. Se debe promover como mínimo el 10% del predio para uso forestal protector productor, con el objeto de promover la malla verde o corredores biológicos dentro del municipio.</w:t>
      </w:r>
    </w:p>
    <w:p w:rsidR="004E378F" w:rsidRDefault="004E378F">
      <w:pPr>
        <w:spacing w:line="360" w:lineRule="auto"/>
        <w:ind w:left="360"/>
        <w:jc w:val="both"/>
        <w:rPr>
          <w:rFonts w:ascii="Arial" w:hAnsi="Arial"/>
        </w:rPr>
      </w:pPr>
    </w:p>
    <w:p w:rsidR="004E378F" w:rsidRDefault="004E378F">
      <w:pPr>
        <w:spacing w:line="360" w:lineRule="auto"/>
        <w:ind w:left="360"/>
        <w:jc w:val="both"/>
        <w:rPr>
          <w:rFonts w:ascii="Arial" w:hAnsi="Arial"/>
          <w:b/>
        </w:rPr>
      </w:pPr>
      <w:r>
        <w:rPr>
          <w:rFonts w:ascii="Arial" w:hAnsi="Arial"/>
          <w:b/>
        </w:rPr>
        <w:t xml:space="preserve">Usos Compatibles: </w:t>
      </w:r>
      <w:r>
        <w:rPr>
          <w:rFonts w:ascii="Arial" w:hAnsi="Arial"/>
        </w:rPr>
        <w:t>Infraestructura para distritos de adecuación de tierras, establecimientos institucionales de tipo rural, granjas avícolas o cunículas y vivienda del propietario.</w:t>
      </w:r>
      <w:r>
        <w:rPr>
          <w:rFonts w:ascii="Arial" w:hAnsi="Arial"/>
          <w:b/>
        </w:rPr>
        <w:t xml:space="preserve"> </w:t>
      </w:r>
    </w:p>
    <w:p w:rsidR="004E378F" w:rsidRDefault="004E378F">
      <w:pPr>
        <w:spacing w:line="360" w:lineRule="auto"/>
        <w:ind w:left="360"/>
        <w:jc w:val="both"/>
        <w:rPr>
          <w:rFonts w:ascii="Arial" w:hAnsi="Arial"/>
          <w:b/>
        </w:rPr>
      </w:pPr>
    </w:p>
    <w:p w:rsidR="004E378F" w:rsidRDefault="004E378F">
      <w:pPr>
        <w:spacing w:line="360" w:lineRule="auto"/>
        <w:ind w:left="360"/>
        <w:jc w:val="both"/>
        <w:rPr>
          <w:rFonts w:ascii="Arial" w:hAnsi="Arial"/>
        </w:rPr>
      </w:pPr>
      <w:r>
        <w:rPr>
          <w:rFonts w:ascii="Arial" w:hAnsi="Arial"/>
          <w:b/>
        </w:rPr>
        <w:t xml:space="preserve">Usos Condicionados: </w:t>
      </w:r>
      <w:r>
        <w:rPr>
          <w:rFonts w:ascii="Arial" w:hAnsi="Arial"/>
        </w:rPr>
        <w:t>Explotaciones bajo invernaderos, cultivos de flores, granjas porcinas, minería, recreación general, vías de comunicación, infraestructura de servicios y parcelaciones rurales con fines de construcción de vivienda campestre, siempre y cuando no se ajusten a las normas de planificación municipal al respecto.</w:t>
      </w:r>
    </w:p>
    <w:p w:rsidR="004E378F" w:rsidRDefault="004E378F">
      <w:pPr>
        <w:spacing w:line="360" w:lineRule="auto"/>
        <w:ind w:left="360"/>
        <w:jc w:val="both"/>
        <w:rPr>
          <w:rFonts w:ascii="Arial" w:hAnsi="Arial"/>
          <w:b/>
        </w:rPr>
      </w:pPr>
    </w:p>
    <w:p w:rsidR="004E378F" w:rsidRDefault="004E378F">
      <w:pPr>
        <w:spacing w:line="360" w:lineRule="auto"/>
        <w:ind w:left="360"/>
        <w:jc w:val="both"/>
        <w:rPr>
          <w:rFonts w:ascii="Arial" w:hAnsi="Arial"/>
        </w:rPr>
      </w:pPr>
      <w:r>
        <w:rPr>
          <w:rFonts w:ascii="Arial" w:hAnsi="Arial"/>
          <w:b/>
        </w:rPr>
        <w:lastRenderedPageBreak/>
        <w:t xml:space="preserve">Usos Prohibidos: </w:t>
      </w:r>
      <w:r>
        <w:rPr>
          <w:rFonts w:ascii="Arial" w:hAnsi="Arial"/>
        </w:rPr>
        <w:t>Usos urbanos y suburbanos, industriales y loteo con fines de construcción de vivienda</w:t>
      </w:r>
    </w:p>
    <w:p w:rsidR="004E378F" w:rsidRDefault="004E378F">
      <w:pPr>
        <w:spacing w:line="360" w:lineRule="auto"/>
        <w:jc w:val="both"/>
        <w:rPr>
          <w:rFonts w:ascii="Arial" w:hAnsi="Arial"/>
        </w:rPr>
      </w:pPr>
    </w:p>
    <w:p w:rsidR="004E378F" w:rsidRDefault="004E378F">
      <w:pPr>
        <w:tabs>
          <w:tab w:val="num" w:pos="360"/>
        </w:tabs>
        <w:spacing w:line="360" w:lineRule="auto"/>
        <w:ind w:left="360" w:hanging="360"/>
        <w:jc w:val="both"/>
        <w:rPr>
          <w:rFonts w:ascii="Arial" w:hAnsi="Arial"/>
          <w:b/>
          <w:lang w:val="es-MX"/>
        </w:rPr>
      </w:pPr>
    </w:p>
    <w:p w:rsidR="004E378F" w:rsidRDefault="004E378F">
      <w:pPr>
        <w:tabs>
          <w:tab w:val="num" w:pos="360"/>
        </w:tabs>
        <w:spacing w:line="360" w:lineRule="auto"/>
        <w:ind w:left="360" w:hanging="360"/>
        <w:jc w:val="both"/>
        <w:rPr>
          <w:rFonts w:ascii="Arial" w:hAnsi="Arial"/>
        </w:rPr>
      </w:pPr>
      <w:r>
        <w:rPr>
          <w:rFonts w:ascii="Arial" w:hAnsi="Arial"/>
          <w:b/>
          <w:lang w:val="es-MX"/>
        </w:rPr>
        <w:t xml:space="preserve">Zona de Producción Agropecuaria Restringida (ZPAR): </w:t>
      </w:r>
      <w:r>
        <w:rPr>
          <w:rFonts w:ascii="Arial" w:hAnsi="Arial"/>
          <w:lang w:val="es-MX"/>
        </w:rPr>
        <w:t xml:space="preserve">En términos generales en esta categoría se incorporaron los suelos del municipio clasificados agrológicamente en las clases VI y VII, los cuales a pesar de sus limitaciones presentan cierta aptitud para usos productivos eso sí, aplicando técnicas de manejo apropiadas para garantizar la sostenibilidad de los mismos a largo plazo. </w:t>
      </w:r>
    </w:p>
    <w:p w:rsidR="004E378F" w:rsidRDefault="004E378F">
      <w:pPr>
        <w:spacing w:line="360" w:lineRule="auto"/>
        <w:jc w:val="both"/>
        <w:rPr>
          <w:rFonts w:ascii="Arial" w:hAnsi="Arial"/>
        </w:rPr>
      </w:pPr>
    </w:p>
    <w:p w:rsidR="004E378F" w:rsidRDefault="004E378F">
      <w:pPr>
        <w:spacing w:line="360" w:lineRule="auto"/>
        <w:ind w:left="360"/>
        <w:jc w:val="both"/>
        <w:rPr>
          <w:rFonts w:ascii="Arial" w:hAnsi="Arial"/>
        </w:rPr>
      </w:pPr>
      <w:r>
        <w:rPr>
          <w:rFonts w:ascii="Arial" w:hAnsi="Arial"/>
          <w:lang w:val="es-MX"/>
        </w:rPr>
        <w:t>Esta zona comprende principalmente los suelos localizados en el sector sur occidental del municipio, en sectores de la unidad montañosa Denudacional y Denudacional Estructural, no incluidos en la zona de preservación estricta. Igualmente incluye otros sectores del territorio que presentan limitaciones para la producción agropecuaria semi – intensiva. En total cubren un área de 6954 hectáreas. Ver mapa 16.</w:t>
      </w:r>
    </w:p>
    <w:p w:rsidR="004E378F" w:rsidRDefault="004E378F">
      <w:pPr>
        <w:spacing w:line="360" w:lineRule="auto"/>
        <w:jc w:val="both"/>
        <w:rPr>
          <w:rFonts w:ascii="Arial" w:hAnsi="Arial"/>
        </w:rPr>
      </w:pPr>
    </w:p>
    <w:p w:rsidR="004E378F" w:rsidRDefault="004E378F">
      <w:pPr>
        <w:spacing w:line="360" w:lineRule="auto"/>
        <w:ind w:left="360"/>
        <w:jc w:val="both"/>
        <w:rPr>
          <w:rFonts w:ascii="Arial" w:hAnsi="Arial"/>
        </w:rPr>
      </w:pPr>
      <w:r>
        <w:rPr>
          <w:rFonts w:ascii="Arial" w:hAnsi="Arial"/>
          <w:b/>
          <w:lang w:val="es-MX"/>
        </w:rPr>
        <w:t xml:space="preserve"> </w:t>
      </w:r>
      <w:r>
        <w:rPr>
          <w:rFonts w:ascii="Arial" w:hAnsi="Arial"/>
          <w:b/>
        </w:rPr>
        <w:t xml:space="preserve">Uso Principal: </w:t>
      </w:r>
      <w:r>
        <w:rPr>
          <w:rFonts w:ascii="Arial" w:hAnsi="Arial"/>
        </w:rPr>
        <w:t>Agropecuario tradicional y forestal. Se debe dedicar como mínimo el 15% del predio para uso forestal protector – productor, con el objeto de promover la malla verde o corredores biológicos dentro del municipio.</w:t>
      </w:r>
    </w:p>
    <w:p w:rsidR="004E378F" w:rsidRDefault="004E378F">
      <w:pPr>
        <w:spacing w:line="360" w:lineRule="auto"/>
        <w:ind w:left="360"/>
        <w:jc w:val="both"/>
        <w:rPr>
          <w:rFonts w:ascii="Arial" w:hAnsi="Arial"/>
          <w:lang w:val="es-MX"/>
        </w:rPr>
      </w:pPr>
    </w:p>
    <w:p w:rsidR="004E378F" w:rsidRDefault="004E378F">
      <w:pPr>
        <w:spacing w:line="360" w:lineRule="auto"/>
        <w:ind w:left="360"/>
        <w:jc w:val="both"/>
        <w:rPr>
          <w:rFonts w:ascii="Arial" w:hAnsi="Arial"/>
        </w:rPr>
      </w:pPr>
      <w:r>
        <w:rPr>
          <w:rFonts w:ascii="Arial" w:hAnsi="Arial"/>
          <w:b/>
        </w:rPr>
        <w:t xml:space="preserve">Usos Compatibles: </w:t>
      </w:r>
      <w:r>
        <w:rPr>
          <w:rFonts w:ascii="Arial" w:hAnsi="Arial"/>
        </w:rPr>
        <w:t>Infraestructura para distritos de adecuación de tierras, establecimientos institucionales de tipo rural, vivienda del propietario y trabajadores, granjas avícolas, cunículas. Agrosilvicultura, actividades de restauración ecológica en general</w:t>
      </w:r>
    </w:p>
    <w:p w:rsidR="004E378F" w:rsidRDefault="004E378F">
      <w:pPr>
        <w:spacing w:line="360" w:lineRule="auto"/>
        <w:ind w:left="360"/>
        <w:jc w:val="both"/>
        <w:rPr>
          <w:rFonts w:ascii="Arial" w:hAnsi="Arial"/>
          <w:b/>
        </w:rPr>
      </w:pPr>
    </w:p>
    <w:p w:rsidR="004E378F" w:rsidRDefault="004E378F">
      <w:pPr>
        <w:spacing w:line="360" w:lineRule="auto"/>
        <w:ind w:left="360"/>
        <w:jc w:val="both"/>
        <w:rPr>
          <w:rFonts w:ascii="Arial" w:hAnsi="Arial"/>
        </w:rPr>
      </w:pPr>
      <w:r>
        <w:rPr>
          <w:rFonts w:ascii="Arial" w:hAnsi="Arial"/>
          <w:b/>
        </w:rPr>
        <w:t>Usos Condicionados:</w:t>
      </w:r>
      <w:r>
        <w:rPr>
          <w:rFonts w:ascii="Arial" w:hAnsi="Arial"/>
        </w:rPr>
        <w:t xml:space="preserve"> Cultivos de flores, explotaciones bajo invernaderos, granjas porcinas, recreación general, vías de comunicación, infraestructura de servicios, agroindustria, minería, parcelaciones rurales con fines de construcción de vivienda campestre, siempre y cuando no se ajusten a las normas de planificación municipal al respecto.</w:t>
      </w:r>
    </w:p>
    <w:p w:rsidR="004E378F" w:rsidRDefault="004E378F">
      <w:pPr>
        <w:spacing w:line="360" w:lineRule="auto"/>
        <w:ind w:left="360"/>
        <w:jc w:val="both"/>
        <w:rPr>
          <w:rFonts w:ascii="Arial" w:hAnsi="Arial"/>
        </w:rPr>
      </w:pPr>
    </w:p>
    <w:p w:rsidR="004E378F" w:rsidRDefault="004E378F">
      <w:pPr>
        <w:spacing w:line="360" w:lineRule="auto"/>
        <w:ind w:left="360"/>
        <w:jc w:val="both"/>
        <w:rPr>
          <w:rFonts w:ascii="Arial" w:hAnsi="Arial"/>
        </w:rPr>
      </w:pPr>
      <w:r>
        <w:rPr>
          <w:rFonts w:ascii="Arial" w:hAnsi="Arial"/>
          <w:b/>
        </w:rPr>
        <w:t xml:space="preserve">Usos Prohibidos: </w:t>
      </w:r>
      <w:r>
        <w:rPr>
          <w:rFonts w:ascii="Arial" w:hAnsi="Arial"/>
        </w:rPr>
        <w:t>Agricultura semi – mecanizada o mecanizada, usos urbanos y suburbanos, industria de transformación y manufacturera</w:t>
      </w:r>
      <w:r>
        <w:rPr>
          <w:rFonts w:ascii="Arial" w:hAnsi="Arial"/>
          <w:b/>
        </w:rPr>
        <w:t>.</w:t>
      </w:r>
    </w:p>
    <w:p w:rsidR="004E378F" w:rsidRDefault="004E378F">
      <w:pPr>
        <w:spacing w:line="360" w:lineRule="auto"/>
        <w:ind w:left="360"/>
        <w:jc w:val="both"/>
        <w:rPr>
          <w:rFonts w:ascii="Arial" w:hAnsi="Arial"/>
          <w:b/>
        </w:rPr>
      </w:pPr>
    </w:p>
    <w:p w:rsidR="004E378F" w:rsidRDefault="004E378F">
      <w:pPr>
        <w:tabs>
          <w:tab w:val="num" w:pos="360"/>
        </w:tabs>
        <w:spacing w:line="360" w:lineRule="auto"/>
        <w:ind w:left="360" w:hanging="360"/>
        <w:jc w:val="both"/>
        <w:rPr>
          <w:rFonts w:ascii="Arial" w:hAnsi="Arial"/>
          <w:b/>
        </w:rPr>
      </w:pPr>
    </w:p>
    <w:p w:rsidR="004E378F" w:rsidRDefault="004E378F">
      <w:pPr>
        <w:tabs>
          <w:tab w:val="num" w:pos="360"/>
        </w:tabs>
        <w:spacing w:line="360" w:lineRule="auto"/>
        <w:ind w:left="360" w:hanging="360"/>
        <w:jc w:val="both"/>
        <w:rPr>
          <w:rFonts w:ascii="Arial" w:hAnsi="Arial"/>
        </w:rPr>
      </w:pPr>
      <w:r>
        <w:rPr>
          <w:rFonts w:ascii="Arial" w:hAnsi="Arial"/>
          <w:b/>
        </w:rPr>
        <w:lastRenderedPageBreak/>
        <w:t xml:space="preserve">Zona de Potencial Minero (ZPM): </w:t>
      </w:r>
      <w:r>
        <w:rPr>
          <w:rFonts w:ascii="Arial" w:hAnsi="Arial"/>
        </w:rPr>
        <w:t>En esta categoría se clasificaron los sitios donde existen explotaciones de arcillas para la construcción de ladrillos y la explotación de canteras actividades que son poco significativas en el municipio. Sus usos son condicionados y estarán sujetos a las exigencias de la autoridad ambiental en lo de su competencia.</w:t>
      </w:r>
    </w:p>
    <w:p w:rsidR="004E378F" w:rsidRDefault="004E378F">
      <w:pPr>
        <w:spacing w:line="360" w:lineRule="auto"/>
        <w:jc w:val="both"/>
        <w:rPr>
          <w:rFonts w:ascii="Arial" w:hAnsi="Arial"/>
        </w:rPr>
      </w:pPr>
    </w:p>
    <w:p w:rsidR="004E378F" w:rsidRDefault="004E378F">
      <w:pPr>
        <w:tabs>
          <w:tab w:val="num" w:pos="360"/>
        </w:tabs>
        <w:spacing w:line="360" w:lineRule="auto"/>
        <w:ind w:left="360" w:hanging="360"/>
        <w:jc w:val="both"/>
        <w:rPr>
          <w:rFonts w:ascii="Arial" w:hAnsi="Arial"/>
          <w:b/>
        </w:rPr>
      </w:pPr>
    </w:p>
    <w:p w:rsidR="004E378F" w:rsidRDefault="004E378F">
      <w:pPr>
        <w:tabs>
          <w:tab w:val="num" w:pos="360"/>
        </w:tabs>
        <w:spacing w:line="360" w:lineRule="auto"/>
        <w:ind w:left="360" w:hanging="360"/>
        <w:jc w:val="both"/>
        <w:rPr>
          <w:rFonts w:ascii="Arial" w:hAnsi="Arial"/>
          <w:lang w:val="es-MX"/>
        </w:rPr>
      </w:pPr>
      <w:r>
        <w:rPr>
          <w:rFonts w:ascii="Arial" w:hAnsi="Arial"/>
          <w:b/>
        </w:rPr>
        <w:t xml:space="preserve">Zonas de corredores Viales de Servicios Rurales (ZCV): </w:t>
      </w:r>
      <w:r>
        <w:rPr>
          <w:rFonts w:ascii="Arial" w:hAnsi="Arial"/>
        </w:rPr>
        <w:t xml:space="preserve">En esta categoría se incluye </w:t>
      </w:r>
      <w:r>
        <w:rPr>
          <w:rFonts w:ascii="Arial" w:hAnsi="Arial"/>
          <w:lang w:val="es-MX"/>
        </w:rPr>
        <w:t xml:space="preserve">una franja de 100 metros de fondo paralela a algunos sectores de vías de primero y segundo orden, las cuales son los principales ejes de comunicación intramunicipal y regional. Ver mapa 16. </w:t>
      </w:r>
    </w:p>
    <w:p w:rsidR="004E378F" w:rsidRDefault="004E378F">
      <w:pPr>
        <w:spacing w:line="360" w:lineRule="auto"/>
        <w:jc w:val="both"/>
        <w:rPr>
          <w:rFonts w:ascii="Arial" w:hAnsi="Arial"/>
          <w:lang w:val="es-MX"/>
        </w:rPr>
      </w:pPr>
    </w:p>
    <w:p w:rsidR="004E378F" w:rsidRDefault="004E378F">
      <w:pPr>
        <w:spacing w:line="360" w:lineRule="auto"/>
        <w:ind w:left="360"/>
        <w:jc w:val="both"/>
        <w:rPr>
          <w:rFonts w:ascii="Arial" w:hAnsi="Arial"/>
          <w:lang w:val="es-MX"/>
        </w:rPr>
      </w:pPr>
      <w:r>
        <w:rPr>
          <w:rFonts w:ascii="Arial" w:hAnsi="Arial"/>
          <w:lang w:val="es-MX"/>
        </w:rPr>
        <w:t xml:space="preserve">La vía de primer orden corresponde a la carretera Panamericana, específicamente el sector comprendido desde las cruces hasta el río Quilcacé, (limite  territorial con el municipio de Rosas) y también incluye el sector del nuevo trazado de la variante de  dicha vía panamericana dentro del territorio municipal. </w:t>
      </w:r>
    </w:p>
    <w:p w:rsidR="004E378F" w:rsidRDefault="004E378F">
      <w:pPr>
        <w:spacing w:line="360" w:lineRule="auto"/>
        <w:jc w:val="both"/>
        <w:rPr>
          <w:rFonts w:ascii="Arial" w:hAnsi="Arial"/>
          <w:lang w:val="es-MX"/>
        </w:rPr>
      </w:pPr>
    </w:p>
    <w:p w:rsidR="004E378F" w:rsidRDefault="004E378F">
      <w:pPr>
        <w:spacing w:line="360" w:lineRule="auto"/>
        <w:ind w:left="360"/>
        <w:jc w:val="both"/>
        <w:rPr>
          <w:rFonts w:ascii="Arial" w:hAnsi="Arial"/>
          <w:lang w:val="es-MX"/>
        </w:rPr>
      </w:pPr>
      <w:r>
        <w:rPr>
          <w:rFonts w:ascii="Arial" w:hAnsi="Arial"/>
          <w:b/>
          <w:lang w:val="es-MX"/>
        </w:rPr>
        <w:t xml:space="preserve">Uso Principal: </w:t>
      </w:r>
      <w:r>
        <w:rPr>
          <w:rFonts w:ascii="Arial" w:hAnsi="Arial"/>
          <w:lang w:val="es-MX"/>
        </w:rPr>
        <w:t>Servicios de ruta, paradores, restaurantes y estacionamientos</w:t>
      </w:r>
    </w:p>
    <w:p w:rsidR="004E378F" w:rsidRDefault="004E378F">
      <w:pPr>
        <w:spacing w:line="360" w:lineRule="auto"/>
        <w:ind w:left="360"/>
        <w:jc w:val="both"/>
        <w:rPr>
          <w:rFonts w:ascii="Arial" w:hAnsi="Arial"/>
          <w:lang w:val="es-MX"/>
        </w:rPr>
      </w:pPr>
    </w:p>
    <w:p w:rsidR="004E378F" w:rsidRDefault="004E378F">
      <w:pPr>
        <w:spacing w:line="360" w:lineRule="auto"/>
        <w:ind w:left="360"/>
        <w:jc w:val="both"/>
        <w:rPr>
          <w:rFonts w:ascii="Arial" w:hAnsi="Arial"/>
          <w:lang w:val="es-MX"/>
        </w:rPr>
      </w:pPr>
      <w:r>
        <w:rPr>
          <w:rFonts w:ascii="Arial" w:hAnsi="Arial"/>
          <w:b/>
          <w:lang w:val="es-MX"/>
        </w:rPr>
        <w:t xml:space="preserve">Usos compatibles: </w:t>
      </w:r>
      <w:r>
        <w:rPr>
          <w:rFonts w:ascii="Arial" w:hAnsi="Arial"/>
          <w:lang w:val="es-MX"/>
        </w:rPr>
        <w:t>Centros de acopio de productos agrícolas, centros de acopio para almacenamiento y distribución de alimentos y artesanías.</w:t>
      </w:r>
    </w:p>
    <w:p w:rsidR="004E378F" w:rsidRDefault="004E378F">
      <w:pPr>
        <w:spacing w:line="360" w:lineRule="auto"/>
        <w:ind w:left="360"/>
        <w:jc w:val="both"/>
        <w:rPr>
          <w:rFonts w:ascii="Arial" w:hAnsi="Arial"/>
          <w:lang w:val="es-MX"/>
        </w:rPr>
      </w:pPr>
    </w:p>
    <w:p w:rsidR="004E378F" w:rsidRDefault="004E378F">
      <w:pPr>
        <w:spacing w:line="360" w:lineRule="auto"/>
        <w:ind w:left="360"/>
        <w:jc w:val="both"/>
        <w:rPr>
          <w:rFonts w:ascii="Arial" w:hAnsi="Arial"/>
          <w:lang w:val="es-MX"/>
        </w:rPr>
      </w:pPr>
      <w:r>
        <w:rPr>
          <w:rFonts w:ascii="Arial" w:hAnsi="Arial"/>
          <w:b/>
          <w:lang w:val="es-MX"/>
        </w:rPr>
        <w:t>Usos Condicionados:</w:t>
      </w:r>
      <w:r>
        <w:rPr>
          <w:rFonts w:ascii="Arial" w:hAnsi="Arial"/>
          <w:lang w:val="es-MX"/>
        </w:rPr>
        <w:t xml:space="preserve"> Comercio de insumos agropecuarios, industria, agroindustria, usos institucionales; centros vacacionales y estaciones de servicios. Establecimiento de vallas y avisos según lo dispuesto en la Ley 140 de 1997.</w:t>
      </w:r>
    </w:p>
    <w:p w:rsidR="004E378F" w:rsidRDefault="004E378F">
      <w:pPr>
        <w:spacing w:line="360" w:lineRule="auto"/>
        <w:ind w:left="360"/>
        <w:jc w:val="both"/>
        <w:rPr>
          <w:rFonts w:ascii="Arial" w:hAnsi="Arial"/>
          <w:lang w:val="es-MX"/>
        </w:rPr>
      </w:pPr>
    </w:p>
    <w:p w:rsidR="004E378F" w:rsidRDefault="004E378F">
      <w:pPr>
        <w:spacing w:line="360" w:lineRule="auto"/>
        <w:ind w:left="360"/>
        <w:jc w:val="both"/>
        <w:rPr>
          <w:rFonts w:ascii="Arial" w:hAnsi="Arial"/>
          <w:b/>
          <w:lang w:val="es-MX"/>
        </w:rPr>
      </w:pPr>
      <w:r>
        <w:rPr>
          <w:rFonts w:ascii="Arial" w:hAnsi="Arial"/>
          <w:b/>
          <w:lang w:val="es-MX"/>
        </w:rPr>
        <w:t xml:space="preserve">Usos Prohibidos: </w:t>
      </w:r>
      <w:r>
        <w:rPr>
          <w:rFonts w:ascii="Arial" w:hAnsi="Arial"/>
          <w:lang w:val="es-MX"/>
        </w:rPr>
        <w:t>Minería y parcelaciones</w:t>
      </w:r>
      <w:r>
        <w:rPr>
          <w:rFonts w:ascii="Arial" w:hAnsi="Arial"/>
          <w:b/>
          <w:lang w:val="es-MX"/>
        </w:rPr>
        <w:t>.</w:t>
      </w:r>
    </w:p>
    <w:p w:rsidR="004E378F" w:rsidRDefault="004E378F">
      <w:pPr>
        <w:spacing w:line="360" w:lineRule="auto"/>
        <w:jc w:val="both"/>
        <w:rPr>
          <w:rFonts w:ascii="Arial" w:hAnsi="Arial"/>
          <w:b/>
          <w:lang w:val="es-MX"/>
        </w:rPr>
      </w:pPr>
    </w:p>
    <w:p w:rsidR="004E378F" w:rsidRDefault="004E378F">
      <w:pPr>
        <w:spacing w:line="360" w:lineRule="auto"/>
        <w:jc w:val="both"/>
        <w:rPr>
          <w:rFonts w:ascii="Arial" w:hAnsi="Arial"/>
          <w:b/>
          <w:lang w:val="es-MX"/>
        </w:rPr>
      </w:pPr>
      <w:r>
        <w:rPr>
          <w:rFonts w:ascii="Arial" w:hAnsi="Arial"/>
          <w:lang w:val="es-MX"/>
        </w:rPr>
        <w:t>Para todos los usos incluido el principal se requerirá el cumplimiento de los requisitos exigidos por la autoridad ambiental y el municipio</w:t>
      </w:r>
      <w:r>
        <w:rPr>
          <w:rFonts w:ascii="Arial" w:hAnsi="Arial"/>
          <w:b/>
          <w:lang w:val="es-MX"/>
        </w:rPr>
        <w:t>.</w:t>
      </w:r>
    </w:p>
    <w:p w:rsidR="004E378F" w:rsidRDefault="004E378F">
      <w:pPr>
        <w:spacing w:line="360" w:lineRule="auto"/>
        <w:jc w:val="both"/>
        <w:rPr>
          <w:rFonts w:ascii="Arial" w:hAnsi="Arial"/>
          <w:lang w:val="es-MX"/>
        </w:rPr>
      </w:pPr>
    </w:p>
    <w:p w:rsidR="004E378F" w:rsidRDefault="004E378F">
      <w:pPr>
        <w:spacing w:line="360" w:lineRule="auto"/>
        <w:jc w:val="both"/>
        <w:rPr>
          <w:rFonts w:ascii="Arial" w:hAnsi="Arial"/>
          <w:b/>
        </w:rPr>
      </w:pPr>
      <w:r>
        <w:rPr>
          <w:rFonts w:ascii="Arial" w:hAnsi="Arial"/>
          <w:b/>
        </w:rPr>
        <w:t xml:space="preserve">Zonas de Protección para Infraestructura de Servicios Públicos (ZISP): </w:t>
      </w:r>
      <w:r>
        <w:rPr>
          <w:rFonts w:ascii="Arial" w:hAnsi="Arial"/>
        </w:rPr>
        <w:t>Dentro de esta categoría se localizan las áreas</w:t>
      </w:r>
      <w:r>
        <w:rPr>
          <w:rFonts w:ascii="Arial" w:hAnsi="Arial"/>
          <w:b/>
        </w:rPr>
        <w:t xml:space="preserve"> </w:t>
      </w:r>
      <w:r>
        <w:rPr>
          <w:rFonts w:ascii="Arial" w:hAnsi="Arial"/>
        </w:rPr>
        <w:t>donde se localiza la infraestructura del equipamento de servicios</w:t>
      </w:r>
      <w:r>
        <w:rPr>
          <w:rFonts w:ascii="Arial" w:hAnsi="Arial"/>
          <w:b/>
        </w:rPr>
        <w:t xml:space="preserve"> </w:t>
      </w:r>
      <w:r>
        <w:rPr>
          <w:rFonts w:ascii="Arial" w:hAnsi="Arial"/>
        </w:rPr>
        <w:t>públicos</w:t>
      </w:r>
      <w:r>
        <w:rPr>
          <w:rFonts w:ascii="Arial" w:hAnsi="Arial"/>
          <w:b/>
        </w:rPr>
        <w:t xml:space="preserve"> </w:t>
      </w:r>
      <w:r>
        <w:rPr>
          <w:rFonts w:ascii="Arial" w:hAnsi="Arial"/>
        </w:rPr>
        <w:t xml:space="preserve">totalmente funcionales (Planta de procesamiento de basuras, cementerio, planta de potabilización de agua) y aquellas sitios previstos para localizar otros que deben </w:t>
      </w:r>
      <w:r>
        <w:rPr>
          <w:rFonts w:ascii="Arial" w:hAnsi="Arial"/>
        </w:rPr>
        <w:lastRenderedPageBreak/>
        <w:t>reubicarse (matadero municipal) o construirse (PTAR). También incluye una franja de 20 m paralela a las líneas de transmisión de la energía de alta tensión que pasan por el municipio. Comprende un total de 71 hectáreas.</w:t>
      </w:r>
    </w:p>
    <w:p w:rsidR="004E378F" w:rsidRDefault="004E378F">
      <w:pPr>
        <w:spacing w:line="360" w:lineRule="auto"/>
        <w:jc w:val="both"/>
        <w:rPr>
          <w:rFonts w:ascii="Arial" w:hAnsi="Arial"/>
          <w:b/>
        </w:rPr>
      </w:pPr>
    </w:p>
    <w:p w:rsidR="004E378F" w:rsidRDefault="004E378F">
      <w:pPr>
        <w:spacing w:line="360" w:lineRule="auto"/>
        <w:ind w:left="360"/>
        <w:jc w:val="both"/>
        <w:rPr>
          <w:rFonts w:ascii="Arial" w:hAnsi="Arial"/>
        </w:rPr>
      </w:pPr>
      <w:r>
        <w:rPr>
          <w:rFonts w:ascii="Arial" w:hAnsi="Arial"/>
          <w:b/>
        </w:rPr>
        <w:t>Uso principal:</w:t>
      </w:r>
      <w:r>
        <w:rPr>
          <w:rFonts w:ascii="Arial" w:hAnsi="Arial"/>
        </w:rPr>
        <w:t xml:space="preserve"> Infraestructura para sistema de tratamiento de agua residual, potabilización del agua, tratamiento de residuos sólidos, matadero municipal, plaza de ferias, cementerio y líneas de transmisión de energía.</w:t>
      </w:r>
    </w:p>
    <w:p w:rsidR="004E378F" w:rsidRDefault="004E378F">
      <w:pPr>
        <w:spacing w:line="360" w:lineRule="auto"/>
        <w:ind w:left="360"/>
        <w:jc w:val="both"/>
        <w:rPr>
          <w:rFonts w:ascii="Arial" w:hAnsi="Arial"/>
        </w:rPr>
      </w:pPr>
    </w:p>
    <w:p w:rsidR="004E378F" w:rsidRDefault="004E378F">
      <w:pPr>
        <w:spacing w:line="360" w:lineRule="auto"/>
        <w:ind w:left="360"/>
        <w:jc w:val="both"/>
        <w:rPr>
          <w:rFonts w:ascii="Arial" w:hAnsi="Arial"/>
        </w:rPr>
      </w:pPr>
      <w:r>
        <w:rPr>
          <w:rFonts w:ascii="Arial" w:hAnsi="Arial"/>
          <w:b/>
        </w:rPr>
        <w:t xml:space="preserve">Usos Compatibles: </w:t>
      </w:r>
      <w:r>
        <w:rPr>
          <w:rFonts w:ascii="Arial" w:hAnsi="Arial"/>
        </w:rPr>
        <w:t>Infraestructura necesaria para el establecimiento del uso principal.</w:t>
      </w:r>
    </w:p>
    <w:p w:rsidR="004E378F" w:rsidRDefault="004E378F">
      <w:pPr>
        <w:spacing w:line="360" w:lineRule="auto"/>
        <w:ind w:left="360"/>
        <w:jc w:val="both"/>
        <w:rPr>
          <w:rFonts w:ascii="Arial" w:hAnsi="Arial"/>
          <w:b/>
        </w:rPr>
      </w:pPr>
    </w:p>
    <w:p w:rsidR="004E378F" w:rsidRDefault="004E378F">
      <w:pPr>
        <w:spacing w:line="360" w:lineRule="auto"/>
        <w:ind w:left="360"/>
        <w:jc w:val="both"/>
        <w:rPr>
          <w:rFonts w:ascii="Arial" w:hAnsi="Arial"/>
        </w:rPr>
      </w:pPr>
      <w:r>
        <w:rPr>
          <w:rFonts w:ascii="Arial" w:hAnsi="Arial"/>
          <w:b/>
        </w:rPr>
        <w:t xml:space="preserve">Usos condicionados: </w:t>
      </w:r>
      <w:r>
        <w:rPr>
          <w:rFonts w:ascii="Arial" w:hAnsi="Arial"/>
        </w:rPr>
        <w:t>agropecuarios</w:t>
      </w:r>
    </w:p>
    <w:p w:rsidR="004E378F" w:rsidRDefault="004E378F">
      <w:pPr>
        <w:spacing w:line="360" w:lineRule="auto"/>
        <w:ind w:left="360"/>
        <w:jc w:val="both"/>
        <w:rPr>
          <w:rFonts w:ascii="Arial" w:hAnsi="Arial"/>
          <w:b/>
        </w:rPr>
      </w:pPr>
    </w:p>
    <w:p w:rsidR="004E378F" w:rsidRDefault="004E378F">
      <w:pPr>
        <w:spacing w:line="360" w:lineRule="auto"/>
        <w:ind w:left="360"/>
        <w:jc w:val="both"/>
        <w:rPr>
          <w:rFonts w:ascii="Arial" w:hAnsi="Arial"/>
        </w:rPr>
      </w:pPr>
      <w:r>
        <w:rPr>
          <w:rFonts w:ascii="Arial" w:hAnsi="Arial"/>
          <w:b/>
        </w:rPr>
        <w:t xml:space="preserve">Usos prohibidos: </w:t>
      </w:r>
      <w:r>
        <w:rPr>
          <w:rFonts w:ascii="Arial" w:hAnsi="Arial"/>
        </w:rPr>
        <w:t>Industria, minería, forestal  y viviendas</w:t>
      </w:r>
    </w:p>
    <w:p w:rsidR="004E378F" w:rsidRDefault="004E378F">
      <w:pPr>
        <w:spacing w:line="360" w:lineRule="auto"/>
        <w:ind w:left="360"/>
        <w:jc w:val="both"/>
        <w:rPr>
          <w:rFonts w:ascii="Arial" w:hAnsi="Arial"/>
          <w:lang w:val="es-MX"/>
        </w:rPr>
      </w:pPr>
    </w:p>
    <w:p w:rsidR="004E378F" w:rsidRDefault="004E378F">
      <w:pPr>
        <w:tabs>
          <w:tab w:val="num" w:pos="360"/>
        </w:tabs>
        <w:spacing w:line="360" w:lineRule="auto"/>
        <w:ind w:left="360" w:hanging="360"/>
        <w:jc w:val="both"/>
        <w:rPr>
          <w:rFonts w:ascii="Arial" w:hAnsi="Arial"/>
          <w:b/>
        </w:rPr>
      </w:pPr>
    </w:p>
    <w:p w:rsidR="004E378F" w:rsidRDefault="004E378F">
      <w:pPr>
        <w:tabs>
          <w:tab w:val="num" w:pos="360"/>
        </w:tabs>
        <w:spacing w:line="360" w:lineRule="auto"/>
        <w:ind w:left="360" w:hanging="360"/>
        <w:jc w:val="both"/>
        <w:rPr>
          <w:rFonts w:ascii="Arial" w:hAnsi="Arial"/>
          <w:lang w:val="es-MX"/>
        </w:rPr>
      </w:pPr>
      <w:r>
        <w:rPr>
          <w:rFonts w:ascii="Arial" w:hAnsi="Arial"/>
          <w:b/>
        </w:rPr>
        <w:t xml:space="preserve">Zonas Ecoturísticas Recreativas y de Esparcimiento (ZER): </w:t>
      </w:r>
      <w:r>
        <w:rPr>
          <w:rFonts w:ascii="Arial" w:hAnsi="Arial"/>
        </w:rPr>
        <w:t>En esta categoría se clasificaron para el municipio de Timbio los siguientes sitios: La chorrera del río Timbío, la Laguna de Camposano, la Laguna de Pan de Azúcar y el lago El Marques, este último de propiedad privada.</w:t>
      </w:r>
    </w:p>
    <w:p w:rsidR="004E378F" w:rsidRDefault="004E378F">
      <w:pPr>
        <w:jc w:val="both"/>
        <w:rPr>
          <w:rFonts w:ascii="Arial" w:hAnsi="Arial"/>
          <w:b/>
        </w:rPr>
      </w:pPr>
    </w:p>
    <w:p w:rsidR="004E378F" w:rsidRDefault="004E378F">
      <w:pPr>
        <w:ind w:left="360"/>
        <w:jc w:val="both"/>
        <w:rPr>
          <w:rFonts w:ascii="Arial" w:hAnsi="Arial"/>
        </w:rPr>
      </w:pPr>
      <w:r>
        <w:rPr>
          <w:rFonts w:ascii="Arial" w:hAnsi="Arial"/>
          <w:b/>
        </w:rPr>
        <w:t>Uso principal:</w:t>
      </w:r>
      <w:r>
        <w:rPr>
          <w:rFonts w:ascii="Arial" w:hAnsi="Arial"/>
        </w:rPr>
        <w:t xml:space="preserve"> Recreación pasiva y contemplativa.</w:t>
      </w:r>
    </w:p>
    <w:p w:rsidR="004E378F" w:rsidRDefault="004E378F">
      <w:pPr>
        <w:ind w:left="360"/>
        <w:jc w:val="both"/>
        <w:rPr>
          <w:rFonts w:ascii="Arial" w:hAnsi="Arial"/>
        </w:rPr>
      </w:pPr>
    </w:p>
    <w:p w:rsidR="004E378F" w:rsidRDefault="004E378F">
      <w:pPr>
        <w:ind w:left="360"/>
        <w:jc w:val="both"/>
        <w:rPr>
          <w:rFonts w:ascii="Arial" w:hAnsi="Arial"/>
        </w:rPr>
      </w:pPr>
      <w:r>
        <w:rPr>
          <w:rFonts w:ascii="Arial" w:hAnsi="Arial"/>
          <w:b/>
        </w:rPr>
        <w:t xml:space="preserve">Usos Compatibles: </w:t>
      </w:r>
      <w:r>
        <w:rPr>
          <w:rFonts w:ascii="Arial" w:hAnsi="Arial"/>
        </w:rPr>
        <w:t>Actividades campestres diferentes a vivienda.</w:t>
      </w:r>
    </w:p>
    <w:p w:rsidR="004E378F" w:rsidRDefault="004E378F">
      <w:pPr>
        <w:spacing w:line="360" w:lineRule="auto"/>
        <w:ind w:left="360"/>
        <w:jc w:val="both"/>
        <w:rPr>
          <w:rFonts w:ascii="Arial" w:hAnsi="Arial"/>
          <w:b/>
        </w:rPr>
      </w:pPr>
    </w:p>
    <w:p w:rsidR="004E378F" w:rsidRDefault="004E378F">
      <w:pPr>
        <w:spacing w:line="360" w:lineRule="auto"/>
        <w:ind w:left="360"/>
        <w:jc w:val="both"/>
        <w:rPr>
          <w:rFonts w:ascii="Arial" w:hAnsi="Arial"/>
        </w:rPr>
      </w:pPr>
      <w:r>
        <w:rPr>
          <w:rFonts w:ascii="Arial" w:hAnsi="Arial"/>
          <w:b/>
        </w:rPr>
        <w:t>Usos Condicionados:</w:t>
      </w:r>
      <w:r>
        <w:rPr>
          <w:rFonts w:ascii="Arial" w:hAnsi="Arial"/>
        </w:rPr>
        <w:t xml:space="preserve"> Establecimiento de infraestructura o instalaciones para los usos compatibles: senderos, miradores, etc.</w:t>
      </w:r>
    </w:p>
    <w:p w:rsidR="004E378F" w:rsidRDefault="004E378F">
      <w:pPr>
        <w:spacing w:line="360" w:lineRule="auto"/>
        <w:ind w:left="360"/>
        <w:jc w:val="both"/>
        <w:rPr>
          <w:rFonts w:ascii="Arial" w:hAnsi="Arial"/>
          <w:b/>
        </w:rPr>
      </w:pPr>
    </w:p>
    <w:p w:rsidR="004E378F" w:rsidRDefault="004E378F">
      <w:pPr>
        <w:spacing w:line="360" w:lineRule="auto"/>
        <w:ind w:left="360"/>
        <w:jc w:val="both"/>
        <w:rPr>
          <w:rFonts w:ascii="Arial" w:hAnsi="Arial"/>
        </w:rPr>
      </w:pPr>
      <w:r>
        <w:rPr>
          <w:rFonts w:ascii="Arial" w:hAnsi="Arial"/>
          <w:b/>
        </w:rPr>
        <w:t xml:space="preserve">Usos prohibidos: </w:t>
      </w:r>
      <w:r>
        <w:rPr>
          <w:rFonts w:ascii="Arial" w:hAnsi="Arial"/>
        </w:rPr>
        <w:t>Todos los demás incluidos los de vivienda campestre en una franja de  500 metros alrededor del sitio.</w:t>
      </w:r>
    </w:p>
    <w:p w:rsidR="004E378F" w:rsidRDefault="004E378F">
      <w:pPr>
        <w:spacing w:line="360" w:lineRule="auto"/>
        <w:ind w:left="360"/>
        <w:jc w:val="both"/>
        <w:rPr>
          <w:rFonts w:ascii="Arial" w:hAnsi="Arial"/>
          <w:lang w:val="es-MX"/>
        </w:rPr>
      </w:pPr>
    </w:p>
    <w:p w:rsidR="004E378F" w:rsidRDefault="004E378F">
      <w:pPr>
        <w:tabs>
          <w:tab w:val="num" w:pos="360"/>
        </w:tabs>
        <w:spacing w:line="360" w:lineRule="auto"/>
        <w:ind w:left="360" w:hanging="360"/>
        <w:jc w:val="both"/>
        <w:rPr>
          <w:rFonts w:ascii="Arial" w:hAnsi="Arial"/>
          <w:b/>
        </w:rPr>
      </w:pPr>
    </w:p>
    <w:p w:rsidR="004E378F" w:rsidRDefault="004E378F">
      <w:pPr>
        <w:tabs>
          <w:tab w:val="num" w:pos="360"/>
        </w:tabs>
        <w:spacing w:line="360" w:lineRule="auto"/>
        <w:ind w:left="360" w:hanging="360"/>
        <w:jc w:val="both"/>
        <w:rPr>
          <w:rFonts w:ascii="Arial" w:hAnsi="Arial"/>
        </w:rPr>
      </w:pPr>
      <w:r>
        <w:rPr>
          <w:rFonts w:ascii="Arial" w:hAnsi="Arial"/>
          <w:b/>
        </w:rPr>
        <w:t xml:space="preserve">Zonas Histórico Culturales (ZHC): </w:t>
      </w:r>
      <w:r>
        <w:rPr>
          <w:rFonts w:ascii="Arial" w:hAnsi="Arial"/>
        </w:rPr>
        <w:t xml:space="preserve">En esta categoría se han incluido los sitios y/o construcciones que deben declararse como monumentos o elementos dignos de conservación en el municipio de Timbio, en razón de los valores históricos, culturales y/o paisajístico que representan. </w:t>
      </w:r>
    </w:p>
    <w:p w:rsidR="004E378F" w:rsidRDefault="004E378F">
      <w:pPr>
        <w:spacing w:line="360" w:lineRule="auto"/>
        <w:jc w:val="both"/>
        <w:rPr>
          <w:rFonts w:ascii="Arial" w:hAnsi="Arial"/>
        </w:rPr>
      </w:pPr>
    </w:p>
    <w:p w:rsidR="004E378F" w:rsidRDefault="004E378F">
      <w:pPr>
        <w:spacing w:line="360" w:lineRule="auto"/>
        <w:ind w:left="360"/>
        <w:jc w:val="both"/>
        <w:rPr>
          <w:rFonts w:ascii="Arial" w:hAnsi="Arial"/>
        </w:rPr>
      </w:pPr>
      <w:r>
        <w:rPr>
          <w:rFonts w:ascii="Arial" w:hAnsi="Arial"/>
        </w:rPr>
        <w:lastRenderedPageBreak/>
        <w:t>Estos son: La  Casona de la hacienda El Troje y un área circundante equivalente a 20 hectáreas. El puente real sobre el río Quilcacé, El puente colonial sobre el río Timbio en el sector urbano, el colegio San Antonio de Padua y la Iglesia de San Pedro.</w:t>
      </w:r>
    </w:p>
    <w:p w:rsidR="004E378F" w:rsidRDefault="004E378F">
      <w:pPr>
        <w:spacing w:line="360" w:lineRule="auto"/>
        <w:jc w:val="both"/>
        <w:rPr>
          <w:rFonts w:ascii="Arial" w:hAnsi="Arial"/>
        </w:rPr>
      </w:pPr>
    </w:p>
    <w:p w:rsidR="004E378F" w:rsidRDefault="004E378F">
      <w:pPr>
        <w:spacing w:line="360" w:lineRule="auto"/>
        <w:ind w:left="360"/>
        <w:jc w:val="both"/>
        <w:rPr>
          <w:rFonts w:ascii="Arial" w:hAnsi="Arial"/>
        </w:rPr>
      </w:pPr>
      <w:r>
        <w:rPr>
          <w:rFonts w:ascii="Arial" w:hAnsi="Arial"/>
          <w:b/>
        </w:rPr>
        <w:t>Uso principal:</w:t>
      </w:r>
      <w:r>
        <w:rPr>
          <w:rFonts w:ascii="Arial" w:hAnsi="Arial"/>
        </w:rPr>
        <w:t xml:space="preserve"> Conservación de valores históricos y culturales e investigación histórico cultural.</w:t>
      </w:r>
    </w:p>
    <w:p w:rsidR="004E378F" w:rsidRDefault="004E378F">
      <w:pPr>
        <w:spacing w:line="360" w:lineRule="auto"/>
        <w:jc w:val="both"/>
        <w:rPr>
          <w:rFonts w:ascii="Arial" w:hAnsi="Arial"/>
        </w:rPr>
      </w:pPr>
    </w:p>
    <w:p w:rsidR="004E378F" w:rsidRDefault="004E378F">
      <w:pPr>
        <w:spacing w:line="360" w:lineRule="auto"/>
        <w:ind w:left="360"/>
        <w:jc w:val="both"/>
        <w:rPr>
          <w:rFonts w:ascii="Arial" w:hAnsi="Arial"/>
        </w:rPr>
      </w:pPr>
      <w:r>
        <w:rPr>
          <w:rFonts w:ascii="Arial" w:hAnsi="Arial"/>
          <w:b/>
        </w:rPr>
        <w:t xml:space="preserve">Usos Compatibles: </w:t>
      </w:r>
      <w:r>
        <w:rPr>
          <w:rFonts w:ascii="Arial" w:hAnsi="Arial"/>
        </w:rPr>
        <w:t>Recreación contemplativa y actividades de rehabilitación o acondicionamiento que contribuya al mantenimiento del monumento o del área de influencia del mismo.</w:t>
      </w:r>
    </w:p>
    <w:p w:rsidR="004E378F" w:rsidRDefault="004E378F">
      <w:pPr>
        <w:spacing w:line="360" w:lineRule="auto"/>
        <w:ind w:left="360"/>
        <w:jc w:val="both"/>
        <w:rPr>
          <w:rFonts w:ascii="Arial" w:hAnsi="Arial"/>
          <w:b/>
        </w:rPr>
      </w:pPr>
    </w:p>
    <w:p w:rsidR="004E378F" w:rsidRDefault="004E378F">
      <w:pPr>
        <w:spacing w:line="360" w:lineRule="auto"/>
        <w:ind w:left="360"/>
        <w:jc w:val="both"/>
        <w:rPr>
          <w:rFonts w:ascii="Arial" w:hAnsi="Arial"/>
        </w:rPr>
      </w:pPr>
      <w:r>
        <w:rPr>
          <w:rFonts w:ascii="Arial" w:hAnsi="Arial"/>
          <w:b/>
        </w:rPr>
        <w:t>Usos Condicionados:</w:t>
      </w:r>
      <w:r>
        <w:rPr>
          <w:rFonts w:ascii="Arial" w:hAnsi="Arial"/>
        </w:rPr>
        <w:t xml:space="preserve"> Recreación general, usos institucionales.</w:t>
      </w:r>
    </w:p>
    <w:p w:rsidR="004E378F" w:rsidRDefault="004E378F">
      <w:pPr>
        <w:spacing w:line="360" w:lineRule="auto"/>
        <w:ind w:left="360"/>
        <w:jc w:val="both"/>
        <w:rPr>
          <w:rFonts w:ascii="Arial" w:hAnsi="Arial"/>
          <w:b/>
        </w:rPr>
      </w:pPr>
    </w:p>
    <w:p w:rsidR="004E378F" w:rsidRDefault="004E378F">
      <w:pPr>
        <w:spacing w:line="360" w:lineRule="auto"/>
        <w:ind w:left="360"/>
        <w:jc w:val="both"/>
        <w:rPr>
          <w:rFonts w:ascii="Arial" w:hAnsi="Arial"/>
        </w:rPr>
      </w:pPr>
      <w:r>
        <w:rPr>
          <w:rFonts w:ascii="Arial" w:hAnsi="Arial"/>
          <w:b/>
        </w:rPr>
        <w:t xml:space="preserve">Usos prohibidos: </w:t>
      </w:r>
      <w:r>
        <w:rPr>
          <w:rFonts w:ascii="Arial" w:hAnsi="Arial"/>
        </w:rPr>
        <w:t>Todos los demás</w:t>
      </w:r>
    </w:p>
    <w:p w:rsidR="004E378F" w:rsidRDefault="004E378F">
      <w:pPr>
        <w:spacing w:line="360" w:lineRule="auto"/>
        <w:rPr>
          <w:rFonts w:ascii="Arial" w:hAnsi="Arial"/>
        </w:rPr>
      </w:pPr>
    </w:p>
    <w:p w:rsidR="004E378F" w:rsidRDefault="004E378F">
      <w:pPr>
        <w:jc w:val="both"/>
        <w:rPr>
          <w:rFonts w:ascii="Arial" w:hAnsi="Arial"/>
          <w:b/>
        </w:rPr>
      </w:pPr>
    </w:p>
    <w:p w:rsidR="004E378F" w:rsidRDefault="004E378F">
      <w:pPr>
        <w:jc w:val="both"/>
        <w:rPr>
          <w:rFonts w:ascii="Arial" w:hAnsi="Arial"/>
          <w:u w:val="single"/>
        </w:rPr>
      </w:pPr>
      <w:r>
        <w:rPr>
          <w:rFonts w:ascii="Arial" w:hAnsi="Arial"/>
          <w:b/>
          <w:u w:val="single"/>
        </w:rPr>
        <w:t>6.2.1 Area Suburbana</w:t>
      </w:r>
      <w:r>
        <w:rPr>
          <w:rFonts w:ascii="Arial" w:hAnsi="Arial"/>
          <w:u w:val="single"/>
        </w:rPr>
        <w:t>:</w:t>
      </w:r>
    </w:p>
    <w:p w:rsidR="004E378F" w:rsidRDefault="004E378F">
      <w:pPr>
        <w:jc w:val="both"/>
        <w:rPr>
          <w:rFonts w:ascii="Arial" w:hAnsi="Arial"/>
          <w:b/>
        </w:rPr>
      </w:pPr>
    </w:p>
    <w:p w:rsidR="004E378F" w:rsidRDefault="004E378F">
      <w:pPr>
        <w:jc w:val="both"/>
        <w:rPr>
          <w:rFonts w:ascii="Arial" w:hAnsi="Arial"/>
          <w:b/>
        </w:rPr>
      </w:pPr>
    </w:p>
    <w:p w:rsidR="004E378F" w:rsidRDefault="004E378F">
      <w:pPr>
        <w:spacing w:line="360" w:lineRule="auto"/>
        <w:jc w:val="both"/>
        <w:rPr>
          <w:rFonts w:ascii="Arial" w:hAnsi="Arial"/>
        </w:rPr>
      </w:pPr>
      <w:r>
        <w:rPr>
          <w:rFonts w:ascii="Arial" w:hAnsi="Arial"/>
        </w:rPr>
        <w:t>Para Timbío este tipo de uso y ocupación del suelo se propone en dos sectores sobre los cuales se debe implementar una reglamentación especial  para orientar el desarrollo físico (estatuto suburbano) y  usos  del suelo que no atenten contra  los recursos naturales, además se debe garantizar el auto abastecimiento de servicios públicos domiciliarios, para desarrollar proyectos urbanísticos de baja densidad.</w:t>
      </w:r>
    </w:p>
    <w:p w:rsidR="004E378F" w:rsidRDefault="004E378F">
      <w:pPr>
        <w:spacing w:line="360" w:lineRule="auto"/>
        <w:jc w:val="both"/>
        <w:rPr>
          <w:rFonts w:ascii="Arial" w:hAnsi="Arial"/>
        </w:rPr>
      </w:pPr>
    </w:p>
    <w:p w:rsidR="004E378F" w:rsidRDefault="004E378F">
      <w:pPr>
        <w:spacing w:line="360" w:lineRule="auto"/>
        <w:jc w:val="both"/>
        <w:rPr>
          <w:rFonts w:ascii="Arial" w:hAnsi="Arial"/>
        </w:rPr>
      </w:pPr>
      <w:r>
        <w:rPr>
          <w:rFonts w:ascii="Arial" w:hAnsi="Arial"/>
        </w:rPr>
        <w:t xml:space="preserve">Sector sur y sur - occidental: comprende el sector del Altillo, Pambio (La Playa), vereda las Guacas adyacentes  a la vía que se desprende desde la carretera panamericana y conduce a la vereda Cincodías. Se propone la franja delimitada entre el antiguo y nuevo perímetro urbano, con  restricción altas para urbanizar en los sectores con pendientes superiores al 35% debido a la inestabilidad potencial de estas zonas. Igualmente comprende una franja de 200 m a lado y lado de la vía Panamericana hasta el caserío de la vereda Las Cruces. </w:t>
      </w:r>
    </w:p>
    <w:p w:rsidR="004E378F" w:rsidRDefault="004E378F">
      <w:pPr>
        <w:pStyle w:val="Ttulo2"/>
        <w:numPr>
          <w:ilvl w:val="0"/>
          <w:numId w:val="0"/>
        </w:numPr>
        <w:spacing w:line="360" w:lineRule="auto"/>
        <w:jc w:val="both"/>
        <w:rPr>
          <w:b w:val="0"/>
          <w:caps w:val="0"/>
          <w:sz w:val="20"/>
        </w:rPr>
      </w:pPr>
      <w:r>
        <w:rPr>
          <w:b w:val="0"/>
          <w:caps w:val="0"/>
          <w:sz w:val="20"/>
        </w:rPr>
        <w:t xml:space="preserve">Sector norte: comprende una franja de 200 m a lado y lado de la panamericana desde la cabecera municipal, hasta el río hondo; incluyendo los proyectos actuales y futuros de parcelaciones rurales contiguos a la vía. sobre este sector hay presión para desarrollar proyectos de vivienda campestre de baja y media densidad. Deben respetarse los retiros </w:t>
      </w:r>
      <w:r>
        <w:rPr>
          <w:b w:val="0"/>
          <w:caps w:val="0"/>
          <w:sz w:val="20"/>
        </w:rPr>
        <w:lastRenderedPageBreak/>
        <w:t xml:space="preserve">respectivos sobre las fuentes de agua y en lo posible restringirse al máximo dado que esta es una zona propicia para el desarrollo de actividades agropecuarias semi intensivas. </w:t>
      </w:r>
    </w:p>
    <w:p w:rsidR="004E378F" w:rsidRDefault="004E378F">
      <w:pPr>
        <w:pStyle w:val="Ttulo2"/>
        <w:numPr>
          <w:ilvl w:val="0"/>
          <w:numId w:val="0"/>
        </w:numPr>
        <w:spacing w:line="360" w:lineRule="auto"/>
        <w:jc w:val="both"/>
        <w:rPr>
          <w:b w:val="0"/>
          <w:caps w:val="0"/>
          <w:sz w:val="20"/>
        </w:rPr>
      </w:pPr>
    </w:p>
    <w:p w:rsidR="004E378F" w:rsidRDefault="004E378F">
      <w:pPr>
        <w:pStyle w:val="Ttulo2"/>
        <w:numPr>
          <w:ilvl w:val="0"/>
          <w:numId w:val="0"/>
        </w:numPr>
        <w:spacing w:line="360" w:lineRule="auto"/>
        <w:jc w:val="both"/>
        <w:rPr>
          <w:b w:val="0"/>
          <w:caps w:val="0"/>
          <w:sz w:val="20"/>
        </w:rPr>
      </w:pPr>
      <w:r>
        <w:rPr>
          <w:b w:val="0"/>
          <w:caps w:val="0"/>
          <w:sz w:val="20"/>
        </w:rPr>
        <w:t xml:space="preserve">En los sectores aledaños al perímetro urbano en el sector nor oriental, el área suburbana estará delimitada por una franja de 500 m alrededor de dicho perímetro. Ver mapa 16. Zonificación de usos del suelo rural. </w:t>
      </w:r>
    </w:p>
    <w:p w:rsidR="004E378F" w:rsidRDefault="004E378F">
      <w:pPr>
        <w:pStyle w:val="Ttulo2"/>
        <w:numPr>
          <w:ilvl w:val="0"/>
          <w:numId w:val="0"/>
        </w:numPr>
        <w:spacing w:line="360" w:lineRule="auto"/>
        <w:jc w:val="both"/>
        <w:rPr>
          <w:b w:val="0"/>
          <w:caps w:val="0"/>
          <w:sz w:val="20"/>
        </w:rPr>
      </w:pPr>
    </w:p>
    <w:p w:rsidR="004E378F" w:rsidRDefault="004E378F">
      <w:pPr>
        <w:pStyle w:val="Ttulo2"/>
        <w:numPr>
          <w:ilvl w:val="0"/>
          <w:numId w:val="0"/>
        </w:numPr>
        <w:spacing w:line="360" w:lineRule="auto"/>
        <w:jc w:val="both"/>
        <w:rPr>
          <w:b w:val="0"/>
          <w:sz w:val="20"/>
        </w:rPr>
      </w:pPr>
      <w:r>
        <w:rPr>
          <w:b w:val="0"/>
          <w:caps w:val="0"/>
          <w:sz w:val="20"/>
        </w:rPr>
        <w:t xml:space="preserve">Se propone para la zona suburbana los siguientes usos: </w:t>
      </w:r>
      <w:r>
        <w:rPr>
          <w:b w:val="0"/>
          <w:i/>
          <w:caps w:val="0"/>
          <w:sz w:val="20"/>
        </w:rPr>
        <w:t>principa</w:t>
      </w:r>
      <w:r>
        <w:rPr>
          <w:b w:val="0"/>
          <w:caps w:val="0"/>
          <w:sz w:val="20"/>
        </w:rPr>
        <w:t xml:space="preserve">l: agropecuario y forestal, </w:t>
      </w:r>
      <w:r>
        <w:rPr>
          <w:b w:val="0"/>
          <w:i/>
          <w:caps w:val="0"/>
          <w:sz w:val="20"/>
        </w:rPr>
        <w:t>compatible</w:t>
      </w:r>
      <w:r>
        <w:rPr>
          <w:b w:val="0"/>
          <w:caps w:val="0"/>
          <w:sz w:val="20"/>
        </w:rPr>
        <w:t xml:space="preserve">: servicios comunitarios de carácter rural y urbano, </w:t>
      </w:r>
      <w:r>
        <w:rPr>
          <w:b w:val="0"/>
          <w:i/>
          <w:caps w:val="0"/>
          <w:sz w:val="20"/>
        </w:rPr>
        <w:t>condicionado,</w:t>
      </w:r>
      <w:r>
        <w:rPr>
          <w:b w:val="0"/>
          <w:caps w:val="0"/>
          <w:sz w:val="20"/>
        </w:rPr>
        <w:t xml:space="preserve"> vivienda campestre de baja densidad y corredores urbanos interregionales y </w:t>
      </w:r>
      <w:r>
        <w:rPr>
          <w:b w:val="0"/>
          <w:i/>
          <w:caps w:val="0"/>
          <w:sz w:val="20"/>
        </w:rPr>
        <w:t>prohibido</w:t>
      </w:r>
      <w:r>
        <w:rPr>
          <w:b w:val="0"/>
          <w:caps w:val="0"/>
          <w:sz w:val="20"/>
        </w:rPr>
        <w:t xml:space="preserve">: uso urbano. </w:t>
      </w:r>
    </w:p>
    <w:p w:rsidR="004E378F" w:rsidRDefault="004E378F">
      <w:pPr>
        <w:spacing w:line="360" w:lineRule="auto"/>
        <w:jc w:val="both"/>
        <w:rPr>
          <w:rFonts w:ascii="Arial" w:hAnsi="Arial"/>
        </w:rPr>
      </w:pPr>
    </w:p>
    <w:p w:rsidR="004E378F" w:rsidRDefault="004E378F">
      <w:pPr>
        <w:spacing w:line="360" w:lineRule="auto"/>
        <w:jc w:val="both"/>
        <w:rPr>
          <w:rFonts w:ascii="Arial" w:hAnsi="Arial"/>
        </w:rPr>
      </w:pPr>
      <w:r>
        <w:rPr>
          <w:rFonts w:ascii="Arial" w:hAnsi="Arial"/>
        </w:rPr>
        <w:t xml:space="preserve">La casona de la hacienda </w:t>
      </w:r>
      <w:r>
        <w:rPr>
          <w:rFonts w:ascii="Arial" w:hAnsi="Arial"/>
          <w:b/>
          <w:sz w:val="18"/>
        </w:rPr>
        <w:t>EL TROJE</w:t>
      </w:r>
      <w:r>
        <w:rPr>
          <w:rFonts w:ascii="Arial" w:hAnsi="Arial"/>
        </w:rPr>
        <w:t>, actualmente dentro del perímetro urbano, pasara a ser parte del sector suburbano en cuestión a los ajustes hechos al antiguo perímetro. Se propone declarar la casona de la hacienda El Troje “patrimonio histórico cultural y paisajístico.</w:t>
      </w:r>
    </w:p>
    <w:p w:rsidR="004E378F" w:rsidRDefault="004E378F">
      <w:pPr>
        <w:spacing w:line="360" w:lineRule="auto"/>
        <w:rPr>
          <w:rFonts w:ascii="Arial" w:hAnsi="Arial"/>
        </w:rPr>
      </w:pPr>
    </w:p>
    <w:p w:rsidR="004E378F" w:rsidRDefault="004E378F">
      <w:pPr>
        <w:pStyle w:val="Ttulo2"/>
        <w:numPr>
          <w:ilvl w:val="0"/>
          <w:numId w:val="0"/>
        </w:numPr>
        <w:jc w:val="both"/>
        <w:rPr>
          <w:b w:val="0"/>
          <w:sz w:val="20"/>
        </w:rPr>
      </w:pPr>
    </w:p>
    <w:p w:rsidR="004E378F" w:rsidRDefault="004E378F">
      <w:pPr>
        <w:pStyle w:val="Ttulo2"/>
        <w:numPr>
          <w:ilvl w:val="0"/>
          <w:numId w:val="0"/>
        </w:numPr>
        <w:jc w:val="both"/>
        <w:rPr>
          <w:b w:val="0"/>
          <w:sz w:val="20"/>
        </w:rPr>
      </w:pPr>
    </w:p>
    <w:p w:rsidR="004E378F" w:rsidRDefault="004E378F">
      <w:pPr>
        <w:pStyle w:val="Ttulo2"/>
        <w:numPr>
          <w:ilvl w:val="0"/>
          <w:numId w:val="0"/>
        </w:numPr>
        <w:jc w:val="both"/>
        <w:rPr>
          <w:b w:val="0"/>
          <w:sz w:val="20"/>
        </w:rPr>
      </w:pPr>
    </w:p>
    <w:p w:rsidR="004E378F" w:rsidRDefault="004E378F"/>
    <w:p w:rsidR="004E378F" w:rsidRDefault="004E378F"/>
    <w:sectPr w:rsidR="004E378F">
      <w:pgSz w:w="12242" w:h="15842" w:code="1"/>
      <w:pgMar w:top="2552" w:right="1701" w:bottom="1418" w:left="1701" w:header="1418" w:footer="510" w:gutter="284"/>
      <w:pgNumType w:start="17"/>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96E62" w:rsidRDefault="00596E62">
      <w:r>
        <w:separator/>
      </w:r>
    </w:p>
  </w:endnote>
  <w:endnote w:type="continuationSeparator" w:id="0">
    <w:p w:rsidR="00596E62" w:rsidRDefault="00596E6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378F" w:rsidRDefault="004E378F">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10</w:t>
    </w:r>
    <w:r>
      <w:rPr>
        <w:rStyle w:val="Nmerodepgina"/>
      </w:rPr>
      <w:fldChar w:fldCharType="end"/>
    </w:r>
  </w:p>
  <w:p w:rsidR="004E378F" w:rsidRDefault="004E378F">
    <w:pPr>
      <w:pStyle w:val="Piedep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378F" w:rsidRDefault="004E378F">
    <w:pPr>
      <w:pStyle w:val="Piedepgina"/>
      <w:ind w:right="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378F" w:rsidRDefault="004E378F">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17</w:t>
    </w:r>
    <w:r>
      <w:rPr>
        <w:rStyle w:val="Nmerodepgina"/>
      </w:rPr>
      <w:fldChar w:fldCharType="end"/>
    </w:r>
  </w:p>
  <w:p w:rsidR="004E378F" w:rsidRDefault="004E378F">
    <w:pPr>
      <w:pStyle w:val="Piedepgina"/>
      <w:ind w:right="360"/>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378F" w:rsidRDefault="004E378F">
    <w:pPr>
      <w:pStyle w:val="Piedepgin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96E62" w:rsidRDefault="00596E62">
      <w:r>
        <w:separator/>
      </w:r>
    </w:p>
  </w:footnote>
  <w:footnote w:type="continuationSeparator" w:id="0">
    <w:p w:rsidR="00596E62" w:rsidRDefault="00596E62">
      <w:r>
        <w:continuationSeparator/>
      </w:r>
    </w:p>
  </w:footnote>
  <w:footnote w:id="1">
    <w:p w:rsidR="004E378F" w:rsidRDefault="004E378F">
      <w:pPr>
        <w:pStyle w:val="Textonotapie"/>
        <w:rPr>
          <w:color w:val="000000"/>
        </w:rPr>
      </w:pPr>
      <w:r>
        <w:rPr>
          <w:rStyle w:val="Refdenotaalpie"/>
          <w:b/>
          <w:color w:val="000000"/>
        </w:rPr>
        <w:footnoteRef/>
      </w:r>
      <w:r>
        <w:rPr>
          <w:b/>
          <w:color w:val="000000"/>
        </w:rPr>
        <w:t>Desarrollo y construcción prioritaria</w:t>
      </w:r>
      <w:r>
        <w:rPr>
          <w:color w:val="000000"/>
        </w:rPr>
        <w:t>: Permite la iniciación del proceso de enajenación forzosa en pública subasta, por incumplimiento de la función social de la propiedad  (ley 388/97,  art. 52)</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378F" w:rsidRDefault="004E378F">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4E378F" w:rsidRDefault="004E378F">
    <w:pPr>
      <w:pStyle w:val="Encabezado"/>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378F" w:rsidRDefault="004E378F">
    <w:pPr>
      <w:pStyle w:val="Encabezado"/>
      <w:framePr w:wrap="around" w:vAnchor="text" w:hAnchor="page" w:x="10513" w:y="302"/>
      <w:rPr>
        <w:rStyle w:val="Nmerodepgina"/>
        <w:sz w:val="22"/>
      </w:rPr>
    </w:pPr>
    <w:r>
      <w:rPr>
        <w:rStyle w:val="Nmerodepgina"/>
        <w:sz w:val="22"/>
      </w:rPr>
      <w:fldChar w:fldCharType="begin"/>
    </w:r>
    <w:r>
      <w:rPr>
        <w:rStyle w:val="Nmerodepgina"/>
        <w:sz w:val="22"/>
      </w:rPr>
      <w:instrText xml:space="preserve">PAGE  </w:instrText>
    </w:r>
    <w:r>
      <w:rPr>
        <w:rStyle w:val="Nmerodepgina"/>
        <w:sz w:val="22"/>
      </w:rPr>
      <w:fldChar w:fldCharType="separate"/>
    </w:r>
    <w:r w:rsidR="00913E33">
      <w:rPr>
        <w:rStyle w:val="Nmerodepgina"/>
        <w:noProof/>
        <w:sz w:val="22"/>
      </w:rPr>
      <w:t>1</w:t>
    </w:r>
    <w:r>
      <w:rPr>
        <w:rStyle w:val="Nmerodepgina"/>
        <w:sz w:val="22"/>
      </w:rPr>
      <w:fldChar w:fldCharType="end"/>
    </w:r>
  </w:p>
  <w:p w:rsidR="004E378F" w:rsidRDefault="004E378F">
    <w:pPr>
      <w:pStyle w:val="Encabezado"/>
      <w:ind w:right="360"/>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378F" w:rsidRDefault="004E378F">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4E378F" w:rsidRDefault="004E378F">
    <w:pPr>
      <w:pStyle w:val="Encabezado"/>
      <w:ind w:right="360"/>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378F" w:rsidRDefault="004E378F">
    <w:pPr>
      <w:pStyle w:val="Encabezado"/>
      <w:framePr w:wrap="around" w:vAnchor="text" w:hAnchor="page" w:x="14257" w:y="732"/>
      <w:rPr>
        <w:rStyle w:val="Nmerodepgina"/>
      </w:rPr>
    </w:pPr>
    <w:r>
      <w:rPr>
        <w:rStyle w:val="Nmerodepgina"/>
      </w:rPr>
      <w:fldChar w:fldCharType="begin"/>
    </w:r>
    <w:r>
      <w:rPr>
        <w:rStyle w:val="Nmerodepgina"/>
      </w:rPr>
      <w:instrText xml:space="preserve">PAGE  </w:instrText>
    </w:r>
    <w:r>
      <w:rPr>
        <w:rStyle w:val="Nmerodepgina"/>
      </w:rPr>
      <w:fldChar w:fldCharType="separate"/>
    </w:r>
    <w:r w:rsidR="00913E33">
      <w:rPr>
        <w:rStyle w:val="Nmerodepgina"/>
        <w:noProof/>
      </w:rPr>
      <w:t>15</w:t>
    </w:r>
    <w:r>
      <w:rPr>
        <w:rStyle w:val="Nmerodepgina"/>
      </w:rPr>
      <w:fldChar w:fldCharType="end"/>
    </w:r>
  </w:p>
  <w:p w:rsidR="004E378F" w:rsidRDefault="004E378F">
    <w:pPr>
      <w:pStyle w:val="Encabezado"/>
      <w:ind w:right="360"/>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378F" w:rsidRDefault="004E378F">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4E378F" w:rsidRDefault="004E378F">
    <w:pPr>
      <w:pStyle w:val="Encabezado"/>
      <w:ind w:right="360"/>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378F" w:rsidRDefault="004E378F">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913E33">
      <w:rPr>
        <w:rStyle w:val="Nmerodepgina"/>
        <w:noProof/>
      </w:rPr>
      <w:t>39</w:t>
    </w:r>
    <w:r>
      <w:rPr>
        <w:rStyle w:val="Nmerodepgina"/>
      </w:rPr>
      <w:fldChar w:fldCharType="end"/>
    </w:r>
  </w:p>
  <w:p w:rsidR="004E378F" w:rsidRDefault="004E378F">
    <w:pPr>
      <w:pStyle w:val="Encabezado"/>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0A1AE4"/>
    <w:multiLevelType w:val="singleLevel"/>
    <w:tmpl w:val="0C0A000F"/>
    <w:lvl w:ilvl="0">
      <w:start w:val="1"/>
      <w:numFmt w:val="decimal"/>
      <w:lvlText w:val="%1."/>
      <w:lvlJc w:val="left"/>
      <w:pPr>
        <w:tabs>
          <w:tab w:val="num" w:pos="360"/>
        </w:tabs>
        <w:ind w:left="360" w:hanging="360"/>
      </w:pPr>
      <w:rPr>
        <w:rFonts w:hint="default"/>
      </w:rPr>
    </w:lvl>
  </w:abstractNum>
  <w:abstractNum w:abstractNumId="1">
    <w:nsid w:val="041E30A4"/>
    <w:multiLevelType w:val="singleLevel"/>
    <w:tmpl w:val="0C0A000F"/>
    <w:lvl w:ilvl="0">
      <w:start w:val="1"/>
      <w:numFmt w:val="decimal"/>
      <w:lvlText w:val="%1."/>
      <w:lvlJc w:val="left"/>
      <w:pPr>
        <w:tabs>
          <w:tab w:val="num" w:pos="360"/>
        </w:tabs>
        <w:ind w:left="360" w:hanging="360"/>
      </w:pPr>
    </w:lvl>
  </w:abstractNum>
  <w:abstractNum w:abstractNumId="2">
    <w:nsid w:val="048750A6"/>
    <w:multiLevelType w:val="singleLevel"/>
    <w:tmpl w:val="0C0A000F"/>
    <w:lvl w:ilvl="0">
      <w:start w:val="1"/>
      <w:numFmt w:val="decimal"/>
      <w:lvlText w:val="%1."/>
      <w:lvlJc w:val="left"/>
      <w:pPr>
        <w:tabs>
          <w:tab w:val="num" w:pos="360"/>
        </w:tabs>
        <w:ind w:left="360" w:hanging="360"/>
      </w:pPr>
    </w:lvl>
  </w:abstractNum>
  <w:abstractNum w:abstractNumId="3">
    <w:nsid w:val="075C7281"/>
    <w:multiLevelType w:val="singleLevel"/>
    <w:tmpl w:val="0C0A000F"/>
    <w:lvl w:ilvl="0">
      <w:start w:val="1"/>
      <w:numFmt w:val="decimal"/>
      <w:lvlText w:val="%1."/>
      <w:lvlJc w:val="left"/>
      <w:pPr>
        <w:tabs>
          <w:tab w:val="num" w:pos="360"/>
        </w:tabs>
        <w:ind w:left="360" w:hanging="360"/>
      </w:pPr>
      <w:rPr>
        <w:rFonts w:hint="default"/>
      </w:rPr>
    </w:lvl>
  </w:abstractNum>
  <w:abstractNum w:abstractNumId="4">
    <w:nsid w:val="0FBA7639"/>
    <w:multiLevelType w:val="singleLevel"/>
    <w:tmpl w:val="2C4CAE14"/>
    <w:lvl w:ilvl="0">
      <w:start w:val="1"/>
      <w:numFmt w:val="bullet"/>
      <w:lvlText w:val=""/>
      <w:lvlJc w:val="left"/>
      <w:pPr>
        <w:tabs>
          <w:tab w:val="num" w:pos="360"/>
        </w:tabs>
        <w:ind w:left="360" w:hanging="360"/>
      </w:pPr>
      <w:rPr>
        <w:rFonts w:ascii="Symbol" w:hAnsi="Symbol" w:hint="default"/>
        <w:sz w:val="28"/>
      </w:rPr>
    </w:lvl>
  </w:abstractNum>
  <w:abstractNum w:abstractNumId="5">
    <w:nsid w:val="13D33972"/>
    <w:multiLevelType w:val="singleLevel"/>
    <w:tmpl w:val="0C0A000F"/>
    <w:lvl w:ilvl="0">
      <w:start w:val="1"/>
      <w:numFmt w:val="decimal"/>
      <w:lvlText w:val="%1."/>
      <w:lvlJc w:val="left"/>
      <w:pPr>
        <w:tabs>
          <w:tab w:val="num" w:pos="360"/>
        </w:tabs>
        <w:ind w:left="360" w:hanging="360"/>
      </w:pPr>
      <w:rPr>
        <w:rFonts w:hint="default"/>
      </w:rPr>
    </w:lvl>
  </w:abstractNum>
  <w:abstractNum w:abstractNumId="6">
    <w:nsid w:val="16654E85"/>
    <w:multiLevelType w:val="singleLevel"/>
    <w:tmpl w:val="0C0A000F"/>
    <w:lvl w:ilvl="0">
      <w:start w:val="1"/>
      <w:numFmt w:val="decimal"/>
      <w:lvlText w:val="%1."/>
      <w:lvlJc w:val="left"/>
      <w:pPr>
        <w:tabs>
          <w:tab w:val="num" w:pos="360"/>
        </w:tabs>
        <w:ind w:left="360" w:hanging="360"/>
      </w:pPr>
      <w:rPr>
        <w:rFonts w:hint="default"/>
      </w:rPr>
    </w:lvl>
  </w:abstractNum>
  <w:abstractNum w:abstractNumId="7">
    <w:nsid w:val="20EB0C28"/>
    <w:multiLevelType w:val="singleLevel"/>
    <w:tmpl w:val="0C0A000F"/>
    <w:lvl w:ilvl="0">
      <w:numFmt w:val="decimal"/>
      <w:lvlText w:val=""/>
      <w:lvlJc w:val="left"/>
    </w:lvl>
  </w:abstractNum>
  <w:abstractNum w:abstractNumId="8">
    <w:nsid w:val="29C81F77"/>
    <w:multiLevelType w:val="singleLevel"/>
    <w:tmpl w:val="2C4CAE14"/>
    <w:lvl w:ilvl="0">
      <w:numFmt w:val="decimal"/>
      <w:lvlText w:val=""/>
      <w:lvlJc w:val="left"/>
    </w:lvl>
  </w:abstractNum>
  <w:abstractNum w:abstractNumId="9">
    <w:nsid w:val="2E02395E"/>
    <w:multiLevelType w:val="singleLevel"/>
    <w:tmpl w:val="0C0A000F"/>
    <w:lvl w:ilvl="0">
      <w:numFmt w:val="decimal"/>
      <w:lvlText w:val=""/>
      <w:lvlJc w:val="left"/>
    </w:lvl>
  </w:abstractNum>
  <w:abstractNum w:abstractNumId="10">
    <w:nsid w:val="2EB4718B"/>
    <w:multiLevelType w:val="singleLevel"/>
    <w:tmpl w:val="0C0A000F"/>
    <w:lvl w:ilvl="0">
      <w:numFmt w:val="decimal"/>
      <w:lvlText w:val=""/>
      <w:lvlJc w:val="left"/>
    </w:lvl>
  </w:abstractNum>
  <w:abstractNum w:abstractNumId="11">
    <w:nsid w:val="322157C5"/>
    <w:multiLevelType w:val="singleLevel"/>
    <w:tmpl w:val="2C4CAE14"/>
    <w:lvl w:ilvl="0">
      <w:numFmt w:val="decimal"/>
      <w:lvlText w:val=""/>
      <w:lvlJc w:val="left"/>
    </w:lvl>
  </w:abstractNum>
  <w:abstractNum w:abstractNumId="12">
    <w:nsid w:val="3887521C"/>
    <w:multiLevelType w:val="singleLevel"/>
    <w:tmpl w:val="0C0A0001"/>
    <w:lvl w:ilvl="0">
      <w:numFmt w:val="decimal"/>
      <w:lvlText w:val=""/>
      <w:lvlJc w:val="left"/>
    </w:lvl>
  </w:abstractNum>
  <w:abstractNum w:abstractNumId="13">
    <w:nsid w:val="39507658"/>
    <w:multiLevelType w:val="singleLevel"/>
    <w:tmpl w:val="0C0A000F"/>
    <w:lvl w:ilvl="0">
      <w:numFmt w:val="decimal"/>
      <w:lvlText w:val=""/>
      <w:lvlJc w:val="left"/>
    </w:lvl>
  </w:abstractNum>
  <w:abstractNum w:abstractNumId="14">
    <w:nsid w:val="3C5424F7"/>
    <w:multiLevelType w:val="multilevel"/>
    <w:tmpl w:val="19C4CB6E"/>
    <w:lvl w:ilvl="0">
      <w:numFmt w:val="decimal"/>
      <w:lvlText w:val=""/>
      <w:lvlJc w:val="left"/>
    </w:lvl>
    <w:lvl w:ilvl="1">
      <w:numFmt w:val="decimal"/>
      <w:pStyle w:val="Ttulo2"/>
      <w:lvlText w:val=""/>
      <w:lvlJc w:val="left"/>
    </w:lvl>
    <w:lvl w:ilvl="2">
      <w:numFmt w:val="decimal"/>
      <w:pStyle w:val="Ttulo3"/>
      <w:lvlText w:val=""/>
      <w:lvlJc w:val="left"/>
    </w:lvl>
    <w:lvl w:ilvl="3">
      <w:numFmt w:val="decimal"/>
      <w:pStyle w:val="Ttulo4"/>
      <w:lvlText w:val=""/>
      <w:lvlJc w:val="left"/>
    </w:lvl>
    <w:lvl w:ilvl="4">
      <w:numFmt w:val="decimal"/>
      <w:pStyle w:val="Ttulo5"/>
      <w:lvlText w:val=""/>
      <w:lvlJc w:val="left"/>
    </w:lvl>
    <w:lvl w:ilvl="5">
      <w:numFmt w:val="decimal"/>
      <w:pStyle w:val="Ttulo6"/>
      <w:lvlText w:val=""/>
      <w:lvlJc w:val="left"/>
    </w:lvl>
    <w:lvl w:ilvl="6">
      <w:numFmt w:val="decimal"/>
      <w:pStyle w:val="Ttulo7"/>
      <w:lvlText w:val=""/>
      <w:lvlJc w:val="left"/>
    </w:lvl>
    <w:lvl w:ilvl="7">
      <w:numFmt w:val="decimal"/>
      <w:pStyle w:val="Ttulo8"/>
      <w:lvlText w:val=""/>
      <w:lvlJc w:val="left"/>
    </w:lvl>
    <w:lvl w:ilvl="8">
      <w:numFmt w:val="decimal"/>
      <w:pStyle w:val="Ttulo9"/>
      <w:lvlText w:val=""/>
      <w:lvlJc w:val="left"/>
    </w:lvl>
  </w:abstractNum>
  <w:abstractNum w:abstractNumId="15">
    <w:nsid w:val="41157283"/>
    <w:multiLevelType w:val="singleLevel"/>
    <w:tmpl w:val="2C4CAE14"/>
    <w:lvl w:ilvl="0">
      <w:numFmt w:val="decimal"/>
      <w:lvlText w:val=""/>
      <w:lvlJc w:val="left"/>
    </w:lvl>
  </w:abstractNum>
  <w:abstractNum w:abstractNumId="16">
    <w:nsid w:val="418600C5"/>
    <w:multiLevelType w:val="singleLevel"/>
    <w:tmpl w:val="0C0A000F"/>
    <w:lvl w:ilvl="0">
      <w:numFmt w:val="decimal"/>
      <w:lvlText w:val=""/>
      <w:lvlJc w:val="left"/>
    </w:lvl>
  </w:abstractNum>
  <w:abstractNum w:abstractNumId="17">
    <w:nsid w:val="41A34108"/>
    <w:multiLevelType w:val="singleLevel"/>
    <w:tmpl w:val="0C0A000F"/>
    <w:lvl w:ilvl="0">
      <w:numFmt w:val="decimal"/>
      <w:lvlText w:val=""/>
      <w:lvlJc w:val="left"/>
    </w:lvl>
  </w:abstractNum>
  <w:abstractNum w:abstractNumId="18">
    <w:nsid w:val="42D776DC"/>
    <w:multiLevelType w:val="singleLevel"/>
    <w:tmpl w:val="2C4CAE14"/>
    <w:lvl w:ilvl="0">
      <w:numFmt w:val="decimal"/>
      <w:lvlText w:val=""/>
      <w:lvlJc w:val="left"/>
    </w:lvl>
  </w:abstractNum>
  <w:abstractNum w:abstractNumId="19">
    <w:nsid w:val="47A4315F"/>
    <w:multiLevelType w:val="singleLevel"/>
    <w:tmpl w:val="0C0A000F"/>
    <w:lvl w:ilvl="0">
      <w:numFmt w:val="decimal"/>
      <w:lvlText w:val=""/>
      <w:lvlJc w:val="left"/>
    </w:lvl>
  </w:abstractNum>
  <w:abstractNum w:abstractNumId="20">
    <w:nsid w:val="52CC3154"/>
    <w:multiLevelType w:val="singleLevel"/>
    <w:tmpl w:val="2C4CAE14"/>
    <w:lvl w:ilvl="0">
      <w:numFmt w:val="decimal"/>
      <w:lvlText w:val=""/>
      <w:lvlJc w:val="left"/>
    </w:lvl>
  </w:abstractNum>
  <w:abstractNum w:abstractNumId="21">
    <w:nsid w:val="54B855A1"/>
    <w:multiLevelType w:val="singleLevel"/>
    <w:tmpl w:val="2C4CAE14"/>
    <w:lvl w:ilvl="0">
      <w:numFmt w:val="decimal"/>
      <w:lvlText w:val=""/>
      <w:lvlJc w:val="left"/>
    </w:lvl>
  </w:abstractNum>
  <w:abstractNum w:abstractNumId="22">
    <w:nsid w:val="55EF73F3"/>
    <w:multiLevelType w:val="singleLevel"/>
    <w:tmpl w:val="2C4CAE14"/>
    <w:lvl w:ilvl="0">
      <w:numFmt w:val="decimal"/>
      <w:lvlText w:val=""/>
      <w:lvlJc w:val="left"/>
    </w:lvl>
  </w:abstractNum>
  <w:abstractNum w:abstractNumId="23">
    <w:nsid w:val="58976D43"/>
    <w:multiLevelType w:val="singleLevel"/>
    <w:tmpl w:val="0C0A000F"/>
    <w:lvl w:ilvl="0">
      <w:numFmt w:val="decimal"/>
      <w:lvlText w:val=""/>
      <w:lvlJc w:val="left"/>
    </w:lvl>
  </w:abstractNum>
  <w:abstractNum w:abstractNumId="24">
    <w:nsid w:val="58CA7C51"/>
    <w:multiLevelType w:val="singleLevel"/>
    <w:tmpl w:val="2C4CAE14"/>
    <w:lvl w:ilvl="0">
      <w:numFmt w:val="decimal"/>
      <w:lvlText w:val=""/>
      <w:lvlJc w:val="left"/>
    </w:lvl>
  </w:abstractNum>
  <w:abstractNum w:abstractNumId="25">
    <w:nsid w:val="5BB0423A"/>
    <w:multiLevelType w:val="singleLevel"/>
    <w:tmpl w:val="0C0A0001"/>
    <w:lvl w:ilvl="0">
      <w:numFmt w:val="decimal"/>
      <w:lvlText w:val=""/>
      <w:lvlJc w:val="left"/>
    </w:lvl>
  </w:abstractNum>
  <w:abstractNum w:abstractNumId="26">
    <w:nsid w:val="5CBC6F68"/>
    <w:multiLevelType w:val="singleLevel"/>
    <w:tmpl w:val="0C0A0001"/>
    <w:lvl w:ilvl="0">
      <w:numFmt w:val="decimal"/>
      <w:lvlText w:val=""/>
      <w:lvlJc w:val="left"/>
    </w:lvl>
  </w:abstractNum>
  <w:abstractNum w:abstractNumId="27">
    <w:nsid w:val="5E152099"/>
    <w:multiLevelType w:val="singleLevel"/>
    <w:tmpl w:val="0C0A000F"/>
    <w:lvl w:ilvl="0">
      <w:numFmt w:val="decimal"/>
      <w:lvlText w:val=""/>
      <w:lvlJc w:val="left"/>
    </w:lvl>
  </w:abstractNum>
  <w:abstractNum w:abstractNumId="28">
    <w:nsid w:val="638065A0"/>
    <w:multiLevelType w:val="singleLevel"/>
    <w:tmpl w:val="0C0A000F"/>
    <w:lvl w:ilvl="0">
      <w:numFmt w:val="decimal"/>
      <w:lvlText w:val=""/>
      <w:lvlJc w:val="left"/>
    </w:lvl>
  </w:abstractNum>
  <w:abstractNum w:abstractNumId="29">
    <w:nsid w:val="6EE5107C"/>
    <w:multiLevelType w:val="singleLevel"/>
    <w:tmpl w:val="0C0A000F"/>
    <w:lvl w:ilvl="0">
      <w:numFmt w:val="decimal"/>
      <w:lvlText w:val=""/>
      <w:lvlJc w:val="left"/>
    </w:lvl>
  </w:abstractNum>
  <w:abstractNum w:abstractNumId="30">
    <w:nsid w:val="73E30B07"/>
    <w:multiLevelType w:val="singleLevel"/>
    <w:tmpl w:val="2C4CAE14"/>
    <w:lvl w:ilvl="0">
      <w:numFmt w:val="decimal"/>
      <w:lvlText w:val=""/>
      <w:lvlJc w:val="left"/>
    </w:lvl>
  </w:abstractNum>
  <w:abstractNum w:abstractNumId="31">
    <w:nsid w:val="79C303FF"/>
    <w:multiLevelType w:val="singleLevel"/>
    <w:tmpl w:val="0C0A000F"/>
    <w:lvl w:ilvl="0">
      <w:numFmt w:val="decimal"/>
      <w:lvlText w:val=""/>
      <w:lvlJc w:val="left"/>
    </w:lvl>
  </w:abstractNum>
  <w:abstractNum w:abstractNumId="32">
    <w:nsid w:val="7E8A562D"/>
    <w:multiLevelType w:val="singleLevel"/>
    <w:tmpl w:val="0C0A000F"/>
    <w:lvl w:ilvl="0">
      <w:numFmt w:val="decimal"/>
      <w:lvlText w:val=""/>
      <w:lvlJc w:val="left"/>
    </w:lvl>
  </w:abstractNum>
  <w:num w:numId="1">
    <w:abstractNumId w:val="14"/>
  </w:num>
  <w:num w:numId="2">
    <w:abstractNumId w:val="4"/>
  </w:num>
  <w:num w:numId="3">
    <w:abstractNumId w:val="8"/>
  </w:num>
  <w:num w:numId="4">
    <w:abstractNumId w:val="25"/>
  </w:num>
  <w:num w:numId="5">
    <w:abstractNumId w:val="26"/>
  </w:num>
  <w:num w:numId="6">
    <w:abstractNumId w:val="12"/>
  </w:num>
  <w:num w:numId="7">
    <w:abstractNumId w:val="27"/>
  </w:num>
  <w:num w:numId="8">
    <w:abstractNumId w:val="18"/>
  </w:num>
  <w:num w:numId="9">
    <w:abstractNumId w:val="22"/>
  </w:num>
  <w:num w:numId="10">
    <w:abstractNumId w:val="30"/>
  </w:num>
  <w:num w:numId="11">
    <w:abstractNumId w:val="15"/>
  </w:num>
  <w:num w:numId="12">
    <w:abstractNumId w:val="21"/>
  </w:num>
  <w:num w:numId="13">
    <w:abstractNumId w:val="20"/>
  </w:num>
  <w:num w:numId="14">
    <w:abstractNumId w:val="11"/>
  </w:num>
  <w:num w:numId="15">
    <w:abstractNumId w:val="24"/>
  </w:num>
  <w:num w:numId="16">
    <w:abstractNumId w:val="29"/>
  </w:num>
  <w:num w:numId="17">
    <w:abstractNumId w:val="3"/>
  </w:num>
  <w:num w:numId="18">
    <w:abstractNumId w:val="7"/>
  </w:num>
  <w:num w:numId="19">
    <w:abstractNumId w:val="5"/>
  </w:num>
  <w:num w:numId="20">
    <w:abstractNumId w:val="0"/>
  </w:num>
  <w:num w:numId="21">
    <w:abstractNumId w:val="23"/>
  </w:num>
  <w:num w:numId="22">
    <w:abstractNumId w:val="28"/>
  </w:num>
  <w:num w:numId="23">
    <w:abstractNumId w:val="1"/>
  </w:num>
  <w:num w:numId="24">
    <w:abstractNumId w:val="19"/>
  </w:num>
  <w:num w:numId="25">
    <w:abstractNumId w:val="16"/>
  </w:num>
  <w:num w:numId="26">
    <w:abstractNumId w:val="10"/>
  </w:num>
  <w:num w:numId="27">
    <w:abstractNumId w:val="9"/>
  </w:num>
  <w:num w:numId="28">
    <w:abstractNumId w:val="6"/>
  </w:num>
  <w:num w:numId="29">
    <w:abstractNumId w:val="32"/>
  </w:num>
  <w:num w:numId="30">
    <w:abstractNumId w:val="17"/>
  </w:num>
  <w:num w:numId="31">
    <w:abstractNumId w:val="2"/>
  </w:num>
  <w:num w:numId="32">
    <w:abstractNumId w:val="13"/>
  </w:num>
  <w:num w:numId="33">
    <w:abstractNumId w:val="3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08"/>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rsids>
    <w:rsidRoot w:val="00A17B2E"/>
    <w:rsid w:val="004E378F"/>
    <w:rsid w:val="00596E62"/>
    <w:rsid w:val="00913E33"/>
    <w:rsid w:val="00A17B2E"/>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s-ES"/>
    </w:rPr>
  </w:style>
  <w:style w:type="paragraph" w:styleId="Ttulo1">
    <w:name w:val="heading 1"/>
    <w:basedOn w:val="Normal"/>
    <w:next w:val="Normal"/>
    <w:qFormat/>
    <w:pPr>
      <w:keepNext/>
      <w:outlineLvl w:val="0"/>
    </w:pPr>
    <w:rPr>
      <w:rFonts w:ascii="Arial" w:hAnsi="Arial"/>
      <w:b/>
      <w:sz w:val="24"/>
      <w:lang w:val="es-MX"/>
    </w:rPr>
  </w:style>
  <w:style w:type="paragraph" w:styleId="Ttulo2">
    <w:name w:val="heading 2"/>
    <w:basedOn w:val="Normal"/>
    <w:next w:val="Normal"/>
    <w:qFormat/>
    <w:pPr>
      <w:keepNext/>
      <w:numPr>
        <w:ilvl w:val="1"/>
        <w:numId w:val="1"/>
      </w:numPr>
      <w:outlineLvl w:val="1"/>
    </w:pPr>
    <w:rPr>
      <w:rFonts w:ascii="Arial" w:hAnsi="Arial"/>
      <w:b/>
      <w:caps/>
      <w:sz w:val="24"/>
      <w:lang w:val="es-MX"/>
    </w:rPr>
  </w:style>
  <w:style w:type="paragraph" w:styleId="Ttulo3">
    <w:name w:val="heading 3"/>
    <w:aliases w:val="titulo 3"/>
    <w:basedOn w:val="Normal"/>
    <w:next w:val="Normal"/>
    <w:qFormat/>
    <w:pPr>
      <w:keepNext/>
      <w:widowControl w:val="0"/>
      <w:numPr>
        <w:ilvl w:val="2"/>
        <w:numId w:val="1"/>
      </w:numPr>
      <w:outlineLvl w:val="2"/>
    </w:pPr>
    <w:rPr>
      <w:rFonts w:ascii="Arial" w:hAnsi="Arial"/>
      <w:b/>
      <w:sz w:val="24"/>
      <w:lang w:eastAsia="es-ES"/>
    </w:rPr>
  </w:style>
  <w:style w:type="paragraph" w:styleId="Ttulo4">
    <w:name w:val="heading 4"/>
    <w:basedOn w:val="Normal"/>
    <w:next w:val="Normal"/>
    <w:qFormat/>
    <w:pPr>
      <w:keepNext/>
      <w:numPr>
        <w:ilvl w:val="3"/>
        <w:numId w:val="1"/>
      </w:numPr>
      <w:outlineLvl w:val="3"/>
    </w:pPr>
    <w:rPr>
      <w:rFonts w:ascii="Arial" w:hAnsi="Arial"/>
      <w:b/>
      <w:sz w:val="24"/>
      <w:lang w:val="es-MX"/>
    </w:rPr>
  </w:style>
  <w:style w:type="paragraph" w:styleId="Ttulo5">
    <w:name w:val="heading 5"/>
    <w:basedOn w:val="Normal"/>
    <w:next w:val="Normal"/>
    <w:qFormat/>
    <w:pPr>
      <w:numPr>
        <w:ilvl w:val="4"/>
        <w:numId w:val="1"/>
      </w:numPr>
      <w:spacing w:before="240" w:after="60"/>
      <w:jc w:val="both"/>
      <w:outlineLvl w:val="4"/>
    </w:pPr>
    <w:rPr>
      <w:rFonts w:ascii="Arial" w:hAnsi="Arial"/>
      <w:b/>
      <w:sz w:val="24"/>
      <w:lang w:val="es-MX"/>
    </w:rPr>
  </w:style>
  <w:style w:type="paragraph" w:styleId="Ttulo6">
    <w:name w:val="heading 6"/>
    <w:basedOn w:val="Normal"/>
    <w:next w:val="Normal"/>
    <w:qFormat/>
    <w:pPr>
      <w:numPr>
        <w:ilvl w:val="5"/>
        <w:numId w:val="1"/>
      </w:numPr>
      <w:spacing w:before="240" w:after="60"/>
      <w:outlineLvl w:val="5"/>
    </w:pPr>
    <w:rPr>
      <w:b/>
      <w:i/>
      <w:sz w:val="22"/>
    </w:rPr>
  </w:style>
  <w:style w:type="paragraph" w:styleId="Ttulo7">
    <w:name w:val="heading 7"/>
    <w:basedOn w:val="Normal"/>
    <w:next w:val="Normal"/>
    <w:qFormat/>
    <w:pPr>
      <w:keepNext/>
      <w:numPr>
        <w:ilvl w:val="6"/>
        <w:numId w:val="1"/>
      </w:numPr>
      <w:jc w:val="both"/>
      <w:outlineLvl w:val="6"/>
    </w:pPr>
    <w:rPr>
      <w:rFonts w:ascii="Arial" w:hAnsi="Arial"/>
      <w:b/>
      <w:sz w:val="24"/>
      <w:u w:val="single"/>
    </w:rPr>
  </w:style>
  <w:style w:type="paragraph" w:styleId="Ttulo8">
    <w:name w:val="heading 8"/>
    <w:basedOn w:val="Normal"/>
    <w:next w:val="Normal"/>
    <w:qFormat/>
    <w:pPr>
      <w:numPr>
        <w:ilvl w:val="7"/>
        <w:numId w:val="1"/>
      </w:numPr>
      <w:spacing w:before="240" w:after="60"/>
      <w:outlineLvl w:val="7"/>
    </w:pPr>
    <w:rPr>
      <w:rFonts w:ascii="Arial" w:hAnsi="Arial"/>
      <w:b/>
      <w:i/>
    </w:rPr>
  </w:style>
  <w:style w:type="paragraph" w:styleId="Ttulo9">
    <w:name w:val="heading 9"/>
    <w:basedOn w:val="Normal"/>
    <w:next w:val="Normal"/>
    <w:qFormat/>
    <w:pPr>
      <w:numPr>
        <w:ilvl w:val="8"/>
        <w:numId w:val="1"/>
      </w:numPr>
      <w:spacing w:before="240" w:after="60"/>
      <w:outlineLvl w:val="8"/>
    </w:pPr>
    <w:rPr>
      <w:rFonts w:ascii="Arial" w:hAnsi="Arial"/>
      <w:b/>
      <w:i/>
      <w:sz w:val="18"/>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styleId="Ttulo">
    <w:name w:val="Title"/>
    <w:basedOn w:val="Normal"/>
    <w:qFormat/>
    <w:pPr>
      <w:jc w:val="center"/>
    </w:pPr>
    <w:rPr>
      <w:b/>
      <w:sz w:val="24"/>
      <w:lang w:val="es-CO"/>
    </w:rPr>
  </w:style>
  <w:style w:type="paragraph" w:styleId="Textoindependiente">
    <w:name w:val="Body Text"/>
    <w:basedOn w:val="Normal"/>
    <w:pPr>
      <w:jc w:val="both"/>
    </w:pPr>
    <w:rPr>
      <w:rFonts w:ascii="Arial" w:hAnsi="Arial"/>
      <w:sz w:val="24"/>
      <w:lang w:val="es-MX"/>
    </w:rPr>
  </w:style>
  <w:style w:type="paragraph" w:styleId="Textosinformato">
    <w:name w:val="Plain Text"/>
    <w:basedOn w:val="Normal"/>
    <w:rPr>
      <w:rFonts w:ascii="Courier New" w:hAnsi="Courier New"/>
    </w:rPr>
  </w:style>
  <w:style w:type="paragraph" w:styleId="Subttulo">
    <w:name w:val="Subtitle"/>
    <w:basedOn w:val="Normal"/>
    <w:qFormat/>
    <w:pPr>
      <w:jc w:val="both"/>
    </w:pPr>
    <w:rPr>
      <w:rFonts w:ascii="Arial" w:hAnsi="Arial"/>
      <w:b/>
      <w:sz w:val="24"/>
      <w:lang w:val="es-MX"/>
    </w:rPr>
  </w:style>
  <w:style w:type="paragraph" w:styleId="Textoindependiente2">
    <w:name w:val="Body Text 2"/>
    <w:basedOn w:val="Normal"/>
    <w:pPr>
      <w:jc w:val="both"/>
    </w:pPr>
    <w:rPr>
      <w:rFonts w:ascii="Arial" w:hAnsi="Arial"/>
      <w:b/>
      <w:sz w:val="24"/>
    </w:rPr>
  </w:style>
  <w:style w:type="paragraph" w:styleId="Sangra3detindependiente">
    <w:name w:val="Body Text Indent 3"/>
    <w:basedOn w:val="Normal"/>
    <w:pPr>
      <w:spacing w:line="360" w:lineRule="auto"/>
      <w:ind w:left="360"/>
      <w:jc w:val="both"/>
    </w:pPr>
    <w:rPr>
      <w:rFonts w:ascii="Arial" w:hAnsi="Arial"/>
      <w:lang w:val="es-CO"/>
    </w:rPr>
  </w:style>
  <w:style w:type="paragraph" w:styleId="Textonotapie">
    <w:name w:val="footnote text"/>
    <w:basedOn w:val="Normal"/>
    <w:semiHidden/>
    <w:rPr>
      <w:lang w:val="es-ES_tradnl" w:eastAsia="es-ES"/>
    </w:rPr>
  </w:style>
  <w:style w:type="paragraph" w:styleId="Sangradetextonormal">
    <w:name w:val="Body Text Indent"/>
    <w:basedOn w:val="Normal"/>
    <w:pPr>
      <w:widowControl w:val="0"/>
      <w:jc w:val="both"/>
    </w:pPr>
    <w:rPr>
      <w:rFonts w:ascii="Arial" w:hAnsi="Arial"/>
      <w:snapToGrid w:val="0"/>
      <w:sz w:val="24"/>
      <w:lang w:eastAsia="es-ES"/>
    </w:rPr>
  </w:style>
  <w:style w:type="paragraph" w:styleId="Piedepgina">
    <w:name w:val="footer"/>
    <w:basedOn w:val="Normal"/>
    <w:pPr>
      <w:tabs>
        <w:tab w:val="center" w:pos="4252"/>
        <w:tab w:val="right" w:pos="8504"/>
      </w:tabs>
    </w:pPr>
  </w:style>
  <w:style w:type="character" w:styleId="Refdenotaalpie">
    <w:name w:val="footnote reference"/>
    <w:basedOn w:val="Fuentedeprrafopredeter"/>
    <w:semiHidden/>
    <w:rPr>
      <w:vertAlign w:val="superscript"/>
    </w:rPr>
  </w:style>
  <w:style w:type="paragraph" w:styleId="Textoindependiente3">
    <w:name w:val="Body Text 3"/>
    <w:basedOn w:val="Normal"/>
    <w:pPr>
      <w:jc w:val="both"/>
    </w:pPr>
    <w:rPr>
      <w:rFonts w:ascii="Arial" w:hAnsi="Arial"/>
      <w:sz w:val="22"/>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lang w:val="es-CO" w:eastAsia="es-ES"/>
    </w:rPr>
  </w:style>
  <w:style w:type="character" w:styleId="Nmerodepgina">
    <w:name w:val="page number"/>
    <w:basedOn w:val="Fuentedeprrafopredeter"/>
  </w:style>
  <w:style w:type="paragraph" w:styleId="Encabezado">
    <w:name w:val="header"/>
    <w:basedOn w:val="Normal"/>
    <w:pPr>
      <w:tabs>
        <w:tab w:val="center" w:pos="4252"/>
        <w:tab w:val="right" w:pos="8504"/>
      </w:tabs>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eader" Target="header5.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eader" Target="header4.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4.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eader" Target="header6.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41</Pages>
  <Words>12523</Words>
  <Characters>68882</Characters>
  <Application>Microsoft Office Word</Application>
  <DocSecurity>0</DocSecurity>
  <Lines>574</Lines>
  <Paragraphs>162</Paragraphs>
  <ScaleCrop>false</ScaleCrop>
  <HeadingPairs>
    <vt:vector size="2" baseType="variant">
      <vt:variant>
        <vt:lpstr>Título</vt:lpstr>
      </vt:variant>
      <vt:variant>
        <vt:i4>1</vt:i4>
      </vt:variant>
    </vt:vector>
  </HeadingPairs>
  <TitlesOfParts>
    <vt:vector size="1" baseType="lpstr">
      <vt:lpstr>DEPARTAMENTO DEL CAUCA</vt:lpstr>
    </vt:vector>
  </TitlesOfParts>
  <Company>Hewlett-Packard Company</Company>
  <LinksUpToDate>false</LinksUpToDate>
  <CharactersWithSpaces>81243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DEPARTAMENTO DEL CAUCA</dc:title>
  <dc:creator>JALNAEL CHILITO</dc:creator>
  <cp:lastModifiedBy>rubiurre</cp:lastModifiedBy>
  <cp:revision>2</cp:revision>
  <dcterms:created xsi:type="dcterms:W3CDTF">2012-11-14T20:02:00Z</dcterms:created>
  <dcterms:modified xsi:type="dcterms:W3CDTF">2012-11-14T20:02:00Z</dcterms:modified>
</cp:coreProperties>
</file>