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000000" w:rsidRDefault="00A47853">
      <w:pPr>
        <w:jc w:val="center"/>
        <w:rPr>
          <w:rFonts w:ascii="Verdana" w:hAnsi="Verdana"/>
          <w:b/>
          <w:szCs w:val="24"/>
        </w:rPr>
      </w:pPr>
      <w:r>
        <w:rPr>
          <w:rFonts w:ascii="Verdana" w:hAnsi="Verdana"/>
          <w:b/>
          <w:szCs w:val="24"/>
        </w:rPr>
        <w:t>EXPOSICIÓN DE MOTIVOS</w:t>
      </w:r>
    </w:p>
    <w:p w:rsidR="00000000" w:rsidRDefault="00A47853">
      <w:pPr>
        <w:jc w:val="center"/>
        <w:rPr>
          <w:rFonts w:ascii="Verdana" w:hAnsi="Verdana"/>
          <w:b/>
          <w:szCs w:val="24"/>
        </w:rPr>
      </w:pPr>
    </w:p>
    <w:p w:rsidR="00000000" w:rsidRDefault="00A47853">
      <w:pPr>
        <w:jc w:val="center"/>
        <w:rPr>
          <w:rFonts w:ascii="Verdana" w:hAnsi="Verdana"/>
          <w:b/>
          <w:szCs w:val="24"/>
        </w:rPr>
      </w:pPr>
    </w:p>
    <w:p w:rsidR="00000000" w:rsidRDefault="00A47853">
      <w:pPr>
        <w:tabs>
          <w:tab w:val="left" w:pos="645"/>
          <w:tab w:val="left" w:pos="2745"/>
        </w:tabs>
        <w:rPr>
          <w:rFonts w:ascii="Verdana" w:hAnsi="Verdana"/>
          <w:szCs w:val="24"/>
        </w:rPr>
      </w:pPr>
    </w:p>
    <w:p w:rsidR="00000000" w:rsidRDefault="00A47853">
      <w:pPr>
        <w:tabs>
          <w:tab w:val="left" w:pos="645"/>
          <w:tab w:val="left" w:pos="2745"/>
        </w:tabs>
        <w:rPr>
          <w:rFonts w:ascii="Verdana" w:hAnsi="Verdana"/>
          <w:szCs w:val="24"/>
        </w:rPr>
      </w:pPr>
    </w:p>
    <w:p w:rsidR="00000000" w:rsidRDefault="00A47853">
      <w:pPr>
        <w:tabs>
          <w:tab w:val="left" w:pos="645"/>
          <w:tab w:val="left" w:pos="2745"/>
        </w:tabs>
        <w:rPr>
          <w:rFonts w:ascii="Verdana" w:hAnsi="Verdana"/>
          <w:szCs w:val="24"/>
        </w:rPr>
      </w:pPr>
      <w:r>
        <w:rPr>
          <w:rFonts w:ascii="Verdana" w:hAnsi="Verdana"/>
          <w:szCs w:val="24"/>
        </w:rPr>
        <w:t xml:space="preserve">Señor </w:t>
      </w:r>
    </w:p>
    <w:p w:rsidR="00000000" w:rsidRDefault="00A47853">
      <w:pPr>
        <w:tabs>
          <w:tab w:val="left" w:pos="645"/>
          <w:tab w:val="left" w:pos="2745"/>
        </w:tabs>
        <w:rPr>
          <w:rFonts w:ascii="Verdana" w:hAnsi="Verdana"/>
          <w:b/>
          <w:szCs w:val="24"/>
        </w:rPr>
      </w:pPr>
      <w:r>
        <w:rPr>
          <w:rFonts w:ascii="Verdana" w:hAnsi="Verdana"/>
          <w:b/>
          <w:szCs w:val="24"/>
        </w:rPr>
        <w:t xml:space="preserve">PRESIDENTE </w:t>
      </w:r>
    </w:p>
    <w:p w:rsidR="00000000" w:rsidRDefault="00A47853">
      <w:pPr>
        <w:tabs>
          <w:tab w:val="left" w:pos="645"/>
          <w:tab w:val="left" w:pos="2745"/>
        </w:tabs>
        <w:rPr>
          <w:rFonts w:ascii="Verdana" w:hAnsi="Verdana"/>
          <w:b/>
          <w:szCs w:val="24"/>
        </w:rPr>
      </w:pPr>
      <w:r>
        <w:rPr>
          <w:rFonts w:ascii="Verdana" w:hAnsi="Verdana"/>
          <w:b/>
          <w:szCs w:val="24"/>
        </w:rPr>
        <w:t xml:space="preserve">Y DEMÁS HONORABLES CONCEJALES </w:t>
      </w:r>
    </w:p>
    <w:p w:rsidR="00000000" w:rsidRDefault="00A47853">
      <w:pPr>
        <w:tabs>
          <w:tab w:val="left" w:pos="645"/>
          <w:tab w:val="left" w:pos="2745"/>
        </w:tabs>
        <w:rPr>
          <w:rFonts w:ascii="Verdana" w:hAnsi="Verdana"/>
          <w:szCs w:val="24"/>
        </w:rPr>
      </w:pPr>
      <w:r>
        <w:rPr>
          <w:rFonts w:ascii="Verdana" w:hAnsi="Verdana"/>
          <w:szCs w:val="24"/>
        </w:rPr>
        <w:t>Concejo Municipal</w:t>
      </w:r>
    </w:p>
    <w:p w:rsidR="00000000" w:rsidRDefault="00A47853">
      <w:pPr>
        <w:tabs>
          <w:tab w:val="left" w:pos="645"/>
          <w:tab w:val="left" w:pos="2745"/>
        </w:tabs>
        <w:rPr>
          <w:rFonts w:ascii="Verdana" w:hAnsi="Verdana"/>
          <w:szCs w:val="24"/>
        </w:rPr>
      </w:pPr>
      <w:r>
        <w:rPr>
          <w:rFonts w:ascii="Verdana" w:hAnsi="Verdana"/>
          <w:szCs w:val="24"/>
        </w:rPr>
        <w:t>La Virginia Risaralda</w:t>
      </w:r>
    </w:p>
    <w:p w:rsidR="00000000" w:rsidRDefault="00A47853">
      <w:pPr>
        <w:tabs>
          <w:tab w:val="left" w:pos="645"/>
          <w:tab w:val="left" w:pos="2745"/>
        </w:tabs>
        <w:rPr>
          <w:rFonts w:ascii="Verdana" w:hAnsi="Verdana"/>
          <w:szCs w:val="24"/>
        </w:rPr>
      </w:pPr>
    </w:p>
    <w:p w:rsidR="00000000" w:rsidRDefault="00A47853">
      <w:pPr>
        <w:tabs>
          <w:tab w:val="left" w:pos="645"/>
          <w:tab w:val="left" w:pos="2745"/>
        </w:tabs>
        <w:rPr>
          <w:rFonts w:ascii="Verdana" w:hAnsi="Verdana"/>
          <w:szCs w:val="24"/>
        </w:rPr>
      </w:pPr>
    </w:p>
    <w:p w:rsidR="00000000" w:rsidRDefault="00A47853">
      <w:pPr>
        <w:tabs>
          <w:tab w:val="left" w:pos="645"/>
          <w:tab w:val="left" w:pos="2745"/>
        </w:tabs>
        <w:rPr>
          <w:rFonts w:ascii="Verdana" w:hAnsi="Verdana"/>
          <w:szCs w:val="24"/>
        </w:rPr>
      </w:pPr>
      <w:r>
        <w:rPr>
          <w:rFonts w:ascii="Verdana" w:hAnsi="Verdana"/>
          <w:szCs w:val="24"/>
        </w:rPr>
        <w:t>En cumplimiento de las  normas constitucionales y legales, la administración municipal presenta a consideración del Honorable Concejo Muni</w:t>
      </w:r>
      <w:r>
        <w:rPr>
          <w:rFonts w:ascii="Verdana" w:hAnsi="Verdana"/>
          <w:szCs w:val="24"/>
        </w:rPr>
        <w:t>cipal El Proyecto de Presupuesto General de Rentas y Gastos del Municipio de La Virginia correspondiente a la vigencia fiscal del año 2012.</w:t>
      </w:r>
    </w:p>
    <w:p w:rsidR="00000000" w:rsidRDefault="00A47853">
      <w:pPr>
        <w:tabs>
          <w:tab w:val="left" w:pos="645"/>
          <w:tab w:val="left" w:pos="2745"/>
        </w:tabs>
        <w:rPr>
          <w:rFonts w:ascii="Verdana" w:hAnsi="Verdana"/>
          <w:szCs w:val="24"/>
        </w:rPr>
      </w:pPr>
    </w:p>
    <w:p w:rsidR="00000000" w:rsidRDefault="00A47853">
      <w:pPr>
        <w:rPr>
          <w:rFonts w:ascii="Verdana" w:hAnsi="Verdana"/>
          <w:szCs w:val="24"/>
        </w:rPr>
      </w:pPr>
      <w:r>
        <w:rPr>
          <w:rFonts w:ascii="Verdana" w:hAnsi="Verdana"/>
          <w:szCs w:val="24"/>
        </w:rPr>
        <w:t>El Proyecto de Presupuesto se enmarca en lo planteado en el PLAN DE DESARROLLO, LA VIRGINIA EN BUENAS MANOS, para l</w:t>
      </w:r>
      <w:r>
        <w:rPr>
          <w:rFonts w:ascii="Verdana" w:hAnsi="Verdana"/>
          <w:szCs w:val="24"/>
        </w:rPr>
        <w:t>as vigencias 2.008-2.011, ya que no contamos con el plan de desarrollo que rige a partir de la vigencia 2012, garantizando la continuidad de los programas y subprogramas  en temas como infraestructura vial, vivienda, educación, salud y atención a la poblac</w:t>
      </w:r>
      <w:r>
        <w:rPr>
          <w:rFonts w:ascii="Verdana" w:hAnsi="Verdana"/>
          <w:szCs w:val="24"/>
        </w:rPr>
        <w:t>ión vulnerable.</w:t>
      </w:r>
    </w:p>
    <w:p w:rsidR="00000000" w:rsidRDefault="00A47853">
      <w:pPr>
        <w:rPr>
          <w:rFonts w:ascii="Verdana" w:hAnsi="Verdana"/>
          <w:szCs w:val="24"/>
        </w:rPr>
      </w:pPr>
    </w:p>
    <w:p w:rsidR="00000000" w:rsidRDefault="00A47853">
      <w:pPr>
        <w:rPr>
          <w:rFonts w:ascii="Verdana" w:hAnsi="Verdana"/>
          <w:szCs w:val="24"/>
        </w:rPr>
      </w:pPr>
      <w:r>
        <w:rPr>
          <w:rFonts w:ascii="Verdana" w:hAnsi="Verdana"/>
          <w:szCs w:val="24"/>
        </w:rPr>
        <w:t>Para el año 2012, la administración enfatiza su gestión en el desarrollo urbano y el mejoramiento de la vivienda en el municipio, sin desatender los demás sectores básicos que contribuyen al mejoramiento de las condiciones y calidad de vid</w:t>
      </w:r>
      <w:r>
        <w:rPr>
          <w:rFonts w:ascii="Verdana" w:hAnsi="Verdana"/>
          <w:szCs w:val="24"/>
        </w:rPr>
        <w:t>a de los Virginianos.</w:t>
      </w:r>
    </w:p>
    <w:p w:rsidR="00000000" w:rsidRDefault="00A47853">
      <w:pPr>
        <w:rPr>
          <w:rFonts w:ascii="Verdana" w:hAnsi="Verdana"/>
          <w:szCs w:val="24"/>
        </w:rPr>
      </w:pPr>
    </w:p>
    <w:p w:rsidR="00000000" w:rsidRDefault="00A47853">
      <w:pPr>
        <w:rPr>
          <w:rFonts w:ascii="Verdana" w:hAnsi="Verdana"/>
          <w:szCs w:val="24"/>
        </w:rPr>
      </w:pPr>
      <w:r>
        <w:rPr>
          <w:rFonts w:ascii="Verdana" w:hAnsi="Verdana"/>
          <w:szCs w:val="24"/>
        </w:rPr>
        <w:t>Para lograr estos propósitos se implementará y ejecutará una estrategia para el fortalecimiento financiero del municipio, a través de políticas claras que afiancen la cultura de pago y no evasión de los tributos municipales, programa</w:t>
      </w:r>
      <w:r>
        <w:rPr>
          <w:rFonts w:ascii="Verdana" w:hAnsi="Verdana"/>
          <w:szCs w:val="24"/>
        </w:rPr>
        <w:t>s de  fiscalización y mejoramiento en la prestación del servicio y calidad de la información. Estrategias que apuntan a mejorar el nivel de recaudo de los recursos propios del municipio, los cuales financiaran proyectos de inversión que permitan cumplir co</w:t>
      </w:r>
      <w:r>
        <w:rPr>
          <w:rFonts w:ascii="Verdana" w:hAnsi="Verdana"/>
          <w:szCs w:val="24"/>
        </w:rPr>
        <w:t>n las metas propuestas en el Plan de Desarrollo.</w:t>
      </w:r>
    </w:p>
    <w:p w:rsidR="00000000" w:rsidRDefault="00A47853">
      <w:pPr>
        <w:rPr>
          <w:rFonts w:ascii="Verdana" w:hAnsi="Verdana"/>
          <w:szCs w:val="24"/>
        </w:rPr>
      </w:pPr>
    </w:p>
    <w:p w:rsidR="00000000" w:rsidRDefault="00A47853">
      <w:pPr>
        <w:rPr>
          <w:rFonts w:ascii="Verdana" w:hAnsi="Verdana"/>
          <w:szCs w:val="24"/>
        </w:rPr>
      </w:pPr>
      <w:r>
        <w:rPr>
          <w:rFonts w:ascii="Verdana" w:hAnsi="Verdana"/>
          <w:szCs w:val="24"/>
        </w:rPr>
        <w:lastRenderedPageBreak/>
        <w:t>El Proyecto de Presupuesto  que se presenta a ustedes  Honorables Concejales, se fundamenta en las consideraciones expuestas, así como en la  realidad económica del entorno; dando como resultado un presupue</w:t>
      </w:r>
      <w:r>
        <w:rPr>
          <w:rFonts w:ascii="Verdana" w:hAnsi="Verdana"/>
          <w:szCs w:val="24"/>
        </w:rPr>
        <w:t>sto coherente con las normas que en materia  presupuestal y de eficiencia, las cuales rigen a las entidades territoriales y que la administración municipal con detención a éstas, asegura el manejo eficiente de los recursos, control y austeridad en el gasto</w:t>
      </w:r>
      <w:r>
        <w:rPr>
          <w:rFonts w:ascii="Verdana" w:hAnsi="Verdana"/>
          <w:szCs w:val="24"/>
        </w:rPr>
        <w:t xml:space="preserve"> y una destinación apropiada en la inversión.</w:t>
      </w:r>
    </w:p>
    <w:p w:rsidR="00000000" w:rsidRDefault="00A47853">
      <w:pPr>
        <w:rPr>
          <w:rFonts w:ascii="Verdana" w:hAnsi="Verdana"/>
          <w:szCs w:val="24"/>
        </w:rPr>
      </w:pPr>
    </w:p>
    <w:p w:rsidR="00000000" w:rsidRDefault="00A47853">
      <w:pPr>
        <w:rPr>
          <w:rFonts w:ascii="Verdana" w:hAnsi="Verdana"/>
          <w:szCs w:val="24"/>
        </w:rPr>
      </w:pPr>
      <w:r>
        <w:rPr>
          <w:rFonts w:ascii="Verdana" w:hAnsi="Verdana"/>
          <w:szCs w:val="24"/>
        </w:rPr>
        <w:t>Dejo en sus manos este proyecto con  la seguridad de que con sus aportes y el juicioso análisis que ustedes sabrán hacerle se convierta en la herramienta de gestión administrativa y financiera mediante la cual</w:t>
      </w:r>
      <w:r>
        <w:rPr>
          <w:rFonts w:ascii="Verdana" w:hAnsi="Verdana"/>
          <w:szCs w:val="24"/>
        </w:rPr>
        <w:t xml:space="preserve"> se puedan ejecutar los programas y proyectos que requiere la comunidad.</w:t>
      </w:r>
    </w:p>
    <w:p w:rsidR="00000000" w:rsidRDefault="00A47853">
      <w:pPr>
        <w:rPr>
          <w:rFonts w:ascii="Verdana" w:hAnsi="Verdana"/>
          <w:szCs w:val="24"/>
        </w:rPr>
      </w:pPr>
    </w:p>
    <w:p w:rsidR="00000000" w:rsidRDefault="00A47853">
      <w:pPr>
        <w:rPr>
          <w:rFonts w:ascii="Verdana" w:hAnsi="Verdana"/>
          <w:szCs w:val="24"/>
        </w:rPr>
      </w:pPr>
    </w:p>
    <w:p w:rsidR="00000000" w:rsidRDefault="00A47853">
      <w:pPr>
        <w:rPr>
          <w:rFonts w:ascii="Verdana" w:hAnsi="Verdana"/>
          <w:szCs w:val="24"/>
        </w:rPr>
      </w:pPr>
    </w:p>
    <w:p w:rsidR="00000000" w:rsidRDefault="00A47853">
      <w:pPr>
        <w:rPr>
          <w:rFonts w:ascii="Verdana" w:hAnsi="Verdana"/>
          <w:szCs w:val="24"/>
        </w:rPr>
      </w:pPr>
      <w:r>
        <w:rPr>
          <w:rFonts w:ascii="Verdana" w:hAnsi="Verdana"/>
          <w:szCs w:val="24"/>
        </w:rPr>
        <w:t>Cordialmente,</w:t>
      </w:r>
    </w:p>
    <w:p w:rsidR="00000000" w:rsidRDefault="00A47853">
      <w:pPr>
        <w:rPr>
          <w:rFonts w:ascii="Verdana" w:hAnsi="Verdana"/>
          <w:szCs w:val="24"/>
        </w:rPr>
      </w:pPr>
    </w:p>
    <w:p w:rsidR="00000000" w:rsidRDefault="00A47853">
      <w:pPr>
        <w:tabs>
          <w:tab w:val="left" w:pos="2025"/>
        </w:tabs>
        <w:rPr>
          <w:rFonts w:ascii="Verdana" w:hAnsi="Verdana"/>
          <w:szCs w:val="24"/>
        </w:rPr>
      </w:pPr>
    </w:p>
    <w:p w:rsidR="00000000" w:rsidRDefault="00A47853">
      <w:pPr>
        <w:rPr>
          <w:rFonts w:ascii="Verdana" w:hAnsi="Verdana"/>
          <w:b/>
          <w:szCs w:val="24"/>
        </w:rPr>
      </w:pPr>
    </w:p>
    <w:p w:rsidR="00000000" w:rsidRDefault="00A47853">
      <w:pPr>
        <w:rPr>
          <w:rFonts w:ascii="Verdana" w:hAnsi="Verdana"/>
          <w:b/>
          <w:szCs w:val="24"/>
        </w:rPr>
      </w:pPr>
    </w:p>
    <w:p w:rsidR="00000000" w:rsidRDefault="00A47853">
      <w:pPr>
        <w:rPr>
          <w:rFonts w:ascii="Verdana" w:hAnsi="Verdana"/>
          <w:b/>
          <w:szCs w:val="24"/>
        </w:rPr>
      </w:pPr>
    </w:p>
    <w:p w:rsidR="00000000" w:rsidRDefault="00A47853">
      <w:pPr>
        <w:rPr>
          <w:rFonts w:ascii="Verdana" w:hAnsi="Verdana"/>
          <w:b/>
          <w:szCs w:val="24"/>
        </w:rPr>
      </w:pPr>
    </w:p>
    <w:p w:rsidR="00000000" w:rsidRDefault="00A47853">
      <w:pPr>
        <w:rPr>
          <w:rFonts w:ascii="Verdana" w:hAnsi="Verdana"/>
          <w:b/>
          <w:szCs w:val="24"/>
        </w:rPr>
      </w:pPr>
      <w:r>
        <w:rPr>
          <w:rFonts w:ascii="Verdana" w:hAnsi="Verdana"/>
          <w:b/>
          <w:szCs w:val="24"/>
        </w:rPr>
        <w:t>JAMES ALBERTO ALZATE PÉREZ</w:t>
      </w:r>
    </w:p>
    <w:p w:rsidR="00000000" w:rsidRDefault="00A47853">
      <w:pPr>
        <w:rPr>
          <w:rFonts w:ascii="Verdana" w:hAnsi="Verdana"/>
          <w:szCs w:val="24"/>
        </w:rPr>
      </w:pPr>
      <w:r>
        <w:rPr>
          <w:rFonts w:ascii="Verdana" w:hAnsi="Verdana"/>
          <w:szCs w:val="24"/>
        </w:rPr>
        <w:t>Alcalde Municipal</w:t>
      </w:r>
    </w:p>
    <w:p w:rsidR="00000000" w:rsidRDefault="00A47853">
      <w:pPr>
        <w:rPr>
          <w:rFonts w:ascii="Verdana" w:hAnsi="Verdana"/>
          <w:szCs w:val="24"/>
        </w:rPr>
      </w:pPr>
    </w:p>
    <w:p w:rsidR="00000000" w:rsidRDefault="00A47853">
      <w:pPr>
        <w:rPr>
          <w:rFonts w:ascii="Verdana" w:hAnsi="Verdana"/>
          <w:szCs w:val="24"/>
        </w:rPr>
      </w:pPr>
    </w:p>
    <w:p w:rsidR="00000000" w:rsidRDefault="00A47853">
      <w:pPr>
        <w:rPr>
          <w:rFonts w:ascii="Verdana" w:hAnsi="Verdana"/>
          <w:szCs w:val="24"/>
        </w:rPr>
      </w:pPr>
    </w:p>
    <w:p w:rsidR="00000000" w:rsidRDefault="00A47853">
      <w:pPr>
        <w:rPr>
          <w:rFonts w:ascii="Verdana" w:hAnsi="Verdana"/>
          <w:szCs w:val="24"/>
        </w:rPr>
      </w:pPr>
    </w:p>
    <w:p w:rsidR="00000000" w:rsidRDefault="00A47853">
      <w:pPr>
        <w:rPr>
          <w:rFonts w:ascii="Verdana" w:hAnsi="Verdana"/>
          <w:szCs w:val="24"/>
        </w:rPr>
      </w:pPr>
    </w:p>
    <w:p w:rsidR="00000000" w:rsidRDefault="00A47853">
      <w:pPr>
        <w:rPr>
          <w:rFonts w:ascii="Verdana" w:hAnsi="Verdana"/>
          <w:szCs w:val="24"/>
        </w:rPr>
      </w:pPr>
    </w:p>
    <w:p w:rsidR="00000000" w:rsidRDefault="00A47853">
      <w:pPr>
        <w:rPr>
          <w:rFonts w:ascii="Verdana" w:hAnsi="Verdana"/>
          <w:szCs w:val="24"/>
        </w:rPr>
      </w:pPr>
    </w:p>
    <w:p w:rsidR="00000000" w:rsidRDefault="00A47853">
      <w:pPr>
        <w:rPr>
          <w:rFonts w:ascii="Verdana" w:hAnsi="Verdana"/>
          <w:szCs w:val="24"/>
        </w:rPr>
      </w:pPr>
    </w:p>
    <w:p w:rsidR="00000000" w:rsidRDefault="00A47853">
      <w:pPr>
        <w:rPr>
          <w:rFonts w:ascii="Verdana" w:hAnsi="Verdana"/>
          <w:szCs w:val="24"/>
        </w:rPr>
      </w:pPr>
    </w:p>
    <w:p w:rsidR="00000000" w:rsidRDefault="00A47853">
      <w:pPr>
        <w:rPr>
          <w:rFonts w:ascii="Verdana" w:hAnsi="Verdana"/>
          <w:szCs w:val="24"/>
        </w:rPr>
      </w:pPr>
    </w:p>
    <w:p w:rsidR="00000000" w:rsidRDefault="00A47853">
      <w:pPr>
        <w:rPr>
          <w:rFonts w:ascii="Verdana" w:hAnsi="Verdana"/>
          <w:szCs w:val="24"/>
        </w:rPr>
      </w:pPr>
    </w:p>
    <w:p w:rsidR="00000000" w:rsidRDefault="00A47853">
      <w:pPr>
        <w:rPr>
          <w:rFonts w:ascii="Verdana" w:hAnsi="Verdana"/>
          <w:szCs w:val="24"/>
        </w:rPr>
      </w:pPr>
    </w:p>
    <w:p w:rsidR="00000000" w:rsidRDefault="00A47853">
      <w:pPr>
        <w:rPr>
          <w:rFonts w:ascii="Verdana" w:hAnsi="Verdana"/>
          <w:szCs w:val="24"/>
        </w:rPr>
      </w:pPr>
    </w:p>
    <w:p w:rsidR="00000000" w:rsidRDefault="00A47853">
      <w:pPr>
        <w:rPr>
          <w:rFonts w:ascii="Verdana" w:hAnsi="Verdana"/>
          <w:szCs w:val="24"/>
        </w:rPr>
      </w:pPr>
    </w:p>
    <w:p w:rsidR="00000000" w:rsidRDefault="00A47853">
      <w:pPr>
        <w:jc w:val="center"/>
        <w:rPr>
          <w:rFonts w:ascii="Verdana" w:hAnsi="Verdana"/>
          <w:b/>
        </w:rPr>
      </w:pPr>
      <w:r>
        <w:rPr>
          <w:rFonts w:ascii="Verdana" w:hAnsi="Verdana"/>
          <w:b/>
        </w:rPr>
        <w:lastRenderedPageBreak/>
        <w:t>PROYECTO DE ACUERDO  No.</w:t>
      </w:r>
    </w:p>
    <w:p w:rsidR="00000000" w:rsidRDefault="00A47853">
      <w:pPr>
        <w:rPr>
          <w:rFonts w:ascii="Verdana" w:hAnsi="Verdana"/>
        </w:rPr>
      </w:pPr>
    </w:p>
    <w:p w:rsidR="00000000" w:rsidRDefault="00A47853">
      <w:pPr>
        <w:rPr>
          <w:rFonts w:ascii="Verdana" w:hAnsi="Verdana"/>
        </w:rPr>
      </w:pPr>
    </w:p>
    <w:p w:rsidR="00000000" w:rsidRDefault="00A47853">
      <w:pPr>
        <w:rPr>
          <w:rFonts w:ascii="Verdana" w:hAnsi="Verdana"/>
        </w:rPr>
      </w:pPr>
      <w:r>
        <w:rPr>
          <w:rFonts w:ascii="Verdana" w:hAnsi="Verdana"/>
        </w:rPr>
        <w:t>Por el cual se fija el Presupuesto General de Rentas y Gastos del Municipi</w:t>
      </w:r>
      <w:r>
        <w:rPr>
          <w:rFonts w:ascii="Verdana" w:hAnsi="Verdana"/>
        </w:rPr>
        <w:t xml:space="preserve">o de La Virginia para la vigencia fiscal comprendida entre el  1º. de enero y el 31 de diciembre de 2012.  </w:t>
      </w:r>
    </w:p>
    <w:p w:rsidR="00000000" w:rsidRDefault="00A47853">
      <w:pPr>
        <w:rPr>
          <w:rFonts w:ascii="Verdana" w:hAnsi="Verdana"/>
        </w:rPr>
      </w:pPr>
    </w:p>
    <w:p w:rsidR="00000000" w:rsidRDefault="00A47853">
      <w:pPr>
        <w:rPr>
          <w:rFonts w:ascii="Verdana" w:hAnsi="Verdana"/>
        </w:rPr>
      </w:pPr>
    </w:p>
    <w:p w:rsidR="00000000" w:rsidRDefault="00A47853">
      <w:pPr>
        <w:rPr>
          <w:rFonts w:ascii="Verdana" w:hAnsi="Verdana"/>
        </w:rPr>
      </w:pPr>
      <w:r>
        <w:rPr>
          <w:rFonts w:ascii="Verdana" w:hAnsi="Verdana"/>
          <w:b/>
        </w:rPr>
        <w:t>EL CONCEJO MUNICIPAL DEL MUNICIPIO DE LA VIRGINIA RISARALDA</w:t>
      </w:r>
      <w:r>
        <w:rPr>
          <w:rFonts w:ascii="Verdana" w:hAnsi="Verdana"/>
        </w:rPr>
        <w:t>, en uso  de sus facultades legales y en especial las conferidas por el numeral 5 del a</w:t>
      </w:r>
      <w:r>
        <w:rPr>
          <w:rFonts w:ascii="Verdana" w:hAnsi="Verdana"/>
        </w:rPr>
        <w:t xml:space="preserve">rtículo 313 de la Constitución Política, </w:t>
      </w:r>
    </w:p>
    <w:p w:rsidR="00000000" w:rsidRDefault="00A47853">
      <w:pPr>
        <w:rPr>
          <w:rFonts w:ascii="Verdana" w:hAnsi="Verdana"/>
        </w:rPr>
      </w:pPr>
    </w:p>
    <w:p w:rsidR="00000000" w:rsidRDefault="00A47853">
      <w:pPr>
        <w:rPr>
          <w:rFonts w:ascii="Verdana" w:hAnsi="Verdana"/>
        </w:rPr>
      </w:pPr>
    </w:p>
    <w:p w:rsidR="00000000" w:rsidRDefault="00A47853">
      <w:pPr>
        <w:pStyle w:val="Ttulo1"/>
        <w:tabs>
          <w:tab w:val="center" w:pos="4680"/>
        </w:tabs>
        <w:rPr>
          <w:rFonts w:ascii="Verdana" w:hAnsi="Verdana"/>
          <w:b/>
          <w:sz w:val="24"/>
        </w:rPr>
      </w:pPr>
      <w:r>
        <w:rPr>
          <w:rFonts w:ascii="Verdana" w:hAnsi="Verdana"/>
          <w:b/>
          <w:sz w:val="24"/>
        </w:rPr>
        <w:t>ACUERDA:</w:t>
      </w:r>
    </w:p>
    <w:p w:rsidR="00000000" w:rsidRDefault="00A47853">
      <w:pPr>
        <w:pStyle w:val="Ttulo1"/>
        <w:tabs>
          <w:tab w:val="center" w:pos="4680"/>
        </w:tabs>
        <w:rPr>
          <w:rFonts w:ascii="Verdana" w:hAnsi="Verdana"/>
          <w:b/>
          <w:sz w:val="24"/>
        </w:rPr>
      </w:pPr>
    </w:p>
    <w:p w:rsidR="00000000" w:rsidRDefault="00A47853">
      <w:pPr>
        <w:pStyle w:val="Ttulo1"/>
        <w:tabs>
          <w:tab w:val="center" w:pos="4680"/>
        </w:tabs>
        <w:rPr>
          <w:rFonts w:ascii="Verdana" w:hAnsi="Verdana"/>
          <w:b/>
          <w:sz w:val="24"/>
        </w:rPr>
      </w:pPr>
      <w:r>
        <w:rPr>
          <w:rFonts w:ascii="Verdana" w:hAnsi="Verdana"/>
          <w:b/>
          <w:sz w:val="24"/>
        </w:rPr>
        <w:t>PRIMERA PARTE</w:t>
      </w:r>
    </w:p>
    <w:p w:rsidR="00000000" w:rsidRDefault="00A47853">
      <w:pPr>
        <w:tabs>
          <w:tab w:val="left" w:pos="-1440"/>
          <w:tab w:val="left" w:pos="-720"/>
          <w:tab w:val="left" w:pos="1440"/>
          <w:tab w:val="left" w:pos="2736"/>
          <w:tab w:val="left" w:pos="7488"/>
          <w:tab w:val="left" w:pos="8064"/>
          <w:tab w:val="left" w:pos="8640"/>
          <w:tab w:val="left" w:pos="9216"/>
        </w:tabs>
        <w:rPr>
          <w:rFonts w:ascii="Verdana" w:hAnsi="Verdana"/>
          <w:b/>
        </w:rPr>
      </w:pPr>
    </w:p>
    <w:p w:rsidR="00000000" w:rsidRDefault="00A47853">
      <w:pPr>
        <w:pStyle w:val="Ttulo1"/>
        <w:tabs>
          <w:tab w:val="center" w:pos="4680"/>
        </w:tabs>
        <w:rPr>
          <w:rFonts w:ascii="Verdana" w:hAnsi="Verdana"/>
          <w:b/>
          <w:sz w:val="24"/>
        </w:rPr>
      </w:pPr>
      <w:r>
        <w:rPr>
          <w:rFonts w:ascii="Verdana" w:hAnsi="Verdana"/>
          <w:b/>
          <w:sz w:val="24"/>
        </w:rPr>
        <w:t>PRESUPUESTO DE RENTAS Y RECURSOS DE CAPITAL</w:t>
      </w:r>
    </w:p>
    <w:p w:rsidR="00000000" w:rsidRDefault="00A47853">
      <w:pPr>
        <w:tabs>
          <w:tab w:val="left" w:pos="-1440"/>
          <w:tab w:val="left" w:pos="-720"/>
          <w:tab w:val="left" w:pos="1440"/>
          <w:tab w:val="left" w:pos="2736"/>
          <w:tab w:val="left" w:pos="7488"/>
          <w:tab w:val="left" w:pos="8064"/>
          <w:tab w:val="left" w:pos="8640"/>
          <w:tab w:val="left" w:pos="9216"/>
        </w:tabs>
        <w:rPr>
          <w:rFonts w:ascii="Verdana" w:hAnsi="Verdana"/>
          <w:lang w:val="es-ES"/>
        </w:rPr>
      </w:pPr>
    </w:p>
    <w:p w:rsidR="00000000" w:rsidRDefault="00A47853">
      <w:pPr>
        <w:pStyle w:val="Prrafodelista"/>
        <w:ind w:left="0"/>
        <w:jc w:val="both"/>
        <w:rPr>
          <w:rFonts w:ascii="Verdana" w:hAnsi="Verdana"/>
          <w:b/>
        </w:rPr>
      </w:pPr>
    </w:p>
    <w:p w:rsidR="00000000" w:rsidRDefault="00A47853">
      <w:pPr>
        <w:pStyle w:val="Prrafodelista"/>
        <w:ind w:left="0"/>
        <w:jc w:val="both"/>
        <w:rPr>
          <w:rFonts w:ascii="Verdana" w:hAnsi="Verdana"/>
        </w:rPr>
      </w:pPr>
      <w:r>
        <w:rPr>
          <w:rFonts w:ascii="Verdana" w:hAnsi="Verdana"/>
          <w:b/>
        </w:rPr>
        <w:t xml:space="preserve">ARTÍCULO 1. </w:t>
      </w:r>
      <w:r>
        <w:rPr>
          <w:rFonts w:ascii="Verdana" w:hAnsi="Verdana"/>
        </w:rPr>
        <w:t>Fíjese los cómputos totales del Presupuesto General de Rentas y Recursos de Capital del Municipio de la Virginia, para la vigenci</w:t>
      </w:r>
      <w:r>
        <w:rPr>
          <w:rFonts w:ascii="Verdana" w:hAnsi="Verdana"/>
        </w:rPr>
        <w:t xml:space="preserve">a fiscal del 1o. de Enero al 31 de Diciembre del año 2012 en la suma de  </w:t>
      </w:r>
      <w:r>
        <w:rPr>
          <w:rFonts w:ascii="Verdana" w:hAnsi="Verdana"/>
          <w:b/>
        </w:rPr>
        <w:t>TRECE MIL SETECIENTOS SETENTA Y SEIS MILLONES QUINIENTOS DIECISÉIS MIL SETECIENTOS NOVENA Y UN PESOS ($13.776.516.791)</w:t>
      </w:r>
      <w:r>
        <w:rPr>
          <w:rFonts w:ascii="Verdana" w:hAnsi="Verdana"/>
        </w:rPr>
        <w:t>; según el siguiente detalle:</w:t>
      </w:r>
    </w:p>
    <w:p w:rsidR="00000000" w:rsidRDefault="00A47853">
      <w:pPr>
        <w:pStyle w:val="Prrafodelista"/>
        <w:ind w:left="0"/>
        <w:jc w:val="both"/>
        <w:rPr>
          <w:rFonts w:ascii="Verdana" w:hAnsi="Verdana"/>
        </w:rPr>
      </w:pPr>
    </w:p>
    <w:p w:rsidR="00000000" w:rsidRDefault="00A47853">
      <w:pPr>
        <w:pStyle w:val="Prrafodelista"/>
        <w:ind w:left="0"/>
        <w:jc w:val="both"/>
        <w:rPr>
          <w:rFonts w:ascii="Verdana" w:hAnsi="Verdana"/>
        </w:rPr>
      </w:pPr>
    </w:p>
    <w:tbl>
      <w:tblPr>
        <w:tblW w:w="0" w:type="auto"/>
        <w:tblInd w:w="50" w:type="dxa"/>
        <w:tblLayout w:type="fixed"/>
        <w:tblCellMar>
          <w:left w:w="70" w:type="dxa"/>
          <w:right w:w="70" w:type="dxa"/>
        </w:tblCellMar>
        <w:tblLook w:val="0000"/>
      </w:tblPr>
      <w:tblGrid>
        <w:gridCol w:w="940"/>
        <w:gridCol w:w="1540"/>
        <w:gridCol w:w="5100"/>
        <w:gridCol w:w="1620"/>
        <w:gridCol w:w="10"/>
      </w:tblGrid>
      <w:tr w:rsidR="00000000">
        <w:trPr>
          <w:gridAfter w:val="1"/>
          <w:wAfter w:w="10" w:type="dxa"/>
          <w:trHeight w:val="210"/>
        </w:trPr>
        <w:tc>
          <w:tcPr>
            <w:tcW w:w="9200" w:type="dxa"/>
            <w:gridSpan w:val="4"/>
            <w:shd w:val="clear" w:color="auto" w:fill="auto"/>
            <w:vAlign w:val="bottom"/>
          </w:tcPr>
          <w:p w:rsidR="00000000" w:rsidRDefault="00A47853">
            <w:pPr>
              <w:snapToGrid w:val="0"/>
              <w:jc w:val="center"/>
              <w:rPr>
                <w:rFonts w:ascii="Verdana" w:eastAsia="Times New Roman" w:hAnsi="Verdana"/>
                <w:b/>
                <w:bCs/>
                <w:sz w:val="16"/>
                <w:szCs w:val="16"/>
              </w:rPr>
            </w:pPr>
            <w:bookmarkStart w:id="0" w:name="RANGE!A1%3AD163"/>
            <w:r>
              <w:rPr>
                <w:rFonts w:ascii="Verdana" w:eastAsia="Times New Roman" w:hAnsi="Verdana"/>
                <w:b/>
                <w:bCs/>
                <w:sz w:val="16"/>
                <w:szCs w:val="16"/>
              </w:rPr>
              <w:t>PROYECTO DE PRESUPUESTO DE INGRES</w:t>
            </w:r>
            <w:r>
              <w:rPr>
                <w:rFonts w:ascii="Verdana" w:eastAsia="Times New Roman" w:hAnsi="Verdana"/>
                <w:b/>
                <w:bCs/>
                <w:sz w:val="16"/>
                <w:szCs w:val="16"/>
              </w:rPr>
              <w:t>OS</w:t>
            </w:r>
            <w:bookmarkEnd w:id="0"/>
          </w:p>
        </w:tc>
      </w:tr>
      <w:tr w:rsidR="00000000">
        <w:trPr>
          <w:gridAfter w:val="1"/>
          <w:wAfter w:w="10" w:type="dxa"/>
          <w:trHeight w:val="210"/>
        </w:trPr>
        <w:tc>
          <w:tcPr>
            <w:tcW w:w="9200" w:type="dxa"/>
            <w:gridSpan w:val="4"/>
            <w:shd w:val="clear" w:color="auto" w:fill="auto"/>
            <w:vAlign w:val="bottom"/>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VIGENCIA 2012</w:t>
            </w:r>
          </w:p>
        </w:tc>
      </w:tr>
      <w:tr w:rsidR="00000000">
        <w:trPr>
          <w:gridAfter w:val="1"/>
          <w:wAfter w:w="10" w:type="dxa"/>
          <w:trHeight w:val="210"/>
        </w:trPr>
        <w:tc>
          <w:tcPr>
            <w:tcW w:w="940" w:type="dxa"/>
            <w:shd w:val="clear" w:color="auto" w:fill="auto"/>
            <w:vAlign w:val="bottom"/>
          </w:tcPr>
          <w:p w:rsidR="00000000" w:rsidRDefault="00A47853">
            <w:pPr>
              <w:snapToGrid w:val="0"/>
              <w:jc w:val="center"/>
              <w:rPr>
                <w:rFonts w:ascii="Verdana" w:eastAsia="Times New Roman" w:hAnsi="Verdana"/>
                <w:b/>
                <w:bCs/>
                <w:sz w:val="16"/>
                <w:szCs w:val="16"/>
              </w:rPr>
            </w:pPr>
          </w:p>
        </w:tc>
        <w:tc>
          <w:tcPr>
            <w:tcW w:w="1540" w:type="dxa"/>
            <w:shd w:val="clear" w:color="auto" w:fill="auto"/>
            <w:vAlign w:val="bottom"/>
          </w:tcPr>
          <w:p w:rsidR="00000000" w:rsidRDefault="00A47853">
            <w:pPr>
              <w:snapToGrid w:val="0"/>
              <w:jc w:val="center"/>
              <w:rPr>
                <w:rFonts w:ascii="Verdana" w:eastAsia="Times New Roman" w:hAnsi="Verdana"/>
                <w:b/>
                <w:bCs/>
                <w:sz w:val="16"/>
                <w:szCs w:val="16"/>
              </w:rPr>
            </w:pPr>
          </w:p>
        </w:tc>
        <w:tc>
          <w:tcPr>
            <w:tcW w:w="5100" w:type="dxa"/>
            <w:shd w:val="clear" w:color="auto" w:fill="auto"/>
            <w:vAlign w:val="bottom"/>
          </w:tcPr>
          <w:p w:rsidR="00000000" w:rsidRDefault="00A47853">
            <w:pPr>
              <w:snapToGrid w:val="0"/>
              <w:jc w:val="center"/>
              <w:rPr>
                <w:rFonts w:ascii="Verdana" w:eastAsia="Times New Roman" w:hAnsi="Verdana"/>
                <w:b/>
                <w:bCs/>
                <w:sz w:val="16"/>
                <w:szCs w:val="16"/>
              </w:rPr>
            </w:pPr>
          </w:p>
        </w:tc>
        <w:tc>
          <w:tcPr>
            <w:tcW w:w="1620" w:type="dxa"/>
            <w:shd w:val="clear" w:color="auto" w:fill="auto"/>
            <w:vAlign w:val="bottom"/>
          </w:tcPr>
          <w:p w:rsidR="00000000" w:rsidRDefault="00A47853">
            <w:pPr>
              <w:snapToGrid w:val="0"/>
              <w:jc w:val="center"/>
              <w:rPr>
                <w:rFonts w:ascii="Verdana" w:eastAsia="Times New Roman" w:hAnsi="Verdana"/>
                <w:b/>
                <w:bCs/>
                <w:sz w:val="16"/>
                <w:szCs w:val="16"/>
              </w:rPr>
            </w:pPr>
          </w:p>
        </w:tc>
      </w:tr>
      <w:tr w:rsidR="00000000">
        <w:trPr>
          <w:trHeight w:val="210"/>
        </w:trPr>
        <w:tc>
          <w:tcPr>
            <w:tcW w:w="940" w:type="dxa"/>
            <w:tcBorders>
              <w:top w:val="single" w:sz="4" w:space="0" w:color="000000"/>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FUENTE</w:t>
            </w:r>
          </w:p>
        </w:tc>
        <w:tc>
          <w:tcPr>
            <w:tcW w:w="1540" w:type="dxa"/>
            <w:tcBorders>
              <w:top w:val="single" w:sz="4" w:space="0" w:color="000000"/>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CODIGO</w:t>
            </w:r>
          </w:p>
        </w:tc>
        <w:tc>
          <w:tcPr>
            <w:tcW w:w="5100" w:type="dxa"/>
            <w:tcBorders>
              <w:top w:val="single" w:sz="4" w:space="0" w:color="000000"/>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DESCRIPCION</w:t>
            </w:r>
          </w:p>
        </w:tc>
        <w:tc>
          <w:tcPr>
            <w:tcW w:w="163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PPTO 2012</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1</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INGRESOS</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13.776.516.791</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1.1</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INGRESOS CORRIENTES</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12.485.654.818</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1.1.1</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TRIBUTARIOS</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2.816.500.000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1.1.1.1</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IMPUESTOS DIRECTOS</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780.000.000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1.1.1.1.1</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Predial Unificado</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600.000.000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w:t>
            </w:r>
            <w:r>
              <w:rPr>
                <w:rFonts w:ascii="Verdana" w:eastAsia="Times New Roman" w:hAnsi="Verdana"/>
                <w:sz w:val="16"/>
                <w:szCs w:val="16"/>
              </w:rPr>
              <w:t>1</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1.1.1.1.2</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Recargos E Intereses Predial</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60.000.000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1.1.1.1.3</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Impuestos Sobre Vehículos Automotores</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70.000.000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1.1.1.1.4</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Impuesto De Circulación De Tránsito</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50.000.000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1.1.1.2</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IMPUESTOS INDIRECTOS</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2.036.500.000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lastRenderedPageBreak/>
              <w:t>101</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1.1.1.2.1</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Industria Y Comer</w:t>
            </w:r>
            <w:r>
              <w:rPr>
                <w:rFonts w:ascii="Verdana" w:eastAsia="Times New Roman" w:hAnsi="Verdana"/>
                <w:sz w:val="16"/>
                <w:szCs w:val="16"/>
              </w:rPr>
              <w:t>cio</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575.000.000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1.1.1.2.10</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Espectáculos Públicos</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5.000.000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1.1.1.2.11</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Azar Y Juegos Permitidos</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3.000.000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1.1.1.2.12</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Vallas Y Pancartas Publicitarias</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1.1.1.2.13</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Sobretasa A La Gasolina</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900.000.000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153</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1.1.1.2.14</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Rotura De Vías</w:t>
            </w:r>
            <w:r>
              <w:rPr>
                <w:rFonts w:ascii="Verdana" w:eastAsia="Times New Roman" w:hAnsi="Verdana"/>
                <w:sz w:val="16"/>
                <w:szCs w:val="16"/>
              </w:rPr>
              <w:t xml:space="preserve"> Y Andenes</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6.000.000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1.1.1.2.15</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Tasas, Trámites Y Tránsito</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120.000.000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134</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1.1.1.2.16</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Impuesto Al Cigarrillo</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22.000.000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1.1.1.2.17</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Retención Industria Y Comercio</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55.000.000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1.1.1.2.2</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Recargos E Intereses De Industria Y Comercio</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18.000.000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1.1.1.2.3</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Avisos Y Tableros</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66.000.000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1.1.1.2.4</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Deguello Ganado Mayor</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190.000.000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1.1.1.2.5</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Deguello Ganado Menor</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35.000.000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1.1.1.2.6</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Marcas Y Herretes</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1.500.000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1.1.1.2.7</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Urbanismo, Construcción Y Otros</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20.000.000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1.1.1.2.8</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Pesas Y Medidas</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1.1.1.2.9</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Ocupación Espacio Público</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9.000.000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1.1.2</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INGRESOS NO TRIBUTARIOS</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9.669.154.818</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1.1.2.1</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TASAS, MULTAS Y CONTRIBUCIONES</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219.100.000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1.1.2.1.1</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Sanciones Y Multas</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2.000.000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1.1.2.1.2</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Arrendamientos</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100</w:t>
            </w:r>
            <w:r>
              <w:rPr>
                <w:rFonts w:ascii="Verdana" w:eastAsia="Times New Roman" w:hAnsi="Verdana"/>
                <w:sz w:val="16"/>
                <w:szCs w:val="16"/>
              </w:rPr>
              <w:t>.000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1.1.2.1.3</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Recargos En General</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17.000.000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133</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1.1.2.1.4</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Foderis</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30.000.000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104</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1.1.2.1.5</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Estampilla Pro-cultura</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50.000.000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133</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1.1.2.1.6</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Multas Tránsito</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120.000.000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1.1.2.2</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SERVICIOS</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67.000.000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1.1.2.2.1</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Plaza De Mercado</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5.000.000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1.1.2.2.2</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Gaceta Municipal</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60.000.000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1.1.2.2.3</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Otros Servicios</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2.000.000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1.1.2.3</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APROVECHAMIENTOS</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41.100.000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1.1.2.3.1</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Venta De Talonarios, Certificados De Propiedad</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1.1.2.3.2</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Paz Y Salvo Municipal</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6.000.000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1.1.2.3.3</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 xml:space="preserve">Otros </w:t>
            </w:r>
            <w:r>
              <w:rPr>
                <w:rFonts w:ascii="Verdana" w:eastAsia="Times New Roman" w:hAnsi="Verdana"/>
                <w:sz w:val="16"/>
                <w:szCs w:val="16"/>
              </w:rPr>
              <w:t>Aprovechamientos</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35.000.000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1.1.2.4</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DEBIDO POR COBRAR</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227.001.000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1.1.2.4.1</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Predial Unificado</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140.000.000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1.1.2.4.2</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Vehículos Automotores</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1.1.2.4.3</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Circulación Y Tránsito</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25.000.000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1.1.2.4.4</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Industria Y Comercio</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60.000.000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w:t>
            </w:r>
            <w:r>
              <w:rPr>
                <w:rFonts w:ascii="Verdana" w:eastAsia="Times New Roman" w:hAnsi="Verdana"/>
                <w:sz w:val="16"/>
                <w:szCs w:val="16"/>
              </w:rPr>
              <w:t>1</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1.1.2.4.5</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Otros Servicios</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2.000.000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1.1.2.5</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FONDOS ESPECIALES</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56.966.000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1.1.2.5.1</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FONDO DE VIVIENDA</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9.000.000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102</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1.1.2.5.1.2</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Venta De Bienes</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6.000.000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102</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1.1.2.5.1.2</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Intereses Por Financiación</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3.000.000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1.1.2.5.2</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FONDO PARA EL TRANSPORTE ES</w:t>
            </w:r>
            <w:r>
              <w:rPr>
                <w:rFonts w:ascii="Verdana" w:eastAsia="Times New Roman" w:hAnsi="Verdana"/>
                <w:b/>
                <w:bCs/>
                <w:sz w:val="16"/>
                <w:szCs w:val="16"/>
              </w:rPr>
              <w:t>TUDIANTIL</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47.965.000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119</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1.1.2.5.2.3</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Tiquete Estudiantil</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47.965.000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1.1.2.5.4</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FONDO DE SOLIDARIDAD Y REDISTRIBUCION DE INGRESOS</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107</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1.1.2.5.4.1</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Recaudo Por Sobreprecios En Servicios Públicos</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1.1.2.6</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SISTEMA GENERAL  DE PARTICIPACIONES</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2</w:t>
            </w:r>
            <w:r>
              <w:rPr>
                <w:rFonts w:ascii="Verdana" w:eastAsia="Times New Roman" w:hAnsi="Verdana"/>
                <w:b/>
                <w:bCs/>
                <w:sz w:val="16"/>
                <w:szCs w:val="16"/>
              </w:rPr>
              <w:t>.674.837.520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108</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1.1.2.6.1</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Alimentación Escolar</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81.014.400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lastRenderedPageBreak/>
              <w:t>109</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1.1.2.6.2</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Educación</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700.468.916</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1.1.2.6.3</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PROPOSITO GENERAL</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1.162.381.260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110</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1.1.2.6.3.1</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Cultura</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53.741.004</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111</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1.1.2.6.3.2</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Deporte</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71.654.676</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112</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1.1.2.6.3.3</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Inversión Propósito Gener</w:t>
            </w:r>
            <w:r>
              <w:rPr>
                <w:rFonts w:ascii="Verdana" w:eastAsia="Times New Roman" w:hAnsi="Verdana"/>
                <w:sz w:val="16"/>
                <w:szCs w:val="16"/>
              </w:rPr>
              <w:t>al</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553.810.584</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1.1.2.6.3.4</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Sgp Libre Destinación</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483.174.996</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113</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1.1.2.6.4</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Agua Potable Y Saneamiento Básico</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730.972.944</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1.1.2.7</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APORTES Y CONVENIOS</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145.001.000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114</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1.1.2.7.2</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Participación Ica 50%</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2.500.000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114</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1.1.2.7.3</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 xml:space="preserve">Participación Municipio </w:t>
            </w:r>
            <w:r>
              <w:rPr>
                <w:rFonts w:ascii="Verdana" w:eastAsia="Times New Roman" w:hAnsi="Verdana"/>
                <w:sz w:val="16"/>
                <w:szCs w:val="16"/>
              </w:rPr>
              <w:t>50%</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2.500.000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1.1.2.7.4</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CONVENIOS DEPARTAMENTALES</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140.000.000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120</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1.1.2.7.4.1</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Presupuesto Participativo</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140.000.000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1.1.2.7.5</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CONVENIOS NACIONALES</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 </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Convenios Nacionales</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1.1.2.8</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FONDO LOCAL DE SALUD</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6.238.149.298</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1.1.2.8.1</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SUBCU</w:t>
            </w:r>
            <w:r>
              <w:rPr>
                <w:rFonts w:ascii="Verdana" w:eastAsia="Times New Roman" w:hAnsi="Verdana"/>
                <w:b/>
                <w:bCs/>
                <w:sz w:val="16"/>
                <w:szCs w:val="16"/>
              </w:rPr>
              <w:t>ENTA OTROS GASTOS EN SALUD</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61.499.000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1.1.2.8.1.1</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INGRESOS CORRIENTES</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61.498.000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117</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1.1.2.8.1.1.1</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Etesa</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61.498.000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1.1.2.8.1.2</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INGRESOS DE CAPITAL</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1.1.2.8.1.2.1</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RENDIMIENTOS FINANCIEROS</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123</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1.1.2.8.1.2.1.1</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De Etesa</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1.1.2.8.</w:t>
            </w:r>
            <w:r>
              <w:rPr>
                <w:rFonts w:ascii="Verdana" w:eastAsia="Times New Roman" w:hAnsi="Verdana"/>
                <w:b/>
                <w:bCs/>
                <w:sz w:val="16"/>
                <w:szCs w:val="16"/>
              </w:rPr>
              <w:t>2</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SUBCUENTA REGIMEN SUBSIDIADO</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6.176.650.298</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1.1.2.8.2.1</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INGRESOS PARA SUBSIDIO A LA DEMANDA</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2.994.874.054</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1.1.2.8.2.1.1</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INGRESOS CORRIENTES</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372.723.559</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124</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1.1.2.8.2.1.1.1</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Sgp Continuidad</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52.325.043</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115</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1.1.2.8.2.1.1.2</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Sgp Ampliación</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320.398.516</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1.1.2.8.2.1.2</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COFINANCIACION DEPARTAMENTO</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210.188.385</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115</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1.1.2.8.2.1.2.1</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Cofinanciación Departamento</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210.188.385</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1.1.2.8.2.1.3</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FOSYGA</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2.350.455.110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116</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1.1.2.8.2.1.3.1</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Régimen Subsidiado Corriente</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634.094.412</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116</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1.1.2.8.2.1.3.2</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Régimen Subsidiado</w:t>
            </w:r>
            <w:r>
              <w:rPr>
                <w:rFonts w:ascii="Verdana" w:eastAsia="Times New Roman" w:hAnsi="Verdana"/>
                <w:sz w:val="16"/>
                <w:szCs w:val="16"/>
              </w:rPr>
              <w:t xml:space="preserve"> Ampliación</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41.990.602</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158</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1.1.2.8.2.1.3.3</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Fosyga Regimen Subsidiado Ssf</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599.938.306</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158</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1.1.2.8.2.1.3.4</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Fosyga Poblacion Pobre No Afiliada Ssf</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1.074.431.790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1.1.2.8.2.1.4</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ETESA</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61.500.000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117</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1.1.2.8.2.1.4.1</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Etesa</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61.500.000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1.1.2.8.2.1.5</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INGRESO</w:t>
            </w:r>
            <w:r>
              <w:rPr>
                <w:rFonts w:ascii="Verdana" w:eastAsia="Times New Roman" w:hAnsi="Verdana"/>
                <w:b/>
                <w:bCs/>
                <w:sz w:val="16"/>
                <w:szCs w:val="16"/>
              </w:rPr>
              <w:t>S DE CAPITAL</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7.000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1.1.2.8.2.1.5.1</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RENDIMIENTOS FINANCIEROS</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5.000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122</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1.1.2.8.2.1.5.1.1</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De Recursos Del Régimen Subsidiado Sgp</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122</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1.1.2.8.2.1.5.1.2</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De Recursos Del Régimen Subsidiado Fosyga</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157</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1.1.2.8.2.1.5.1.3</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Aportes Departamentales</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2</w:t>
            </w:r>
            <w:r>
              <w:rPr>
                <w:rFonts w:ascii="Verdana" w:eastAsia="Times New Roman" w:hAnsi="Verdana"/>
                <w:sz w:val="16"/>
                <w:szCs w:val="16"/>
              </w:rPr>
              <w:t>.000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123</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1.1.2.8.2.1.5.1.4</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De Recursos Etesa</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1.1.2.8.2.1.5.2</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RECURSOS DEL BALANCE</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2.000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157</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1.1.2.8.2.1.5.2.3</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Aportes Departamentales</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125</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1.1.2.8.2.1.5.2.4</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De Recursos Etesa</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1.000</w:t>
            </w:r>
          </w:p>
        </w:tc>
      </w:tr>
      <w:tr w:rsidR="00000000">
        <w:trPr>
          <w:trHeight w:val="63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1.1.2.8.2.2</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SUBCUENTA PARA PRESTACION DE SERVICIOS DE S</w:t>
            </w:r>
            <w:r>
              <w:rPr>
                <w:rFonts w:ascii="Verdana" w:eastAsia="Times New Roman" w:hAnsi="Verdana"/>
                <w:b/>
                <w:bCs/>
                <w:sz w:val="16"/>
                <w:szCs w:val="16"/>
              </w:rPr>
              <w:t>ALUD EN LO NO CUBIERTO CON SUBSIDIOS A LA DEMANDA</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2.927.949.116</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1.1.2.8.2.2.1</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INGRESOS CORRIENTES</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2.901.396.159</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1.1.2.8.2.2.1.1</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CON SITUACION DE FONDOS</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26.984.662</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lastRenderedPageBreak/>
              <w:t>126</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1.1.2.8.2.2.1.1.1</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Prestación De Servicios De Salud Oferta Con Situación De Fondos</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26.984.662</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1.1.2.8.2.2.1.2</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SIN SITUACION DE FONDOS</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2.751.411.497</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132</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1.1.2.8.2.2.1.2.1</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Aportes Patronales Sin Situación De Fondos</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229.872.146</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121</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1.1.2.8.2.2.1.2.2</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Saneamiento De Cartera</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157</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1.1.2.8.2.2.1.2.3</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 xml:space="preserve">Régimen Subsidiado Continuidad </w:t>
            </w:r>
            <w:r>
              <w:rPr>
                <w:rFonts w:ascii="Verdana" w:eastAsia="Times New Roman" w:hAnsi="Verdana"/>
                <w:sz w:val="16"/>
                <w:szCs w:val="16"/>
              </w:rPr>
              <w:t>Ssf</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2.520.539.351</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1.1.2.8.2.2.1.3</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ETESA</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123.000.000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117</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1.1.2.8.2.2.1.3.1</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Etesa</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123.000.000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1.1.2.8.2.2.2</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INGRESOS DE CAPITAL</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26.552.957</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1.1.2.8.2.2.2.1</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RENDIMIENTOS FINANCIEROS</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875.000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126</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1.1.2.8.2.2.2.1.1</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De Recursos De Prestación De Servicio</w:t>
            </w:r>
            <w:r>
              <w:rPr>
                <w:rFonts w:ascii="Verdana" w:eastAsia="Times New Roman" w:hAnsi="Verdana"/>
                <w:sz w:val="16"/>
                <w:szCs w:val="16"/>
              </w:rPr>
              <w:t>s</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800.000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123</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1.1.2.8.2.2.2.1.3</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De Etesa</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75.000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1.1.2.8.2.2.2.2</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RECURSOS DEL BALANCE</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25.677.957</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157</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1.1.2.8.2.2.2.2.1</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De Aportes Patronales</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127</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1.1.2.8.2.2.2.2.3</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De Recursos De Prestación De Servicios</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25.676.957</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1.1.2.8.2.3</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INGRESOS PARA ACC</w:t>
            </w:r>
            <w:r>
              <w:rPr>
                <w:rFonts w:ascii="Verdana" w:eastAsia="Times New Roman" w:hAnsi="Verdana"/>
                <w:b/>
                <w:bCs/>
                <w:sz w:val="16"/>
                <w:szCs w:val="16"/>
              </w:rPr>
              <w:t>IONES EN SALUD PUBLICA</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253.827.128</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1.1.2.8.2.3.1</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INGRESOS CORRIENTES</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253.326.128</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128</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1.1.2.8.2.3.1.1</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Salud Pública</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163.326.128</w:t>
            </w:r>
          </w:p>
        </w:tc>
      </w:tr>
      <w:tr w:rsidR="00000000">
        <w:trPr>
          <w:trHeight w:val="63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155</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1.1.2.8.2.3.1.2</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Proyecto Institucional, Social Y Comunitario Para Prevención Y Reducion Del Consumo De Spa- Resolución 2</w:t>
            </w:r>
            <w:r>
              <w:rPr>
                <w:rFonts w:ascii="Verdana" w:eastAsia="Times New Roman" w:hAnsi="Verdana"/>
                <w:sz w:val="16"/>
                <w:szCs w:val="16"/>
              </w:rPr>
              <w:t>430 De 2011 Ministerio De La Protección Social</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90.000.000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1.1.2.8.2.3.2</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INGRESOS DE CAPITAL</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501.000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1.1.2.8.2.3.2.1</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RENDIMIENTOS FINANCIEROS</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500.000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128</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1.1.2.8.2.3.2.1.1</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De Recursos De Salud Pública</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500.000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1.1.2.8.2.3.2.2</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RECURSOS DEL BALANCE</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w:t>
            </w:r>
            <w:r>
              <w:rPr>
                <w:rFonts w:ascii="Verdana" w:eastAsia="Times New Roman" w:hAnsi="Verdana"/>
                <w:b/>
                <w:bCs/>
                <w:sz w:val="16"/>
                <w:szCs w:val="16"/>
              </w:rPr>
              <w:t>.000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129</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1.1.2.8.2.3.2.2.1</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De Salud Pública</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1.2</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INGRESOS COMPENSADOS</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30.002.000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1.2.1</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INGRESOS COMPENSADOS</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30.002.000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1.2.1.1</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APORTES LEY 418 DE 1997</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30.000.000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130</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1.2.1.1.1</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Fondo Cuenta (fondo De Seguridad Y Vigilancia)</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30.000.000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1.2</w:t>
            </w:r>
            <w:r>
              <w:rPr>
                <w:rFonts w:ascii="Verdana" w:eastAsia="Times New Roman" w:hAnsi="Verdana"/>
                <w:b/>
                <w:bCs/>
                <w:sz w:val="16"/>
                <w:szCs w:val="16"/>
              </w:rPr>
              <w:t>.1.2</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RECURSOS DE CAPITAL</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2.000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1.2.1.2.1</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RENDIMIENTOS FINANCIEROS</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130</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1.2.1.2.1.1</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Fondo Cuenta (fondo De Seguridad Y Vigilancia)</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1.2.1.2.2</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RECURSOS DEL BALANCE</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130</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1.2.1.2.2.1</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Fondo Cuenta (fondo De Seguridad Y Vigilancia)</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1.3</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RECURSOS DE CAPITAL</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1.278.860.973</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1.3.1</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DEL CREDITO</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1.156.348.973</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131</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1.3.1.1</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Recursos Del Credito</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1.156.348.973</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1.3.2</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DEL BALANCE</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2.000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1.3.2.1</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De Fondos De Libre Destinación</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113</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1.3.2.3</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De Agua Potable Y Saneamiento Básico</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1.3.3</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UTILIDADES DE EMPRESAS PUBLICAS</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120.000.000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151</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1.3.3.1</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Utilidades De Empresas Públicas</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120.000.000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1.3.4</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DE CANCELACION DE RESERVAS</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1.3.4.1</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Cancelación De Reservas</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1.3.5</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RENDIMIENTOS FINANCIEROS</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8.000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1.3.5.1</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De Fondo</w:t>
            </w:r>
            <w:r>
              <w:rPr>
                <w:rFonts w:ascii="Verdana" w:eastAsia="Times New Roman" w:hAnsi="Verdana"/>
                <w:sz w:val="16"/>
                <w:szCs w:val="16"/>
              </w:rPr>
              <w:t>s De Libre Destinación</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108</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1.3.5.2</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Alimentación Escolar</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109</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1.3.5.3</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Educación</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110</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1.3.5.4</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Cultura</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lastRenderedPageBreak/>
              <w:t>111</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1.3.5.5</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Deporte</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112</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1.3.5.6</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Inversión Propósito General</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113</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1.3.5.7</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Agua Potable Y Saneamiento Básico</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134</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1.3.5.8</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Impuesto Al Cigarrillo</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1.3.6</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OTROS RECURSOS DE CAPITAL</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2.501.000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1.3.6.1</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Reintegros</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5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1.3.6.2</w:t>
            </w:r>
          </w:p>
        </w:tc>
        <w:tc>
          <w:tcPr>
            <w:tcW w:w="510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Otras Rentas Ocasionales</w:t>
            </w:r>
          </w:p>
        </w:tc>
        <w:tc>
          <w:tcPr>
            <w:tcW w:w="163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2.500.000</w:t>
            </w:r>
          </w:p>
        </w:tc>
      </w:tr>
    </w:tbl>
    <w:p w:rsidR="00000000" w:rsidRDefault="00A47853">
      <w:pPr>
        <w:pStyle w:val="Prrafodelista"/>
        <w:ind w:left="0"/>
        <w:jc w:val="both"/>
        <w:rPr>
          <w:rFonts w:ascii="Verdana" w:hAnsi="Verdana"/>
        </w:rPr>
      </w:pPr>
    </w:p>
    <w:p w:rsidR="00000000" w:rsidRDefault="00A47853">
      <w:pPr>
        <w:pStyle w:val="Prrafodelista"/>
        <w:rPr>
          <w:rFonts w:ascii="Verdana" w:hAnsi="Verdana"/>
        </w:rPr>
      </w:pPr>
    </w:p>
    <w:p w:rsidR="00000000" w:rsidRDefault="00A47853">
      <w:pPr>
        <w:pStyle w:val="Ttulo1"/>
        <w:tabs>
          <w:tab w:val="center" w:pos="4680"/>
        </w:tabs>
        <w:rPr>
          <w:rFonts w:ascii="Verdana" w:hAnsi="Verdana"/>
          <w:b/>
          <w:sz w:val="24"/>
        </w:rPr>
      </w:pPr>
      <w:r>
        <w:rPr>
          <w:rFonts w:ascii="Verdana" w:hAnsi="Verdana"/>
          <w:b/>
          <w:sz w:val="24"/>
        </w:rPr>
        <w:t>SEGUNDA PARTE</w:t>
      </w:r>
    </w:p>
    <w:p w:rsidR="00000000" w:rsidRDefault="00A47853">
      <w:pPr>
        <w:tabs>
          <w:tab w:val="left" w:pos="-1440"/>
          <w:tab w:val="left" w:pos="-720"/>
          <w:tab w:val="left" w:pos="1440"/>
          <w:tab w:val="left" w:pos="2736"/>
          <w:tab w:val="left" w:pos="7488"/>
          <w:tab w:val="left" w:pos="8064"/>
          <w:tab w:val="left" w:pos="8640"/>
          <w:tab w:val="left" w:pos="9216"/>
        </w:tabs>
        <w:rPr>
          <w:rFonts w:ascii="Verdana" w:hAnsi="Verdana"/>
          <w:b/>
          <w:szCs w:val="24"/>
        </w:rPr>
      </w:pPr>
    </w:p>
    <w:p w:rsidR="00000000" w:rsidRDefault="00A47853">
      <w:pPr>
        <w:pStyle w:val="Ttulo1"/>
        <w:tabs>
          <w:tab w:val="center" w:pos="4680"/>
        </w:tabs>
        <w:rPr>
          <w:rFonts w:ascii="Verdana" w:hAnsi="Verdana"/>
          <w:b/>
          <w:sz w:val="24"/>
        </w:rPr>
      </w:pPr>
      <w:r>
        <w:rPr>
          <w:rFonts w:ascii="Verdana" w:hAnsi="Verdana"/>
          <w:b/>
          <w:sz w:val="24"/>
        </w:rPr>
        <w:t>PRESUPUESTO DE GASTOS</w:t>
      </w:r>
    </w:p>
    <w:p w:rsidR="00000000" w:rsidRDefault="00A47853">
      <w:pPr>
        <w:rPr>
          <w:rFonts w:ascii="Verdana" w:hAnsi="Verdana"/>
          <w:b/>
          <w:szCs w:val="24"/>
          <w:lang w:val="es-ES"/>
        </w:rPr>
      </w:pPr>
    </w:p>
    <w:p w:rsidR="00000000" w:rsidRDefault="00A47853">
      <w:pPr>
        <w:rPr>
          <w:rFonts w:ascii="Verdana" w:hAnsi="Verdana"/>
          <w:b/>
          <w:szCs w:val="24"/>
          <w:lang w:val="es-MX"/>
        </w:rPr>
      </w:pPr>
    </w:p>
    <w:p w:rsidR="00000000" w:rsidRDefault="00A47853">
      <w:pPr>
        <w:rPr>
          <w:rFonts w:ascii="Verdana" w:hAnsi="Verdana"/>
          <w:szCs w:val="24"/>
          <w:lang w:val="es-MX"/>
        </w:rPr>
      </w:pPr>
      <w:r>
        <w:rPr>
          <w:rFonts w:ascii="Verdana" w:hAnsi="Verdana"/>
          <w:b/>
          <w:szCs w:val="24"/>
          <w:lang w:val="es-MX"/>
        </w:rPr>
        <w:t>ARTÍCULO 2.</w:t>
      </w:r>
      <w:r>
        <w:rPr>
          <w:rFonts w:ascii="Verdana" w:hAnsi="Verdana"/>
          <w:szCs w:val="24"/>
          <w:lang w:val="es-MX"/>
        </w:rPr>
        <w:t xml:space="preserve"> Fíjese los cómputos totales para atender </w:t>
      </w:r>
      <w:r>
        <w:rPr>
          <w:rFonts w:ascii="Verdana" w:hAnsi="Verdana"/>
          <w:szCs w:val="24"/>
          <w:lang w:val="es-MX"/>
        </w:rPr>
        <w:t xml:space="preserve">los Gastos de Funcionamiento, Servicio de la Deuda e Inversión del Presupuesto del Municipio de la Virginia Risaralda para la vigencia fiscal  del 1º  de enero al 31 de Diciembre de 2.012 en la suma  de </w:t>
      </w:r>
      <w:r>
        <w:rPr>
          <w:rFonts w:ascii="Verdana" w:hAnsi="Verdana"/>
          <w:b/>
        </w:rPr>
        <w:t>TRECE MIL SETECIENTOS SETENTA Y SEIS MILLONES QUINIEN</w:t>
      </w:r>
      <w:r>
        <w:rPr>
          <w:rFonts w:ascii="Verdana" w:hAnsi="Verdana"/>
          <w:b/>
        </w:rPr>
        <w:t>TOS DIECISÉIS MIL SETECIENTOS NOVENA Y UN PESOS ($13.776.516.791)</w:t>
      </w:r>
      <w:r>
        <w:rPr>
          <w:rFonts w:ascii="Verdana" w:hAnsi="Verdana"/>
          <w:szCs w:val="24"/>
        </w:rPr>
        <w:t>; según el siguiente detalle</w:t>
      </w:r>
      <w:r>
        <w:rPr>
          <w:rFonts w:ascii="Verdana" w:hAnsi="Verdana"/>
          <w:szCs w:val="24"/>
          <w:lang w:val="es-MX"/>
        </w:rPr>
        <w:t xml:space="preserve"> por secciones:</w:t>
      </w:r>
    </w:p>
    <w:p w:rsidR="00000000" w:rsidRDefault="00A47853">
      <w:pPr>
        <w:rPr>
          <w:rFonts w:ascii="Verdana" w:hAnsi="Verdana"/>
          <w:szCs w:val="24"/>
          <w:lang w:val="es-MX"/>
        </w:rPr>
      </w:pPr>
    </w:p>
    <w:p w:rsidR="00000000" w:rsidRDefault="00A47853">
      <w:pPr>
        <w:rPr>
          <w:rFonts w:ascii="Verdana" w:hAnsi="Verdana"/>
          <w:szCs w:val="24"/>
          <w:lang w:val="es-MX"/>
        </w:rPr>
      </w:pPr>
    </w:p>
    <w:tbl>
      <w:tblPr>
        <w:tblW w:w="0" w:type="auto"/>
        <w:tblInd w:w="50" w:type="dxa"/>
        <w:tblLayout w:type="fixed"/>
        <w:tblCellMar>
          <w:left w:w="70" w:type="dxa"/>
          <w:right w:w="70" w:type="dxa"/>
        </w:tblCellMar>
        <w:tblLook w:val="0000"/>
      </w:tblPr>
      <w:tblGrid>
        <w:gridCol w:w="940"/>
        <w:gridCol w:w="1640"/>
        <w:gridCol w:w="4520"/>
        <w:gridCol w:w="1600"/>
        <w:gridCol w:w="10"/>
      </w:tblGrid>
      <w:tr w:rsidR="00000000">
        <w:trPr>
          <w:gridAfter w:val="1"/>
          <w:wAfter w:w="10" w:type="dxa"/>
          <w:trHeight w:val="210"/>
        </w:trPr>
        <w:tc>
          <w:tcPr>
            <w:tcW w:w="8700" w:type="dxa"/>
            <w:gridSpan w:val="4"/>
            <w:shd w:val="clear" w:color="auto" w:fill="auto"/>
            <w:vAlign w:val="bottom"/>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PROYECTO DE PRESUPUESTO DE GASTOS</w:t>
            </w:r>
          </w:p>
        </w:tc>
      </w:tr>
      <w:tr w:rsidR="00000000">
        <w:trPr>
          <w:gridAfter w:val="1"/>
          <w:wAfter w:w="10" w:type="dxa"/>
          <w:trHeight w:val="210"/>
        </w:trPr>
        <w:tc>
          <w:tcPr>
            <w:tcW w:w="8700" w:type="dxa"/>
            <w:gridSpan w:val="4"/>
            <w:shd w:val="clear" w:color="auto" w:fill="auto"/>
            <w:vAlign w:val="bottom"/>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VIGENCIA 201</w:t>
            </w:r>
            <w:r>
              <w:rPr>
                <w:rFonts w:ascii="Verdana" w:eastAsia="Times New Roman" w:hAnsi="Verdana"/>
                <w:b/>
                <w:bCs/>
                <w:sz w:val="16"/>
                <w:szCs w:val="16"/>
              </w:rPr>
              <w:t>2</w:t>
            </w:r>
          </w:p>
        </w:tc>
      </w:tr>
      <w:tr w:rsidR="00000000">
        <w:trPr>
          <w:gridAfter w:val="1"/>
          <w:wAfter w:w="10" w:type="dxa"/>
          <w:trHeight w:val="210"/>
        </w:trPr>
        <w:tc>
          <w:tcPr>
            <w:tcW w:w="940" w:type="dxa"/>
            <w:shd w:val="clear" w:color="auto" w:fill="auto"/>
            <w:vAlign w:val="bottom"/>
          </w:tcPr>
          <w:p w:rsidR="00000000" w:rsidRDefault="00A47853">
            <w:pPr>
              <w:snapToGrid w:val="0"/>
              <w:jc w:val="center"/>
              <w:rPr>
                <w:rFonts w:ascii="Verdana" w:eastAsia="Times New Roman" w:hAnsi="Verdana"/>
                <w:b/>
                <w:bCs/>
                <w:sz w:val="16"/>
                <w:szCs w:val="16"/>
              </w:rPr>
            </w:pPr>
          </w:p>
        </w:tc>
        <w:tc>
          <w:tcPr>
            <w:tcW w:w="1640" w:type="dxa"/>
            <w:shd w:val="clear" w:color="auto" w:fill="auto"/>
            <w:vAlign w:val="bottom"/>
          </w:tcPr>
          <w:p w:rsidR="00000000" w:rsidRDefault="00A47853">
            <w:pPr>
              <w:snapToGrid w:val="0"/>
              <w:jc w:val="center"/>
              <w:rPr>
                <w:rFonts w:ascii="Verdana" w:eastAsia="Times New Roman" w:hAnsi="Verdana"/>
                <w:b/>
                <w:bCs/>
                <w:sz w:val="16"/>
                <w:szCs w:val="16"/>
              </w:rPr>
            </w:pPr>
          </w:p>
        </w:tc>
        <w:tc>
          <w:tcPr>
            <w:tcW w:w="4520" w:type="dxa"/>
            <w:shd w:val="clear" w:color="auto" w:fill="auto"/>
            <w:vAlign w:val="bottom"/>
          </w:tcPr>
          <w:p w:rsidR="00000000" w:rsidRDefault="00A47853">
            <w:pPr>
              <w:snapToGrid w:val="0"/>
              <w:jc w:val="center"/>
              <w:rPr>
                <w:rFonts w:ascii="Verdana" w:eastAsia="Times New Roman" w:hAnsi="Verdana"/>
                <w:b/>
                <w:bCs/>
                <w:sz w:val="16"/>
                <w:szCs w:val="16"/>
              </w:rPr>
            </w:pPr>
          </w:p>
        </w:tc>
        <w:tc>
          <w:tcPr>
            <w:tcW w:w="1600" w:type="dxa"/>
            <w:shd w:val="clear" w:color="auto" w:fill="auto"/>
            <w:vAlign w:val="bottom"/>
          </w:tcPr>
          <w:p w:rsidR="00000000" w:rsidRDefault="00A47853">
            <w:pPr>
              <w:snapToGrid w:val="0"/>
              <w:jc w:val="center"/>
              <w:rPr>
                <w:rFonts w:ascii="Verdana" w:eastAsia="Times New Roman" w:hAnsi="Verdana"/>
                <w:b/>
                <w:bCs/>
                <w:sz w:val="16"/>
                <w:szCs w:val="16"/>
              </w:rPr>
            </w:pPr>
          </w:p>
        </w:tc>
      </w:tr>
      <w:tr w:rsidR="00000000">
        <w:trPr>
          <w:trHeight w:val="210"/>
        </w:trPr>
        <w:tc>
          <w:tcPr>
            <w:tcW w:w="940" w:type="dxa"/>
            <w:tcBorders>
              <w:top w:val="single" w:sz="4" w:space="0" w:color="000000"/>
              <w:left w:val="single" w:sz="4" w:space="0" w:color="000000"/>
              <w:bottom w:val="single" w:sz="4" w:space="0" w:color="000000"/>
            </w:tcBorders>
            <w:shd w:val="clear" w:color="auto" w:fill="D9D9D9"/>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FUENTE</w:t>
            </w:r>
          </w:p>
        </w:tc>
        <w:tc>
          <w:tcPr>
            <w:tcW w:w="1640" w:type="dxa"/>
            <w:tcBorders>
              <w:top w:val="single" w:sz="4" w:space="0" w:color="000000"/>
              <w:left w:val="single" w:sz="4" w:space="0" w:color="000000"/>
              <w:bottom w:val="single" w:sz="4" w:space="0" w:color="000000"/>
            </w:tcBorders>
            <w:shd w:val="clear" w:color="auto" w:fill="D9D9D9"/>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CODIGO</w:t>
            </w:r>
          </w:p>
        </w:tc>
        <w:tc>
          <w:tcPr>
            <w:tcW w:w="4520" w:type="dxa"/>
            <w:tcBorders>
              <w:top w:val="single" w:sz="4" w:space="0" w:color="000000"/>
              <w:left w:val="single" w:sz="4" w:space="0" w:color="000000"/>
              <w:bottom w:val="single" w:sz="4" w:space="0" w:color="000000"/>
            </w:tcBorders>
            <w:shd w:val="clear" w:color="auto" w:fill="D9D9D9"/>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DESCRIPCION</w:t>
            </w:r>
          </w:p>
        </w:tc>
        <w:tc>
          <w:tcPr>
            <w:tcW w:w="1610"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PPTO 2012</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EGRESOS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13.776.516.791</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CONCEJO MUNICIPAL</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2</w:t>
            </w:r>
            <w:r>
              <w:rPr>
                <w:rFonts w:ascii="Verdana" w:eastAsia="Times New Roman" w:hAnsi="Verdana"/>
                <w:b/>
                <w:bCs/>
                <w:sz w:val="16"/>
                <w:szCs w:val="16"/>
              </w:rPr>
              <w:t>36.093.081</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SERVICIOS PERSONALES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209.041.381</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2.1.1.1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Sueldo Personal De Nómina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15.000.000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2.1.1.10</w:t>
            </w:r>
          </w:p>
        </w:tc>
        <w:tc>
          <w:tcPr>
            <w:tcW w:w="452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Bonificación Por Recreación</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2.1.1.2</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Prima De Navidad</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1.200.000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2.1.1.3</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Prima De Vacaciones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600.000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2.1.1.4</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Honorario</w:t>
            </w:r>
            <w:r>
              <w:rPr>
                <w:rFonts w:ascii="Verdana" w:eastAsia="Times New Roman" w:hAnsi="Verdana"/>
                <w:sz w:val="16"/>
                <w:szCs w:val="16"/>
              </w:rPr>
              <w:t>s Concejales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181.327.381</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2.1.1.5</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Supernumerarios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3.000.000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2.1.1.6</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Cesantías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1.250.000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2.1.1.7</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Intereses Cesantías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149.000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2.1.1.8</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Servicios Técnicos Profesionales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6.000.000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2.1.1.9</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Prima O Subsidio De Alimentación</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415.000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2.1.2</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GASTOS GENERALES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21.959.700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2.1.2.1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Materiales Y Suministros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3.000.000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2.1.2.10</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Suscripciones Y Afiliaciones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2.1.2.11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Dotación De Uniformes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1.100.000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2.1.2.2</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Cuenta Especial De Suministros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4.000.000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lastRenderedPageBreak/>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2.1.2.3</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Compra De Equipos</w:t>
            </w:r>
            <w:r>
              <w:rPr>
                <w:rFonts w:ascii="Verdana" w:eastAsia="Times New Roman" w:hAnsi="Verdana"/>
                <w:sz w:val="16"/>
                <w:szCs w:val="16"/>
              </w:rPr>
              <w:t xml:space="preserve"> Y Enseres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2.1.2.4</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Impresos Y Publicaciones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2.000.000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2.1.2.5</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Mantenimiento Y Reparación De Equipos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3.000.000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2.1.2.6</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Fotocopias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1.100.000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2.1.2.7</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Servicios Públicos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3.657.700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2.1.2.8</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Federacion Nacional De Concejales Fenacon</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1.100.000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2.1.2.9</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Capacitación</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3.000.000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2.1.3</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TRANSFERENCIAS ASOCIADAS A LA NOMINA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5.090.000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2.1.3.1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Aportes Patronales Al Sistema De Seguridad Social</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1.500.000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2.1.3.2</w:t>
            </w:r>
          </w:p>
        </w:tc>
        <w:tc>
          <w:tcPr>
            <w:tcW w:w="452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Instituto Colombiano De Bienestar Familiar Icbf</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500.000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2.1.3.</w:t>
            </w:r>
            <w:r>
              <w:rPr>
                <w:rFonts w:ascii="Verdana" w:eastAsia="Times New Roman" w:hAnsi="Verdana"/>
                <w:sz w:val="16"/>
                <w:szCs w:val="16"/>
              </w:rPr>
              <w:t>3</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Administradora De Riesgos Profesionales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2.1.3.4</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Fondo De Pensiones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2.000.000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2.1.3.5</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Caja De Compensación</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650.000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2.1.3.6</w:t>
            </w:r>
          </w:p>
        </w:tc>
        <w:tc>
          <w:tcPr>
            <w:tcW w:w="452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Servicio Nacional De Aprendizaje Sena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85.000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2.1.3.7</w:t>
            </w:r>
          </w:p>
        </w:tc>
        <w:tc>
          <w:tcPr>
            <w:tcW w:w="452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Escuela Superior De Administración Pública Esap</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85.</w:t>
            </w:r>
            <w:r>
              <w:rPr>
                <w:rFonts w:ascii="Verdana" w:eastAsia="Times New Roman" w:hAnsi="Verdana"/>
                <w:sz w:val="16"/>
                <w:szCs w:val="16"/>
              </w:rPr>
              <w:t>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2.1.3.8</w:t>
            </w:r>
          </w:p>
        </w:tc>
        <w:tc>
          <w:tcPr>
            <w:tcW w:w="452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Intitutos Técnicos Y Escuelas Industriales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170.000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2.1.4</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ADQUISICION DE SERVICIOS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2.000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2.1.4.1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Bienestar Social Y Ambiente De Trabajo</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2.1.4.2</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Salud Ocupacional</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1.000</w:t>
            </w:r>
          </w:p>
        </w:tc>
      </w:tr>
      <w:tr w:rsidR="00000000">
        <w:trPr>
          <w:trHeight w:val="210"/>
        </w:trPr>
        <w:tc>
          <w:tcPr>
            <w:tcW w:w="940" w:type="dxa"/>
            <w:tcBorders>
              <w:left w:val="single" w:sz="4" w:space="0" w:color="000000"/>
              <w:bottom w:val="single" w:sz="4" w:space="0" w:color="000000"/>
            </w:tcBorders>
            <w:shd w:val="clear" w:color="auto" w:fill="D9D9D9"/>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D9D9D9"/>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w:t>
            </w:r>
          </w:p>
        </w:tc>
        <w:tc>
          <w:tcPr>
            <w:tcW w:w="4520" w:type="dxa"/>
            <w:tcBorders>
              <w:left w:val="single" w:sz="4" w:space="0" w:color="000000"/>
              <w:bottom w:val="single" w:sz="4" w:space="0" w:color="000000"/>
            </w:tcBorders>
            <w:shd w:val="clear" w:color="auto" w:fill="D9D9D9"/>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PRESUPUESTO DE GASTOS SECTOR CENTRAL</w:t>
            </w:r>
          </w:p>
        </w:tc>
        <w:tc>
          <w:tcPr>
            <w:tcW w:w="1610" w:type="dxa"/>
            <w:gridSpan w:val="2"/>
            <w:tcBorders>
              <w:left w:val="single" w:sz="4" w:space="0" w:color="000000"/>
              <w:bottom w:val="single" w:sz="4" w:space="0" w:color="000000"/>
              <w:right w:val="single" w:sz="4" w:space="0" w:color="000000"/>
            </w:tcBorders>
            <w:shd w:val="clear" w:color="auto" w:fill="D9D9D9"/>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13.540.42</w:t>
            </w:r>
            <w:r>
              <w:rPr>
                <w:rFonts w:ascii="Verdana" w:eastAsia="Times New Roman" w:hAnsi="Verdana"/>
                <w:b/>
                <w:bCs/>
                <w:sz w:val="16"/>
                <w:szCs w:val="16"/>
              </w:rPr>
              <w:t>3.710</w:t>
            </w:r>
          </w:p>
        </w:tc>
      </w:tr>
      <w:tr w:rsidR="00000000">
        <w:trPr>
          <w:trHeight w:val="210"/>
        </w:trPr>
        <w:tc>
          <w:tcPr>
            <w:tcW w:w="940" w:type="dxa"/>
            <w:tcBorders>
              <w:left w:val="single" w:sz="4" w:space="0" w:color="000000"/>
              <w:bottom w:val="single" w:sz="4" w:space="0" w:color="000000"/>
            </w:tcBorders>
            <w:shd w:val="clear" w:color="auto" w:fill="D9D9D9"/>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D9D9D9"/>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2.3.1</w:t>
            </w:r>
          </w:p>
        </w:tc>
        <w:tc>
          <w:tcPr>
            <w:tcW w:w="4520" w:type="dxa"/>
            <w:tcBorders>
              <w:left w:val="single" w:sz="4" w:space="0" w:color="000000"/>
              <w:bottom w:val="single" w:sz="4" w:space="0" w:color="000000"/>
            </w:tcBorders>
            <w:shd w:val="clear" w:color="auto" w:fill="D9D9D9"/>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DESPACHO SEÑOR ALCALDE</w:t>
            </w:r>
          </w:p>
        </w:tc>
        <w:tc>
          <w:tcPr>
            <w:tcW w:w="1610" w:type="dxa"/>
            <w:gridSpan w:val="2"/>
            <w:tcBorders>
              <w:left w:val="single" w:sz="4" w:space="0" w:color="000000"/>
              <w:bottom w:val="single" w:sz="4" w:space="0" w:color="000000"/>
              <w:right w:val="single" w:sz="4" w:space="0" w:color="000000"/>
            </w:tcBorders>
            <w:shd w:val="clear" w:color="auto" w:fill="D9D9D9"/>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30.000.000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PRESUPUESTO DE INVERSION</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30.000.000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2.3.1.1.1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SECTOR FORTALECIMIENTO INSTITUCIONAL</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30.000.000</w:t>
            </w:r>
          </w:p>
        </w:tc>
      </w:tr>
      <w:tr w:rsidR="00000000">
        <w:trPr>
          <w:trHeight w:val="63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2.3.1.1.1.1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PROGRAMA 16.1 FORTALECIMIENTO INSTITUCIONAL Y MODERNIZACIÓN DE LA ADMINISTRACIÓN PÚB</w:t>
            </w:r>
            <w:r>
              <w:rPr>
                <w:rFonts w:ascii="Verdana" w:eastAsia="Times New Roman" w:hAnsi="Verdana"/>
                <w:b/>
                <w:bCs/>
                <w:sz w:val="16"/>
                <w:szCs w:val="16"/>
              </w:rPr>
              <w:t>LICA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30.000.000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2.3.1.1.1.1.1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SUBPROGRAMA FORTALECIMIENTO INSTITUCIONAL PARA LA GESTION PUBLICA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30.000.000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2.3.1.1.1.1.1.1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Divulgación Y Promoción De Los Actos De Gobierno</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30.000.000</w:t>
            </w:r>
          </w:p>
        </w:tc>
      </w:tr>
      <w:tr w:rsidR="00000000">
        <w:trPr>
          <w:trHeight w:val="630"/>
        </w:trPr>
        <w:tc>
          <w:tcPr>
            <w:tcW w:w="940" w:type="dxa"/>
            <w:tcBorders>
              <w:left w:val="single" w:sz="4" w:space="0" w:color="000000"/>
              <w:bottom w:val="single" w:sz="4" w:space="0" w:color="000000"/>
            </w:tcBorders>
            <w:shd w:val="clear" w:color="auto" w:fill="D9D9D9"/>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D9D9D9"/>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2.3.2</w:t>
            </w:r>
          </w:p>
        </w:tc>
        <w:tc>
          <w:tcPr>
            <w:tcW w:w="4520" w:type="dxa"/>
            <w:tcBorders>
              <w:left w:val="single" w:sz="4" w:space="0" w:color="000000"/>
              <w:bottom w:val="single" w:sz="4" w:space="0" w:color="000000"/>
            </w:tcBorders>
            <w:shd w:val="clear" w:color="auto" w:fill="D9D9D9"/>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SECRETARIA DE PLANEACION Y CONTROL INTERNO</w:t>
            </w:r>
          </w:p>
        </w:tc>
        <w:tc>
          <w:tcPr>
            <w:tcW w:w="1610" w:type="dxa"/>
            <w:gridSpan w:val="2"/>
            <w:tcBorders>
              <w:left w:val="single" w:sz="4" w:space="0" w:color="000000"/>
              <w:bottom w:val="single" w:sz="4" w:space="0" w:color="000000"/>
              <w:right w:val="single" w:sz="4" w:space="0" w:color="000000"/>
            </w:tcBorders>
            <w:shd w:val="clear" w:color="auto" w:fill="D9D9D9"/>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1.301.421.301</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2.3.2.1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PRESUPUESTO DE INVERSION</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1.301.421.301</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2.3.2.1.1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SECTOR TRANSPORTE</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187.156.557</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2.3.2.1.1.1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PROGRAMA 14 VIAS Y TRANSPORTE PARA LOS VIRGINIANOS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187.156.557</w:t>
            </w:r>
          </w:p>
        </w:tc>
      </w:tr>
      <w:tr w:rsidR="00000000">
        <w:trPr>
          <w:trHeight w:val="63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2.3.2.1.1.1.1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SUBPROGRAMA CONSTRUCCION DE REDES VIALES, REPARACION, MANTENIMIENTO</w:t>
            </w:r>
            <w:r>
              <w:rPr>
                <w:rFonts w:ascii="Verdana" w:eastAsia="Times New Roman" w:hAnsi="Verdana"/>
                <w:b/>
                <w:bCs/>
                <w:sz w:val="16"/>
                <w:szCs w:val="16"/>
              </w:rPr>
              <w:t xml:space="preserve"> Y TRANSPORTE</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187.156.557</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131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2.3.2.1.1.1.1.1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Ampliación, mantenimiento y mejoramiento de la malla vial urbana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106.348.973</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112</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2.3.2.1.1.1.1.2</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Ampliación, mantenimiento y mejoramiento de la malla vial urbana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55.807.584</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112</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2.3.2.1.1.1.1.3</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 xml:space="preserve">Mantenimiento </w:t>
            </w:r>
            <w:r>
              <w:rPr>
                <w:rFonts w:ascii="Verdana" w:eastAsia="Times New Roman" w:hAnsi="Verdana"/>
                <w:sz w:val="16"/>
                <w:szCs w:val="16"/>
              </w:rPr>
              <w:t>y  Mejoramiento de la Malla Víal Rural</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25.000.000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2.3.2.1.2</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SECTOR EQUIPAMIENTO</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177.000.000</w:t>
            </w:r>
          </w:p>
        </w:tc>
      </w:tr>
      <w:tr w:rsidR="00000000">
        <w:trPr>
          <w:trHeight w:val="63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lastRenderedPageBreak/>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2.3.2.1.2.1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PROGRAMA 13.1  LA VIRGINIA EQUIPADA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177.000.000</w:t>
            </w:r>
          </w:p>
        </w:tc>
      </w:tr>
      <w:tr w:rsidR="00000000">
        <w:trPr>
          <w:trHeight w:val="63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2.3.2.1.2.1.1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SUBPROGRAMA CONSTRUCCIÓN DE EQUIPAMIENTO PÚBLICO, SOCIAL O COMUNITARIO</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110.000.00</w:t>
            </w:r>
            <w:r>
              <w:rPr>
                <w:rFonts w:ascii="Verdana" w:eastAsia="Times New Roman" w:hAnsi="Verdana"/>
                <w:b/>
                <w:bCs/>
                <w:sz w:val="16"/>
                <w:szCs w:val="16"/>
              </w:rPr>
              <w:t>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112</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2.3.2.1.2.1.1.1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Mantenimiento y Adecuación de Edificios Públicos del Municipio de La Virginia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10.000.000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131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2.3.2.1.2.1.1.2</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Construcción de la Primera Fase de la Plaza de Mercado (pabellón De Carnes)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100.000.000</w:t>
            </w:r>
          </w:p>
        </w:tc>
      </w:tr>
      <w:tr w:rsidR="00000000">
        <w:trPr>
          <w:trHeight w:val="63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 </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SUBPROGRAMA MANTENIMIENTO DE P</w:t>
            </w:r>
            <w:r>
              <w:rPr>
                <w:rFonts w:ascii="Verdana" w:eastAsia="Times New Roman" w:hAnsi="Verdana"/>
                <w:b/>
                <w:bCs/>
                <w:sz w:val="16"/>
                <w:szCs w:val="16"/>
              </w:rPr>
              <w:t>LAZAS, PARQUES, PLAZOLETAS, ANDENES Y AMOBLAMIENTO URBANO</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67.000.000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112</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2.3.2.1.2.1.1.3</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Mantenimiento de plazas, parques, plazoletas, amoblamiento urbano</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12.000.000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112</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2.3.2.1.2.1.1.4</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Remodelacion y Construcción de Parques y Plazoletas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40.000.000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112</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2.3.2.1.2.1.1.5</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Construcción, Reposición y Mantenimiento De Andenes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15.000.000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2.3.2.1.2.2</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SECTOR DEPORTE Y RECREACION</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20.000.000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2.3.2.1.2.2.1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PROGRAMA 3.5 INFRAESTRUCTURA PARA EL DEPORTE</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20.000.000</w:t>
            </w:r>
          </w:p>
        </w:tc>
      </w:tr>
      <w:tr w:rsidR="00000000">
        <w:trPr>
          <w:trHeight w:val="63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2.3.2.1.2.2.1.1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SUBPROGRAMA CONSTRUCCIÓN, REPAR</w:t>
            </w:r>
            <w:r>
              <w:rPr>
                <w:rFonts w:ascii="Verdana" w:eastAsia="Times New Roman" w:hAnsi="Verdana"/>
                <w:b/>
                <w:bCs/>
                <w:sz w:val="16"/>
                <w:szCs w:val="16"/>
              </w:rPr>
              <w:t>ACIÓN Y MANTENIMIENTO DE ESCENARIOS DEPORTIVOS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20.000.000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112</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2.3.2.1.2.2.1.1.1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Construcción, Mantenimiento y Remodelación de Escenarios Deportivos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10.000.000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112</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2.3.2.1.2.2.1.1.2</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Construcción Y Mantenimiento De Zonas Recreativas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2.3.2.1.2</w:t>
            </w:r>
            <w:r>
              <w:rPr>
                <w:rFonts w:ascii="Verdana" w:eastAsia="Times New Roman" w:hAnsi="Verdana"/>
                <w:b/>
                <w:bCs/>
                <w:sz w:val="16"/>
                <w:szCs w:val="16"/>
              </w:rPr>
              <w:t>.3</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SECTOR CULTURA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10.000.000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2.3.2.1.2.3.1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PROGRAMA 4.4 PROGRAMA INFRAESTRUCTURA PARA LA CULTURA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10.000.000</w:t>
            </w:r>
          </w:p>
        </w:tc>
      </w:tr>
      <w:tr w:rsidR="00000000">
        <w:trPr>
          <w:trHeight w:val="63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2.3.2.1.2.3.1.1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SUBPROGRAMA REPARACIÓN DE LA INFRAESTRUCTURA FÍSICA CULTURAL Y DOTACIÓN</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10.000.000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112</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2.3.2.1.2.3.1.1.1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 xml:space="preserve">Mantenimiento de la </w:t>
            </w:r>
            <w:r>
              <w:rPr>
                <w:rFonts w:ascii="Verdana" w:eastAsia="Times New Roman" w:hAnsi="Verdana"/>
                <w:sz w:val="16"/>
                <w:szCs w:val="16"/>
              </w:rPr>
              <w:t>Casa de la Cultura y Teatro Municipal</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2.3.2.1.2.4</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SECTOR TURISMO</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65.000.000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2.3.2.1.2.4.1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PROGRAMA 8.1 PROMOCIÓN TURÍSTICA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65.000.000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2.3.2.1.2.4.1.1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SUBPROGRAMA POTENCIACIÓN DEL TURISMO LOCAL</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65.000.000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2.3.2.1.2.4.1.1.1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Plan turi</w:t>
            </w:r>
            <w:r>
              <w:rPr>
                <w:rFonts w:ascii="Verdana" w:eastAsia="Times New Roman" w:hAnsi="Verdana"/>
                <w:sz w:val="16"/>
                <w:szCs w:val="16"/>
              </w:rPr>
              <w:t>stico municipal formulado y en implementacion</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2.3.2.1.2.4.1.1.2</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Atractivos turisticos del municipio promocionados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5.000.000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131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2.3.2.1.2.4.1.1.3</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Construcción De Las Fases I y II Del Malecón Turístico</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50.000.000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2.3.2.1.2.5</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 xml:space="preserve">SECTOR AGUA </w:t>
            </w:r>
            <w:r>
              <w:rPr>
                <w:rFonts w:ascii="Verdana" w:eastAsia="Times New Roman" w:hAnsi="Verdana"/>
                <w:b/>
                <w:bCs/>
                <w:sz w:val="16"/>
                <w:szCs w:val="16"/>
              </w:rPr>
              <w:t>POTABLE Y SANEAMIENTO BASICO</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745.974.944</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2.3.2.1.2.5.1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PROGRAMA 11.1 CALIDAD EN LOS SERVICIOS PÚBLICOS DOMICILIARIOS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745.974.944</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lastRenderedPageBreak/>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2.3.2.1.2.5.1.1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SUBPROGRAMA AGUA POTABLE Y SANEAMIENTO BASICO</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730.974.944</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113</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2.3.2.1.2.5.1.1.1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Plan Departamental De Ag</w:t>
            </w:r>
            <w:r>
              <w:rPr>
                <w:rFonts w:ascii="Verdana" w:eastAsia="Times New Roman" w:hAnsi="Verdana"/>
                <w:sz w:val="16"/>
                <w:szCs w:val="16"/>
              </w:rPr>
              <w:t>uas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56.000.000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113</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2.3.2.1.2.5.1.1.2</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Ejecución Del Plan De Acueducto Urbano Y Rural</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30.000.000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113</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2.3.2.1.2.5.1.1.3</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Mantenimiento Y Mejoramiento De Acueductos Veredales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64.000.000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113</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2.3.2.1.2.3.1.1.1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Estudios y Diseños para acueductos rurales La Palm</w:t>
            </w:r>
            <w:r>
              <w:rPr>
                <w:rFonts w:ascii="Verdana" w:eastAsia="Times New Roman" w:hAnsi="Verdana"/>
                <w:sz w:val="16"/>
                <w:szCs w:val="16"/>
              </w:rPr>
              <w:t>a y El Aguacate</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15.000.000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113</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2.3.2.1.2.5.1.1.4</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Ejecución Del Plan Maestro Alcantarillado Urbano Y Rural</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80.000.000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113</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2.3.2.1.2.5.1.1.5</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Reducir El Indice De Agua No Contabilizada IANC</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50.000.000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113</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2.3.2.1.2.5.1.1.6</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Pago De Subsidios Por Servicios D</w:t>
            </w:r>
            <w:r>
              <w:rPr>
                <w:rFonts w:ascii="Verdana" w:eastAsia="Times New Roman" w:hAnsi="Verdana"/>
                <w:sz w:val="16"/>
                <w:szCs w:val="16"/>
              </w:rPr>
              <w:t>e Acueducto, Alcantarillado Y Aseo (estratos 1 Y 2)</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409.973.944</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107</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2.3.2.1.2.5.1.1.7</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Pago De Subsidios Por Servicios De Acueducto, Alcantarillado Y Aseo (estratos 1 Y 2)</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113</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2.3.2.1.2.5.1.1.8</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Construcción y Mantenimiento de Pozos Sépticos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26.000.0</w:t>
            </w:r>
            <w:r>
              <w:rPr>
                <w:rFonts w:ascii="Verdana" w:eastAsia="Times New Roman" w:hAnsi="Verdana"/>
                <w:sz w:val="16"/>
                <w:szCs w:val="16"/>
              </w:rPr>
              <w:t>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 </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SUBPROGRAMA RESIDUOS SÓLIDOS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15.000.000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112</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2.3.2.1.3.2.1.4</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Manejo Integral De Residuos Sólidos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15.000.000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2.3.2.1.3</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SECTOR MEDIO AMBIENTE</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36.288.800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2.3.2.1.3.1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 xml:space="preserve">PROGRAMA 15.1 MEJOR AMBIENTE PARA LOS VIRGINIANOS </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36.288.800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2.3.2.1.3.1.1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SUBPROGRAMA ARBORIZACIÓN Y TRATAMIENTO DE FUENTES HÍDRICAS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36.285.800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112</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2.3.2.1.3.1.1.1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Mantenimiento y Limpieza de Meandros Y Caños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2.000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2.3.2.1.3.1.2.1.1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Adquisición De Predios En Microcuencas Que Abastecen Acueductos Municipales (ley 99/93)</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36.</w:t>
            </w:r>
            <w:r>
              <w:rPr>
                <w:rFonts w:ascii="Verdana" w:eastAsia="Times New Roman" w:hAnsi="Verdana"/>
                <w:sz w:val="16"/>
                <w:szCs w:val="16"/>
              </w:rPr>
              <w:t>283.800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 </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SUBPROGRAMA PLANEACIÓN AMBIENTAL</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2.000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112</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2.3.2.1.3.2.1.8</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Ejecución de La Agenda Ambiental</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2.000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 </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SUBPROGRAMA CONCIENCIA AMBIENTAL</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2.3.2.1.3.2.1.9</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Mantenimiento y Limpieza Zona Urbana del Municipio</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2.3.2.1.4</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SECTOR FO</w:t>
            </w:r>
            <w:r>
              <w:rPr>
                <w:rFonts w:ascii="Verdana" w:eastAsia="Times New Roman" w:hAnsi="Verdana"/>
                <w:b/>
                <w:bCs/>
                <w:sz w:val="16"/>
                <w:szCs w:val="16"/>
              </w:rPr>
              <w:t>RTALECIMIENTO INSTITUCIONAL</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60.001.000</w:t>
            </w:r>
          </w:p>
        </w:tc>
      </w:tr>
      <w:tr w:rsidR="00000000">
        <w:trPr>
          <w:trHeight w:val="63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2.3.2.1.4.1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PROGRAMA 16.1 FORTALECIMIENTO INSTITUCIONAL Y MODERNIZACIÓN DE LA ADMINISTRACIÓN PÚBLICA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60.001.000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2.3.2.1.4.1.1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SUBPROGRAMA FORTALECIMIENTO INSTITUCIONAL PARA LA GESTION PUBLICA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60.001.000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112</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w:t>
            </w:r>
            <w:r>
              <w:rPr>
                <w:rFonts w:ascii="Verdana" w:eastAsia="Times New Roman" w:hAnsi="Verdana"/>
                <w:sz w:val="16"/>
                <w:szCs w:val="16"/>
              </w:rPr>
              <w:t>.2.1.4.1.1.1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Realización Y Actualización Del Sisben</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40.000.000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112</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2.3.2.1.4.1.1.3</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Actualización del Plan De Ordenamiento Territorial</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20.000.000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2.3.2.1.4.1.1.4</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Apoyo Al Consejo Departamental De Planeación</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1.000</w:t>
            </w:r>
          </w:p>
        </w:tc>
      </w:tr>
      <w:tr w:rsidR="00000000">
        <w:trPr>
          <w:trHeight w:val="420"/>
        </w:trPr>
        <w:tc>
          <w:tcPr>
            <w:tcW w:w="940" w:type="dxa"/>
            <w:tcBorders>
              <w:left w:val="single" w:sz="4" w:space="0" w:color="000000"/>
              <w:bottom w:val="single" w:sz="4" w:space="0" w:color="000000"/>
            </w:tcBorders>
            <w:shd w:val="clear" w:color="auto" w:fill="D9D9D9"/>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D9D9D9"/>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2.3.3</w:t>
            </w:r>
          </w:p>
        </w:tc>
        <w:tc>
          <w:tcPr>
            <w:tcW w:w="4520" w:type="dxa"/>
            <w:tcBorders>
              <w:left w:val="single" w:sz="4" w:space="0" w:color="000000"/>
              <w:bottom w:val="single" w:sz="4" w:space="0" w:color="000000"/>
            </w:tcBorders>
            <w:shd w:val="clear" w:color="auto" w:fill="D9D9D9"/>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SECRETARIA DE SERVICIOS ADMIN</w:t>
            </w:r>
            <w:r>
              <w:rPr>
                <w:rFonts w:ascii="Verdana" w:eastAsia="Times New Roman" w:hAnsi="Verdana"/>
                <w:b/>
                <w:bCs/>
                <w:sz w:val="16"/>
                <w:szCs w:val="16"/>
              </w:rPr>
              <w:t>ISTRATIVOS Y GOBIERNO</w:t>
            </w:r>
          </w:p>
        </w:tc>
        <w:tc>
          <w:tcPr>
            <w:tcW w:w="1610" w:type="dxa"/>
            <w:gridSpan w:val="2"/>
            <w:tcBorders>
              <w:left w:val="single" w:sz="4" w:space="0" w:color="000000"/>
              <w:bottom w:val="single" w:sz="4" w:space="0" w:color="000000"/>
              <w:right w:val="single" w:sz="4" w:space="0" w:color="000000"/>
            </w:tcBorders>
            <w:shd w:val="clear" w:color="auto" w:fill="D9D9D9"/>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2.783.746.115</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2.3.3.1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PRESUPUESTO DE GASTOS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2.783.746.115</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2.3.3.1.1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FUNCIONAMIENTO</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2.591.244.115</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2.3.3.1.1.1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GASTOS DE PERSONAL</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1.912.032.515</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2.3.3.1.1.1.1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SERVICIOS PERSONALES ASOCIADOS A LA NOMINA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1.392.732.515</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w:t>
            </w:r>
            <w:r>
              <w:rPr>
                <w:rFonts w:ascii="Verdana" w:eastAsia="Times New Roman" w:hAnsi="Verdana"/>
                <w:sz w:val="16"/>
                <w:szCs w:val="16"/>
              </w:rPr>
              <w:t>3.1.1.1.1.1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Sueldo Personal De Nómina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1.121.732.515</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2.3.3.1.1.1.1.10</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Bonificacion Por Recreación</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6.000.000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2.3.3.1.1.1.1.11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Supernumerarios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15.000.000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2.3.3.1.1.1.1.2</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Trabajo Suplementario</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18.000.000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lastRenderedPageBreak/>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2.3.3.1.1.1.1.3</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 xml:space="preserve">Prima O Subsidio De </w:t>
            </w:r>
            <w:r>
              <w:rPr>
                <w:rFonts w:ascii="Verdana" w:eastAsia="Times New Roman" w:hAnsi="Verdana"/>
                <w:sz w:val="16"/>
                <w:szCs w:val="16"/>
              </w:rPr>
              <w:t>Alimentación</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28.000.000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2.3.3.1.1.1.1.4</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Prima De Vacaciones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42.000.000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2.3.3.1.1.1.1.5</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Prima De Navidad</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95.000.000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2.3.3.1.1.1.1.6</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Prima O Incremento Por Antiguedad</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2.3.3.1.1.1.1.7</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Auxilio De Transporte</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6.000.000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w:t>
            </w:r>
            <w:r>
              <w:rPr>
                <w:rFonts w:ascii="Verdana" w:eastAsia="Times New Roman" w:hAnsi="Verdana"/>
                <w:sz w:val="16"/>
                <w:szCs w:val="16"/>
              </w:rPr>
              <w:t>1.1.1.8</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Indemnizacion Por Vacaciones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25.000.000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2.3.3.1.1.1.1.9</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Bonificacion Por Dirección</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35.000.000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2.3.3.1.1.1.2</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SERVICIOS PERSONALES INDIRECTOS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92.500.000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2.3.3.1.1.1.2.1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Remuneración Servicios Técnicos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90.000.000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2.3.3.1.1.1.2.2</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Hono</w:t>
            </w:r>
            <w:r>
              <w:rPr>
                <w:rFonts w:ascii="Verdana" w:eastAsia="Times New Roman" w:hAnsi="Verdana"/>
                <w:sz w:val="16"/>
                <w:szCs w:val="16"/>
              </w:rPr>
              <w:t>rarios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500.000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2.3.3.1.1.1.2.3</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Aprendices Sena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2.000.000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2.3.3.1.1.1.3</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CONTRIBUCIONES ASOCIADAS A LA NOMINA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426.800.000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2.3.3.1.1.1.3.1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Cajas De Compensación</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55.000.000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2.3.3.1.1.1.3.2</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Empresas Promotoras De Salud</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90.000.000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w:t>
            </w:r>
            <w:r>
              <w:rPr>
                <w:rFonts w:ascii="Verdana" w:eastAsia="Times New Roman" w:hAnsi="Verdana"/>
                <w:sz w:val="16"/>
                <w:szCs w:val="16"/>
              </w:rPr>
              <w:t>1.1.3.3</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Fondos De Pensiones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135.000.000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2.3.3.1.1.1.3.4</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Administradora De Riesgos Profesionales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18.000.000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2.3.3.1.1.1.3.5</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Fondo De Cesantías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58.000.000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2.3.3.1.1.1.3.6</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APORTES DE LEY</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70.800.000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2.3.3.1.1.1.3.6.1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Servicio Nacional De Apre</w:t>
            </w:r>
            <w:r>
              <w:rPr>
                <w:rFonts w:ascii="Verdana" w:eastAsia="Times New Roman" w:hAnsi="Verdana"/>
                <w:sz w:val="16"/>
                <w:szCs w:val="16"/>
              </w:rPr>
              <w:t>ndizaje Sena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7.100.000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2.3.3.1.1.1.3.6.2</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Escuela Superior De Administracion Publica Esap</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7.100.000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2.3.3.1.1.1.3.6.3</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Instituto Colombiano De Bienestar Familiar Icbf</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42.500.000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2.3.3.1.1.1.3.6.4</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Institutos Técnicos Y Escuelas Industriales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14.</w:t>
            </w:r>
            <w:r>
              <w:rPr>
                <w:rFonts w:ascii="Verdana" w:eastAsia="Times New Roman" w:hAnsi="Verdana"/>
                <w:sz w:val="16"/>
                <w:szCs w:val="16"/>
              </w:rPr>
              <w:t>100.000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2.3.3.1.1.2</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GASTOS GENERALES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406.101.000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2.3.3.1.1.2.1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ADQUISICION DE BIENES Y MANTENIMIENTO</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75.500.000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2.3.3.1.1.2.1.1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Compra De Equipo</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2.000.000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2.3.3.1.1.2.1.2</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Materiales Y Suministros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55.000.000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2.3.3.1.1.2.1.3</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 xml:space="preserve">Dotación De </w:t>
            </w:r>
            <w:r>
              <w:rPr>
                <w:rFonts w:ascii="Verdana" w:eastAsia="Times New Roman" w:hAnsi="Verdana"/>
                <w:sz w:val="16"/>
                <w:szCs w:val="16"/>
              </w:rPr>
              <w:t>Uniformes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18.500.000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2.3.3.1.1.2.2</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ADQUISICION DE SERVICIOS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330.601.000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2.3.3.1.1.2.2.1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Mantenimiento</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12.500.000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2.3.3.1.1.2.2.10</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Gastos Bancarios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2.3.3.1.1.2.2.11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Impresos Y Publicaciones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19.000.000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2.3.3.1.1.2.2.12</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Inhum</w:t>
            </w:r>
            <w:r>
              <w:rPr>
                <w:rFonts w:ascii="Verdana" w:eastAsia="Times New Roman" w:hAnsi="Verdana"/>
                <w:sz w:val="16"/>
                <w:szCs w:val="16"/>
              </w:rPr>
              <w:t>ación De Cadaveres, Población Vulnerable</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5.000.000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2.3.3.1.1.2.2.13</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Festividades Cívicas Y Aniversarias Del Municipio</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5.000.000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2.3.3.1.1.2.2.14</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Bienestar Social Convención Colectiva De Trabajo</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1.500.000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2.3.3.1.1.2.2.15</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Programas De Bienest</w:t>
            </w:r>
            <w:r>
              <w:rPr>
                <w:rFonts w:ascii="Verdana" w:eastAsia="Times New Roman" w:hAnsi="Verdana"/>
                <w:sz w:val="16"/>
                <w:szCs w:val="16"/>
              </w:rPr>
              <w:t>ar Social Y Ambiente De Trabajo</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15.000.000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2.3.3.1.1.2.2.16</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Salud Ocupacional</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2.100.000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2.3.3.1.1.2.2.17</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Servicio De Vigilancia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60.000.000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2.3.3.1.1.2.2.18</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Impuestos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2.3.3.1.1.2.2.19</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Gastos Funerarios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1.500.000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2.3.3.1.1.</w:t>
            </w:r>
            <w:r>
              <w:rPr>
                <w:rFonts w:ascii="Verdana" w:eastAsia="Times New Roman" w:hAnsi="Verdana"/>
                <w:sz w:val="16"/>
                <w:szCs w:val="16"/>
              </w:rPr>
              <w:t>2.2.2</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Arrendamientos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2.3.3.1.1.2.2.3</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Viáticos Y Gastos De Viaje</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15.000.000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2.3.3.1.1.2.2.4</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Servicios Públicos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110.000.000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2.3.3.1.1.2.2.5</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Comunicaciones Y Transporte</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2.3.3.1.1.2.2.6</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Seguros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50.000.000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2.3.3.1.1.2.2</w:t>
            </w:r>
            <w:r>
              <w:rPr>
                <w:rFonts w:ascii="Verdana" w:eastAsia="Times New Roman" w:hAnsi="Verdana"/>
                <w:sz w:val="16"/>
                <w:szCs w:val="16"/>
              </w:rPr>
              <w:t>.7</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Gastos De Sistematización</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2.3.3.1.1.2.2.8</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Actualizacion De Software Sistema Integrado</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2.3.3.1.1.2.2.9</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Capacitación</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2.000.000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2.3.3.1.1.3</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TRANSFERENCIAS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273.110.600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2.3.3.1.1.3.1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PREVISION Y SEGURIDAD SOCIAL</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250.001.0</w:t>
            </w:r>
            <w:r>
              <w:rPr>
                <w:rFonts w:ascii="Verdana" w:eastAsia="Times New Roman" w:hAnsi="Verdana"/>
                <w:b/>
                <w:bCs/>
                <w:sz w:val="16"/>
                <w:szCs w:val="16"/>
              </w:rPr>
              <w:t>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lastRenderedPageBreak/>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2.3.3.1.1.3.1.1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Indemnización Por Supresión De Cargos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2.3.3.1.1.3.1.2</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Intereses Cesantías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15.000.000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2.3.3.1.1.3.1.3</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Cuotas Partes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15.000.000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104</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2.3.3.1.1.3.1.3</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Cuotas Partes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5.000.000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2.3.3.1.1.3.1.4</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Cesantías Retroactivas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6</w:t>
            </w:r>
            <w:r>
              <w:rPr>
                <w:rFonts w:ascii="Verdana" w:eastAsia="Times New Roman" w:hAnsi="Verdana"/>
                <w:sz w:val="16"/>
                <w:szCs w:val="16"/>
              </w:rPr>
              <w:t>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104</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2.3.3.1.1.3.1.4</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Cesantías Retroactivas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5.000.000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2.3.3.1.1.3.1.5</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Pensionados A Cargo Del Municipio (acuerdo 003 De 1996)</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150.000.000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2.3.3.1.1.3.2</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OTRAS TRANSFERENCIAS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23.109.600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2.3.3.1.1.3.2.1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Sentencias Judiciales Y Gastos De</w:t>
            </w:r>
            <w:r>
              <w:rPr>
                <w:rFonts w:ascii="Verdana" w:eastAsia="Times New Roman" w:hAnsi="Verdana"/>
                <w:sz w:val="16"/>
                <w:szCs w:val="16"/>
              </w:rPr>
              <w:t xml:space="preserve"> Procesos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10.500.000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2.3.3.1.1.3.2.2</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Conciliaciones Judiciales, Prejudiciales Y Gastos De Procesos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1.100.000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2.3.3.1.1.3.2.3</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Gastos Electorales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2.3.3.1.1.3.2.4</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Federación Colombiana De Municipios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9.908.600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2.3.3.1.1.3.2.5</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Laudo Ar</w:t>
            </w:r>
            <w:r>
              <w:rPr>
                <w:rFonts w:ascii="Verdana" w:eastAsia="Times New Roman" w:hAnsi="Verdana"/>
                <w:sz w:val="16"/>
                <w:szCs w:val="16"/>
              </w:rPr>
              <w:t>bitral - Sintraestatales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1.600.000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2.3.3.1.2</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PRESUPUESTO DE INVERSION</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192.502.000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2.3.3.1.2.1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SECTOR FORTALECIMIENTO INSTITUCIONAL</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20.500.000</w:t>
            </w:r>
          </w:p>
        </w:tc>
      </w:tr>
      <w:tr w:rsidR="00000000">
        <w:trPr>
          <w:trHeight w:val="63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2.3.3.1.2.1.1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PROGRAMA 16.1 FORTALECIMIENTO INSTITUCIONAL Y MODERNIZACIÓN DE LA ADMINISTRACIÓN PÚBLICA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20</w:t>
            </w:r>
            <w:r>
              <w:rPr>
                <w:rFonts w:ascii="Verdana" w:eastAsia="Times New Roman" w:hAnsi="Verdana"/>
                <w:b/>
                <w:bCs/>
                <w:sz w:val="16"/>
                <w:szCs w:val="16"/>
              </w:rPr>
              <w:t>.500.000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2.3.3.1.2.1.1.1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SUBPROGRAMA REORGANIZACIÓN Y MODERNIZACIÓN</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20.500.000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2.3.3.1.2.1.1.1.2</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Modernización De Los Sistemas De Información Del Municipio</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10.500.000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 </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Implementación, actualización y modernización del archivo municipal</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10.000</w:t>
            </w:r>
            <w:r>
              <w:rPr>
                <w:rFonts w:ascii="Verdana" w:eastAsia="Times New Roman" w:hAnsi="Verdana"/>
                <w:sz w:val="16"/>
                <w:szCs w:val="16"/>
              </w:rPr>
              <w:t>.000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2.3.3.1.2.2</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SECTOR ATENCION A GRUPOS VULNERABLES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25.000.000</w:t>
            </w:r>
          </w:p>
        </w:tc>
      </w:tr>
      <w:tr w:rsidR="00000000">
        <w:trPr>
          <w:trHeight w:val="63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2.3.3.1.2.2.1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PROGRAMA 5.1 GRUPOS ESPECIALES Y POBLACIÓN EN CONDICIONES DE VULNERABILIDAD</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16.000.000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2.3.3.1.2.2.1.1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SUBPROGRAMA ATENCION INTEGRAL A LA POBLACION VULNERABLE</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16.000.00</w:t>
            </w:r>
            <w:r>
              <w:rPr>
                <w:rFonts w:ascii="Verdana" w:eastAsia="Times New Roman" w:hAnsi="Verdana"/>
                <w:b/>
                <w:bCs/>
                <w:sz w:val="16"/>
                <w:szCs w:val="16"/>
              </w:rPr>
              <w:t>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112</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2.3.3.1.2.2.1.1.1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Apoyo Integral A Desplazados (implementación Al Piu)</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15.000.000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2.3.3.1.2.2.1.1.4</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Apoyo al Consejo Municipal de Juventudes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1.000.000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2.3.3.1.2.2.2</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PROGRAMA 6.1 POR UNA CONVIVENCIA PACIFICA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9.000.000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2.3.3.1.2.2.2.1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SUBPR</w:t>
            </w:r>
            <w:r>
              <w:rPr>
                <w:rFonts w:ascii="Verdana" w:eastAsia="Times New Roman" w:hAnsi="Verdana"/>
                <w:b/>
                <w:bCs/>
                <w:sz w:val="16"/>
                <w:szCs w:val="16"/>
              </w:rPr>
              <w:t>OGRAMA FORTALECIMIENTO DE LA SOCIEDAD CIVIL</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1.000.000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2.3.3.1.2.2.2.1.1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Acompañamiento Al Centro De Atención Integral A La Familia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1.000.000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 </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SUBPROGRAMA POLÍTICA PÚBLICA DE INFANCIA Y ADOLESCENCIA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8.000.000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2.3.3.1.2.2.2.1.3</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Aplicar La Polít</w:t>
            </w:r>
            <w:r>
              <w:rPr>
                <w:rFonts w:ascii="Verdana" w:eastAsia="Times New Roman" w:hAnsi="Verdana"/>
                <w:sz w:val="16"/>
                <w:szCs w:val="16"/>
              </w:rPr>
              <w:t>ica Pública De Infancia Y Adolescencia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8.000.000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2.3.3.1.2.3</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SECTOR DEFENSA Y SEGURIDAD</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30.002.000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2.3.3.1.2.3.1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PROGRAMA 6.1 POR UNA CONVIVENCIA PACIFICA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30.002.000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2.3.3.1.2.3.1.1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SUBPROGRAMA SEGURIDAD Y CONVIVENCIA PACIFICA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30.002.000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lastRenderedPageBreak/>
              <w:t>130</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w:t>
            </w:r>
            <w:r>
              <w:rPr>
                <w:rFonts w:ascii="Verdana" w:eastAsia="Times New Roman" w:hAnsi="Verdana"/>
                <w:sz w:val="16"/>
                <w:szCs w:val="16"/>
              </w:rPr>
              <w:t>3.1.2.3.1.1.2</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Aplicación Del Plan Metropolitano De Seguridad Y Convivencia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10.000.000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130</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2.3.3.1.2.3.1.2.1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Conformación De Frentes De Seguridad En El Municipio</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20.002.000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2.3.3.1.2.4</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SECTOR DESARROLLO COMUNITARIO</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5.000.000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2.3.3.1.2.4.1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PROGRAMA 6.</w:t>
            </w:r>
            <w:r>
              <w:rPr>
                <w:rFonts w:ascii="Verdana" w:eastAsia="Times New Roman" w:hAnsi="Verdana"/>
                <w:b/>
                <w:bCs/>
                <w:sz w:val="16"/>
                <w:szCs w:val="16"/>
              </w:rPr>
              <w:t>1 POR UNA CONVIVENCIA PACIFICA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5.000.000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2.3.3.1.2.4.1.1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SUBPROGRAMA FORTALECIMIENTO DE LA SOCIEDAD CIVIL</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5.000.000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112</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2.3.3.1.2.4.1.1.1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Acompañamiento A Las Juntas De Acción Comunal</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5.000.000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2.3.3.1.2.5</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SECTOR JUSTICIA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37.000.000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2.3.3.1.2.5.1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PROGRAMA 6.2 HACIA LA PAZ</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2.3.3.1.2.5.1.1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SUBPROGRAMA PAZ Y DERECHOS HUMANOS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2.3.3.1.2.5.1.1.2</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Apoyo a los Jueces de Paz</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1.000.000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 </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PROGRAMA 6.1 POR UNA CONVIVENCIA PACIFICA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36.000.000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 </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SUBPROGRAMA REINSERCIÓN ADULTOS Y</w:t>
            </w:r>
            <w:r>
              <w:rPr>
                <w:rFonts w:ascii="Verdana" w:eastAsia="Times New Roman" w:hAnsi="Verdana"/>
                <w:b/>
                <w:bCs/>
                <w:sz w:val="16"/>
                <w:szCs w:val="16"/>
              </w:rPr>
              <w:t xml:space="preserve"> NIÑOS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36.000.000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112</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2.3.3.1.2.5.1.1.3</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Reeducación De Menores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6.000.000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2.3.3.1.2.5.1.1.4</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Resocialización De Personas Condenadas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30.000.000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2.3.3.1.2.6</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SECTOR PREVENCION Y ATENCION DE DESASTRES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75.000.000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2.3.3.1.2.6.1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 xml:space="preserve">PROGRAMA 7. GESTIÓN DEL </w:t>
            </w:r>
            <w:r>
              <w:rPr>
                <w:rFonts w:ascii="Verdana" w:eastAsia="Times New Roman" w:hAnsi="Verdana"/>
                <w:b/>
                <w:bCs/>
                <w:sz w:val="16"/>
                <w:szCs w:val="16"/>
              </w:rPr>
              <w:t>RIESGO</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75.000.000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2.3.3.1.2.6.1.1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SUBPROGRAMA ATENCIÓN A EMERGENCIAS Y CONTROL DE DESASTRES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75.000.000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112</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2.3.3.1.2.6.1.1.2</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Plan De Prevención Y Atención De Desastres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75.000.000</w:t>
            </w:r>
          </w:p>
        </w:tc>
      </w:tr>
      <w:tr w:rsidR="00000000">
        <w:trPr>
          <w:trHeight w:val="420"/>
        </w:trPr>
        <w:tc>
          <w:tcPr>
            <w:tcW w:w="940" w:type="dxa"/>
            <w:tcBorders>
              <w:left w:val="single" w:sz="4" w:space="0" w:color="000000"/>
              <w:bottom w:val="single" w:sz="4" w:space="0" w:color="000000"/>
            </w:tcBorders>
            <w:shd w:val="clear" w:color="auto" w:fill="D9D9D9"/>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D9D9D9"/>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2.3.4</w:t>
            </w:r>
          </w:p>
        </w:tc>
        <w:tc>
          <w:tcPr>
            <w:tcW w:w="4520" w:type="dxa"/>
            <w:tcBorders>
              <w:left w:val="single" w:sz="4" w:space="0" w:color="000000"/>
              <w:bottom w:val="single" w:sz="4" w:space="0" w:color="000000"/>
            </w:tcBorders>
            <w:shd w:val="clear" w:color="auto" w:fill="D9D9D9"/>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SECRETARIA DESARROLLO SOCIAL Y COMUNITARIO</w:t>
            </w:r>
          </w:p>
        </w:tc>
        <w:tc>
          <w:tcPr>
            <w:tcW w:w="1610" w:type="dxa"/>
            <w:gridSpan w:val="2"/>
            <w:tcBorders>
              <w:left w:val="single" w:sz="4" w:space="0" w:color="000000"/>
              <w:bottom w:val="single" w:sz="4" w:space="0" w:color="000000"/>
              <w:right w:val="single" w:sz="4" w:space="0" w:color="000000"/>
            </w:tcBorders>
            <w:shd w:val="clear" w:color="auto" w:fill="D9D9D9"/>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2.306.384.996</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w:t>
            </w:r>
            <w:r>
              <w:rPr>
                <w:rFonts w:ascii="Verdana" w:eastAsia="Times New Roman" w:hAnsi="Verdana"/>
                <w:b/>
                <w:bCs/>
                <w:sz w:val="16"/>
                <w:szCs w:val="16"/>
              </w:rPr>
              <w:t>4.1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PRESUPUESTO DE INVERSION</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2.306.384.996</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2.3.4.1.1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SECTOR EDUCACION</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1.002.986.316</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2.3.4.1.1.1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PROGRAMA 1.3 INFRAESTRUCTURA PARA LA EDUCACIÓN</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280.000.000</w:t>
            </w:r>
          </w:p>
        </w:tc>
      </w:tr>
      <w:tr w:rsidR="00000000">
        <w:trPr>
          <w:trHeight w:val="63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2.3.4.1.1.1.1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SUBPROGRAMA AMPLIACION, REPARACION Y ADECUACION DE ESTABLECIMIENTOS EDUCATIVOS</w:t>
            </w:r>
            <w:r>
              <w:rPr>
                <w:rFonts w:ascii="Verdana" w:eastAsia="Times New Roman" w:hAnsi="Verdana"/>
                <w:b/>
                <w:bCs/>
                <w:sz w:val="16"/>
                <w:szCs w:val="16"/>
              </w:rPr>
              <w:t xml:space="preserve"> </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280.000.000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109</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2.3.4.1.1.1.1.2</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Dotación Para Las Instituciones Educativas Del Municipio De La Virginia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30.000.000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109</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2.3.4.1.1.1.1.3</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Construcción, Mantenimiento Y Adecuación De La Infraestructura Educativa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250.000.000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 </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PROGRAMA 1.1. EDUCACIÓN PAR</w:t>
            </w:r>
            <w:r>
              <w:rPr>
                <w:rFonts w:ascii="Verdana" w:eastAsia="Times New Roman" w:hAnsi="Verdana"/>
                <w:b/>
                <w:bCs/>
                <w:sz w:val="16"/>
                <w:szCs w:val="16"/>
              </w:rPr>
              <w:t>A TODOS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441.485.316</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2.3.4.1.1.1.2</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SUBPROGRAMA EFICIENCIA DE LA EDUCACIÓN ESCOLAR PÚBLICA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410.159.400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108</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2.3.4.1.1.1.2.2</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Mejoramiento Nutricional De La Población Escolar Del Municipio De La Virginia Risaralda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81.015.400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151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2.3.4.1.1.1.2.3</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Mejoramient</w:t>
            </w:r>
            <w:r>
              <w:rPr>
                <w:rFonts w:ascii="Verdana" w:eastAsia="Times New Roman" w:hAnsi="Verdana"/>
                <w:sz w:val="16"/>
                <w:szCs w:val="16"/>
              </w:rPr>
              <w:t>o Nutricional De La Población Escolar Del Municipio De La Virginia Risaralda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120.000.000</w:t>
            </w:r>
          </w:p>
        </w:tc>
      </w:tr>
      <w:tr w:rsidR="00000000">
        <w:trPr>
          <w:trHeight w:val="63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109</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2.3.4.1.1.1.2.4</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Mejoramiento De La Cobertura Educativa En El Municipio De La Virginia Risaralda (gratuidad En La Educación)</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209.144.000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lastRenderedPageBreak/>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2.3.4.1.1.1.3</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SUBPROGRA</w:t>
            </w:r>
            <w:r>
              <w:rPr>
                <w:rFonts w:ascii="Verdana" w:eastAsia="Times New Roman" w:hAnsi="Verdana"/>
                <w:b/>
                <w:bCs/>
                <w:sz w:val="16"/>
                <w:szCs w:val="16"/>
              </w:rPr>
              <w:t>MA EDUCACIÓN PARA EL DESARROLLO</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31.325.916</w:t>
            </w:r>
          </w:p>
        </w:tc>
      </w:tr>
      <w:tr w:rsidR="00000000">
        <w:trPr>
          <w:trHeight w:val="63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109</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2.3.4.1.1.1.3.1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Transporte Escolar A los Estudiantes de los Centros Poblados de La Palma y  El Aguacate hacia la Zona Urbana del Municipio</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31.325.916</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 </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PROGRAMA 1.2. EDUCACIÓN CON CALIDAD</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281.501.000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w:t>
            </w:r>
            <w:r>
              <w:rPr>
                <w:rFonts w:ascii="Verdana" w:eastAsia="Times New Roman" w:hAnsi="Verdana"/>
                <w:b/>
                <w:bCs/>
                <w:sz w:val="16"/>
                <w:szCs w:val="16"/>
              </w:rPr>
              <w:t>3.4.1.1.1.6</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SUBPROGRAMA BIBLIOTECAS Y MATERIALES DIDACTICOS PARA LA EDUCACION</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180.000.000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109</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2.3.4.1.1.1.6.1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Mejoramiento De La Calidad Educativa En El Municipio De La Virginia 2008-2011</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30.000.000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109</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2.3.4.1.1.1.1.1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Pago Servicios Públicos Centros Doc</w:t>
            </w:r>
            <w:r>
              <w:rPr>
                <w:rFonts w:ascii="Verdana" w:eastAsia="Times New Roman" w:hAnsi="Verdana"/>
                <w:sz w:val="16"/>
                <w:szCs w:val="16"/>
              </w:rPr>
              <w:t>entes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150.000.000</w:t>
            </w:r>
          </w:p>
        </w:tc>
      </w:tr>
      <w:tr w:rsidR="00000000">
        <w:trPr>
          <w:trHeight w:val="147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2.3.4.1.1.1.7</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SUBPROGRAMA APOYO A PROGRAMAS DE FORMACION DE MAESTROS, ESTIMULOS A LA INVESTIGACIÓN A LA EXCELENCIA EDUCATIVA, A LAS MEJORES INSTITUCIONES DOCENTES Y DIRECTIVOS DOCENTES Y A LAS METODOLOGIAS ALTERNATIVAS DE ENSEÑANZA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1.5</w:t>
            </w:r>
            <w:r>
              <w:rPr>
                <w:rFonts w:ascii="Verdana" w:eastAsia="Times New Roman" w:hAnsi="Verdana"/>
                <w:b/>
                <w:bCs/>
                <w:sz w:val="16"/>
                <w:szCs w:val="16"/>
              </w:rPr>
              <w:t>01.000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2.3.4.1.1.1.7.2</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Capacitación, Formación A Directivos Y Docentes E Incentivos Y Estímulos A Estudiantes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1.500.000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139</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2.3.4.1.1.1.7.3</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Foros Educativos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2.3.4.1.1.1.8</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SUBPROGRAMA EDUCACIÓN PARA ADULTOS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100.000.000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119</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2.3.4.1.1.1.8.1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Ap</w:t>
            </w:r>
            <w:r>
              <w:rPr>
                <w:rFonts w:ascii="Verdana" w:eastAsia="Times New Roman" w:hAnsi="Verdana"/>
                <w:sz w:val="16"/>
                <w:szCs w:val="16"/>
              </w:rPr>
              <w:t>oyo e Incentivos a la Educación Superior</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47.965.000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2.3.4.1.1.1.8.2</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Apoyo e Incentivos a la Educación Superior</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52.035.000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2.3.4.1.2</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SECTOR DEPORTE Y RECREACION</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98.655.676</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2.3.4.1.2.1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PROGRAMA 3 DEPORTE, RECREACION Y APROVECHAMIENTO DEL TIEMPO LI</w:t>
            </w:r>
            <w:r>
              <w:rPr>
                <w:rFonts w:ascii="Verdana" w:eastAsia="Times New Roman" w:hAnsi="Verdana"/>
                <w:b/>
                <w:bCs/>
                <w:sz w:val="16"/>
                <w:szCs w:val="16"/>
              </w:rPr>
              <w:t>BRE</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41.000.000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2.3.4.1.2.1.1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SUBPROGRAMA RECREACIÓN Y APROVECHAMIENTO DEL TIEMPO LIBRE</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41.000.000</w:t>
            </w:r>
          </w:p>
        </w:tc>
      </w:tr>
      <w:tr w:rsidR="00000000">
        <w:trPr>
          <w:trHeight w:val="420"/>
        </w:trPr>
        <w:tc>
          <w:tcPr>
            <w:tcW w:w="940" w:type="dxa"/>
            <w:tcBorders>
              <w:left w:val="single" w:sz="4" w:space="0" w:color="000000"/>
              <w:bottom w:val="single" w:sz="4" w:space="0" w:color="000000"/>
            </w:tcBorders>
            <w:shd w:val="clear" w:color="auto" w:fill="FFFFFF"/>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134</w:t>
            </w:r>
          </w:p>
        </w:tc>
        <w:tc>
          <w:tcPr>
            <w:tcW w:w="1640" w:type="dxa"/>
            <w:tcBorders>
              <w:left w:val="single" w:sz="4" w:space="0" w:color="000000"/>
              <w:bottom w:val="single" w:sz="4" w:space="0" w:color="000000"/>
            </w:tcBorders>
            <w:shd w:val="clear" w:color="auto" w:fill="FFFFFF"/>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2.3.4.1.2.1.1.2</w:t>
            </w:r>
          </w:p>
        </w:tc>
        <w:tc>
          <w:tcPr>
            <w:tcW w:w="4520" w:type="dxa"/>
            <w:tcBorders>
              <w:left w:val="single" w:sz="4" w:space="0" w:color="000000"/>
              <w:bottom w:val="single" w:sz="4" w:space="0" w:color="000000"/>
            </w:tcBorders>
            <w:shd w:val="clear" w:color="auto" w:fill="FFFFFF"/>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Fortalecimiento De La Escuela Municipal De Recreación</w:t>
            </w:r>
          </w:p>
        </w:tc>
        <w:tc>
          <w:tcPr>
            <w:tcW w:w="1610" w:type="dxa"/>
            <w:gridSpan w:val="2"/>
            <w:tcBorders>
              <w:left w:val="single" w:sz="4" w:space="0" w:color="000000"/>
              <w:bottom w:val="single" w:sz="4" w:space="0" w:color="000000"/>
              <w:right w:val="single" w:sz="4" w:space="0" w:color="000000"/>
            </w:tcBorders>
            <w:shd w:val="clear" w:color="auto" w:fill="FFFFFF"/>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11.000.000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2.3.4.1.2.1.1.3</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Apoyo A Programas Deportivos Y Recreativos En El</w:t>
            </w:r>
            <w:r>
              <w:rPr>
                <w:rFonts w:ascii="Verdana" w:eastAsia="Times New Roman" w:hAnsi="Verdana"/>
                <w:sz w:val="16"/>
                <w:szCs w:val="16"/>
              </w:rPr>
              <w:t xml:space="preserve"> Municipio De La Virginia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30.000.000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 </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PROGRAMA 3.4 FOMENTO AL DEPORTE</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52.655.676</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2.3.4.1.2.1.2</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SUBPROGRAMA FORMANDO CAMPEONES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52.655.676</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134</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2.3.4.1.2.1.2.1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Realización De Campeonatos Y Competencias A Nivel Departamental Y Nacional</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11.000.000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2.3.4.1.2.1.2.3</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Masificar El Deporte Y La Recreación</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41.655.676</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 </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PROGRAMA 3.3 ACTIVIDAD FÍSICA PARA LA SALUD</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5.000.000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2.3.4.1.2.1.4</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SUBPROGRAMA ACTIVIDAD FÍSICA SIN BARRERAS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5.000.000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112</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2.3.4.1.2.1.4.1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Promoción De La Actividad Física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5.000.000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2.3.4.1.3</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SECTOR CULTURA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113.742.004</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2.3.4.1.3.1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PROGRAMA 4.2 LA VIRGINIA CULTURAL</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103.742.004</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2.3.4.1.3.1.1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SUBPROGRAMA FESTIVALES MUNICIPALES DE LA CULTURA Y LA IDENTIDAD.</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30.000.000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104</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2.3.4.1.3.1.1.1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Promoción de las Actividades Culturales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3</w:t>
            </w:r>
            <w:r>
              <w:rPr>
                <w:rFonts w:ascii="Verdana" w:eastAsia="Times New Roman" w:hAnsi="Verdana"/>
                <w:sz w:val="16"/>
                <w:szCs w:val="16"/>
              </w:rPr>
              <w:t>0.000.000</w:t>
            </w:r>
          </w:p>
        </w:tc>
      </w:tr>
      <w:tr w:rsidR="00000000">
        <w:trPr>
          <w:trHeight w:val="63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2.3.4.1.3.1.2</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SUBPROGRAMA FOMENTO Y ESTIMULO A LA CREACION, INVESTIGACION Y A LA ACTIVIDAD ARTISTICA CULTURAL</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73.742.004</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lastRenderedPageBreak/>
              <w:t>110</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2.3.4.1.3.1.2.1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Fomento de las Expresiones Culturales en el  Municipio de La Virginia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20.000.000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110</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2.3.4.1.3.1.4.1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Celebración De Festividades Culturales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10.000.000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110</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2.3.4.1.3.1.4.2</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Desarrollo De Estrategias De Promoción Y Difusión De Talentos Artísticos Y Culturales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23.742.004</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2.3.4.1.3.1.4.3</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Desarrollo De Estrategias De Promoción Y Difusión De Talentos Artí</w:t>
            </w:r>
            <w:r>
              <w:rPr>
                <w:rFonts w:ascii="Verdana" w:eastAsia="Times New Roman" w:hAnsi="Verdana"/>
                <w:sz w:val="16"/>
                <w:szCs w:val="16"/>
              </w:rPr>
              <w:t>sticos Y Culturales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20.000.000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 </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PROGRAMA INFRAESTRUCTURA PARA LA CULTURA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10.000.000</w:t>
            </w:r>
          </w:p>
        </w:tc>
      </w:tr>
      <w:tr w:rsidR="00000000">
        <w:trPr>
          <w:trHeight w:val="63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2.3.4.1.3.1.3</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SUBPROGRAMA REPARACIÓN DE LA INFRAESTRUCTURA FÍSICA CULTURAL Y DOTACIÓN</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104</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2.3.4.1.3.1.3.1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Seguridad Social y Gestor Cultural</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5.000.000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w:t>
            </w:r>
            <w:r>
              <w:rPr>
                <w:rFonts w:ascii="Verdana" w:eastAsia="Times New Roman" w:hAnsi="Verdana"/>
                <w:sz w:val="16"/>
                <w:szCs w:val="16"/>
              </w:rPr>
              <w:t>04</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2.3.4.1.3.1.3.2</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Bibliotecas Porcultura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5.000.000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2.3.4.1.4</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SECTOR ATENCION A GRUPOS VULNERABLES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115.000.000</w:t>
            </w:r>
          </w:p>
        </w:tc>
      </w:tr>
      <w:tr w:rsidR="00000000">
        <w:trPr>
          <w:trHeight w:val="63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2.3.4.1.4.1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PROGRAMA 5 GRUPOS ESPECIALES Y POBLACION EN CONDICIONES DE VULNERABILIDAD</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105.000.000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2.3.4.1.4.1.1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SUBPROGRAMA ATENCION INT</w:t>
            </w:r>
            <w:r>
              <w:rPr>
                <w:rFonts w:ascii="Verdana" w:eastAsia="Times New Roman" w:hAnsi="Verdana"/>
                <w:b/>
                <w:bCs/>
                <w:sz w:val="16"/>
                <w:szCs w:val="16"/>
              </w:rPr>
              <w:t>EGRAL A LA POBLACION VULNERABLE</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105.000.000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112</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2.3.4.1.4.1.1.1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Atender A La Población De La Tercera Edad</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45.000.000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112</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2.3.4.1.4.1.1.4</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Atención A Grupos Vulnerables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60.000.000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 </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PROGRAMA ATENCIÓN DE LA POBREZA EXTREMA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10.000.000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 </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SUBPROGRAMA FAM</w:t>
            </w:r>
            <w:r>
              <w:rPr>
                <w:rFonts w:ascii="Verdana" w:eastAsia="Times New Roman" w:hAnsi="Verdana"/>
                <w:b/>
                <w:bCs/>
                <w:sz w:val="16"/>
                <w:szCs w:val="16"/>
              </w:rPr>
              <w:t>ILIAS EN ACCIÓN - RED JUNTOS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2.3.4.1.4.1.1.3</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Implementación De La Estrategia Juntos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2.3.4.1.5</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SECTOR PROMOCION DEL DESARROLLO</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1.000.000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2.3.4.1.5.1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PROGRAMA 9.1 EMPRENDIMIENTO PRODUCTIVO</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1.000.000</w:t>
            </w:r>
          </w:p>
        </w:tc>
      </w:tr>
      <w:tr w:rsidR="00000000">
        <w:trPr>
          <w:trHeight w:val="63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2.3.4.1.5.1.1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SUBPROGRA</w:t>
            </w:r>
            <w:r>
              <w:rPr>
                <w:rFonts w:ascii="Verdana" w:eastAsia="Times New Roman" w:hAnsi="Verdana"/>
                <w:b/>
                <w:bCs/>
                <w:sz w:val="16"/>
                <w:szCs w:val="16"/>
              </w:rPr>
              <w:t>MA IMPULSO A LA CREACIÓN DE MICROEMPRESAS, FAMIEMPRESAS Y FORMAS EMPRESARIALES ASOCIATIVAS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2.3.4.1.5.1.1.1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Consolidación De Los Proyectos Productivos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2.3.4.1.6</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SECTOR AGROPECUARIO</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66.000.000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2.3.4.1.6.1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PROGRAMA 9 PRODUCTIVID</w:t>
            </w:r>
            <w:r>
              <w:rPr>
                <w:rFonts w:ascii="Verdana" w:eastAsia="Times New Roman" w:hAnsi="Verdana"/>
                <w:b/>
                <w:bCs/>
                <w:sz w:val="16"/>
                <w:szCs w:val="16"/>
              </w:rPr>
              <w:t>AD RURAL</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66.000.000</w:t>
            </w:r>
          </w:p>
        </w:tc>
      </w:tr>
      <w:tr w:rsidR="00000000">
        <w:trPr>
          <w:trHeight w:val="63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2.3.4.1.6.1.1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SUBPROGRAMA FOMENTO PARA EL DESARROLLO DEL SECTOR AGROPECUARIO Y DIVERSIFICACION PRODUCTIVA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66.000.000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112</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2.3.4.1.6.1.1.1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Apoyo a Proyectos Productivos en el Area Rural</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15.000.000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112</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2.3.4.1.6.1.1.2</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Asistencia Técni</w:t>
            </w:r>
            <w:r>
              <w:rPr>
                <w:rFonts w:ascii="Verdana" w:eastAsia="Times New Roman" w:hAnsi="Verdana"/>
                <w:sz w:val="16"/>
                <w:szCs w:val="16"/>
              </w:rPr>
              <w:t>ca Agropecuaria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35.000.000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112</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2.3.4.1.6.1.1.3</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Apoyo Operativo a la Asistencia Técnica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10.000.000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2.3.4.1.6.1.1.4</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Implementación de Procas-conservación para la Agricultura Sostenible</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1.000.000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114</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2.3.4.1.6.1.1.5</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Aplicación De Los Programas - Ica (p</w:t>
            </w:r>
            <w:r>
              <w:rPr>
                <w:rFonts w:ascii="Verdana" w:eastAsia="Times New Roman" w:hAnsi="Verdana"/>
                <w:sz w:val="16"/>
                <w:szCs w:val="16"/>
              </w:rPr>
              <w:t>articipación Municipio 50%)</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2.500.000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114</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2.3.4.1.6.1.1.6</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Aplicación De Los Programas - Ica (participación Municipio 50%)</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2.500.000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2.3.4.1.7</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SECTOR VIVIENDA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909.001.000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2.3.4.1.7.1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PROGRAMA 12.1 VIVIENDA DIGNA Y SEGURA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909.001.000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lastRenderedPageBreak/>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2.3.4.1.7.1.1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SUBPROGRAMA DESARROLLO URBANO Y VIVIENDA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909.001.000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112</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2.3.4.1.7.1.1.1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Mejoramiento de Vivienda en La Zona Urbana y Rural del Municipio de La Virginia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102</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2.3.4.1.7.1.1.4</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Construcción De Vivienda Nueva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9.000.000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131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2.3.4.1.7.1.1.5</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 xml:space="preserve">Construcción </w:t>
            </w:r>
            <w:r>
              <w:rPr>
                <w:rFonts w:ascii="Verdana" w:eastAsia="Times New Roman" w:hAnsi="Verdana"/>
                <w:sz w:val="16"/>
                <w:szCs w:val="16"/>
              </w:rPr>
              <w:t>De Soluciones De Vivienda En La Zona Urbana Del Municipio De La Virginia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900.000.000</w:t>
            </w:r>
          </w:p>
        </w:tc>
      </w:tr>
      <w:tr w:rsidR="00000000">
        <w:trPr>
          <w:trHeight w:val="210"/>
        </w:trPr>
        <w:tc>
          <w:tcPr>
            <w:tcW w:w="940" w:type="dxa"/>
            <w:tcBorders>
              <w:left w:val="single" w:sz="4" w:space="0" w:color="000000"/>
              <w:bottom w:val="single" w:sz="4" w:space="0" w:color="000000"/>
            </w:tcBorders>
            <w:shd w:val="clear" w:color="auto" w:fill="D9D9D9"/>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D9D9D9"/>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2.3.5</w:t>
            </w:r>
          </w:p>
        </w:tc>
        <w:tc>
          <w:tcPr>
            <w:tcW w:w="4520" w:type="dxa"/>
            <w:tcBorders>
              <w:left w:val="single" w:sz="4" w:space="0" w:color="000000"/>
              <w:bottom w:val="single" w:sz="4" w:space="0" w:color="000000"/>
            </w:tcBorders>
            <w:shd w:val="clear" w:color="auto" w:fill="D9D9D9"/>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SECRETARIA DE HACIENDA</w:t>
            </w:r>
          </w:p>
        </w:tc>
        <w:tc>
          <w:tcPr>
            <w:tcW w:w="1610" w:type="dxa"/>
            <w:gridSpan w:val="2"/>
            <w:tcBorders>
              <w:left w:val="single" w:sz="4" w:space="0" w:color="000000"/>
              <w:bottom w:val="single" w:sz="4" w:space="0" w:color="000000"/>
              <w:right w:val="single" w:sz="4" w:space="0" w:color="000000"/>
            </w:tcBorders>
            <w:shd w:val="clear" w:color="auto" w:fill="D9D9D9"/>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730.722.000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2.3.5.1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PRESUPUESTO DE GASTOS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730.722.000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2.3.5.1.1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PRESUPUESTO DE GASTOS SECTOR CENTRAL</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454.722.000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2.3.5.1.1.1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FUNCI</w:t>
            </w:r>
            <w:r>
              <w:rPr>
                <w:rFonts w:ascii="Verdana" w:eastAsia="Times New Roman" w:hAnsi="Verdana"/>
                <w:b/>
                <w:bCs/>
                <w:sz w:val="16"/>
                <w:szCs w:val="16"/>
              </w:rPr>
              <w:t>ONAMIENTO</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184.722.000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2.3.5.1.1.1.1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TRANSFERENCIAS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184.722.000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2.3.5.1.1.1.1.1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AL SECTOR PUBLICO</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154.722.000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2.3.5.1.1.1.1.1.1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Personería Municipal</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154.722.000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2.3.5.1.1.1.1.2</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OTRAS ENTIDADES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30.000.000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2.3.5.1.1.1.1.2.1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Imder en Liquida</w:t>
            </w:r>
            <w:r>
              <w:rPr>
                <w:rFonts w:ascii="Verdana" w:eastAsia="Times New Roman" w:hAnsi="Verdana"/>
                <w:sz w:val="16"/>
                <w:szCs w:val="16"/>
              </w:rPr>
              <w:t>cion Con Recursos Propios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30.000.000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2.3.5.1.1.2</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SERVICIO DE LA DEUDA PUBLICA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270.000.000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2.3.5.1.1.2.1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AMORTIZACION DEUDA PUBLICA INTERNA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200.000.000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2.3.5.1.1.2.1.1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ENTIDADES FINANCIERAS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200.000.000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2.3.5.1.1.2.1.1.1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Infider</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200.000.000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2.3.5.1.1.2.2</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INTERESES,COMISIONES Y GASTOS D.P.I</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70.000.000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2.3.5.1.1.2.2.1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ENTIDADES FINANCIERAS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70.000.000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2.3.5.1.1.2.2.1.1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Infider</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70.000.000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2.3.5.1.2</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PRESUPUESTO DE INVERSION</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276.000.000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2.3.5.1.2.1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SECTOR FORTALECIMIENTO INSTITUCIONAL</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276.000.000</w:t>
            </w:r>
          </w:p>
        </w:tc>
      </w:tr>
      <w:tr w:rsidR="00000000">
        <w:trPr>
          <w:trHeight w:val="63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2.3.5.1.2.1.1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PROGRAMA 16.1 FORTALECIMIENTO INSTITUCIONAL Y MODERNIZACIÓN DE LA ADMINISTRACIÓN PÚBLICA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276.000.000</w:t>
            </w:r>
          </w:p>
        </w:tc>
      </w:tr>
      <w:tr w:rsidR="00000000">
        <w:trPr>
          <w:trHeight w:val="63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2.3.5.1.2.1.1.1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SUBPROGRAMA MODERNIZACION DE LA ADMINISTRACION PUBLICA, SANEAMIENTO FISCAL Y FINANCIERO</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276.000.000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w:t>
            </w:r>
            <w:r>
              <w:rPr>
                <w:rFonts w:ascii="Verdana" w:eastAsia="Times New Roman" w:hAnsi="Verdana"/>
                <w:sz w:val="16"/>
                <w:szCs w:val="16"/>
              </w:rPr>
              <w:t>.3.5.1.2.1.1.1.1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Proceso De Saneamiento Fiscal Contable Y Financiero</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2.3.5.1.2.1.1.1.2</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Actualizacion Catastral</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50.000.000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112</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2.3.5.1.2.1.1.1.3</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Fortalecimiento de las rentas municipales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2.3.5.1.2.1.1.1.4</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Cofinanciación Pres</w:t>
            </w:r>
            <w:r>
              <w:rPr>
                <w:rFonts w:ascii="Verdana" w:eastAsia="Times New Roman" w:hAnsi="Verdana"/>
                <w:sz w:val="16"/>
                <w:szCs w:val="16"/>
              </w:rPr>
              <w:t>upuesto Participativo</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60.000.000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120</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2.3.5.1.2.1.1.1.5</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Cofinanciación Presupuesto Participativo</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140.000.000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153</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2.3.5.1.2.1.1.1.6</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Transferencia Empresa de Servicios Publicos - ESP (Administrador ETE)</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6.000.000</w:t>
            </w:r>
          </w:p>
        </w:tc>
      </w:tr>
      <w:tr w:rsidR="00000000">
        <w:trPr>
          <w:trHeight w:val="210"/>
        </w:trPr>
        <w:tc>
          <w:tcPr>
            <w:tcW w:w="940" w:type="dxa"/>
            <w:tcBorders>
              <w:left w:val="single" w:sz="4" w:space="0" w:color="000000"/>
              <w:bottom w:val="single" w:sz="4" w:space="0" w:color="000000"/>
            </w:tcBorders>
            <w:shd w:val="clear" w:color="auto" w:fill="D9D9D9"/>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D9D9D9"/>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2.3.6</w:t>
            </w:r>
          </w:p>
        </w:tc>
        <w:tc>
          <w:tcPr>
            <w:tcW w:w="4520" w:type="dxa"/>
            <w:tcBorders>
              <w:left w:val="single" w:sz="4" w:space="0" w:color="000000"/>
              <w:bottom w:val="single" w:sz="4" w:space="0" w:color="000000"/>
            </w:tcBorders>
            <w:shd w:val="clear" w:color="auto" w:fill="D9D9D9"/>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SECRETARIA DE TRANSITO Y TRANSPORTE</w:t>
            </w:r>
          </w:p>
        </w:tc>
        <w:tc>
          <w:tcPr>
            <w:tcW w:w="1610" w:type="dxa"/>
            <w:gridSpan w:val="2"/>
            <w:tcBorders>
              <w:left w:val="single" w:sz="4" w:space="0" w:color="000000"/>
              <w:bottom w:val="single" w:sz="4" w:space="0" w:color="000000"/>
              <w:right w:val="single" w:sz="4" w:space="0" w:color="000000"/>
            </w:tcBorders>
            <w:shd w:val="clear" w:color="auto" w:fill="D9D9D9"/>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150.000.000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2.3.6.1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PRESUPUESTO DE INVERSION</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150.000.000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2.3.6.1.1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SECTOR TRANSPORTE</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150.000.000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2.3.6.1.1.1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PROGRAMA VIAS Y TRANSPORTE PARA LOS VIRGINIANOS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140.000.000</w:t>
            </w:r>
          </w:p>
        </w:tc>
      </w:tr>
      <w:tr w:rsidR="00000000">
        <w:trPr>
          <w:trHeight w:val="63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2.3.6.1.1.1.1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SUBPROGRAMA CONSTRUCCION DE REDES VIALES, REPARACION, MANTEN</w:t>
            </w:r>
            <w:r>
              <w:rPr>
                <w:rFonts w:ascii="Verdana" w:eastAsia="Times New Roman" w:hAnsi="Verdana"/>
                <w:b/>
                <w:bCs/>
                <w:sz w:val="16"/>
                <w:szCs w:val="16"/>
              </w:rPr>
              <w:t>IMIENTO Y TRANSPORTE</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140.000.000</w:t>
            </w:r>
          </w:p>
        </w:tc>
      </w:tr>
      <w:tr w:rsidR="00000000">
        <w:trPr>
          <w:trHeight w:val="63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133</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2.3.6.1.1.1.1.1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Mantenimiento Y Mejoramiento De La Señalización Vial, Area Urbana Y Equipos De Secretaría De Tránsito</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80.000.000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133</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2.3.6.1.1.1.1.3</w:t>
            </w:r>
          </w:p>
        </w:tc>
        <w:tc>
          <w:tcPr>
            <w:tcW w:w="452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Elaboración Del Plan De Movilidad Implementado</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20.000.000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lastRenderedPageBreak/>
              <w:t>133</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2.3.6</w:t>
            </w:r>
            <w:r>
              <w:rPr>
                <w:rFonts w:ascii="Verdana" w:eastAsia="Times New Roman" w:hAnsi="Verdana"/>
                <w:sz w:val="16"/>
                <w:szCs w:val="16"/>
              </w:rPr>
              <w:t>.1.1.1.1.4</w:t>
            </w:r>
          </w:p>
        </w:tc>
        <w:tc>
          <w:tcPr>
            <w:tcW w:w="452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Implementación Del Plan Integral De Seguridad Vial</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133</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2.3.6.1.1.1.1.7</w:t>
            </w:r>
          </w:p>
        </w:tc>
        <w:tc>
          <w:tcPr>
            <w:tcW w:w="452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Especies Venales Y Formatos De Transito</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30.000.000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2.3.6.1.1.2</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 xml:space="preserve">PROGRAMA 15.1 MEJOR AMBIENTE PARA LOS VIRGINIANOS </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2.3.6.1.1.2.1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b/>
                <w:bCs/>
                <w:sz w:val="16"/>
                <w:szCs w:val="16"/>
              </w:rPr>
            </w:pPr>
            <w:r>
              <w:rPr>
                <w:rFonts w:ascii="Verdana" w:eastAsia="Times New Roman" w:hAnsi="Verdana"/>
                <w:b/>
                <w:bCs/>
                <w:sz w:val="16"/>
                <w:szCs w:val="16"/>
              </w:rPr>
              <w:t>SUBPROGRAMA PLANE</w:t>
            </w:r>
            <w:r>
              <w:rPr>
                <w:rFonts w:ascii="Verdana" w:eastAsia="Times New Roman" w:hAnsi="Verdana"/>
                <w:b/>
                <w:bCs/>
                <w:sz w:val="16"/>
                <w:szCs w:val="16"/>
              </w:rPr>
              <w:t>ACIÓN AMBIENTAL</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133</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2.3.6.1.1.2.1.1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rPr>
                <w:rFonts w:ascii="Verdana" w:eastAsia="Times New Roman" w:hAnsi="Verdana"/>
                <w:sz w:val="16"/>
                <w:szCs w:val="16"/>
              </w:rPr>
            </w:pPr>
            <w:r>
              <w:rPr>
                <w:rFonts w:ascii="Verdana" w:eastAsia="Times New Roman" w:hAnsi="Verdana"/>
                <w:sz w:val="16"/>
                <w:szCs w:val="16"/>
              </w:rPr>
              <w:t>Educación Cultura Ciudadana Para El Tránsito</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10.000.000</w:t>
            </w:r>
          </w:p>
        </w:tc>
      </w:tr>
      <w:tr w:rsidR="00000000">
        <w:trPr>
          <w:trHeight w:val="210"/>
        </w:trPr>
        <w:tc>
          <w:tcPr>
            <w:tcW w:w="940" w:type="dxa"/>
            <w:tcBorders>
              <w:left w:val="single" w:sz="4" w:space="0" w:color="000000"/>
              <w:bottom w:val="single" w:sz="4" w:space="0" w:color="000000"/>
            </w:tcBorders>
            <w:shd w:val="clear" w:color="auto" w:fill="BFBFBF"/>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640" w:type="dxa"/>
            <w:tcBorders>
              <w:left w:val="single" w:sz="4" w:space="0" w:color="000000"/>
              <w:bottom w:val="single" w:sz="4" w:space="0" w:color="000000"/>
            </w:tcBorders>
            <w:shd w:val="clear" w:color="auto" w:fill="BFBFBF"/>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2.4</w:t>
            </w:r>
          </w:p>
        </w:tc>
        <w:tc>
          <w:tcPr>
            <w:tcW w:w="4520" w:type="dxa"/>
            <w:tcBorders>
              <w:left w:val="single" w:sz="4" w:space="0" w:color="000000"/>
              <w:bottom w:val="single" w:sz="4" w:space="0" w:color="000000"/>
            </w:tcBorders>
            <w:shd w:val="clear" w:color="auto" w:fill="BFBFBF"/>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FONDO LOCAL DE SALUD</w:t>
            </w:r>
          </w:p>
        </w:tc>
        <w:tc>
          <w:tcPr>
            <w:tcW w:w="1610" w:type="dxa"/>
            <w:gridSpan w:val="2"/>
            <w:tcBorders>
              <w:left w:val="single" w:sz="4" w:space="0" w:color="000000"/>
              <w:bottom w:val="single" w:sz="4" w:space="0" w:color="000000"/>
              <w:right w:val="single" w:sz="4" w:space="0" w:color="000000"/>
            </w:tcBorders>
            <w:shd w:val="clear" w:color="auto" w:fill="BFBFBF"/>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6.238.149.298</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2.4.1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SUBCUENTA OTROS GASTOS EN SALUD</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56.500.000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2.4.1.1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GASTOS DE FUNCIONAMIENTO</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56.500.000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2.4.1.1.</w:t>
            </w:r>
            <w:r>
              <w:rPr>
                <w:rFonts w:ascii="Verdana" w:eastAsia="Times New Roman" w:hAnsi="Verdana"/>
                <w:b/>
                <w:bCs/>
                <w:sz w:val="16"/>
                <w:szCs w:val="16"/>
              </w:rPr>
              <w:t>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GASTOS DE PERSONAL</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50.000.000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2.4.1.1.1.1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SERVICIOS PERSONALES INDIRECTOS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50.000.000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117</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2.4.1.1.1.1.1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Contrato De Prestación De Servicios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50.000.000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2.4.1.1.2</w:t>
            </w:r>
          </w:p>
        </w:tc>
        <w:tc>
          <w:tcPr>
            <w:tcW w:w="452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GASTOS GENERALES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6.500.000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2.4.1.1.2.1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ADQUISICION DE BIENES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6.500.000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117</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2.4.1.1.</w:t>
            </w:r>
            <w:r>
              <w:rPr>
                <w:rFonts w:ascii="Verdana" w:eastAsia="Times New Roman" w:hAnsi="Verdana"/>
                <w:sz w:val="16"/>
                <w:szCs w:val="16"/>
              </w:rPr>
              <w:t>2.1.1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Compra De Equipo</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6.500.000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2.4.2</w:t>
            </w:r>
          </w:p>
        </w:tc>
        <w:tc>
          <w:tcPr>
            <w:tcW w:w="452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PRESUPUESTO DE INVERSION</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6.194.649.298</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2.4.2.1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SECTOR SALUD</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6.194.649.298</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2.4.2.1.1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SUBCUENTA REGIMEN SUBSIDIADO</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5.541.090.362</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2.4.2.1.1.1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PROGRAMA ASEGURAMIENTO UNIVERSAL CON EQUIDAD EN SALUD</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5.541.090.36</w:t>
            </w:r>
            <w:r>
              <w:rPr>
                <w:rFonts w:ascii="Verdana" w:eastAsia="Times New Roman" w:hAnsi="Verdana"/>
                <w:b/>
                <w:bCs/>
                <w:sz w:val="16"/>
                <w:szCs w:val="16"/>
              </w:rPr>
              <w:t>2</w:t>
            </w:r>
          </w:p>
        </w:tc>
      </w:tr>
      <w:tr w:rsidR="00000000">
        <w:trPr>
          <w:trHeight w:val="63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2.4.2.1.1.1.1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SUBPROGRAMA GESTION Y UTILIZACION EFICIENTE DE LOS CUPOS DEL REGIMEN SUBSIDIADO</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5.541.090.362</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2.4.2.1.1.1.1.1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REGIMEN SUBSIDIADO CONTINUIDAD</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3.894.078.069</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116</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2.4.2.1.1.1.1.1.2</w:t>
            </w:r>
          </w:p>
        </w:tc>
        <w:tc>
          <w:tcPr>
            <w:tcW w:w="452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Fosyga Régimen Subsidiado</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700.000.000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117</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2.4.2.1.1.1.1</w:t>
            </w:r>
            <w:r>
              <w:rPr>
                <w:rFonts w:ascii="Verdana" w:eastAsia="Times New Roman" w:hAnsi="Verdana"/>
                <w:sz w:val="16"/>
                <w:szCs w:val="16"/>
              </w:rPr>
              <w:t>.1.3</w:t>
            </w:r>
          </w:p>
        </w:tc>
        <w:tc>
          <w:tcPr>
            <w:tcW w:w="452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Etesa, Régimen Subsidiado</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66.500.000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157</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2.4.2.1.1.1.1.1.4</w:t>
            </w:r>
          </w:p>
        </w:tc>
        <w:tc>
          <w:tcPr>
            <w:tcW w:w="452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Sin Situación De Fondos Régimen Subsidiado Otros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2.520.543.351</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122</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2.4.2.1.1.1.1.1.5</w:t>
            </w:r>
          </w:p>
        </w:tc>
        <w:tc>
          <w:tcPr>
            <w:tcW w:w="452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Rendimientos Financieros, De Recursos Del Régimen Subsidiado Sgp Y Fosyga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7.096.412</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158</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2.4.2.1.1.1.1.1.</w:t>
            </w:r>
            <w:r>
              <w:rPr>
                <w:rFonts w:ascii="Verdana" w:eastAsia="Times New Roman" w:hAnsi="Verdana"/>
                <w:sz w:val="16"/>
                <w:szCs w:val="16"/>
              </w:rPr>
              <w:t>6</w:t>
            </w:r>
          </w:p>
        </w:tc>
        <w:tc>
          <w:tcPr>
            <w:tcW w:w="452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Fosyga Regimen Subsidiado Ssf</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599.938.306</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2.4.2.1.1.1.1.2</w:t>
            </w:r>
          </w:p>
        </w:tc>
        <w:tc>
          <w:tcPr>
            <w:tcW w:w="452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REGIMEN SUBSIDIADO AMPLIACION</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1.647.012.293</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115</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2.4.2.1.1.1.1.2.1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Sgp Régimen Subsidiado Ampliación</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320.398.516</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115</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2.4.2.1.1.1.1.2.2</w:t>
            </w:r>
          </w:p>
        </w:tc>
        <w:tc>
          <w:tcPr>
            <w:tcW w:w="452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Cofinanciación Del Departamento</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210.188.385</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116</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2.4.2.1.</w:t>
            </w:r>
            <w:r>
              <w:rPr>
                <w:rFonts w:ascii="Verdana" w:eastAsia="Times New Roman" w:hAnsi="Verdana"/>
                <w:sz w:val="16"/>
                <w:szCs w:val="16"/>
              </w:rPr>
              <w:t>1.1.1.2.3</w:t>
            </w:r>
          </w:p>
        </w:tc>
        <w:tc>
          <w:tcPr>
            <w:tcW w:w="452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Fosyga Régimen Subsidiado Ampliación</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41.990.602</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123</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2.4.2.1.1.1.1.2.4</w:t>
            </w:r>
          </w:p>
        </w:tc>
        <w:tc>
          <w:tcPr>
            <w:tcW w:w="452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Rendimientos Financieros De Recursos Etesa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3.000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158</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2.4.2.1.1.1.1.2.5</w:t>
            </w:r>
          </w:p>
        </w:tc>
        <w:tc>
          <w:tcPr>
            <w:tcW w:w="452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Fosyga Poblacion Pobre No Asegurada Ssf</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1.074.431.790</w:t>
            </w:r>
          </w:p>
        </w:tc>
      </w:tr>
      <w:tr w:rsidR="00000000">
        <w:trPr>
          <w:trHeight w:val="63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2.4.2.1.2</w:t>
            </w:r>
          </w:p>
        </w:tc>
        <w:tc>
          <w:tcPr>
            <w:tcW w:w="452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 xml:space="preserve">SUBCUENTA PRESTACION DE SERVICIOS A </w:t>
            </w:r>
            <w:r>
              <w:rPr>
                <w:rFonts w:ascii="Verdana" w:eastAsia="Times New Roman" w:hAnsi="Verdana"/>
                <w:b/>
                <w:bCs/>
                <w:sz w:val="16"/>
                <w:szCs w:val="16"/>
              </w:rPr>
              <w:t>LA POBLACION POBRE EN LO NO CUBIERTO CON SUBSIDIO A LA DEMANDA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381.731.808</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2.4.2.1.2.1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PROGRAMA ASEGURAMIENTO UNIVERSAL CON EQUIDAD EN SALUD</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381.731.808</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2.4.2.1.2.1.1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SUBPROGRAMA SERVICIOS DE SALUD A POBLACION ESPECIAL</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381.731.808</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2.4.2.1.2.1.1.1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POBLACION POBRE NO ASEGURADA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381.731.808</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126</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2.4.2.1.2.1.1.1.1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Sgp Prestación De Servicios De Salud Oferta Con Situación De Fondos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26.984.662</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132</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2.4.2.1.2.1.1.1.2</w:t>
            </w:r>
          </w:p>
        </w:tc>
        <w:tc>
          <w:tcPr>
            <w:tcW w:w="452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Sgp Aportes Patronales Sin Situación De Fondos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229.872.146</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117</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2.4.2.1.2.1.1.1.3</w:t>
            </w:r>
          </w:p>
        </w:tc>
        <w:tc>
          <w:tcPr>
            <w:tcW w:w="452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Etesa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12</w:t>
            </w:r>
            <w:r>
              <w:rPr>
                <w:rFonts w:ascii="Verdana" w:eastAsia="Times New Roman" w:hAnsi="Verdana"/>
                <w:sz w:val="16"/>
                <w:szCs w:val="16"/>
              </w:rPr>
              <w:t>3.000.000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lastRenderedPageBreak/>
              <w:t>126</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2.4.2.1.2.1.1.1.4</w:t>
            </w:r>
          </w:p>
        </w:tc>
        <w:tc>
          <w:tcPr>
            <w:tcW w:w="452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Rendimientos Financieros Sgp De Recursos De Prestación De Servicios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800.000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123</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2.4.2.1.2.1.1.1.5</w:t>
            </w:r>
          </w:p>
        </w:tc>
        <w:tc>
          <w:tcPr>
            <w:tcW w:w="452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Rendimientos Financieros De Recursos Etesa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75.000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121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2.4.2.1.2.1.1.1.6</w:t>
            </w:r>
          </w:p>
        </w:tc>
        <w:tc>
          <w:tcPr>
            <w:tcW w:w="452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Saneamiento De Cartera (sin Situación De Fondos)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w:t>
            </w:r>
            <w:r>
              <w:rPr>
                <w:rFonts w:ascii="Verdana" w:eastAsia="Times New Roman" w:hAnsi="Verdana"/>
                <w:sz w:val="16"/>
                <w:szCs w:val="16"/>
              </w:rPr>
              <w:t>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2.4.2.1.3</w:t>
            </w:r>
          </w:p>
        </w:tc>
        <w:tc>
          <w:tcPr>
            <w:tcW w:w="452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SUBCUENTA SALUD PUBLICA COLECTIVA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163.827.128</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2.4.2.1.3.1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PROGRAMA VIDA SANA PARA LOS HABITANTES DE LA VIRGINIA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163.827.128</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2.4.2.1.3.1.1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SUBPROGRAMA PLAN TERRITORIAL MUNICIPAL DE SALUD PUBLICA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163.827.128</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2.4.2.1.3.1.1.1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 xml:space="preserve">SGP </w:t>
            </w:r>
            <w:r>
              <w:rPr>
                <w:rFonts w:ascii="Verdana" w:eastAsia="Times New Roman" w:hAnsi="Verdana"/>
                <w:b/>
                <w:bCs/>
                <w:sz w:val="16"/>
                <w:szCs w:val="16"/>
              </w:rPr>
              <w:t>SALUD PUBLICA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150.697.117</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128</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2.4.2.1.3.1.1.1.1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Infantil</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34.600.000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128</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2.4.2.1.3.1.1.1.10</w:t>
            </w:r>
          </w:p>
        </w:tc>
        <w:tc>
          <w:tcPr>
            <w:tcW w:w="452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Rendimientos Financieros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500.000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128</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2.4.2.1.3.1.1.1.2</w:t>
            </w:r>
          </w:p>
        </w:tc>
        <w:tc>
          <w:tcPr>
            <w:tcW w:w="452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Salud Sexual Y Reproductiva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21.101.903</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128</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2.4.2.1.3.1.1.1.3</w:t>
            </w:r>
          </w:p>
        </w:tc>
        <w:tc>
          <w:tcPr>
            <w:tcW w:w="452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Salud Oral</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6.000.000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128</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2.4.2.1.3.1.1.1.4</w:t>
            </w:r>
          </w:p>
        </w:tc>
        <w:tc>
          <w:tcPr>
            <w:tcW w:w="452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S</w:t>
            </w:r>
            <w:r>
              <w:rPr>
                <w:rFonts w:ascii="Verdana" w:eastAsia="Times New Roman" w:hAnsi="Verdana"/>
                <w:sz w:val="16"/>
                <w:szCs w:val="16"/>
              </w:rPr>
              <w:t>alud Mental</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15.000.000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128</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2.4.2.1.3.1.1.1.5</w:t>
            </w:r>
          </w:p>
        </w:tc>
        <w:tc>
          <w:tcPr>
            <w:tcW w:w="452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Enfermedades Transmisibles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21.000.000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128</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2.4.2.1.3.1.1.1.6</w:t>
            </w:r>
          </w:p>
        </w:tc>
        <w:tc>
          <w:tcPr>
            <w:tcW w:w="452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Enfermedades No Transmisibles Y Discapacidades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10.000.000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128</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2.4.2.1.3.1.1.1.7</w:t>
            </w:r>
          </w:p>
        </w:tc>
        <w:tc>
          <w:tcPr>
            <w:tcW w:w="452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Situación Nutricional</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11.000.000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128</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2.4.2.1.3.1.1.1.8</w:t>
            </w:r>
          </w:p>
        </w:tc>
        <w:tc>
          <w:tcPr>
            <w:tcW w:w="452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Seguridad Sa</w:t>
            </w:r>
            <w:r>
              <w:rPr>
                <w:rFonts w:ascii="Verdana" w:eastAsia="Times New Roman" w:hAnsi="Verdana"/>
                <w:sz w:val="16"/>
                <w:szCs w:val="16"/>
              </w:rPr>
              <w:t>nitaria Y Ambiental</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16.000.000</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128</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2.4.2.1.3.1.1.1.9</w:t>
            </w:r>
          </w:p>
        </w:tc>
        <w:tc>
          <w:tcPr>
            <w:tcW w:w="452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Promoción Social (estilos De Vida Saludable)</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15.495.214</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2.4.2.1.3.1.1.2</w:t>
            </w:r>
          </w:p>
        </w:tc>
        <w:tc>
          <w:tcPr>
            <w:tcW w:w="452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SALUD OCUPACIONAL Y RIESGOS LABORALES</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13.130.011</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128</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2.4.2.1.3.1.1.2.1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Riesgos Profesionales Y Salud Ocupacional</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13.130.011</w:t>
            </w:r>
          </w:p>
        </w:tc>
      </w:tr>
      <w:tr w:rsidR="00000000">
        <w:trPr>
          <w:trHeight w:val="21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2.4.2.1.4</w:t>
            </w:r>
          </w:p>
        </w:tc>
        <w:tc>
          <w:tcPr>
            <w:tcW w:w="452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SUBCUENTA OTROS GASTOS EN SALUD</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108.000.000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b/>
                <w:bCs/>
                <w:sz w:val="16"/>
                <w:szCs w:val="16"/>
              </w:rPr>
            </w:pPr>
            <w:r>
              <w:rPr>
                <w:rFonts w:ascii="Verdana" w:eastAsia="Times New Roman" w:hAnsi="Verdana"/>
                <w:b/>
                <w:bCs/>
                <w:sz w:val="16"/>
                <w:szCs w:val="16"/>
              </w:rPr>
              <w:t> </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2.4.2.1.4.1</w:t>
            </w:r>
          </w:p>
        </w:tc>
        <w:tc>
          <w:tcPr>
            <w:tcW w:w="452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b/>
                <w:bCs/>
                <w:sz w:val="16"/>
                <w:szCs w:val="16"/>
              </w:rPr>
            </w:pPr>
            <w:r>
              <w:rPr>
                <w:rFonts w:ascii="Verdana" w:eastAsia="Times New Roman" w:hAnsi="Verdana"/>
                <w:b/>
                <w:bCs/>
                <w:sz w:val="16"/>
                <w:szCs w:val="16"/>
              </w:rPr>
              <w:t>PROGRAMA VIDA SANA PARA LOS HABITANTES DE LA VIRGINIA</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b/>
                <w:bCs/>
                <w:sz w:val="16"/>
                <w:szCs w:val="16"/>
              </w:rPr>
            </w:pPr>
            <w:r>
              <w:rPr>
                <w:rFonts w:ascii="Verdana" w:eastAsia="Times New Roman" w:hAnsi="Verdana"/>
                <w:b/>
                <w:bCs/>
                <w:sz w:val="16"/>
                <w:szCs w:val="16"/>
              </w:rPr>
              <w:t>108.000.000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101</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2.4.2.1.4.1.3</w:t>
            </w:r>
          </w:p>
        </w:tc>
        <w:tc>
          <w:tcPr>
            <w:tcW w:w="452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Construcción Del Sistema Epidemiológico Del Municipio</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8.000.000</w:t>
            </w:r>
          </w:p>
        </w:tc>
      </w:tr>
      <w:tr w:rsidR="00000000">
        <w:trPr>
          <w:trHeight w:val="42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112</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2.4.2.1.4.1.4</w:t>
            </w:r>
          </w:p>
        </w:tc>
        <w:tc>
          <w:tcPr>
            <w:tcW w:w="452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Construcción Del S</w:t>
            </w:r>
            <w:r>
              <w:rPr>
                <w:rFonts w:ascii="Verdana" w:eastAsia="Times New Roman" w:hAnsi="Verdana"/>
                <w:sz w:val="16"/>
                <w:szCs w:val="16"/>
              </w:rPr>
              <w:t>istema Epidemiológico Del Municipio</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10.000.000</w:t>
            </w:r>
          </w:p>
        </w:tc>
      </w:tr>
      <w:tr w:rsidR="00000000">
        <w:trPr>
          <w:trHeight w:val="840"/>
        </w:trPr>
        <w:tc>
          <w:tcPr>
            <w:tcW w:w="940" w:type="dxa"/>
            <w:tcBorders>
              <w:left w:val="single" w:sz="4" w:space="0" w:color="000000"/>
              <w:bottom w:val="single" w:sz="4" w:space="0" w:color="000000"/>
            </w:tcBorders>
            <w:shd w:val="clear" w:color="auto" w:fill="auto"/>
            <w:vAlign w:val="center"/>
          </w:tcPr>
          <w:p w:rsidR="00000000" w:rsidRDefault="00A47853">
            <w:pPr>
              <w:snapToGrid w:val="0"/>
              <w:jc w:val="center"/>
              <w:rPr>
                <w:rFonts w:ascii="Verdana" w:eastAsia="Times New Roman" w:hAnsi="Verdana"/>
                <w:sz w:val="16"/>
                <w:szCs w:val="16"/>
              </w:rPr>
            </w:pPr>
            <w:r>
              <w:rPr>
                <w:rFonts w:ascii="Verdana" w:eastAsia="Times New Roman" w:hAnsi="Verdana"/>
                <w:sz w:val="16"/>
                <w:szCs w:val="16"/>
              </w:rPr>
              <w:t>155</w:t>
            </w:r>
          </w:p>
        </w:tc>
        <w:tc>
          <w:tcPr>
            <w:tcW w:w="164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2.4.2.1.4.1.5</w:t>
            </w:r>
          </w:p>
        </w:tc>
        <w:tc>
          <w:tcPr>
            <w:tcW w:w="4520" w:type="dxa"/>
            <w:tcBorders>
              <w:left w:val="single" w:sz="4" w:space="0" w:color="000000"/>
              <w:bottom w:val="single" w:sz="4" w:space="0" w:color="000000"/>
            </w:tcBorders>
            <w:shd w:val="clear" w:color="auto" w:fill="auto"/>
            <w:vAlign w:val="center"/>
          </w:tcPr>
          <w:p w:rsidR="00000000" w:rsidRDefault="00A47853">
            <w:pPr>
              <w:snapToGrid w:val="0"/>
              <w:jc w:val="left"/>
              <w:rPr>
                <w:rFonts w:ascii="Verdana" w:eastAsia="Times New Roman" w:hAnsi="Verdana"/>
                <w:sz w:val="16"/>
                <w:szCs w:val="16"/>
              </w:rPr>
            </w:pPr>
            <w:r>
              <w:rPr>
                <w:rFonts w:ascii="Verdana" w:eastAsia="Times New Roman" w:hAnsi="Verdana"/>
                <w:sz w:val="16"/>
                <w:szCs w:val="16"/>
              </w:rPr>
              <w:t>Proyecto Institucional, Social Y Comunitario Para Prevención Y Reducion Del Consumo De Spa- Resolución 2430 De 2011 Ministerio De La Protección Social</w:t>
            </w:r>
          </w:p>
        </w:tc>
        <w:tc>
          <w:tcPr>
            <w:tcW w:w="1610" w:type="dxa"/>
            <w:gridSpan w:val="2"/>
            <w:tcBorders>
              <w:left w:val="single" w:sz="4" w:space="0" w:color="000000"/>
              <w:bottom w:val="single" w:sz="4" w:space="0" w:color="000000"/>
              <w:right w:val="single" w:sz="4" w:space="0" w:color="000000"/>
            </w:tcBorders>
            <w:shd w:val="clear" w:color="auto" w:fill="auto"/>
            <w:vAlign w:val="center"/>
          </w:tcPr>
          <w:p w:rsidR="00000000" w:rsidRDefault="00A47853">
            <w:pPr>
              <w:snapToGrid w:val="0"/>
              <w:jc w:val="right"/>
              <w:rPr>
                <w:rFonts w:ascii="Verdana" w:eastAsia="Times New Roman" w:hAnsi="Verdana"/>
                <w:sz w:val="16"/>
                <w:szCs w:val="16"/>
              </w:rPr>
            </w:pPr>
            <w:r>
              <w:rPr>
                <w:rFonts w:ascii="Verdana" w:eastAsia="Times New Roman" w:hAnsi="Verdana"/>
                <w:sz w:val="16"/>
                <w:szCs w:val="16"/>
              </w:rPr>
              <w:t>90.000.000</w:t>
            </w:r>
          </w:p>
        </w:tc>
      </w:tr>
    </w:tbl>
    <w:p w:rsidR="00000000" w:rsidRDefault="00A47853">
      <w:pPr>
        <w:rPr>
          <w:rFonts w:ascii="Verdana" w:hAnsi="Verdana"/>
          <w:szCs w:val="24"/>
          <w:lang w:val="es-MX"/>
        </w:rPr>
      </w:pPr>
    </w:p>
    <w:p w:rsidR="00000000" w:rsidRDefault="00A47853">
      <w:pPr>
        <w:rPr>
          <w:rFonts w:ascii="Verdana" w:hAnsi="Verdana"/>
          <w:lang w:val="es-MX"/>
        </w:rPr>
      </w:pPr>
    </w:p>
    <w:p w:rsidR="00000000" w:rsidRDefault="00A47853">
      <w:pPr>
        <w:pStyle w:val="Ttulo1"/>
        <w:tabs>
          <w:tab w:val="center" w:pos="4680"/>
        </w:tabs>
        <w:rPr>
          <w:rFonts w:ascii="Verdana" w:hAnsi="Verdana"/>
          <w:b/>
          <w:sz w:val="24"/>
        </w:rPr>
      </w:pPr>
      <w:r>
        <w:rPr>
          <w:rFonts w:ascii="Verdana" w:hAnsi="Verdana"/>
          <w:b/>
          <w:sz w:val="24"/>
        </w:rPr>
        <w:t>TERCERA PARTE</w:t>
      </w:r>
    </w:p>
    <w:p w:rsidR="00000000" w:rsidRDefault="00A47853">
      <w:pPr>
        <w:tabs>
          <w:tab w:val="left" w:pos="-1440"/>
          <w:tab w:val="left" w:pos="-720"/>
          <w:tab w:val="left" w:pos="1440"/>
          <w:tab w:val="left" w:pos="2736"/>
          <w:tab w:val="left" w:pos="7488"/>
          <w:tab w:val="left" w:pos="8064"/>
          <w:tab w:val="left" w:pos="8640"/>
          <w:tab w:val="left" w:pos="9216"/>
        </w:tabs>
        <w:rPr>
          <w:rFonts w:ascii="Verdana" w:hAnsi="Verdana"/>
          <w:b/>
        </w:rPr>
      </w:pPr>
    </w:p>
    <w:p w:rsidR="00000000" w:rsidRDefault="00A47853">
      <w:pPr>
        <w:pStyle w:val="Ttulo1"/>
        <w:rPr>
          <w:rFonts w:ascii="Verdana" w:hAnsi="Verdana"/>
          <w:b/>
          <w:sz w:val="24"/>
        </w:rPr>
      </w:pPr>
      <w:r>
        <w:rPr>
          <w:rFonts w:ascii="Verdana" w:hAnsi="Verdana"/>
          <w:b/>
          <w:sz w:val="24"/>
        </w:rPr>
        <w:t>DISPOSICIO</w:t>
      </w:r>
      <w:r>
        <w:rPr>
          <w:rFonts w:ascii="Verdana" w:hAnsi="Verdana"/>
          <w:b/>
          <w:sz w:val="24"/>
        </w:rPr>
        <w:t>NES GENERALES</w:t>
      </w:r>
    </w:p>
    <w:p w:rsidR="00000000" w:rsidRDefault="00A47853">
      <w:pPr>
        <w:rPr>
          <w:rFonts w:ascii="Verdana" w:hAnsi="Verdana"/>
          <w:b/>
        </w:rPr>
      </w:pPr>
    </w:p>
    <w:p w:rsidR="00000000" w:rsidRDefault="00A47853">
      <w:pPr>
        <w:rPr>
          <w:rFonts w:ascii="Verdana" w:hAnsi="Verdana"/>
          <w:b/>
        </w:rPr>
      </w:pPr>
    </w:p>
    <w:p w:rsidR="00000000" w:rsidRDefault="00A47853">
      <w:pPr>
        <w:rPr>
          <w:rFonts w:ascii="Verdana" w:hAnsi="Verdana"/>
        </w:rPr>
      </w:pPr>
      <w:r>
        <w:rPr>
          <w:rFonts w:ascii="Verdana" w:hAnsi="Verdana"/>
          <w:b/>
        </w:rPr>
        <w:t xml:space="preserve">ARTÍCULO 3. </w:t>
      </w:r>
      <w:r>
        <w:rPr>
          <w:rFonts w:ascii="Verdana" w:hAnsi="Verdana"/>
        </w:rPr>
        <w:t>Las disposiciones generales del presente Acuerdo son complementarias de la Ley 38 de 1989, 179 de 1994, y 225 de 1995, la Ley 819 de 2003 y el Acuerdo 118 de 1996 sobre Estatuto Orgánico del Presupuesto del Municipio de La Virgi</w:t>
      </w:r>
      <w:r>
        <w:rPr>
          <w:rFonts w:ascii="Verdana" w:hAnsi="Verdana"/>
        </w:rPr>
        <w:t>nia y sus Establecimientos Públicos y deben aplicarse en armonía con éstas.</w:t>
      </w:r>
    </w:p>
    <w:p w:rsidR="00000000" w:rsidRDefault="00A47853">
      <w:pPr>
        <w:pStyle w:val="Ttulo2"/>
        <w:rPr>
          <w:rFonts w:ascii="Verdana" w:hAnsi="Verdana"/>
        </w:rPr>
      </w:pPr>
      <w:r>
        <w:rPr>
          <w:rFonts w:ascii="Verdana" w:hAnsi="Verdana"/>
        </w:rPr>
        <w:lastRenderedPageBreak/>
        <w:t>CAPITULO I</w:t>
      </w:r>
    </w:p>
    <w:p w:rsidR="00000000" w:rsidRDefault="00A47853">
      <w:pPr>
        <w:rPr>
          <w:lang w:val="es-MX"/>
        </w:rPr>
      </w:pPr>
    </w:p>
    <w:p w:rsidR="00000000" w:rsidRDefault="00A47853">
      <w:pPr>
        <w:pStyle w:val="Ttulo3"/>
        <w:spacing w:before="0"/>
        <w:jc w:val="center"/>
        <w:rPr>
          <w:rFonts w:ascii="Verdana" w:hAnsi="Verdana"/>
          <w:color w:val="auto"/>
        </w:rPr>
      </w:pPr>
      <w:r>
        <w:rPr>
          <w:rFonts w:ascii="Verdana" w:hAnsi="Verdana"/>
          <w:color w:val="auto"/>
        </w:rPr>
        <w:t>DEL CAMPO DE  APLICACIÓN</w:t>
      </w:r>
    </w:p>
    <w:p w:rsidR="00000000" w:rsidRDefault="00A47853">
      <w:pPr>
        <w:jc w:val="center"/>
        <w:rPr>
          <w:rFonts w:ascii="Verdana" w:hAnsi="Verdana"/>
          <w:b/>
        </w:rPr>
      </w:pPr>
    </w:p>
    <w:p w:rsidR="00000000" w:rsidRDefault="00A47853">
      <w:pPr>
        <w:jc w:val="center"/>
        <w:rPr>
          <w:rFonts w:ascii="Verdana" w:hAnsi="Verdana"/>
          <w:b/>
        </w:rPr>
      </w:pPr>
    </w:p>
    <w:p w:rsidR="00000000" w:rsidRDefault="00A47853">
      <w:pPr>
        <w:rPr>
          <w:rFonts w:ascii="Verdana" w:hAnsi="Verdana"/>
        </w:rPr>
      </w:pPr>
      <w:r>
        <w:rPr>
          <w:rFonts w:ascii="Verdana" w:hAnsi="Verdana"/>
          <w:b/>
        </w:rPr>
        <w:t xml:space="preserve">ARTÍCULO 4. </w:t>
      </w:r>
      <w:r>
        <w:rPr>
          <w:rFonts w:ascii="Verdana" w:hAnsi="Verdana"/>
        </w:rPr>
        <w:t>Las disposiciones generales rigen para los órganos que conforman el Presupuesto General del Municipio de la Virginia, compuesto p</w:t>
      </w:r>
      <w:r>
        <w:rPr>
          <w:rFonts w:ascii="Verdana" w:hAnsi="Verdana"/>
        </w:rPr>
        <w:t xml:space="preserve">or el Presupuesto del Nivel Central del Municipio, los Presupuestos del Concejo y la Personería Municipal.  </w:t>
      </w:r>
    </w:p>
    <w:p w:rsidR="00000000" w:rsidRDefault="00A47853">
      <w:pPr>
        <w:rPr>
          <w:rFonts w:ascii="Verdana" w:hAnsi="Verdana"/>
        </w:rPr>
      </w:pPr>
    </w:p>
    <w:p w:rsidR="00000000" w:rsidRDefault="00A47853">
      <w:pPr>
        <w:rPr>
          <w:rFonts w:ascii="Verdana" w:hAnsi="Verdana"/>
        </w:rPr>
      </w:pPr>
      <w:r>
        <w:rPr>
          <w:rFonts w:ascii="Verdana" w:hAnsi="Verdana"/>
        </w:rPr>
        <w:t>Los fondos sin personería jurídica deberán ser creados por Acuerdo o por  autorización expresa y estarán sujetos a las normas y procedimientos est</w:t>
      </w:r>
      <w:r>
        <w:rPr>
          <w:rFonts w:ascii="Verdana" w:hAnsi="Verdana"/>
        </w:rPr>
        <w:t>ablecidos en la Constitución Nacional, el Estatuto Orgánico del Presupuesto, el presente Acuerdo y las demás normas que reglamenten los órganos a los cuales pertenece.</w:t>
      </w:r>
    </w:p>
    <w:p w:rsidR="00000000" w:rsidRDefault="00A47853">
      <w:pPr>
        <w:rPr>
          <w:rFonts w:ascii="Verdana" w:hAnsi="Verdana"/>
        </w:rPr>
      </w:pPr>
    </w:p>
    <w:p w:rsidR="00000000" w:rsidRDefault="00A47853">
      <w:pPr>
        <w:rPr>
          <w:rFonts w:ascii="Verdana" w:hAnsi="Verdana"/>
        </w:rPr>
      </w:pPr>
      <w:r>
        <w:rPr>
          <w:rFonts w:ascii="Verdana" w:hAnsi="Verdana"/>
          <w:b/>
        </w:rPr>
        <w:t xml:space="preserve">ARTÍCULO 5. </w:t>
      </w:r>
      <w:r>
        <w:rPr>
          <w:rFonts w:ascii="Verdana" w:hAnsi="Verdana"/>
        </w:rPr>
        <w:t>Prohíbase tramitar actos administrativos que afecten el presupuesto de gast</w:t>
      </w:r>
      <w:r>
        <w:rPr>
          <w:rFonts w:ascii="Verdana" w:hAnsi="Verdana"/>
        </w:rPr>
        <w:t>os cuando no reúnan los requisitos legales. El ordenador del gasto, o en quienes este haya delegado, responderán disciplinariamente fiscal y penalmente por incumplir lo establecido en esta norma y en las demás que conforman el marco legal.</w:t>
      </w:r>
    </w:p>
    <w:p w:rsidR="00000000" w:rsidRDefault="00A47853">
      <w:pPr>
        <w:rPr>
          <w:rFonts w:ascii="Verdana" w:hAnsi="Verdana"/>
        </w:rPr>
      </w:pPr>
    </w:p>
    <w:p w:rsidR="00000000" w:rsidRDefault="00A47853">
      <w:pPr>
        <w:rPr>
          <w:rFonts w:ascii="Verdana" w:hAnsi="Verdana"/>
        </w:rPr>
      </w:pPr>
      <w:r>
        <w:rPr>
          <w:rFonts w:ascii="Verdana" w:hAnsi="Verdana"/>
          <w:b/>
        </w:rPr>
        <w:t xml:space="preserve">ARTÍCULO 6. </w:t>
      </w:r>
      <w:r>
        <w:rPr>
          <w:rFonts w:ascii="Verdana" w:hAnsi="Verdana"/>
        </w:rPr>
        <w:t>Los</w:t>
      </w:r>
      <w:r>
        <w:rPr>
          <w:rFonts w:ascii="Verdana" w:hAnsi="Verdana"/>
        </w:rPr>
        <w:t xml:space="preserve"> compromisos y las obligaciones de las entidades descentralizadas, correspondientes a las apropiaciones financiadas con rentas provenientes de contratos o convenios Nacionales, Departamentales u otras fuentes solo podrán ser asumidos cuando estos hayan ing</w:t>
      </w:r>
      <w:r>
        <w:rPr>
          <w:rFonts w:ascii="Verdana" w:hAnsi="Verdana"/>
        </w:rPr>
        <w:t>resado al presupuesto del Municipio.</w:t>
      </w:r>
    </w:p>
    <w:p w:rsidR="00000000" w:rsidRDefault="00A47853">
      <w:pPr>
        <w:rPr>
          <w:rFonts w:ascii="Verdana" w:hAnsi="Verdana"/>
        </w:rPr>
      </w:pPr>
    </w:p>
    <w:p w:rsidR="00000000" w:rsidRDefault="00A47853">
      <w:pPr>
        <w:rPr>
          <w:rFonts w:ascii="Verdana" w:hAnsi="Verdana"/>
        </w:rPr>
      </w:pPr>
      <w:r>
        <w:rPr>
          <w:rFonts w:ascii="Verdana" w:hAnsi="Verdana"/>
          <w:b/>
        </w:rPr>
        <w:t xml:space="preserve">ARTÍCULO 7. </w:t>
      </w:r>
      <w:r>
        <w:rPr>
          <w:rFonts w:ascii="Verdana" w:hAnsi="Verdana"/>
        </w:rPr>
        <w:t>La adquisición de los bienes y servicios que necesiten los órganos que hacen parte del presupuesto municipal para su funcionamiento y organización requieren un plan de compras. Dicho plan se entenderá admit</w:t>
      </w:r>
      <w:r>
        <w:rPr>
          <w:rFonts w:ascii="Verdana" w:hAnsi="Verdana"/>
        </w:rPr>
        <w:t>ido al momento de aprobar el proyecto de presupuesto y se modificará cuando las apropiaciones que la respaldan sean modificadas.</w:t>
      </w:r>
    </w:p>
    <w:p w:rsidR="00000000" w:rsidRDefault="00A47853">
      <w:pPr>
        <w:rPr>
          <w:rFonts w:ascii="Verdana" w:hAnsi="Verdana"/>
        </w:rPr>
      </w:pPr>
    </w:p>
    <w:p w:rsidR="00000000" w:rsidRDefault="00A47853">
      <w:pPr>
        <w:rPr>
          <w:rFonts w:ascii="Verdana" w:hAnsi="Verdana"/>
        </w:rPr>
      </w:pPr>
      <w:r>
        <w:rPr>
          <w:rFonts w:ascii="Verdana" w:hAnsi="Verdana"/>
          <w:b/>
        </w:rPr>
        <w:t xml:space="preserve">ARTÍCULO 8. </w:t>
      </w:r>
      <w:r>
        <w:rPr>
          <w:rFonts w:ascii="Verdana" w:hAnsi="Verdana"/>
        </w:rPr>
        <w:t>Facúltese al Alcalde Municipal para que cuando el Concejo se encuentre en receso, en los eventos que lo requiera p</w:t>
      </w:r>
      <w:r>
        <w:rPr>
          <w:rFonts w:ascii="Verdana" w:hAnsi="Verdana"/>
        </w:rPr>
        <w:t xml:space="preserve">ara la adecuada ejecución del Plan de Desarrollo y el normal funcionamiento de la </w:t>
      </w:r>
      <w:r>
        <w:rPr>
          <w:rFonts w:ascii="Verdana" w:hAnsi="Verdana"/>
        </w:rPr>
        <w:lastRenderedPageBreak/>
        <w:t>administración, pueda ajustar las denominaciones presupuestales, realizar las adiciones, reducciones, traslados, créditos y contracréditos a las apropiaciones, así como la de</w:t>
      </w:r>
      <w:r>
        <w:rPr>
          <w:rFonts w:ascii="Verdana" w:hAnsi="Verdana"/>
        </w:rPr>
        <w:t xml:space="preserve"> crear y suprimir rubros, cuando sean indispensable aumentar y disminuir las cuantías autorizadas inicialmente, o no comprendidas en el presupuesto por concepto de gastos de funcionamiento, servicio de la deuda pública e inversión.</w:t>
      </w:r>
    </w:p>
    <w:p w:rsidR="00000000" w:rsidRDefault="00A47853">
      <w:pPr>
        <w:rPr>
          <w:rFonts w:ascii="Verdana" w:hAnsi="Verdana"/>
        </w:rPr>
      </w:pPr>
    </w:p>
    <w:p w:rsidR="00000000" w:rsidRDefault="00A47853">
      <w:pPr>
        <w:rPr>
          <w:rFonts w:ascii="Verdana" w:hAnsi="Verdana"/>
        </w:rPr>
      </w:pPr>
      <w:r>
        <w:rPr>
          <w:rFonts w:ascii="Verdana" w:hAnsi="Verdana"/>
          <w:b/>
        </w:rPr>
        <w:t xml:space="preserve">ARTÍCULO 9. </w:t>
      </w:r>
      <w:r>
        <w:rPr>
          <w:rFonts w:ascii="Verdana" w:hAnsi="Verdana"/>
        </w:rPr>
        <w:t>De las facu</w:t>
      </w:r>
      <w:r>
        <w:rPr>
          <w:rFonts w:ascii="Verdana" w:hAnsi="Verdana"/>
        </w:rPr>
        <w:t>ltades y autorizaciones aquí conferidas, hará uso el señor Alcalde durante toda la vigencia 2.012 y podrá suscribir todos los actos administrativos y organizar todas las operaciones presupuestales.</w:t>
      </w:r>
    </w:p>
    <w:p w:rsidR="00000000" w:rsidRDefault="00A47853">
      <w:pPr>
        <w:rPr>
          <w:rFonts w:ascii="Verdana" w:hAnsi="Verdana"/>
        </w:rPr>
      </w:pPr>
    </w:p>
    <w:p w:rsidR="00000000" w:rsidRDefault="00A47853">
      <w:pPr>
        <w:rPr>
          <w:rFonts w:ascii="Verdana" w:hAnsi="Verdana"/>
        </w:rPr>
      </w:pPr>
      <w:r>
        <w:rPr>
          <w:rFonts w:ascii="Verdana" w:hAnsi="Verdana"/>
          <w:b/>
        </w:rPr>
        <w:t xml:space="preserve">ARTÍCULO 10. </w:t>
      </w:r>
      <w:r>
        <w:rPr>
          <w:rFonts w:ascii="Verdana" w:hAnsi="Verdana"/>
        </w:rPr>
        <w:t>Autorizase al Alcalde Municipal  para que en</w:t>
      </w:r>
      <w:r>
        <w:rPr>
          <w:rFonts w:ascii="Verdana" w:hAnsi="Verdana"/>
        </w:rPr>
        <w:t xml:space="preserve"> la vigencia 2.012, celebre toda clase de contratos  que estén contemplados dentro del plan de inversión, plan de compras, gastos generales y los que sean necesarios para el normal funcionamiento de la administración.</w:t>
      </w:r>
    </w:p>
    <w:p w:rsidR="00000000" w:rsidRDefault="00A47853">
      <w:pPr>
        <w:rPr>
          <w:rFonts w:ascii="Verdana" w:hAnsi="Verdana"/>
        </w:rPr>
      </w:pPr>
    </w:p>
    <w:p w:rsidR="00000000" w:rsidRDefault="00A47853">
      <w:pPr>
        <w:rPr>
          <w:rFonts w:ascii="Verdana" w:hAnsi="Verdana"/>
        </w:rPr>
      </w:pPr>
      <w:r>
        <w:rPr>
          <w:rFonts w:ascii="Verdana" w:hAnsi="Verdana"/>
          <w:b/>
        </w:rPr>
        <w:t xml:space="preserve">ARTÍCULO 11. </w:t>
      </w:r>
      <w:r>
        <w:rPr>
          <w:rFonts w:ascii="Verdana" w:hAnsi="Verdana"/>
        </w:rPr>
        <w:t>Cuando se requieran ejec</w:t>
      </w:r>
      <w:r>
        <w:rPr>
          <w:rFonts w:ascii="Verdana" w:hAnsi="Verdana"/>
        </w:rPr>
        <w:t>utar programas que excedan la anualidad se deberá obtener autorización del Concejo Municipal para atender compromisos que afecten vigencias futuras y contar con el correspondiente, certificado de viabilidad de compromisos, por el Secretario de hacienda pre</w:t>
      </w:r>
      <w:r>
        <w:rPr>
          <w:rFonts w:ascii="Verdana" w:hAnsi="Verdana"/>
        </w:rPr>
        <w:t>vio estudio del jefe de presupuesto o quien haga sus veces.</w:t>
      </w:r>
    </w:p>
    <w:p w:rsidR="00000000" w:rsidRDefault="00A47853">
      <w:pPr>
        <w:rPr>
          <w:rFonts w:ascii="Verdana" w:hAnsi="Verdana"/>
        </w:rPr>
      </w:pPr>
    </w:p>
    <w:p w:rsidR="00000000" w:rsidRDefault="00A47853">
      <w:pPr>
        <w:rPr>
          <w:rFonts w:ascii="Verdana" w:hAnsi="Verdana"/>
        </w:rPr>
      </w:pPr>
      <w:r>
        <w:rPr>
          <w:rFonts w:ascii="Verdana" w:hAnsi="Verdana"/>
          <w:b/>
        </w:rPr>
        <w:t xml:space="preserve">ARTÍCULO 12. </w:t>
      </w:r>
      <w:r>
        <w:rPr>
          <w:rFonts w:ascii="Verdana" w:hAnsi="Verdana"/>
        </w:rPr>
        <w:t>Si en cualquier mes de la vigencia fiscal, el COMFIS O JUNTA DE HACIENDA, concluye que los ingresos pueden ser inferiores a los que se han estimado en el presupuesto para la vigencia</w:t>
      </w:r>
      <w:r>
        <w:rPr>
          <w:rFonts w:ascii="Verdana" w:hAnsi="Verdana"/>
        </w:rPr>
        <w:t xml:space="preserve"> 2.012. El Alcalde Municipal tomará las medidas pertinentes para reducir las apropiaciones o aplazar la ejecución total o parcial de gastos, que no sean indispensables para la buena marcha de la administración, una vez expedido el decreto respectivo, se pr</w:t>
      </w:r>
      <w:r>
        <w:rPr>
          <w:rFonts w:ascii="Verdana" w:hAnsi="Verdana"/>
        </w:rPr>
        <w:t>ocederá  a la modificación del PAC, por el COMFIS, copia de este acto administrativo será remitido al Concejo Municipal para su respectivo conocimiento y estudio.</w:t>
      </w:r>
    </w:p>
    <w:p w:rsidR="00000000" w:rsidRDefault="00A47853">
      <w:pPr>
        <w:rPr>
          <w:rFonts w:ascii="Verdana" w:hAnsi="Verdana"/>
        </w:rPr>
      </w:pPr>
    </w:p>
    <w:p w:rsidR="00000000" w:rsidRDefault="00A47853">
      <w:pPr>
        <w:rPr>
          <w:rFonts w:ascii="Verdana" w:hAnsi="Verdana"/>
        </w:rPr>
      </w:pPr>
      <w:r>
        <w:rPr>
          <w:rFonts w:ascii="Verdana" w:hAnsi="Verdana"/>
          <w:b/>
        </w:rPr>
        <w:t xml:space="preserve">ARTÍCULO 13. </w:t>
      </w:r>
      <w:r>
        <w:rPr>
          <w:rFonts w:ascii="Verdana" w:hAnsi="Verdana"/>
        </w:rPr>
        <w:t>Para la expedición del presente presupuesto se entenderá  el principio de la un</w:t>
      </w:r>
      <w:r>
        <w:rPr>
          <w:rFonts w:ascii="Verdana" w:hAnsi="Verdana"/>
        </w:rPr>
        <w:t>idad de caja y por tal motivo con el recaudo de  todas las rentas y recursos de capital, se atenderá el pago oportuno de los gastos autorizados en el mismo, salvo las partidas que por disposición legal y constitucional, tengan destinación específica.</w:t>
      </w:r>
    </w:p>
    <w:p w:rsidR="00000000" w:rsidRDefault="00A47853">
      <w:pPr>
        <w:rPr>
          <w:rFonts w:ascii="Verdana" w:hAnsi="Verdana"/>
        </w:rPr>
      </w:pPr>
    </w:p>
    <w:p w:rsidR="00000000" w:rsidRDefault="00A47853">
      <w:pPr>
        <w:rPr>
          <w:rFonts w:ascii="Verdana" w:hAnsi="Verdana"/>
        </w:rPr>
      </w:pPr>
      <w:r>
        <w:rPr>
          <w:rFonts w:ascii="Verdana" w:hAnsi="Verdana"/>
          <w:b/>
        </w:rPr>
        <w:t>ARTÍ</w:t>
      </w:r>
      <w:r>
        <w:rPr>
          <w:rFonts w:ascii="Verdana" w:hAnsi="Verdana"/>
          <w:b/>
        </w:rPr>
        <w:t xml:space="preserve">CULO 14. </w:t>
      </w:r>
      <w:r>
        <w:rPr>
          <w:rFonts w:ascii="Verdana" w:hAnsi="Verdana"/>
        </w:rPr>
        <w:t>Las partidas con destinación específica provenientes de entidades de derecho público, se incorporarán en el presupuesto del Municipio, se registrarán contablemente en forma separada y serán depositadas en cuentas bancarias especiales, para garanti</w:t>
      </w:r>
      <w:r>
        <w:rPr>
          <w:rFonts w:ascii="Verdana" w:hAnsi="Verdana"/>
        </w:rPr>
        <w:t>zar el objeto a que están destinados.</w:t>
      </w:r>
    </w:p>
    <w:p w:rsidR="00000000" w:rsidRDefault="00A47853">
      <w:pPr>
        <w:rPr>
          <w:rFonts w:ascii="Verdana" w:hAnsi="Verdana"/>
        </w:rPr>
      </w:pPr>
    </w:p>
    <w:p w:rsidR="00000000" w:rsidRDefault="00A47853">
      <w:pPr>
        <w:rPr>
          <w:rFonts w:ascii="Verdana" w:hAnsi="Verdana"/>
        </w:rPr>
      </w:pPr>
      <w:r>
        <w:rPr>
          <w:rFonts w:ascii="Verdana" w:hAnsi="Verdana"/>
          <w:b/>
        </w:rPr>
        <w:t xml:space="preserve">ARTÍCULO 15. </w:t>
      </w:r>
      <w:r>
        <w:rPr>
          <w:rFonts w:ascii="Verdana" w:hAnsi="Verdana"/>
        </w:rPr>
        <w:t>La administración podrá realizar créditos de tesorería, para mantener la regularidad de los pagos y suplir deficiencias de los ingresos, pero los mismos serán revertidos inmediatamente existan  las dispon</w:t>
      </w:r>
      <w:r>
        <w:rPr>
          <w:rFonts w:ascii="Verdana" w:hAnsi="Verdana"/>
        </w:rPr>
        <w:t>ibilidades de Caja correspondientes, dentro de la vigencia respectiva. El secretario de Hacienda Municipal queda expresamente facultado para efectuar créditos internos de tesorería entre los distintos fondos del Municipio, sin que pueda comprometer recurso</w:t>
      </w:r>
      <w:r>
        <w:rPr>
          <w:rFonts w:ascii="Verdana" w:hAnsi="Verdana"/>
        </w:rPr>
        <w:t>s de destinación específica y los que la ley expresamente lo prohíba. Los préstamos internos deberán tener un registro contable y saldarse antes de terminar la vigencia 2.012.</w:t>
      </w:r>
    </w:p>
    <w:p w:rsidR="00000000" w:rsidRDefault="00A47853">
      <w:pPr>
        <w:rPr>
          <w:rFonts w:ascii="Verdana" w:hAnsi="Verdana"/>
        </w:rPr>
      </w:pPr>
    </w:p>
    <w:p w:rsidR="00000000" w:rsidRDefault="00A47853">
      <w:pPr>
        <w:rPr>
          <w:rFonts w:ascii="Verdana" w:hAnsi="Verdana"/>
        </w:rPr>
      </w:pPr>
      <w:r>
        <w:rPr>
          <w:rFonts w:ascii="Verdana" w:hAnsi="Verdana"/>
          <w:b/>
        </w:rPr>
        <w:t xml:space="preserve">ARTÍCULO 16. </w:t>
      </w:r>
      <w:r>
        <w:rPr>
          <w:rFonts w:ascii="Verdana" w:hAnsi="Verdana"/>
        </w:rPr>
        <w:t>Durante la vigencia solo el Alcalde Municipal podrá reconocer pasi</w:t>
      </w:r>
      <w:r>
        <w:rPr>
          <w:rFonts w:ascii="Verdana" w:hAnsi="Verdana"/>
        </w:rPr>
        <w:t>vos, contratar o negociar a nombre del Municipio y en general obligatorio ante terceros, salvo en los casos de delegaciones expresamente, conferidas, de conformidad con la ley.</w:t>
      </w:r>
    </w:p>
    <w:p w:rsidR="00000000" w:rsidRDefault="00A47853">
      <w:pPr>
        <w:rPr>
          <w:rFonts w:ascii="Verdana" w:hAnsi="Verdana"/>
        </w:rPr>
      </w:pPr>
    </w:p>
    <w:p w:rsidR="00000000" w:rsidRDefault="00A47853">
      <w:pPr>
        <w:rPr>
          <w:rFonts w:ascii="Verdana" w:hAnsi="Verdana"/>
        </w:rPr>
      </w:pPr>
      <w:r>
        <w:rPr>
          <w:rFonts w:ascii="Verdana" w:hAnsi="Verdana"/>
          <w:b/>
        </w:rPr>
        <w:t xml:space="preserve">ARTÍCULO 17. </w:t>
      </w:r>
      <w:r>
        <w:rPr>
          <w:rFonts w:ascii="Verdana" w:hAnsi="Verdana"/>
        </w:rPr>
        <w:t>Cuando dentro del plan anual mensualizado de Caja PAC queden part</w:t>
      </w:r>
      <w:r>
        <w:rPr>
          <w:rFonts w:ascii="Verdana" w:hAnsi="Verdana"/>
        </w:rPr>
        <w:t>idas no ejecutadas, podrán acumularse dentro del ejercicio fiscal.</w:t>
      </w:r>
    </w:p>
    <w:p w:rsidR="00000000" w:rsidRDefault="00A47853">
      <w:pPr>
        <w:rPr>
          <w:rFonts w:ascii="Verdana" w:hAnsi="Verdana"/>
        </w:rPr>
      </w:pPr>
    </w:p>
    <w:p w:rsidR="00000000" w:rsidRDefault="00A47853">
      <w:pPr>
        <w:rPr>
          <w:rFonts w:ascii="Verdana" w:hAnsi="Verdana"/>
        </w:rPr>
      </w:pPr>
      <w:r>
        <w:rPr>
          <w:rFonts w:ascii="Verdana" w:hAnsi="Verdana"/>
          <w:b/>
        </w:rPr>
        <w:t xml:space="preserve">ARTÍCULO 18. </w:t>
      </w:r>
      <w:r>
        <w:rPr>
          <w:rFonts w:ascii="Verdana" w:hAnsi="Verdana"/>
        </w:rPr>
        <w:t>En desarrollo de lo preceptuado por el artículo 211 de la Constitución Política. Del artículo 12 de la ley 80 de 1.993 y del artículo 29 de la ley 136 de 1.994 y en las normas</w:t>
      </w:r>
      <w:r>
        <w:rPr>
          <w:rFonts w:ascii="Verdana" w:hAnsi="Verdana"/>
        </w:rPr>
        <w:t xml:space="preserve"> que la sustituyan o complementen, el Alcalde Municipal puede delegar en los Secretario de despacho, las funciones que considere convenientes para el mejor desarrollo de la administración. </w:t>
      </w:r>
    </w:p>
    <w:p w:rsidR="00000000" w:rsidRDefault="00A47853">
      <w:pPr>
        <w:rPr>
          <w:rFonts w:ascii="Verdana" w:hAnsi="Verdana"/>
        </w:rPr>
      </w:pPr>
    </w:p>
    <w:p w:rsidR="00000000" w:rsidRDefault="00A47853">
      <w:pPr>
        <w:rPr>
          <w:rFonts w:ascii="Verdana" w:hAnsi="Verdana"/>
        </w:rPr>
      </w:pPr>
      <w:r>
        <w:rPr>
          <w:rFonts w:ascii="Verdana" w:hAnsi="Verdana"/>
          <w:b/>
        </w:rPr>
        <w:t xml:space="preserve">ARTÍCULO 19. </w:t>
      </w:r>
      <w:r>
        <w:rPr>
          <w:rFonts w:ascii="Verdana" w:hAnsi="Verdana"/>
        </w:rPr>
        <w:t>En desarrollo del numeral tres del artículo 313 de l</w:t>
      </w:r>
      <w:r>
        <w:rPr>
          <w:rFonts w:ascii="Verdana" w:hAnsi="Verdana"/>
        </w:rPr>
        <w:t xml:space="preserve">a Constitución, así como el artículo 91 de la ley 136 de 1.994, durante la vigencia fiscal 2.012, el Alcalde Municipal podrá suscribir los contratos y convenios que la administración requiera, así como para realizar las </w:t>
      </w:r>
      <w:r>
        <w:rPr>
          <w:rFonts w:ascii="Verdana" w:hAnsi="Verdana"/>
        </w:rPr>
        <w:lastRenderedPageBreak/>
        <w:t>modificaciones presupuestales necesa</w:t>
      </w:r>
      <w:r>
        <w:rPr>
          <w:rFonts w:ascii="Verdana" w:hAnsi="Verdana"/>
        </w:rPr>
        <w:t>rias, tendientes a la buena marcha de la administración y el cumplimiento de los objetivos estatales, siempre y cuando se tengan las facultades y no vayan en contra de las presentes disposiciones.</w:t>
      </w:r>
    </w:p>
    <w:p w:rsidR="00000000" w:rsidRDefault="00A47853">
      <w:pPr>
        <w:rPr>
          <w:rFonts w:ascii="Verdana" w:hAnsi="Verdana"/>
        </w:rPr>
      </w:pPr>
    </w:p>
    <w:p w:rsidR="00000000" w:rsidRDefault="00A47853">
      <w:pPr>
        <w:rPr>
          <w:rFonts w:ascii="Verdana" w:hAnsi="Verdana"/>
        </w:rPr>
      </w:pPr>
      <w:r>
        <w:rPr>
          <w:rFonts w:ascii="Verdana" w:hAnsi="Verdana"/>
          <w:b/>
        </w:rPr>
        <w:t xml:space="preserve">ARTÍCULO 20. </w:t>
      </w:r>
      <w:r>
        <w:rPr>
          <w:rFonts w:ascii="Verdana" w:hAnsi="Verdana"/>
        </w:rPr>
        <w:t>Cuando en desarrollo de los actos contractual</w:t>
      </w:r>
      <w:r>
        <w:rPr>
          <w:rFonts w:ascii="Verdana" w:hAnsi="Verdana"/>
        </w:rPr>
        <w:t>es del Municipio, se obtenga plazos para el pago durante varias vigencias, se deberán incluir las correspondientes partidas para cubrir tales obligaciones durante las vigencias inicialmente proyectadas, previa autorización del Concejo Municipal.</w:t>
      </w:r>
    </w:p>
    <w:p w:rsidR="00000000" w:rsidRDefault="00A47853">
      <w:pPr>
        <w:rPr>
          <w:rFonts w:ascii="Verdana" w:hAnsi="Verdana"/>
        </w:rPr>
      </w:pPr>
    </w:p>
    <w:p w:rsidR="00000000" w:rsidRDefault="00A47853">
      <w:pPr>
        <w:rPr>
          <w:rFonts w:ascii="Verdana" w:hAnsi="Verdana"/>
        </w:rPr>
      </w:pPr>
      <w:r>
        <w:rPr>
          <w:rFonts w:ascii="Verdana" w:hAnsi="Verdana"/>
          <w:b/>
        </w:rPr>
        <w:t xml:space="preserve">ARTÍCULO </w:t>
      </w:r>
      <w:r>
        <w:rPr>
          <w:rFonts w:ascii="Verdana" w:hAnsi="Verdana"/>
          <w:b/>
        </w:rPr>
        <w:t xml:space="preserve">21. </w:t>
      </w:r>
      <w:r>
        <w:rPr>
          <w:rFonts w:ascii="Verdana" w:hAnsi="Verdana"/>
        </w:rPr>
        <w:t>Las apropiaciones incluidas en el presupuesto general del Municipio, son autorizaciones máximas de gastos que el Concejo otorga hasta el 31 de diciembre de 2.012. Después de dicha fecha las partidas no podrán modificarse y los saldos expirarán también.</w:t>
      </w:r>
      <w:r>
        <w:rPr>
          <w:rFonts w:ascii="Verdana" w:hAnsi="Verdana"/>
        </w:rPr>
        <w:t xml:space="preserve"> Se exceptúan aquellos aforos presupuestales, cuyas fuentes de financiación sean recursos del crédito contratados o rentas de destinación específica, cuyo trámite de legalización del gasto no se hubiere perfeccionado al finalizar la vigencia, el cual deber</w:t>
      </w:r>
      <w:r>
        <w:rPr>
          <w:rFonts w:ascii="Verdana" w:hAnsi="Verdana"/>
        </w:rPr>
        <w:t>á ser incluido en la vigencia siguiente con la misma destinación.</w:t>
      </w:r>
    </w:p>
    <w:p w:rsidR="00000000" w:rsidRDefault="00A47853">
      <w:pPr>
        <w:rPr>
          <w:rFonts w:ascii="Verdana" w:hAnsi="Verdana"/>
        </w:rPr>
      </w:pPr>
    </w:p>
    <w:p w:rsidR="00000000" w:rsidRDefault="00A47853">
      <w:pPr>
        <w:rPr>
          <w:rFonts w:ascii="Verdana" w:hAnsi="Verdana"/>
        </w:rPr>
      </w:pPr>
      <w:r>
        <w:rPr>
          <w:rFonts w:ascii="Verdana" w:hAnsi="Verdana"/>
          <w:b/>
        </w:rPr>
        <w:t xml:space="preserve">ARTÍCULO 22. </w:t>
      </w:r>
      <w:r>
        <w:rPr>
          <w:rFonts w:ascii="Verdana" w:hAnsi="Verdana"/>
        </w:rPr>
        <w:t>Solo se podrá atender el pago de obligaciones contraídas o reservas excepcionales con anterioridad el 31 de diciembre, las cuales queden perfeccionadas y con recursos de caja d</w:t>
      </w:r>
      <w:r>
        <w:rPr>
          <w:rFonts w:ascii="Verdana" w:hAnsi="Verdana"/>
        </w:rPr>
        <w:t>isponibles con cargo al presupuesto cuya vigencia expira para lo cual se anexará la documentación correspondiente, todo de acuerdo con los lineamientos que rigen la materia de conformidad con el decreto 111 de 1.996, el estatuto de presupuesto del Municipi</w:t>
      </w:r>
      <w:r>
        <w:rPr>
          <w:rFonts w:ascii="Verdana" w:hAnsi="Verdana"/>
        </w:rPr>
        <w:t>o, la ley 617 de 2.000 y la ley 819 de 2.003.</w:t>
      </w:r>
    </w:p>
    <w:p w:rsidR="00000000" w:rsidRDefault="00A47853">
      <w:pPr>
        <w:rPr>
          <w:rFonts w:ascii="Verdana" w:hAnsi="Verdana"/>
        </w:rPr>
      </w:pPr>
    </w:p>
    <w:p w:rsidR="00000000" w:rsidRDefault="00A47853">
      <w:pPr>
        <w:rPr>
          <w:rFonts w:ascii="Verdana" w:hAnsi="Verdana"/>
        </w:rPr>
      </w:pPr>
      <w:r>
        <w:rPr>
          <w:rFonts w:ascii="Verdana" w:hAnsi="Verdana"/>
          <w:b/>
        </w:rPr>
        <w:t xml:space="preserve">ARTÍCULO 23. </w:t>
      </w:r>
      <w:r>
        <w:rPr>
          <w:rFonts w:ascii="Verdana" w:hAnsi="Verdana"/>
        </w:rPr>
        <w:t xml:space="preserve">Si al cierre de la vigencia fiscal resultare superávit, tales recursos ingresarán a fondos comunes, con excepción de los de destinación específica, los cuales se insertarán en la próxima vigencia </w:t>
      </w:r>
      <w:r>
        <w:rPr>
          <w:rFonts w:ascii="Verdana" w:hAnsi="Verdana"/>
        </w:rPr>
        <w:t>al sector u objeto al que inicialmente estaban destinados.</w:t>
      </w:r>
    </w:p>
    <w:p w:rsidR="00000000" w:rsidRDefault="00A47853">
      <w:pPr>
        <w:rPr>
          <w:rFonts w:ascii="Verdana" w:hAnsi="Verdana"/>
        </w:rPr>
      </w:pPr>
    </w:p>
    <w:p w:rsidR="00000000" w:rsidRDefault="00A47853">
      <w:pPr>
        <w:rPr>
          <w:rFonts w:ascii="Verdana" w:hAnsi="Verdana"/>
        </w:rPr>
      </w:pPr>
      <w:r>
        <w:rPr>
          <w:rFonts w:ascii="Verdana" w:hAnsi="Verdana"/>
          <w:b/>
        </w:rPr>
        <w:t xml:space="preserve">ARTÍCULO 24. </w:t>
      </w:r>
      <w:r>
        <w:rPr>
          <w:rFonts w:ascii="Verdana" w:hAnsi="Verdana"/>
        </w:rPr>
        <w:t>Si por el contrario se presentare en la vigencia un déficit, el mismo deberá ser cubierto con recursos de la siguiente vigencia.</w:t>
      </w:r>
    </w:p>
    <w:p w:rsidR="00000000" w:rsidRDefault="00A47853">
      <w:pPr>
        <w:rPr>
          <w:rFonts w:ascii="Verdana" w:hAnsi="Verdana"/>
        </w:rPr>
      </w:pPr>
    </w:p>
    <w:p w:rsidR="00000000" w:rsidRDefault="00A47853">
      <w:pPr>
        <w:rPr>
          <w:rFonts w:ascii="Verdana" w:hAnsi="Verdana"/>
        </w:rPr>
      </w:pPr>
      <w:r>
        <w:rPr>
          <w:rFonts w:ascii="Verdana" w:hAnsi="Verdana"/>
          <w:b/>
        </w:rPr>
        <w:lastRenderedPageBreak/>
        <w:t xml:space="preserve">ARTÍCULO 25. </w:t>
      </w:r>
      <w:r>
        <w:rPr>
          <w:rFonts w:ascii="Verdana" w:hAnsi="Verdana"/>
        </w:rPr>
        <w:t>Los gastos que se generen como consecuen</w:t>
      </w:r>
      <w:r>
        <w:rPr>
          <w:rFonts w:ascii="Verdana" w:hAnsi="Verdana"/>
        </w:rPr>
        <w:t>cia de la ejecución de un proyecto de inversión, tales como interventorías, Consultorías, prestación de servicios, publicaciones, copias o fotocopias y en general las que se consideren inherentes al proyecto respectivo, podrán imputarse el rubro pertinente</w:t>
      </w:r>
      <w:r>
        <w:rPr>
          <w:rFonts w:ascii="Verdana" w:hAnsi="Verdana"/>
        </w:rPr>
        <w:t xml:space="preserve"> del proyecto de inversión, siempre que tales partidas hayan sido incluidas como gastos indirectos del proyecto.</w:t>
      </w:r>
    </w:p>
    <w:p w:rsidR="00000000" w:rsidRDefault="00A47853">
      <w:pPr>
        <w:rPr>
          <w:rFonts w:ascii="Verdana" w:hAnsi="Verdana"/>
        </w:rPr>
      </w:pPr>
    </w:p>
    <w:p w:rsidR="00000000" w:rsidRDefault="00A47853">
      <w:pPr>
        <w:rPr>
          <w:rFonts w:ascii="Verdana" w:hAnsi="Verdana"/>
        </w:rPr>
      </w:pPr>
      <w:r>
        <w:rPr>
          <w:rFonts w:ascii="Verdana" w:hAnsi="Verdana"/>
          <w:b/>
        </w:rPr>
        <w:t xml:space="preserve">ARTÍCULO 26. </w:t>
      </w:r>
      <w:r>
        <w:rPr>
          <w:rFonts w:ascii="Verdana" w:hAnsi="Verdana"/>
        </w:rPr>
        <w:t>No se podrá ejecutar ningún  programa o proyecto que haga parte del presupuesto de inversiones del Municipio hasta tanto se encue</w:t>
      </w:r>
      <w:r>
        <w:rPr>
          <w:rFonts w:ascii="Verdana" w:hAnsi="Verdana"/>
        </w:rPr>
        <w:t>ntre registrado en el banco Municipal de Programas y proyectos.</w:t>
      </w:r>
    </w:p>
    <w:p w:rsidR="00000000" w:rsidRDefault="00A47853">
      <w:pPr>
        <w:rPr>
          <w:rFonts w:ascii="Verdana" w:hAnsi="Verdana"/>
        </w:rPr>
      </w:pPr>
    </w:p>
    <w:p w:rsidR="00000000" w:rsidRDefault="00A47853">
      <w:pPr>
        <w:rPr>
          <w:rFonts w:ascii="Verdana" w:hAnsi="Verdana"/>
        </w:rPr>
      </w:pPr>
      <w:r>
        <w:rPr>
          <w:rFonts w:ascii="Verdana" w:hAnsi="Verdana"/>
          <w:b/>
        </w:rPr>
        <w:t xml:space="preserve">ARTÍCULO 27. </w:t>
      </w:r>
      <w:r>
        <w:rPr>
          <w:rFonts w:ascii="Verdana" w:hAnsi="Verdana"/>
        </w:rPr>
        <w:t>Los créditos adicionales al presupuesto de gastos no podrán ser abiertos por el Concejo sino a solicitud del Alcalde Municipal.</w:t>
      </w:r>
    </w:p>
    <w:p w:rsidR="00000000" w:rsidRDefault="00A47853">
      <w:pPr>
        <w:rPr>
          <w:rFonts w:ascii="Verdana" w:hAnsi="Verdana"/>
        </w:rPr>
      </w:pPr>
    </w:p>
    <w:p w:rsidR="00000000" w:rsidRDefault="00A47853">
      <w:pPr>
        <w:rPr>
          <w:rFonts w:ascii="Verdana" w:hAnsi="Verdana"/>
        </w:rPr>
      </w:pPr>
      <w:r>
        <w:rPr>
          <w:rFonts w:ascii="Verdana" w:hAnsi="Verdana"/>
          <w:b/>
        </w:rPr>
        <w:t xml:space="preserve">ARTÍCULO 28. </w:t>
      </w:r>
      <w:r>
        <w:rPr>
          <w:rFonts w:ascii="Verdana" w:hAnsi="Verdana"/>
        </w:rPr>
        <w:t>El incremento salarial para la vigen</w:t>
      </w:r>
      <w:r>
        <w:rPr>
          <w:rFonts w:ascii="Verdana" w:hAnsi="Verdana"/>
        </w:rPr>
        <w:t>cia 2.012, para todos los empleados públicos y oficiales, incluida la secretaria ejecutiva de la personería y la del concejo, será el que establezca mediante Acuerdo el Concejo Municipal.  El salario del Alcalde y del Personero Municipal será fijado por el</w:t>
      </w:r>
      <w:r>
        <w:rPr>
          <w:rFonts w:ascii="Verdana" w:hAnsi="Verdana"/>
        </w:rPr>
        <w:t xml:space="preserve"> Gobierno Nacional</w:t>
      </w:r>
    </w:p>
    <w:p w:rsidR="00000000" w:rsidRDefault="00A47853">
      <w:pPr>
        <w:rPr>
          <w:rFonts w:ascii="Verdana" w:hAnsi="Verdana"/>
        </w:rPr>
      </w:pPr>
    </w:p>
    <w:p w:rsidR="00000000" w:rsidRDefault="00A47853">
      <w:pPr>
        <w:rPr>
          <w:rFonts w:ascii="Verdana" w:hAnsi="Verdana"/>
        </w:rPr>
      </w:pPr>
      <w:r>
        <w:rPr>
          <w:rFonts w:ascii="Verdana" w:hAnsi="Verdana"/>
          <w:b/>
        </w:rPr>
        <w:t xml:space="preserve">ARTÍCULO 29. </w:t>
      </w:r>
      <w:r>
        <w:rPr>
          <w:rFonts w:ascii="Verdana" w:hAnsi="Verdana"/>
        </w:rPr>
        <w:t>EL Régimen de viáticos  para los empleados al servicio del Municipio, continuará reconociendo el incremento acorde al aumento del IPC a diciembre de la vigencia 2.011, para todos los niveles, con base en los pagados en el a</w:t>
      </w:r>
      <w:r>
        <w:rPr>
          <w:rFonts w:ascii="Verdana" w:hAnsi="Verdana"/>
        </w:rPr>
        <w:t>ño 2.011, incluido el personero Municipal.</w:t>
      </w:r>
    </w:p>
    <w:p w:rsidR="00000000" w:rsidRDefault="00A47853">
      <w:pPr>
        <w:rPr>
          <w:rFonts w:ascii="Verdana" w:hAnsi="Verdana"/>
        </w:rPr>
      </w:pPr>
    </w:p>
    <w:p w:rsidR="00000000" w:rsidRDefault="00A47853">
      <w:pPr>
        <w:pStyle w:val="Ttulo2"/>
        <w:rPr>
          <w:rFonts w:ascii="Verdana" w:hAnsi="Verdana"/>
        </w:rPr>
      </w:pPr>
    </w:p>
    <w:p w:rsidR="00000000" w:rsidRDefault="00A47853">
      <w:pPr>
        <w:pStyle w:val="Ttulo2"/>
        <w:rPr>
          <w:rFonts w:ascii="Verdana" w:hAnsi="Verdana"/>
        </w:rPr>
      </w:pPr>
      <w:r>
        <w:rPr>
          <w:rFonts w:ascii="Verdana" w:hAnsi="Verdana"/>
        </w:rPr>
        <w:t>CAPITULO II</w:t>
      </w:r>
    </w:p>
    <w:p w:rsidR="00000000" w:rsidRDefault="00A47853">
      <w:pPr>
        <w:pStyle w:val="Ttulo2"/>
        <w:rPr>
          <w:rFonts w:ascii="Verdana" w:hAnsi="Verdana"/>
        </w:rPr>
      </w:pPr>
    </w:p>
    <w:p w:rsidR="00000000" w:rsidRDefault="00A47853">
      <w:pPr>
        <w:pStyle w:val="Ttulo2"/>
        <w:rPr>
          <w:rFonts w:ascii="Verdana" w:hAnsi="Verdana"/>
        </w:rPr>
      </w:pPr>
      <w:r>
        <w:rPr>
          <w:rFonts w:ascii="Verdana" w:hAnsi="Verdana"/>
        </w:rPr>
        <w:t>DE LAS RENTAS Y RECURSOS</w:t>
      </w:r>
    </w:p>
    <w:p w:rsidR="00000000" w:rsidRDefault="00A47853">
      <w:pPr>
        <w:rPr>
          <w:rFonts w:ascii="Verdana" w:hAnsi="Verdana"/>
          <w:lang w:val="es-MX"/>
        </w:rPr>
      </w:pPr>
    </w:p>
    <w:p w:rsidR="00000000" w:rsidRDefault="00A47853">
      <w:pPr>
        <w:rPr>
          <w:rFonts w:ascii="Verdana" w:hAnsi="Verdana"/>
          <w:b/>
        </w:rPr>
      </w:pPr>
    </w:p>
    <w:p w:rsidR="00000000" w:rsidRDefault="00A47853">
      <w:pPr>
        <w:rPr>
          <w:rFonts w:ascii="Verdana" w:hAnsi="Verdana"/>
        </w:rPr>
      </w:pPr>
      <w:r>
        <w:rPr>
          <w:rFonts w:ascii="Verdana" w:hAnsi="Verdana"/>
          <w:b/>
        </w:rPr>
        <w:t xml:space="preserve">ARTÍCULO 30. </w:t>
      </w:r>
      <w:r>
        <w:rPr>
          <w:rFonts w:ascii="Verdana" w:hAnsi="Verdana"/>
        </w:rPr>
        <w:t>Los  ingresos corrientes del Municipio, así como las demás rentas y recursos, serán los consignados en el Presupuesto conforme a las distintas normas y dispos</w:t>
      </w:r>
      <w:r>
        <w:rPr>
          <w:rFonts w:ascii="Verdana" w:hAnsi="Verdana"/>
        </w:rPr>
        <w:t>iciones vigentes y acorde con las mismas se procederá a su tratamiento.</w:t>
      </w:r>
    </w:p>
    <w:p w:rsidR="00000000" w:rsidRDefault="00A47853">
      <w:pPr>
        <w:rPr>
          <w:rFonts w:ascii="Verdana" w:hAnsi="Verdana"/>
        </w:rPr>
      </w:pPr>
    </w:p>
    <w:p w:rsidR="00000000" w:rsidRDefault="00A47853">
      <w:pPr>
        <w:rPr>
          <w:rFonts w:ascii="Verdana" w:hAnsi="Verdana"/>
        </w:rPr>
      </w:pPr>
      <w:r>
        <w:rPr>
          <w:rFonts w:ascii="Verdana" w:hAnsi="Verdana"/>
          <w:b/>
        </w:rPr>
        <w:t xml:space="preserve">ARTÍCULO 31. </w:t>
      </w:r>
      <w:r>
        <w:rPr>
          <w:rFonts w:ascii="Verdana" w:hAnsi="Verdana"/>
        </w:rPr>
        <w:t xml:space="preserve">Los ingresos corrientes del Municipio así como las demás rentas y recursos que en las normas no se haya autorizado su manejo a </w:t>
      </w:r>
      <w:r>
        <w:rPr>
          <w:rFonts w:ascii="Verdana" w:hAnsi="Verdana"/>
        </w:rPr>
        <w:lastRenderedPageBreak/>
        <w:t xml:space="preserve">otro órgano, deberán ser consignados en la </w:t>
      </w:r>
      <w:r>
        <w:rPr>
          <w:rFonts w:ascii="Verdana" w:hAnsi="Verdana"/>
        </w:rPr>
        <w:t>Tesorería del Municipio encargada de su recaudo.</w:t>
      </w:r>
    </w:p>
    <w:p w:rsidR="00000000" w:rsidRDefault="00A47853">
      <w:pPr>
        <w:rPr>
          <w:rFonts w:ascii="Verdana" w:hAnsi="Verdana"/>
        </w:rPr>
      </w:pPr>
    </w:p>
    <w:p w:rsidR="00000000" w:rsidRDefault="00A47853">
      <w:pPr>
        <w:tabs>
          <w:tab w:val="left" w:pos="0"/>
          <w:tab w:val="left" w:pos="2127"/>
          <w:tab w:val="left" w:pos="2448"/>
          <w:tab w:val="left" w:pos="7200"/>
          <w:tab w:val="left" w:pos="7344"/>
          <w:tab w:val="left" w:pos="7920"/>
          <w:tab w:val="left" w:pos="8640"/>
          <w:tab w:val="left" w:pos="9360"/>
          <w:tab w:val="left" w:pos="10080"/>
          <w:tab w:val="left" w:pos="10800"/>
        </w:tabs>
        <w:rPr>
          <w:rFonts w:ascii="Verdana" w:hAnsi="Verdana"/>
        </w:rPr>
      </w:pPr>
      <w:r>
        <w:rPr>
          <w:rFonts w:ascii="Verdana" w:hAnsi="Verdana"/>
          <w:b/>
        </w:rPr>
        <w:t xml:space="preserve">ARTÍCULO 32. </w:t>
      </w:r>
      <w:r>
        <w:rPr>
          <w:rFonts w:ascii="Verdana" w:hAnsi="Verdana"/>
        </w:rPr>
        <w:t>De acuerdo con lo establecido por los artículos 353 y 359 de la Constitución Nacional, no habrá rentas municipales de destinación específica. Se exceptúan:</w:t>
      </w:r>
    </w:p>
    <w:p w:rsidR="00000000" w:rsidRDefault="00A47853">
      <w:pPr>
        <w:tabs>
          <w:tab w:val="left" w:pos="0"/>
          <w:tab w:val="left" w:pos="1296"/>
          <w:tab w:val="left" w:pos="2448"/>
          <w:tab w:val="left" w:pos="7200"/>
          <w:tab w:val="left" w:pos="7344"/>
          <w:tab w:val="left" w:pos="7920"/>
          <w:tab w:val="left" w:pos="8640"/>
          <w:tab w:val="left" w:pos="9360"/>
          <w:tab w:val="left" w:pos="10080"/>
          <w:tab w:val="left" w:pos="10800"/>
        </w:tabs>
        <w:rPr>
          <w:rFonts w:ascii="Verdana" w:hAnsi="Verdana"/>
        </w:rPr>
      </w:pPr>
    </w:p>
    <w:p w:rsidR="00000000" w:rsidRDefault="00A47853">
      <w:pPr>
        <w:numPr>
          <w:ilvl w:val="0"/>
          <w:numId w:val="2"/>
        </w:numPr>
        <w:tabs>
          <w:tab w:val="left" w:pos="426"/>
          <w:tab w:val="left" w:pos="7344"/>
          <w:tab w:val="left" w:pos="7920"/>
          <w:tab w:val="left" w:pos="8640"/>
          <w:tab w:val="left" w:pos="9360"/>
          <w:tab w:val="left" w:pos="10080"/>
          <w:tab w:val="left" w:pos="10800"/>
        </w:tabs>
        <w:rPr>
          <w:rFonts w:ascii="Verdana" w:hAnsi="Verdana"/>
        </w:rPr>
      </w:pPr>
      <w:r>
        <w:rPr>
          <w:rFonts w:ascii="Verdana" w:hAnsi="Verdana"/>
        </w:rPr>
        <w:t xml:space="preserve">Las destinaciones señaladas por las </w:t>
      </w:r>
      <w:r>
        <w:rPr>
          <w:rFonts w:ascii="Verdana" w:hAnsi="Verdana"/>
        </w:rPr>
        <w:t>leyes vigentes con relación a las participaciones que corresponden al Municipio sobre los ingresos corrientes y rentas nacionales.</w:t>
      </w:r>
    </w:p>
    <w:p w:rsidR="00000000" w:rsidRDefault="00A47853">
      <w:pPr>
        <w:tabs>
          <w:tab w:val="left" w:pos="7344"/>
          <w:tab w:val="left" w:pos="7920"/>
          <w:tab w:val="left" w:pos="8640"/>
          <w:tab w:val="left" w:pos="9360"/>
          <w:tab w:val="left" w:pos="10080"/>
          <w:tab w:val="left" w:pos="10800"/>
        </w:tabs>
        <w:rPr>
          <w:rFonts w:ascii="Verdana" w:hAnsi="Verdana"/>
        </w:rPr>
      </w:pPr>
    </w:p>
    <w:p w:rsidR="00000000" w:rsidRDefault="00A47853">
      <w:pPr>
        <w:tabs>
          <w:tab w:val="left" w:pos="0"/>
          <w:tab w:val="left" w:pos="426"/>
          <w:tab w:val="left" w:pos="1296"/>
          <w:tab w:val="left" w:pos="2448"/>
          <w:tab w:val="left" w:pos="7200"/>
          <w:tab w:val="left" w:pos="7344"/>
          <w:tab w:val="left" w:pos="7920"/>
          <w:tab w:val="left" w:pos="8640"/>
          <w:tab w:val="left" w:pos="9360"/>
          <w:tab w:val="left" w:pos="10080"/>
          <w:tab w:val="left" w:pos="10800"/>
        </w:tabs>
        <w:rPr>
          <w:rFonts w:ascii="Verdana" w:hAnsi="Verdana"/>
        </w:rPr>
      </w:pPr>
    </w:p>
    <w:p w:rsidR="00000000" w:rsidRDefault="00A47853">
      <w:pPr>
        <w:numPr>
          <w:ilvl w:val="0"/>
          <w:numId w:val="2"/>
        </w:numPr>
        <w:tabs>
          <w:tab w:val="left" w:pos="426"/>
          <w:tab w:val="left" w:pos="7200"/>
          <w:tab w:val="left" w:pos="7344"/>
          <w:tab w:val="left" w:pos="7920"/>
          <w:tab w:val="left" w:pos="8640"/>
          <w:tab w:val="left" w:pos="9360"/>
          <w:tab w:val="left" w:pos="10080"/>
          <w:tab w:val="left" w:pos="10800"/>
        </w:tabs>
        <w:rPr>
          <w:rFonts w:ascii="Verdana" w:hAnsi="Verdana"/>
        </w:rPr>
      </w:pPr>
      <w:r>
        <w:rPr>
          <w:rFonts w:ascii="Verdana" w:hAnsi="Verdana"/>
        </w:rPr>
        <w:t>Las que, con base en leyes o acuerdos anteriores, la Nación o el Municipio asigna a deporte, recreación, conformación del s</w:t>
      </w:r>
      <w:r>
        <w:rPr>
          <w:rFonts w:ascii="Verdana" w:hAnsi="Verdana"/>
        </w:rPr>
        <w:t>istema de espacio público ó cualquier otro tipo de inversión, o a entidades señaladas por la misma ley.</w:t>
      </w:r>
    </w:p>
    <w:p w:rsidR="00000000" w:rsidRDefault="00A47853">
      <w:pPr>
        <w:tabs>
          <w:tab w:val="left" w:pos="7200"/>
          <w:tab w:val="left" w:pos="7344"/>
          <w:tab w:val="left" w:pos="7920"/>
          <w:tab w:val="left" w:pos="8640"/>
          <w:tab w:val="left" w:pos="9360"/>
          <w:tab w:val="left" w:pos="10080"/>
          <w:tab w:val="left" w:pos="10800"/>
        </w:tabs>
        <w:rPr>
          <w:rFonts w:ascii="Verdana" w:hAnsi="Verdana"/>
        </w:rPr>
      </w:pPr>
    </w:p>
    <w:p w:rsidR="00000000" w:rsidRDefault="00A47853">
      <w:pPr>
        <w:numPr>
          <w:ilvl w:val="0"/>
          <w:numId w:val="2"/>
        </w:numPr>
        <w:tabs>
          <w:tab w:val="left" w:pos="426"/>
          <w:tab w:val="left" w:pos="2608"/>
          <w:tab w:val="left" w:pos="3248"/>
          <w:tab w:val="left" w:pos="7200"/>
          <w:tab w:val="left" w:pos="7344"/>
          <w:tab w:val="left" w:pos="7920"/>
          <w:tab w:val="left" w:pos="8640"/>
          <w:tab w:val="left" w:pos="9360"/>
          <w:tab w:val="left" w:pos="10080"/>
          <w:tab w:val="left" w:pos="10800"/>
        </w:tabs>
        <w:rPr>
          <w:rFonts w:ascii="Verdana" w:hAnsi="Verdana"/>
        </w:rPr>
      </w:pPr>
      <w:r>
        <w:rPr>
          <w:rFonts w:ascii="Verdana" w:hAnsi="Verdana"/>
        </w:rPr>
        <w:t>Los aportes con destinación específica provenientes de entidades públicas y/o privadas.</w:t>
      </w:r>
    </w:p>
    <w:p w:rsidR="00000000" w:rsidRDefault="00A47853">
      <w:pPr>
        <w:tabs>
          <w:tab w:val="left" w:pos="2608"/>
          <w:tab w:val="left" w:pos="3248"/>
          <w:tab w:val="left" w:pos="7200"/>
          <w:tab w:val="left" w:pos="7344"/>
          <w:tab w:val="left" w:pos="7920"/>
          <w:tab w:val="left" w:pos="8640"/>
          <w:tab w:val="left" w:pos="9360"/>
          <w:tab w:val="left" w:pos="10080"/>
          <w:tab w:val="left" w:pos="10800"/>
        </w:tabs>
        <w:rPr>
          <w:rFonts w:ascii="Verdana" w:hAnsi="Verdana"/>
        </w:rPr>
      </w:pPr>
    </w:p>
    <w:p w:rsidR="00000000" w:rsidRDefault="00A47853">
      <w:pPr>
        <w:numPr>
          <w:ilvl w:val="0"/>
          <w:numId w:val="2"/>
        </w:numPr>
        <w:tabs>
          <w:tab w:val="left" w:pos="426"/>
          <w:tab w:val="left" w:pos="2608"/>
          <w:tab w:val="left" w:pos="3248"/>
          <w:tab w:val="left" w:pos="7200"/>
          <w:tab w:val="left" w:pos="7344"/>
          <w:tab w:val="left" w:pos="7920"/>
          <w:tab w:val="left" w:pos="8640"/>
          <w:tab w:val="left" w:pos="9360"/>
          <w:tab w:val="left" w:pos="10080"/>
          <w:tab w:val="left" w:pos="10800"/>
        </w:tabs>
        <w:rPr>
          <w:rFonts w:ascii="Verdana" w:hAnsi="Verdana"/>
        </w:rPr>
      </w:pPr>
      <w:r>
        <w:rPr>
          <w:rFonts w:ascii="Verdana" w:hAnsi="Verdana"/>
        </w:rPr>
        <w:t xml:space="preserve">Las contribuciones orientadas a pagar el servicio de la deuda </w:t>
      </w:r>
      <w:r>
        <w:rPr>
          <w:rFonts w:ascii="Verdana" w:hAnsi="Verdana"/>
        </w:rPr>
        <w:t xml:space="preserve">originado en créditos adquiridos para llevar a cabo las obras que le dieron origen. </w:t>
      </w:r>
    </w:p>
    <w:p w:rsidR="00000000" w:rsidRDefault="00A47853">
      <w:pPr>
        <w:rPr>
          <w:rFonts w:ascii="Verdana" w:hAnsi="Verdana"/>
        </w:rPr>
      </w:pPr>
    </w:p>
    <w:p w:rsidR="00000000" w:rsidRDefault="00A47853">
      <w:pPr>
        <w:tabs>
          <w:tab w:val="left" w:pos="0"/>
          <w:tab w:val="left" w:pos="1296"/>
          <w:tab w:val="left" w:pos="2448"/>
          <w:tab w:val="left" w:pos="7200"/>
          <w:tab w:val="left" w:pos="7344"/>
          <w:tab w:val="left" w:pos="7920"/>
          <w:tab w:val="left" w:pos="8336"/>
          <w:tab w:val="left" w:pos="8640"/>
          <w:tab w:val="left" w:pos="10080"/>
          <w:tab w:val="left" w:pos="10800"/>
        </w:tabs>
        <w:rPr>
          <w:rFonts w:ascii="Verdana" w:hAnsi="Verdana"/>
        </w:rPr>
      </w:pPr>
      <w:r>
        <w:rPr>
          <w:rFonts w:ascii="Verdana" w:hAnsi="Verdana"/>
          <w:b/>
        </w:rPr>
        <w:t>Parágrafo.</w:t>
      </w:r>
      <w:r>
        <w:rPr>
          <w:rFonts w:ascii="Verdana" w:hAnsi="Verdana"/>
        </w:rPr>
        <w:t xml:space="preserve"> Los fondos especiales provenientes de la Nación, los de otras entidades de derecho público que deban manejarse a través del Presupuesto del Municipio, o que se</w:t>
      </w:r>
      <w:r>
        <w:rPr>
          <w:rFonts w:ascii="Verdana" w:hAnsi="Verdana"/>
        </w:rPr>
        <w:t xml:space="preserve"> reciban en forma de aporte, se incorporarán a éste y se registrarán  contablemente como fondos especiales oficiales y se abrirá cuenta bancaria especial con el fin de controlar su administración, y no podrán tener otra destinación.       </w:t>
      </w:r>
    </w:p>
    <w:p w:rsidR="00000000" w:rsidRDefault="00A47853">
      <w:pPr>
        <w:rPr>
          <w:rFonts w:ascii="Verdana" w:hAnsi="Verdana"/>
        </w:rPr>
      </w:pPr>
    </w:p>
    <w:p w:rsidR="00000000" w:rsidRDefault="00A47853">
      <w:pPr>
        <w:rPr>
          <w:rFonts w:ascii="Verdana" w:hAnsi="Verdana"/>
        </w:rPr>
      </w:pPr>
    </w:p>
    <w:p w:rsidR="00000000" w:rsidRDefault="00A47853">
      <w:pPr>
        <w:pStyle w:val="Ttulo4"/>
        <w:spacing w:before="0"/>
        <w:jc w:val="center"/>
        <w:rPr>
          <w:rFonts w:ascii="Verdana" w:hAnsi="Verdana"/>
          <w:i w:val="0"/>
          <w:color w:val="auto"/>
        </w:rPr>
      </w:pPr>
      <w:r>
        <w:rPr>
          <w:rFonts w:ascii="Verdana" w:hAnsi="Verdana"/>
          <w:i w:val="0"/>
          <w:color w:val="auto"/>
        </w:rPr>
        <w:t>CAPITULO III</w:t>
      </w:r>
    </w:p>
    <w:p w:rsidR="00000000" w:rsidRDefault="00A47853">
      <w:pPr>
        <w:pStyle w:val="Ttulo2"/>
        <w:rPr>
          <w:rFonts w:ascii="Verdana" w:hAnsi="Verdana"/>
        </w:rPr>
      </w:pPr>
    </w:p>
    <w:p w:rsidR="00000000" w:rsidRDefault="00A47853">
      <w:pPr>
        <w:pStyle w:val="Ttulo2"/>
        <w:rPr>
          <w:rFonts w:ascii="Verdana" w:hAnsi="Verdana"/>
        </w:rPr>
      </w:pPr>
      <w:r>
        <w:rPr>
          <w:rFonts w:ascii="Verdana" w:hAnsi="Verdana"/>
        </w:rPr>
        <w:t>DE LOS GASTOS</w:t>
      </w:r>
    </w:p>
    <w:p w:rsidR="00000000" w:rsidRDefault="00A47853">
      <w:pPr>
        <w:rPr>
          <w:lang w:val="es-MX"/>
        </w:rPr>
      </w:pPr>
    </w:p>
    <w:p w:rsidR="00000000" w:rsidRDefault="00A47853">
      <w:pPr>
        <w:jc w:val="center"/>
        <w:rPr>
          <w:rFonts w:ascii="Verdana" w:hAnsi="Verdana"/>
        </w:rPr>
      </w:pPr>
    </w:p>
    <w:p w:rsidR="00000000" w:rsidRDefault="00A47853">
      <w:pPr>
        <w:rPr>
          <w:rFonts w:ascii="Verdana" w:hAnsi="Verdana"/>
        </w:rPr>
      </w:pPr>
      <w:r>
        <w:rPr>
          <w:rFonts w:ascii="Verdana" w:hAnsi="Verdana"/>
          <w:b/>
        </w:rPr>
        <w:t xml:space="preserve">ARTÍCULO 33. </w:t>
      </w:r>
      <w:r>
        <w:rPr>
          <w:rFonts w:ascii="Verdana" w:hAnsi="Verdana"/>
        </w:rPr>
        <w:t>El Gobierno Municipal distribuirá por medio de decreto las partidas globales consignadas en este presupuesto, que no estén comprometidas por contratos, convenios, resoluciones, actas o vigencias futuras debidamente autorizadas.</w:t>
      </w:r>
      <w:r>
        <w:rPr>
          <w:rFonts w:ascii="Verdana" w:hAnsi="Verdana"/>
        </w:rPr>
        <w:t xml:space="preserve">  </w:t>
      </w:r>
    </w:p>
    <w:p w:rsidR="00000000" w:rsidRDefault="00A47853">
      <w:pPr>
        <w:rPr>
          <w:rFonts w:ascii="Verdana" w:hAnsi="Verdana"/>
          <w:b/>
        </w:rPr>
      </w:pPr>
    </w:p>
    <w:p w:rsidR="00000000" w:rsidRDefault="00A47853">
      <w:pPr>
        <w:rPr>
          <w:rFonts w:ascii="Verdana" w:hAnsi="Verdana"/>
        </w:rPr>
      </w:pPr>
      <w:r>
        <w:rPr>
          <w:rFonts w:ascii="Verdana" w:hAnsi="Verdana"/>
          <w:b/>
        </w:rPr>
        <w:t xml:space="preserve">ARTÍCULO 34. </w:t>
      </w:r>
      <w:r>
        <w:rPr>
          <w:rFonts w:ascii="Verdana" w:hAnsi="Verdana"/>
        </w:rPr>
        <w:t xml:space="preserve">Los gastos presupuestales que se originen con cargo a los rubros de las diversas Secretarías y dependencias Municipales, deberán llevar la firma  del  Secretario de la  dependencia afectada por el gasto. </w:t>
      </w:r>
    </w:p>
    <w:p w:rsidR="00000000" w:rsidRDefault="00A47853">
      <w:pPr>
        <w:pStyle w:val="Ttulo5"/>
        <w:spacing w:before="0"/>
        <w:rPr>
          <w:rFonts w:ascii="Verdana" w:hAnsi="Verdana"/>
          <w:color w:val="auto"/>
        </w:rPr>
      </w:pPr>
    </w:p>
    <w:p w:rsidR="00000000" w:rsidRDefault="00A47853">
      <w:pPr>
        <w:rPr>
          <w:rFonts w:ascii="Verdana" w:hAnsi="Verdana"/>
        </w:rPr>
      </w:pPr>
      <w:r>
        <w:rPr>
          <w:rFonts w:ascii="Verdana" w:hAnsi="Verdana"/>
          <w:b/>
        </w:rPr>
        <w:t>ARTÍCULO 35.</w:t>
      </w:r>
      <w:r>
        <w:rPr>
          <w:rFonts w:ascii="Verdana" w:hAnsi="Verdana"/>
        </w:rPr>
        <w:t xml:space="preserve"> Las Juntas o Consejo</w:t>
      </w:r>
      <w:r>
        <w:rPr>
          <w:rFonts w:ascii="Verdana" w:hAnsi="Verdana"/>
        </w:rPr>
        <w:t>s Directivos de las entidades descentralizadas del orden municipal, no podrán expedir acuerdos o resoluciones que incrementen salarios, primas, bonificaciones, viáticos, horas extras, prestaciones sociales, ni con órdenes de trabajo autorizar la ampliación</w:t>
      </w:r>
      <w:r>
        <w:rPr>
          <w:rFonts w:ascii="Verdana" w:hAnsi="Verdana"/>
        </w:rPr>
        <w:t xml:space="preserve"> en forma parcial o total de los costos de las plantas y nóminas de personal.</w:t>
      </w:r>
    </w:p>
    <w:p w:rsidR="00000000" w:rsidRDefault="00A47853">
      <w:pPr>
        <w:rPr>
          <w:rFonts w:ascii="Verdana" w:hAnsi="Verdana"/>
        </w:rPr>
      </w:pPr>
    </w:p>
    <w:p w:rsidR="00000000" w:rsidRDefault="00A47853">
      <w:pPr>
        <w:pStyle w:val="Ttulo6"/>
        <w:spacing w:before="0"/>
        <w:rPr>
          <w:rFonts w:ascii="Verdana" w:hAnsi="Verdana"/>
          <w:b/>
          <w:color w:val="auto"/>
        </w:rPr>
      </w:pPr>
      <w:r>
        <w:rPr>
          <w:rFonts w:ascii="Verdana" w:hAnsi="Verdana"/>
          <w:b/>
          <w:color w:val="auto"/>
        </w:rPr>
        <w:t>Las entidades descentralizadas acordarán el aumento salarial de los servidores públicos, en el mismo porcentaje que establezca el nivel central; aquellos que estén cobijados por</w:t>
      </w:r>
      <w:r>
        <w:rPr>
          <w:rFonts w:ascii="Verdana" w:hAnsi="Verdana"/>
          <w:b/>
          <w:color w:val="auto"/>
        </w:rPr>
        <w:t xml:space="preserve"> convenciones colectivas se sujetarán a lo dispuesto en el artículo 9º de la ley 4 de 1.992.</w:t>
      </w:r>
    </w:p>
    <w:p w:rsidR="00000000" w:rsidRDefault="00A47853">
      <w:pPr>
        <w:rPr>
          <w:rFonts w:ascii="Verdana" w:hAnsi="Verdana"/>
        </w:rPr>
      </w:pPr>
    </w:p>
    <w:p w:rsidR="00000000" w:rsidRDefault="00A47853">
      <w:pPr>
        <w:rPr>
          <w:rFonts w:ascii="Verdana" w:hAnsi="Verdana"/>
        </w:rPr>
      </w:pPr>
      <w:r>
        <w:rPr>
          <w:rFonts w:ascii="Verdana" w:hAnsi="Verdana"/>
          <w:b/>
        </w:rPr>
        <w:t xml:space="preserve">ARTÍCULO 36. </w:t>
      </w:r>
      <w:r>
        <w:rPr>
          <w:rFonts w:ascii="Verdana" w:hAnsi="Verdana"/>
        </w:rPr>
        <w:t>Las obligaciones por concepto de previsión social, pensiones, cesantías, contribuciones, sentencias, conciliaciones judiciales y prejudiciales, laudo</w:t>
      </w:r>
      <w:r>
        <w:rPr>
          <w:rFonts w:ascii="Verdana" w:hAnsi="Verdana"/>
        </w:rPr>
        <w:t>s arbítrales, servicios públicos, honorarios auxiliares de la justicia y otros  gastos de funcionamiento de forzoso cumplimiento y obligatoriedad legal adquiridos en vigencias anteriores, se podrán pagar con cargo al presupuesto y con recursos de la vigenc</w:t>
      </w:r>
      <w:r>
        <w:rPr>
          <w:rFonts w:ascii="Verdana" w:hAnsi="Verdana"/>
        </w:rPr>
        <w:t>ia fiscal del 2.012, previa disponibilidad  presupuestal.</w:t>
      </w:r>
    </w:p>
    <w:p w:rsidR="00000000" w:rsidRDefault="00A47853">
      <w:pPr>
        <w:rPr>
          <w:rFonts w:ascii="Verdana" w:hAnsi="Verdana"/>
          <w:b/>
        </w:rPr>
      </w:pPr>
    </w:p>
    <w:p w:rsidR="00000000" w:rsidRDefault="00A47853">
      <w:pPr>
        <w:rPr>
          <w:rFonts w:ascii="Verdana" w:hAnsi="Verdana"/>
        </w:rPr>
      </w:pPr>
      <w:r>
        <w:rPr>
          <w:rFonts w:ascii="Verdana" w:hAnsi="Verdana"/>
          <w:b/>
        </w:rPr>
        <w:t xml:space="preserve">ARTÍCULO 37. </w:t>
      </w:r>
      <w:r>
        <w:rPr>
          <w:rFonts w:ascii="Verdana" w:hAnsi="Verdana"/>
        </w:rPr>
        <w:t xml:space="preserve">Los recursos destinados a programas de capacitación y bienestar social no pueden tener por objeto crear o incrementar salarios, </w:t>
      </w:r>
      <w:r>
        <w:rPr>
          <w:rFonts w:ascii="Verdana" w:hAnsi="Verdana"/>
        </w:rPr>
        <w:lastRenderedPageBreak/>
        <w:t>bonificaciones, sobresueldos, primas, prestaciones socia</w:t>
      </w:r>
      <w:r>
        <w:rPr>
          <w:rFonts w:ascii="Verdana" w:hAnsi="Verdana"/>
        </w:rPr>
        <w:t>les, remuneraciones extralegales o estímulos pecuniarios ocasionales que la ley no haya establecido para los servidores públicos, ni servir para otorgar beneficios directos en dinero o en especie.</w:t>
      </w:r>
    </w:p>
    <w:p w:rsidR="00000000" w:rsidRDefault="00A47853">
      <w:pPr>
        <w:rPr>
          <w:rFonts w:ascii="Verdana" w:hAnsi="Verdana"/>
        </w:rPr>
      </w:pPr>
    </w:p>
    <w:p w:rsidR="00000000" w:rsidRDefault="00A47853">
      <w:pPr>
        <w:rPr>
          <w:rFonts w:ascii="Verdana" w:hAnsi="Verdana"/>
        </w:rPr>
      </w:pPr>
      <w:r>
        <w:rPr>
          <w:rFonts w:ascii="Verdana" w:hAnsi="Verdana"/>
          <w:b/>
        </w:rPr>
        <w:t xml:space="preserve">ARTÍCULO 38. </w:t>
      </w:r>
      <w:r>
        <w:rPr>
          <w:rFonts w:ascii="Verdana" w:hAnsi="Verdana"/>
        </w:rPr>
        <w:t>El representante legal y el ordenador del gas</w:t>
      </w:r>
      <w:r>
        <w:rPr>
          <w:rFonts w:ascii="Verdana" w:hAnsi="Verdana"/>
        </w:rPr>
        <w:t>to de los órganos que conforman el Presupuesto General del Municipio, deberán cumplir prioritariamente con la atención de los sueldos de personal, prestaciones sociales, servicios públicos, servicio de la deuda pública, pensiones y transferencias asociadas</w:t>
      </w:r>
      <w:r>
        <w:rPr>
          <w:rFonts w:ascii="Verdana" w:hAnsi="Verdana"/>
        </w:rPr>
        <w:t xml:space="preserve"> a la nómina, sentencias y conciliaciones, seguros, la inversión, las otras transferencias y los gastos generales. </w:t>
      </w:r>
    </w:p>
    <w:p w:rsidR="00000000" w:rsidRDefault="00A47853">
      <w:pPr>
        <w:rPr>
          <w:rFonts w:ascii="Verdana" w:hAnsi="Verdana"/>
          <w:b/>
        </w:rPr>
      </w:pPr>
    </w:p>
    <w:p w:rsidR="00000000" w:rsidRDefault="00A47853">
      <w:pPr>
        <w:rPr>
          <w:rFonts w:ascii="Verdana" w:hAnsi="Verdana"/>
        </w:rPr>
      </w:pPr>
      <w:r>
        <w:rPr>
          <w:rFonts w:ascii="Verdana" w:hAnsi="Verdana"/>
          <w:b/>
        </w:rPr>
        <w:t xml:space="preserve">ARTÍCULO 39. </w:t>
      </w:r>
      <w:r>
        <w:rPr>
          <w:rFonts w:ascii="Verdana" w:hAnsi="Verdana"/>
        </w:rPr>
        <w:t>Con el fin de proveer el saneamiento económico y financiero de todo orden, autorizase al Gobierno Municipal y sus entidades de</w:t>
      </w:r>
      <w:r>
        <w:rPr>
          <w:rFonts w:ascii="Verdana" w:hAnsi="Verdana"/>
        </w:rPr>
        <w:t>scentralizadas para efectuar cruces de cuentas entre sí o con entidades territoriales y sus descentralizadas, sobre las obligaciones que recíprocamente tengan. Para esos efectos se requerirá acuerdo previo entre las partes. Sólo se hacen los ajustes contab</w:t>
      </w:r>
      <w:r>
        <w:rPr>
          <w:rFonts w:ascii="Verdana" w:hAnsi="Verdana"/>
        </w:rPr>
        <w:t>les del caso.</w:t>
      </w:r>
    </w:p>
    <w:p w:rsidR="00000000" w:rsidRDefault="00A47853">
      <w:pPr>
        <w:pStyle w:val="Ttulo2"/>
        <w:rPr>
          <w:rFonts w:ascii="Verdana" w:hAnsi="Verdana"/>
        </w:rPr>
      </w:pPr>
    </w:p>
    <w:p w:rsidR="00000000" w:rsidRDefault="00A47853">
      <w:pPr>
        <w:rPr>
          <w:lang w:val="es-MX"/>
        </w:rPr>
      </w:pPr>
    </w:p>
    <w:p w:rsidR="00000000" w:rsidRDefault="00A47853">
      <w:pPr>
        <w:pStyle w:val="Ttulo2"/>
        <w:rPr>
          <w:rFonts w:ascii="Verdana" w:hAnsi="Verdana"/>
        </w:rPr>
      </w:pPr>
      <w:r>
        <w:rPr>
          <w:rFonts w:ascii="Verdana" w:hAnsi="Verdana"/>
        </w:rPr>
        <w:t>CAPITULO IV</w:t>
      </w:r>
    </w:p>
    <w:p w:rsidR="00000000" w:rsidRDefault="00A47853">
      <w:pPr>
        <w:rPr>
          <w:lang w:val="es-MX"/>
        </w:rPr>
      </w:pPr>
    </w:p>
    <w:p w:rsidR="00000000" w:rsidRDefault="00A47853">
      <w:pPr>
        <w:pStyle w:val="Ttulo2"/>
        <w:rPr>
          <w:rFonts w:ascii="Verdana" w:hAnsi="Verdana"/>
        </w:rPr>
      </w:pPr>
      <w:r>
        <w:rPr>
          <w:rFonts w:ascii="Verdana" w:hAnsi="Verdana"/>
        </w:rPr>
        <w:t>DE LAS VIGENCIAS FUTURAS</w:t>
      </w:r>
    </w:p>
    <w:p w:rsidR="00000000" w:rsidRDefault="00A47853">
      <w:pPr>
        <w:pStyle w:val="Encabezado"/>
        <w:rPr>
          <w:rFonts w:ascii="Verdana" w:hAnsi="Verdana"/>
        </w:rPr>
      </w:pPr>
    </w:p>
    <w:p w:rsidR="00000000" w:rsidRDefault="00A47853">
      <w:pPr>
        <w:pStyle w:val="Encabezado"/>
        <w:rPr>
          <w:rFonts w:ascii="Verdana" w:hAnsi="Verdana"/>
        </w:rPr>
      </w:pPr>
    </w:p>
    <w:p w:rsidR="00000000" w:rsidRDefault="00A47853">
      <w:pPr>
        <w:rPr>
          <w:rFonts w:ascii="Verdana" w:hAnsi="Verdana"/>
        </w:rPr>
      </w:pPr>
      <w:r>
        <w:rPr>
          <w:rFonts w:ascii="Verdana" w:hAnsi="Verdana"/>
          <w:b/>
        </w:rPr>
        <w:t>ARTÍCULO 40.</w:t>
      </w:r>
      <w:r>
        <w:rPr>
          <w:rFonts w:ascii="Verdana" w:hAnsi="Verdana"/>
        </w:rPr>
        <w:t xml:space="preserve"> Cuando un órgano deba asumir  compromisos que cubran varias vigencias fiscales, deberá obtener la autorización del Concejo Municipal, para comprometer vigencias futuras, previa aprobación</w:t>
      </w:r>
      <w:r>
        <w:rPr>
          <w:rFonts w:ascii="Verdana" w:hAnsi="Verdana"/>
        </w:rPr>
        <w:t xml:space="preserve"> del COMFIS.</w:t>
      </w:r>
    </w:p>
    <w:p w:rsidR="00000000" w:rsidRDefault="00A47853">
      <w:pPr>
        <w:rPr>
          <w:rFonts w:ascii="Verdana" w:hAnsi="Verdana"/>
        </w:rPr>
      </w:pPr>
    </w:p>
    <w:p w:rsidR="00000000" w:rsidRDefault="00A47853">
      <w:pPr>
        <w:rPr>
          <w:rFonts w:ascii="Verdana" w:hAnsi="Verdana"/>
        </w:rPr>
      </w:pPr>
      <w:r>
        <w:rPr>
          <w:rFonts w:ascii="Verdana" w:hAnsi="Verdana"/>
          <w:b/>
        </w:rPr>
        <w:t>ARTÍCULO 41.</w:t>
      </w:r>
      <w:r>
        <w:rPr>
          <w:rFonts w:ascii="Verdana" w:hAnsi="Verdana"/>
        </w:rPr>
        <w:t xml:space="preserve"> Las apropiaciones necesarias para desarrollar las actividades en virtud de los compromisos adquiridos acorde con lo previsto en el artículo anterior deberán ser incorporadas en el presupuesto de las vigencias fiscales correspondi</w:t>
      </w:r>
      <w:r>
        <w:rPr>
          <w:rFonts w:ascii="Verdana" w:hAnsi="Verdana"/>
        </w:rPr>
        <w:t xml:space="preserve">entes. </w:t>
      </w:r>
    </w:p>
    <w:p w:rsidR="00000000" w:rsidRDefault="00A47853">
      <w:pPr>
        <w:pStyle w:val="Ttulo2"/>
        <w:rPr>
          <w:rFonts w:ascii="Verdana" w:hAnsi="Verdana"/>
          <w:lang w:val="es-CO"/>
        </w:rPr>
      </w:pPr>
    </w:p>
    <w:p w:rsidR="00000000" w:rsidRDefault="00A47853"/>
    <w:p w:rsidR="00000000" w:rsidRDefault="00A47853">
      <w:pPr>
        <w:pStyle w:val="Ttulo2"/>
        <w:rPr>
          <w:rFonts w:ascii="Verdana" w:hAnsi="Verdana"/>
        </w:rPr>
      </w:pPr>
      <w:r>
        <w:rPr>
          <w:rFonts w:ascii="Verdana" w:hAnsi="Verdana"/>
        </w:rPr>
        <w:lastRenderedPageBreak/>
        <w:t>CAPITULO V</w:t>
      </w:r>
    </w:p>
    <w:p w:rsidR="00000000" w:rsidRDefault="00A47853">
      <w:pPr>
        <w:rPr>
          <w:lang w:val="es-MX"/>
        </w:rPr>
      </w:pPr>
    </w:p>
    <w:p w:rsidR="00000000" w:rsidRDefault="00A47853">
      <w:pPr>
        <w:pStyle w:val="Ttulo2"/>
        <w:rPr>
          <w:rFonts w:ascii="Verdana" w:hAnsi="Verdana"/>
        </w:rPr>
      </w:pPr>
      <w:r>
        <w:rPr>
          <w:rFonts w:ascii="Verdana" w:hAnsi="Verdana"/>
        </w:rPr>
        <w:t>DISPOSICIONES VARIAS</w:t>
      </w:r>
    </w:p>
    <w:p w:rsidR="00000000" w:rsidRDefault="00A47853">
      <w:pPr>
        <w:rPr>
          <w:rFonts w:ascii="Verdana" w:hAnsi="Verdana"/>
        </w:rPr>
      </w:pPr>
    </w:p>
    <w:p w:rsidR="00000000" w:rsidRDefault="00A47853">
      <w:pPr>
        <w:rPr>
          <w:rFonts w:ascii="Verdana" w:hAnsi="Verdana"/>
        </w:rPr>
      </w:pPr>
    </w:p>
    <w:p w:rsidR="00000000" w:rsidRDefault="00A47853">
      <w:pPr>
        <w:tabs>
          <w:tab w:val="left" w:pos="0"/>
          <w:tab w:val="left" w:pos="1296"/>
          <w:tab w:val="left" w:pos="2448"/>
          <w:tab w:val="left" w:pos="7200"/>
          <w:tab w:val="left" w:pos="7344"/>
          <w:tab w:val="left" w:pos="7920"/>
          <w:tab w:val="left" w:pos="8640"/>
          <w:tab w:val="left" w:pos="9360"/>
          <w:tab w:val="left" w:pos="10080"/>
          <w:tab w:val="left" w:pos="10800"/>
        </w:tabs>
        <w:rPr>
          <w:rFonts w:ascii="Verdana" w:hAnsi="Verdana"/>
        </w:rPr>
      </w:pPr>
      <w:r>
        <w:rPr>
          <w:rFonts w:ascii="Verdana" w:hAnsi="Verdana"/>
          <w:b/>
        </w:rPr>
        <w:t>ARTÍCULO 42.</w:t>
      </w:r>
      <w:r>
        <w:rPr>
          <w:rFonts w:ascii="Verdana" w:hAnsi="Verdana"/>
        </w:rPr>
        <w:t xml:space="preserve"> El año fiscal comienza el 1o. de enero del 2012 y termina el 31 de diciembre del mismo año. Después del 31 de diciembre no podrán asumirse compromisos con cargo a las apropiaciones del año fiscal qu</w:t>
      </w:r>
      <w:r>
        <w:rPr>
          <w:rFonts w:ascii="Verdana" w:hAnsi="Verdana"/>
        </w:rPr>
        <w:t>e se cierra en esa fecha y los saldos de apropiación no afectados por compromisos, caducarán sin excepción, es decir no podrán adicionarse, ni trasladarse, ni contracreditarse.</w:t>
      </w:r>
    </w:p>
    <w:p w:rsidR="00000000" w:rsidRDefault="00A47853">
      <w:pPr>
        <w:tabs>
          <w:tab w:val="left" w:pos="0"/>
          <w:tab w:val="left" w:pos="1296"/>
          <w:tab w:val="left" w:pos="2448"/>
          <w:tab w:val="left" w:pos="7200"/>
          <w:tab w:val="left" w:pos="7344"/>
          <w:tab w:val="left" w:pos="7920"/>
          <w:tab w:val="left" w:pos="8640"/>
          <w:tab w:val="left" w:pos="9360"/>
          <w:tab w:val="left" w:pos="10080"/>
          <w:tab w:val="left" w:pos="10800"/>
        </w:tabs>
        <w:rPr>
          <w:rFonts w:ascii="Verdana" w:hAnsi="Verdana"/>
        </w:rPr>
      </w:pPr>
    </w:p>
    <w:p w:rsidR="00000000" w:rsidRDefault="00A47853">
      <w:pPr>
        <w:tabs>
          <w:tab w:val="left" w:pos="0"/>
          <w:tab w:val="left" w:pos="1296"/>
          <w:tab w:val="left" w:pos="2448"/>
          <w:tab w:val="left" w:pos="7200"/>
          <w:tab w:val="left" w:pos="7344"/>
          <w:tab w:val="left" w:pos="7920"/>
          <w:tab w:val="left" w:pos="8640"/>
          <w:tab w:val="left" w:pos="9360"/>
          <w:tab w:val="left" w:pos="10080"/>
          <w:tab w:val="left" w:pos="10800"/>
        </w:tabs>
        <w:rPr>
          <w:rFonts w:ascii="Verdana" w:hAnsi="Verdana"/>
        </w:rPr>
      </w:pPr>
      <w:r>
        <w:rPr>
          <w:rFonts w:ascii="Verdana" w:hAnsi="Verdana"/>
          <w:b/>
        </w:rPr>
        <w:t>ARTÍCULO 43.</w:t>
      </w:r>
      <w:r>
        <w:rPr>
          <w:rFonts w:ascii="Verdana" w:hAnsi="Verdana"/>
        </w:rPr>
        <w:t xml:space="preserve"> La ejecución presupuestal se ceñirá a las normas fijadas por el G</w:t>
      </w:r>
      <w:r>
        <w:rPr>
          <w:rFonts w:ascii="Verdana" w:hAnsi="Verdana"/>
        </w:rPr>
        <w:t>obierno Nacional y a las disposiciones del  Estatuto Orgánico del Presupuesto Municipal y demás normas complementarias sobre la materia.</w:t>
      </w:r>
    </w:p>
    <w:p w:rsidR="00000000" w:rsidRDefault="00A47853">
      <w:pPr>
        <w:tabs>
          <w:tab w:val="left" w:pos="0"/>
          <w:tab w:val="left" w:pos="1296"/>
          <w:tab w:val="left" w:pos="2448"/>
          <w:tab w:val="left" w:pos="7200"/>
          <w:tab w:val="left" w:pos="7344"/>
          <w:tab w:val="left" w:pos="7920"/>
          <w:tab w:val="left" w:pos="8640"/>
          <w:tab w:val="left" w:pos="9360"/>
          <w:tab w:val="left" w:pos="10080"/>
          <w:tab w:val="left" w:pos="10800"/>
        </w:tabs>
        <w:rPr>
          <w:rFonts w:ascii="Verdana" w:hAnsi="Verdana"/>
        </w:rPr>
      </w:pPr>
    </w:p>
    <w:p w:rsidR="00000000" w:rsidRDefault="00A47853">
      <w:pPr>
        <w:tabs>
          <w:tab w:val="left" w:pos="0"/>
          <w:tab w:val="left" w:pos="1296"/>
          <w:tab w:val="left" w:pos="2448"/>
          <w:tab w:val="left" w:pos="7200"/>
          <w:tab w:val="left" w:pos="7344"/>
          <w:tab w:val="left" w:pos="7920"/>
          <w:tab w:val="left" w:pos="8640"/>
          <w:tab w:val="left" w:pos="9360"/>
          <w:tab w:val="left" w:pos="10080"/>
          <w:tab w:val="left" w:pos="10800"/>
        </w:tabs>
        <w:rPr>
          <w:rFonts w:ascii="Verdana" w:hAnsi="Verdana"/>
        </w:rPr>
      </w:pPr>
      <w:r>
        <w:rPr>
          <w:rFonts w:ascii="Verdana" w:hAnsi="Verdana"/>
          <w:b/>
        </w:rPr>
        <w:t xml:space="preserve">ARTÍCULO 44. </w:t>
      </w:r>
      <w:r>
        <w:rPr>
          <w:rFonts w:ascii="Verdana" w:hAnsi="Verdana"/>
        </w:rPr>
        <w:t>El Alcalde Municipal</w:t>
      </w:r>
      <w:r>
        <w:rPr>
          <w:rFonts w:ascii="Verdana" w:hAnsi="Verdana"/>
          <w:b/>
        </w:rPr>
        <w:t xml:space="preserve"> </w:t>
      </w:r>
      <w:r>
        <w:rPr>
          <w:rFonts w:ascii="Verdana" w:hAnsi="Verdana"/>
        </w:rPr>
        <w:t>podrá incorporar al presupuesto del municipio los recursos del sistema general de pa</w:t>
      </w:r>
      <w:r>
        <w:rPr>
          <w:rFonts w:ascii="Verdana" w:hAnsi="Verdana"/>
        </w:rPr>
        <w:t xml:space="preserve">rticipaciones cuando se requieran hacer adiciones o ajustes presupuestales originados en los documentos Conpes Social del Departamento Nacional de Planeación. </w:t>
      </w:r>
      <w:r>
        <w:rPr>
          <w:rFonts w:ascii="Verdana" w:hAnsi="Verdana"/>
        </w:rPr>
        <w:tab/>
      </w:r>
    </w:p>
    <w:p w:rsidR="00000000" w:rsidRDefault="00A47853">
      <w:pPr>
        <w:tabs>
          <w:tab w:val="left" w:pos="0"/>
          <w:tab w:val="left" w:pos="1296"/>
          <w:tab w:val="left" w:pos="2448"/>
          <w:tab w:val="left" w:pos="7200"/>
          <w:tab w:val="left" w:pos="7344"/>
          <w:tab w:val="left" w:pos="7920"/>
          <w:tab w:val="left" w:pos="8640"/>
          <w:tab w:val="left" w:pos="9360"/>
          <w:tab w:val="left" w:pos="10080"/>
          <w:tab w:val="left" w:pos="10800"/>
        </w:tabs>
        <w:rPr>
          <w:rFonts w:ascii="Verdana" w:hAnsi="Verdana"/>
        </w:rPr>
      </w:pPr>
    </w:p>
    <w:p w:rsidR="00000000" w:rsidRDefault="00A47853">
      <w:pPr>
        <w:pStyle w:val="Ttulo6"/>
        <w:tabs>
          <w:tab w:val="left" w:pos="0"/>
          <w:tab w:val="left" w:pos="2448"/>
          <w:tab w:val="left" w:pos="7200"/>
          <w:tab w:val="left" w:pos="7344"/>
          <w:tab w:val="left" w:pos="7920"/>
          <w:tab w:val="left" w:pos="8640"/>
          <w:tab w:val="left" w:pos="9360"/>
          <w:tab w:val="left" w:pos="10080"/>
          <w:tab w:val="left" w:pos="10800"/>
        </w:tabs>
        <w:spacing w:before="0"/>
        <w:rPr>
          <w:rFonts w:ascii="Verdana" w:hAnsi="Verdana"/>
          <w:i w:val="0"/>
          <w:color w:val="auto"/>
        </w:rPr>
      </w:pPr>
      <w:r>
        <w:rPr>
          <w:rFonts w:ascii="Verdana" w:hAnsi="Verdana"/>
          <w:b/>
          <w:i w:val="0"/>
          <w:color w:val="auto"/>
        </w:rPr>
        <w:t>ARTÍCULO 45.</w:t>
      </w:r>
      <w:r>
        <w:rPr>
          <w:rFonts w:ascii="Verdana" w:hAnsi="Verdana"/>
          <w:i w:val="0"/>
          <w:color w:val="auto"/>
        </w:rPr>
        <w:t xml:space="preserve"> La Secretaría de Hacienda constituirá a  31 de diciembre de 2.011 las cuentas por</w:t>
      </w:r>
      <w:r>
        <w:rPr>
          <w:rFonts w:ascii="Verdana" w:hAnsi="Verdana"/>
          <w:i w:val="0"/>
          <w:color w:val="auto"/>
        </w:rPr>
        <w:t xml:space="preserve"> pagar con las obligaciones correspondientes a los anticipos pactados en los contratos y a la entrega de bienes  y servicios. </w:t>
      </w:r>
    </w:p>
    <w:p w:rsidR="00000000" w:rsidRDefault="00A47853">
      <w:pPr>
        <w:pStyle w:val="Textoindependiente"/>
        <w:rPr>
          <w:rFonts w:ascii="Verdana" w:hAnsi="Verdana"/>
          <w:b/>
        </w:rPr>
      </w:pPr>
    </w:p>
    <w:p w:rsidR="00000000" w:rsidRDefault="00A47853">
      <w:pPr>
        <w:pStyle w:val="Textoindependiente"/>
        <w:rPr>
          <w:rFonts w:ascii="Verdana" w:hAnsi="Verdana"/>
        </w:rPr>
      </w:pPr>
      <w:r>
        <w:rPr>
          <w:rFonts w:ascii="Verdana" w:hAnsi="Verdana"/>
          <w:b/>
        </w:rPr>
        <w:t xml:space="preserve">ARTÍCULO 46. </w:t>
      </w:r>
      <w:r>
        <w:rPr>
          <w:rFonts w:ascii="Verdana" w:hAnsi="Verdana"/>
        </w:rPr>
        <w:t>La Tesorería Municipal, una vez se expida el Decreto de Liquidación del Presupuesto, presentará para aprobación del</w:t>
      </w:r>
      <w:r>
        <w:rPr>
          <w:rFonts w:ascii="Verdana" w:hAnsi="Verdana"/>
        </w:rPr>
        <w:t xml:space="preserve"> COMFIS, el Programa Anual Mensualizado de Caja del Municipio de La Virginia para la vigencia 2012. </w:t>
      </w:r>
    </w:p>
    <w:p w:rsidR="00000000" w:rsidRDefault="00A47853">
      <w:pPr>
        <w:rPr>
          <w:rFonts w:ascii="Verdana" w:hAnsi="Verdana"/>
        </w:rPr>
      </w:pPr>
    </w:p>
    <w:p w:rsidR="00000000" w:rsidRDefault="00A47853">
      <w:pPr>
        <w:rPr>
          <w:rFonts w:ascii="Verdana" w:hAnsi="Verdana"/>
        </w:rPr>
      </w:pPr>
      <w:r>
        <w:rPr>
          <w:rFonts w:ascii="Verdana" w:hAnsi="Verdana"/>
          <w:b/>
        </w:rPr>
        <w:t>ARTÍCULO 47.</w:t>
      </w:r>
      <w:r>
        <w:rPr>
          <w:rFonts w:ascii="Verdana" w:hAnsi="Verdana"/>
        </w:rPr>
        <w:t xml:space="preserve"> El Programa Anual Mensualizado de Caja – PAC, - deberá ser elaborado en coordinación con cada uno de los órganos del Presupuesto de acuerdo a</w:t>
      </w:r>
      <w:r>
        <w:rPr>
          <w:rFonts w:ascii="Verdana" w:hAnsi="Verdana"/>
        </w:rPr>
        <w:t xml:space="preserve"> las directrices dadas por la Tesorería Municipal.</w:t>
      </w:r>
    </w:p>
    <w:p w:rsidR="00000000" w:rsidRDefault="00A47853">
      <w:pPr>
        <w:rPr>
          <w:rFonts w:ascii="Verdana" w:hAnsi="Verdana"/>
        </w:rPr>
      </w:pPr>
    </w:p>
    <w:p w:rsidR="00000000" w:rsidRDefault="00A47853">
      <w:pPr>
        <w:rPr>
          <w:rFonts w:ascii="Verdana" w:hAnsi="Verdana"/>
        </w:rPr>
      </w:pPr>
      <w:r>
        <w:rPr>
          <w:rFonts w:ascii="Verdana" w:hAnsi="Verdana"/>
          <w:b/>
        </w:rPr>
        <w:t xml:space="preserve">ARTÍCULO 48. </w:t>
      </w:r>
      <w:r>
        <w:rPr>
          <w:rFonts w:ascii="Verdana" w:hAnsi="Verdana"/>
        </w:rPr>
        <w:t>En el decreto de liquidación del presupuesto, el Gobierno Municipal incluirá la clasificación, la desagregación, la codificación y las definiciones correspondientes al ingreso y al gasto. Así</w:t>
      </w:r>
      <w:r>
        <w:rPr>
          <w:rFonts w:ascii="Verdana" w:hAnsi="Verdana"/>
        </w:rPr>
        <w:t xml:space="preserve"> mismo, cuando las </w:t>
      </w:r>
      <w:r>
        <w:rPr>
          <w:rFonts w:ascii="Verdana" w:hAnsi="Verdana"/>
        </w:rPr>
        <w:lastRenderedPageBreak/>
        <w:t>partidas se incorporen en numerales rentísticos, secciones, capítulos, programas y proyectos que no correspondan a su naturaleza, la ubicara en el sitio que corresponde.</w:t>
      </w:r>
    </w:p>
    <w:p w:rsidR="00000000" w:rsidRDefault="00A47853">
      <w:pPr>
        <w:rPr>
          <w:rFonts w:ascii="Verdana" w:hAnsi="Verdana"/>
        </w:rPr>
      </w:pPr>
    </w:p>
    <w:p w:rsidR="00000000" w:rsidRDefault="00A47853">
      <w:pPr>
        <w:rPr>
          <w:rFonts w:ascii="Verdana" w:hAnsi="Verdana"/>
        </w:rPr>
      </w:pPr>
      <w:r>
        <w:rPr>
          <w:rFonts w:ascii="Verdana" w:hAnsi="Verdana"/>
          <w:b/>
        </w:rPr>
        <w:t>ARTÍCULO 49.</w:t>
      </w:r>
      <w:r>
        <w:rPr>
          <w:rFonts w:ascii="Verdana" w:hAnsi="Verdana"/>
          <w:b/>
        </w:rPr>
        <w:tab/>
      </w:r>
      <w:r>
        <w:rPr>
          <w:rFonts w:ascii="Verdana" w:hAnsi="Verdana"/>
        </w:rPr>
        <w:t>El Secretario de Hacienda y Finanzas Públicas, de ofi</w:t>
      </w:r>
      <w:r>
        <w:rPr>
          <w:rFonts w:ascii="Verdana" w:hAnsi="Verdana"/>
        </w:rPr>
        <w:t>cio o a petición del Jefe del órgano respectivo, podrá hacer las aclaraciones y correcciones de leyendas y numéricas que sean necesarias para enmendar errores de trascripción, digitación, aritméticos o codificación que figuren en cualquiera de las partes q</w:t>
      </w:r>
      <w:r>
        <w:rPr>
          <w:rFonts w:ascii="Verdana" w:hAnsi="Verdana"/>
        </w:rPr>
        <w:t>ue componen el Presupuesto General del Municipio para la vigencia fiscal del 2.012, sin cambiar la destinación de los recursos</w:t>
      </w:r>
    </w:p>
    <w:p w:rsidR="00000000" w:rsidRDefault="00A47853">
      <w:pPr>
        <w:rPr>
          <w:rFonts w:ascii="Verdana" w:hAnsi="Verdana"/>
        </w:rPr>
      </w:pPr>
    </w:p>
    <w:p w:rsidR="00000000" w:rsidRDefault="00A47853">
      <w:pPr>
        <w:tabs>
          <w:tab w:val="left" w:pos="0"/>
          <w:tab w:val="left" w:pos="1296"/>
          <w:tab w:val="left" w:pos="2448"/>
          <w:tab w:val="left" w:pos="7200"/>
          <w:tab w:val="left" w:pos="7344"/>
          <w:tab w:val="left" w:pos="7920"/>
          <w:tab w:val="left" w:pos="8640"/>
          <w:tab w:val="left" w:pos="9360"/>
          <w:tab w:val="left" w:pos="10080"/>
          <w:tab w:val="left" w:pos="10800"/>
        </w:tabs>
        <w:rPr>
          <w:rFonts w:ascii="Verdana" w:hAnsi="Verdana"/>
        </w:rPr>
      </w:pPr>
      <w:r>
        <w:rPr>
          <w:rFonts w:ascii="Verdana" w:hAnsi="Verdana"/>
          <w:b/>
        </w:rPr>
        <w:t>ARTÍCULO 50.</w:t>
      </w:r>
      <w:r>
        <w:rPr>
          <w:rFonts w:ascii="Verdana" w:hAnsi="Verdana"/>
        </w:rPr>
        <w:t xml:space="preserve"> Para el Servicio de la Deuda Pública se harán apropiaciones por el monto de las respectivas obligaciones. El Alcald</w:t>
      </w:r>
      <w:r>
        <w:rPr>
          <w:rFonts w:ascii="Verdana" w:hAnsi="Verdana"/>
        </w:rPr>
        <w:t>e Municipal podrá llevar a cabo las transacciones u operaciones de deuda pública, tales como reestructuración, refinanciación, sustitución etc., tendientes a mejorar el perfil de la misma.</w:t>
      </w:r>
    </w:p>
    <w:p w:rsidR="00000000" w:rsidRDefault="00A47853">
      <w:pPr>
        <w:tabs>
          <w:tab w:val="left" w:pos="0"/>
          <w:tab w:val="left" w:pos="1296"/>
          <w:tab w:val="left" w:pos="2448"/>
          <w:tab w:val="left" w:pos="7200"/>
          <w:tab w:val="left" w:pos="7344"/>
          <w:tab w:val="left" w:pos="7920"/>
          <w:tab w:val="left" w:pos="8640"/>
          <w:tab w:val="left" w:pos="9360"/>
          <w:tab w:val="left" w:pos="10080"/>
          <w:tab w:val="left" w:pos="10800"/>
        </w:tabs>
        <w:rPr>
          <w:rFonts w:ascii="Verdana" w:hAnsi="Verdana"/>
        </w:rPr>
      </w:pPr>
    </w:p>
    <w:p w:rsidR="00000000" w:rsidRDefault="00A47853">
      <w:pPr>
        <w:tabs>
          <w:tab w:val="left" w:pos="0"/>
          <w:tab w:val="left" w:pos="1296"/>
          <w:tab w:val="left" w:pos="2448"/>
          <w:tab w:val="left" w:pos="7200"/>
          <w:tab w:val="left" w:pos="7344"/>
          <w:tab w:val="left" w:pos="7920"/>
          <w:tab w:val="left" w:pos="8640"/>
          <w:tab w:val="left" w:pos="9360"/>
          <w:tab w:val="left" w:pos="10080"/>
          <w:tab w:val="left" w:pos="10800"/>
        </w:tabs>
        <w:rPr>
          <w:rFonts w:ascii="Verdana" w:hAnsi="Verdana"/>
          <w:lang w:val="es-ES_tradnl"/>
        </w:rPr>
      </w:pPr>
      <w:r>
        <w:rPr>
          <w:rFonts w:ascii="Verdana" w:hAnsi="Verdana"/>
          <w:b/>
          <w:lang w:val="es-ES_tradnl"/>
        </w:rPr>
        <w:t>ARTÍCULO 51.</w:t>
      </w:r>
      <w:r>
        <w:rPr>
          <w:rFonts w:ascii="Verdana" w:hAnsi="Verdana"/>
          <w:lang w:val="es-ES_tradnl"/>
        </w:rPr>
        <w:t xml:space="preserve"> Toda disposición que se dicte en uso de facultades es</w:t>
      </w:r>
      <w:r>
        <w:rPr>
          <w:rFonts w:ascii="Verdana" w:hAnsi="Verdana"/>
          <w:lang w:val="es-ES_tradnl"/>
        </w:rPr>
        <w:t xml:space="preserve">peciales o permanentes y que modifique o afecte el Presupuesto Municipal, deberá ir respaldada con la firma del Secretario de Hacienda, funcionario que se abstendrá de hacerlo cuando se produzca desequilibrio presupuestal.              </w:t>
      </w:r>
    </w:p>
    <w:p w:rsidR="00000000" w:rsidRDefault="00A47853">
      <w:pPr>
        <w:rPr>
          <w:rFonts w:ascii="Verdana" w:hAnsi="Verdana"/>
          <w:b/>
          <w:lang w:val="es-ES_tradnl"/>
        </w:rPr>
      </w:pPr>
    </w:p>
    <w:p w:rsidR="00000000" w:rsidRDefault="00A47853">
      <w:pPr>
        <w:tabs>
          <w:tab w:val="left" w:pos="0"/>
          <w:tab w:val="left" w:pos="1296"/>
          <w:tab w:val="left" w:pos="2448"/>
          <w:tab w:val="left" w:pos="7200"/>
          <w:tab w:val="left" w:pos="7344"/>
          <w:tab w:val="left" w:pos="7920"/>
          <w:tab w:val="left" w:pos="8640"/>
          <w:tab w:val="left" w:pos="9360"/>
          <w:tab w:val="left" w:pos="10080"/>
          <w:tab w:val="left" w:pos="10800"/>
        </w:tabs>
        <w:rPr>
          <w:rFonts w:ascii="Verdana" w:hAnsi="Verdana"/>
        </w:rPr>
      </w:pPr>
      <w:r>
        <w:rPr>
          <w:rFonts w:ascii="Verdana" w:hAnsi="Verdana"/>
          <w:b/>
          <w:lang w:val="es-ES_tradnl"/>
        </w:rPr>
        <w:t>ARTÍCULO 52.</w:t>
      </w:r>
      <w:r>
        <w:rPr>
          <w:rFonts w:ascii="Verdana" w:hAnsi="Verdana"/>
          <w:lang w:val="es-ES_tradnl"/>
        </w:rPr>
        <w:t xml:space="preserve"> Los R</w:t>
      </w:r>
      <w:r>
        <w:rPr>
          <w:rFonts w:ascii="Verdana" w:hAnsi="Verdana"/>
          <w:lang w:val="es-ES_tradnl"/>
        </w:rPr>
        <w:t>ecursos del Crédito que obtenga el Municipio, tanto de la Nación como de otros organismos nacionales o internacionales, se destinarán al financiamiento de los programas y</w:t>
      </w:r>
      <w:r>
        <w:rPr>
          <w:rFonts w:ascii="Verdana" w:hAnsi="Verdana"/>
        </w:rPr>
        <w:t xml:space="preserve"> planes de las distintas Secretarías e Institutos Descentralizados, según el objeto pa</w:t>
      </w:r>
      <w:r>
        <w:rPr>
          <w:rFonts w:ascii="Verdana" w:hAnsi="Verdana"/>
        </w:rPr>
        <w:t>ra el cual hayan sido autorizados.</w:t>
      </w:r>
    </w:p>
    <w:p w:rsidR="00000000" w:rsidRDefault="00A47853">
      <w:pPr>
        <w:pStyle w:val="Textoindependiente"/>
        <w:tabs>
          <w:tab w:val="left" w:pos="1440"/>
          <w:tab w:val="left" w:pos="2448"/>
          <w:tab w:val="left" w:pos="4752"/>
          <w:tab w:val="left" w:pos="5904"/>
          <w:tab w:val="left" w:pos="7056"/>
          <w:tab w:val="left" w:pos="8064"/>
          <w:tab w:val="left" w:pos="9216"/>
          <w:tab w:val="left" w:pos="10368"/>
        </w:tabs>
        <w:rPr>
          <w:rFonts w:ascii="Verdana" w:hAnsi="Verdana"/>
          <w:b/>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rPr>
          <w:rFonts w:ascii="Verdana" w:hAnsi="Verdana"/>
          <w:lang w:val="es-CO"/>
        </w:rPr>
      </w:pPr>
      <w:r>
        <w:rPr>
          <w:rFonts w:ascii="Verdana" w:hAnsi="Verdana"/>
          <w:b/>
          <w:lang w:val="es-CO"/>
        </w:rPr>
        <w:t xml:space="preserve">ARTÍCULO 53. </w:t>
      </w:r>
      <w:r>
        <w:rPr>
          <w:rFonts w:ascii="Verdana" w:hAnsi="Verdana"/>
          <w:lang w:val="es-CO"/>
        </w:rPr>
        <w:t>Cualquier aumento de los ingresos propios por encima de lo presupuestado, incluido los recursos del balance, se deberá destinar prioritariamente a cubrir el desequilibrio presupuestal, en caso de que éste ex</w:t>
      </w:r>
      <w:r>
        <w:rPr>
          <w:rFonts w:ascii="Verdana" w:hAnsi="Verdana"/>
          <w:lang w:val="es-CO"/>
        </w:rPr>
        <w:t xml:space="preserve">ista. </w:t>
      </w:r>
    </w:p>
    <w:p w:rsidR="00000000" w:rsidRDefault="00A47853">
      <w:pPr>
        <w:pStyle w:val="Textoindependiente"/>
        <w:tabs>
          <w:tab w:val="left" w:pos="1440"/>
          <w:tab w:val="left" w:pos="2448"/>
          <w:tab w:val="left" w:pos="4752"/>
          <w:tab w:val="left" w:pos="5904"/>
          <w:tab w:val="left" w:pos="7056"/>
          <w:tab w:val="left" w:pos="8064"/>
          <w:tab w:val="left" w:pos="9216"/>
          <w:tab w:val="left" w:pos="10368"/>
        </w:tabs>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rPr>
          <w:rFonts w:ascii="Verdana" w:hAnsi="Verdana"/>
          <w:lang w:val="es-CO"/>
        </w:rPr>
      </w:pPr>
      <w:r>
        <w:rPr>
          <w:rFonts w:ascii="Verdana" w:hAnsi="Verdana"/>
          <w:b/>
          <w:lang w:val="es-CO"/>
        </w:rPr>
        <w:t>ARTÍCULO 54.</w:t>
      </w:r>
      <w:r>
        <w:rPr>
          <w:rFonts w:ascii="Verdana" w:hAnsi="Verdana"/>
          <w:lang w:val="es-CO"/>
        </w:rPr>
        <w:t xml:space="preserve"> El Alcalde Municipal podrá adquirir y enajenar bienes muebles e inmuebles que se requieran para la ejecución de proyectos de </w:t>
      </w:r>
      <w:r>
        <w:rPr>
          <w:rFonts w:ascii="Verdana" w:hAnsi="Verdana"/>
          <w:lang w:val="es-CO"/>
        </w:rPr>
        <w:lastRenderedPageBreak/>
        <w:t>inversión conforme al Plan de Desarrollo, previa autorización del Honorable Concejo de La Virginia</w:t>
      </w:r>
    </w:p>
    <w:p w:rsidR="00000000" w:rsidRDefault="00A47853">
      <w:pPr>
        <w:pStyle w:val="Textoindependiente"/>
        <w:tabs>
          <w:tab w:val="left" w:pos="1440"/>
          <w:tab w:val="left" w:pos="2448"/>
          <w:tab w:val="left" w:pos="4752"/>
          <w:tab w:val="left" w:pos="5904"/>
          <w:tab w:val="left" w:pos="7056"/>
          <w:tab w:val="left" w:pos="8064"/>
          <w:tab w:val="left" w:pos="9216"/>
          <w:tab w:val="left" w:pos="10368"/>
        </w:tabs>
        <w:rPr>
          <w:rFonts w:ascii="Verdana" w:hAnsi="Verdana"/>
          <w:lang w:val="es-CO"/>
        </w:rPr>
      </w:pPr>
    </w:p>
    <w:p w:rsidR="00000000" w:rsidRDefault="00A47853">
      <w:pPr>
        <w:tabs>
          <w:tab w:val="left" w:pos="1440"/>
          <w:tab w:val="left" w:pos="2448"/>
          <w:tab w:val="left" w:pos="4752"/>
          <w:tab w:val="left" w:pos="5904"/>
          <w:tab w:val="left" w:pos="7056"/>
          <w:tab w:val="left" w:pos="8064"/>
          <w:tab w:val="left" w:pos="9216"/>
          <w:tab w:val="left" w:pos="10368"/>
        </w:tabs>
        <w:rPr>
          <w:rFonts w:ascii="Verdana" w:hAnsi="Verdana"/>
        </w:rPr>
      </w:pPr>
      <w:r>
        <w:rPr>
          <w:rFonts w:ascii="Verdana" w:hAnsi="Verdana"/>
          <w:b/>
        </w:rPr>
        <w:t>ARTÍCULO 5</w:t>
      </w:r>
      <w:r>
        <w:rPr>
          <w:rFonts w:ascii="Verdana" w:hAnsi="Verdana"/>
          <w:b/>
        </w:rPr>
        <w:t>5.</w:t>
      </w:r>
      <w:r>
        <w:rPr>
          <w:rFonts w:ascii="Verdana" w:hAnsi="Verdana"/>
        </w:rPr>
        <w:t xml:space="preserve"> El Alcalde Municipal podrá celebrar contratos de fiducia con entidades debidamente vigiladas por la Superintendencia Financiera, quedando facultado para suscribir dichos contratos y en desarrollo de éstos cumplirá con las garantías exigidas.</w:t>
      </w:r>
    </w:p>
    <w:p w:rsidR="00000000" w:rsidRDefault="00A47853">
      <w:pPr>
        <w:pStyle w:val="Textoindependiente"/>
        <w:tabs>
          <w:tab w:val="left" w:pos="1440"/>
          <w:tab w:val="left" w:pos="2448"/>
          <w:tab w:val="left" w:pos="4752"/>
          <w:tab w:val="left" w:pos="5904"/>
          <w:tab w:val="left" w:pos="7056"/>
          <w:tab w:val="left" w:pos="8064"/>
          <w:tab w:val="left" w:pos="9216"/>
          <w:tab w:val="left" w:pos="10368"/>
        </w:tabs>
        <w:rPr>
          <w:rFonts w:ascii="Verdana" w:hAnsi="Verdana"/>
          <w:b/>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rPr>
          <w:rFonts w:ascii="Verdana" w:hAnsi="Verdana"/>
          <w:lang w:val="es-CO"/>
        </w:rPr>
      </w:pPr>
      <w:r>
        <w:rPr>
          <w:rFonts w:ascii="Verdana" w:hAnsi="Verdana"/>
          <w:b/>
          <w:lang w:val="es-CO"/>
        </w:rPr>
        <w:t>ARTÍCULO 5</w:t>
      </w:r>
      <w:r>
        <w:rPr>
          <w:rFonts w:ascii="Verdana" w:hAnsi="Verdana"/>
          <w:b/>
          <w:lang w:val="es-CO"/>
        </w:rPr>
        <w:t>6.</w:t>
      </w:r>
      <w:r>
        <w:rPr>
          <w:rFonts w:ascii="Verdana" w:hAnsi="Verdana"/>
          <w:lang w:val="es-CO"/>
        </w:rPr>
        <w:t xml:space="preserve"> El 15% de los ingresos producto de la enajenación al sector privado de acciones o activos del  Municipio deberá destinarse a cubrir el pasivo pensional del mismo en la forma y términos previstos en la Ley 549 de 1.999.</w:t>
      </w:r>
    </w:p>
    <w:p w:rsidR="00000000" w:rsidRDefault="00A47853">
      <w:pPr>
        <w:pStyle w:val="Textoindependiente"/>
        <w:tabs>
          <w:tab w:val="left" w:pos="1440"/>
          <w:tab w:val="left" w:pos="2448"/>
          <w:tab w:val="left" w:pos="4752"/>
          <w:tab w:val="left" w:pos="5904"/>
          <w:tab w:val="left" w:pos="7056"/>
          <w:tab w:val="left" w:pos="8064"/>
          <w:tab w:val="left" w:pos="9216"/>
          <w:tab w:val="left" w:pos="10368"/>
        </w:tabs>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rPr>
          <w:rFonts w:ascii="Verdana" w:hAnsi="Verdana"/>
          <w:lang w:val="es-CO"/>
        </w:rPr>
      </w:pPr>
      <w:r>
        <w:rPr>
          <w:rFonts w:ascii="Verdana" w:hAnsi="Verdana"/>
          <w:b/>
          <w:lang w:val="es-CO"/>
        </w:rPr>
        <w:t>ARTÍCULO 57.</w:t>
      </w:r>
      <w:r>
        <w:rPr>
          <w:rFonts w:ascii="Verdana" w:hAnsi="Verdana"/>
          <w:lang w:val="es-CO"/>
        </w:rPr>
        <w:t xml:space="preserve"> El Alcalde Municipal</w:t>
      </w:r>
      <w:r>
        <w:rPr>
          <w:rFonts w:ascii="Verdana" w:hAnsi="Verdana"/>
          <w:lang w:val="es-CO"/>
        </w:rPr>
        <w:t xml:space="preserve"> presentara en los primeros cinco (5) días al inicio de las sesiones ordinarias sobre los movimientos que haya sufrido el presupuesto y sobre la parte contractual que se haya realizado a la fecha. </w:t>
      </w:r>
    </w:p>
    <w:p w:rsidR="00000000" w:rsidRDefault="00A47853">
      <w:pPr>
        <w:pStyle w:val="Textoindependiente"/>
        <w:tabs>
          <w:tab w:val="left" w:pos="1440"/>
          <w:tab w:val="left" w:pos="2448"/>
          <w:tab w:val="left" w:pos="4752"/>
          <w:tab w:val="left" w:pos="5904"/>
          <w:tab w:val="left" w:pos="7056"/>
          <w:tab w:val="left" w:pos="8064"/>
          <w:tab w:val="left" w:pos="9216"/>
          <w:tab w:val="left" w:pos="10368"/>
        </w:tabs>
        <w:rPr>
          <w:rFonts w:ascii="Verdana" w:hAnsi="Verdana"/>
          <w:u w:val="single"/>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rPr>
          <w:rFonts w:ascii="Verdana" w:hAnsi="Verdana"/>
          <w:lang w:val="es-CO"/>
        </w:rPr>
      </w:pPr>
      <w:r>
        <w:rPr>
          <w:rFonts w:ascii="Verdana" w:hAnsi="Verdana"/>
          <w:b/>
          <w:lang w:val="es-CO"/>
        </w:rPr>
        <w:t>ARTÍCULO 58.</w:t>
      </w:r>
      <w:r>
        <w:rPr>
          <w:rFonts w:ascii="Verdana" w:hAnsi="Verdana"/>
          <w:lang w:val="es-CO"/>
        </w:rPr>
        <w:t xml:space="preserve"> El presente Acuerdo rige a partir del primer</w:t>
      </w:r>
      <w:r>
        <w:rPr>
          <w:rFonts w:ascii="Verdana" w:hAnsi="Verdana"/>
          <w:lang w:val="es-CO"/>
        </w:rPr>
        <w:t>o de enero del dos mil doce (2.012) y requiere de su sanción y publicación.</w:t>
      </w:r>
    </w:p>
    <w:p w:rsidR="00000000" w:rsidRDefault="00A47853">
      <w:pPr>
        <w:pStyle w:val="Textoindependiente"/>
        <w:tabs>
          <w:tab w:val="left" w:pos="1440"/>
          <w:tab w:val="left" w:pos="2448"/>
          <w:tab w:val="left" w:pos="4752"/>
          <w:tab w:val="left" w:pos="5904"/>
          <w:tab w:val="left" w:pos="7056"/>
          <w:tab w:val="left" w:pos="8064"/>
          <w:tab w:val="left" w:pos="9216"/>
          <w:tab w:val="left" w:pos="10368"/>
        </w:tabs>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b/>
          <w:lang w:val="es-CO"/>
        </w:rPr>
      </w:pPr>
      <w:r>
        <w:rPr>
          <w:rFonts w:ascii="Verdana" w:hAnsi="Verdana"/>
          <w:b/>
          <w:lang w:val="es-CO"/>
        </w:rPr>
        <w:t xml:space="preserve">JAMES ALBERTO ALZATE PEREZ </w:t>
      </w: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lang w:val="es-CO"/>
        </w:rPr>
      </w:pPr>
      <w:r>
        <w:rPr>
          <w:rFonts w:ascii="Verdana" w:hAnsi="Verdana"/>
          <w:lang w:val="es-CO"/>
        </w:rPr>
        <w:t>Alcalde Municipal de La Virginia</w:t>
      </w: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b/>
          <w:lang w:val="es-CO"/>
        </w:rPr>
      </w:pPr>
      <w:r>
        <w:rPr>
          <w:rFonts w:ascii="Verdana" w:hAnsi="Verdana"/>
          <w:b/>
          <w:lang w:val="es-CO"/>
        </w:rPr>
        <w:t>DIANA MARÍA AGUDELO MEJÍA</w:t>
      </w: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lang w:val="es-CO"/>
        </w:rPr>
      </w:pPr>
      <w:r>
        <w:rPr>
          <w:rFonts w:ascii="Verdana" w:hAnsi="Verdana"/>
          <w:lang w:val="es-CO"/>
        </w:rPr>
        <w:t>Secretari</w:t>
      </w:r>
      <w:r>
        <w:rPr>
          <w:rFonts w:ascii="Verdana" w:hAnsi="Verdana"/>
          <w:lang w:val="es-CO"/>
        </w:rPr>
        <w:t>a de Hacienda</w:t>
      </w: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sz w:val="144"/>
          <w:szCs w:val="144"/>
          <w:lang w:val="es-CO"/>
        </w:rPr>
      </w:pPr>
      <w:r>
        <w:rPr>
          <w:rFonts w:ascii="Verdana" w:hAnsi="Verdana"/>
          <w:sz w:val="144"/>
          <w:szCs w:val="144"/>
          <w:lang w:val="es-CO"/>
        </w:rPr>
        <w:t>ANEXOS</w:t>
      </w: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b/>
          <w:sz w:val="106"/>
          <w:szCs w:val="106"/>
          <w:lang w:val="es-CO"/>
        </w:rPr>
      </w:pPr>
      <w:r>
        <w:rPr>
          <w:rFonts w:ascii="Verdana" w:hAnsi="Verdana"/>
          <w:b/>
          <w:sz w:val="106"/>
          <w:szCs w:val="106"/>
          <w:lang w:val="es-CO"/>
        </w:rPr>
        <w:t>MARCO FISCAL</w:t>
      </w: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b/>
          <w:sz w:val="106"/>
          <w:szCs w:val="106"/>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b/>
          <w:sz w:val="106"/>
          <w:szCs w:val="106"/>
          <w:lang w:val="es-CO"/>
        </w:rPr>
      </w:pPr>
      <w:r>
        <w:rPr>
          <w:rFonts w:ascii="Verdana" w:hAnsi="Verdana"/>
          <w:b/>
          <w:sz w:val="106"/>
          <w:szCs w:val="106"/>
          <w:lang w:val="es-CO"/>
        </w:rPr>
        <w:t>MEDIANO PLAZO</w:t>
      </w: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b/>
          <w:sz w:val="106"/>
          <w:szCs w:val="106"/>
          <w:lang w:val="es-CO"/>
        </w:rPr>
      </w:pPr>
    </w:p>
    <w:p w:rsidR="00000000" w:rsidRDefault="00A47853">
      <w:pPr>
        <w:pStyle w:val="Textoindependiente"/>
        <w:tabs>
          <w:tab w:val="left" w:pos="1440"/>
          <w:tab w:val="left" w:pos="2448"/>
          <w:tab w:val="left" w:pos="4752"/>
          <w:tab w:val="left" w:pos="5904"/>
          <w:tab w:val="left" w:pos="7056"/>
          <w:tab w:val="left" w:pos="8064"/>
          <w:tab w:val="left" w:pos="9216"/>
          <w:tab w:val="left" w:pos="10368"/>
        </w:tabs>
        <w:jc w:val="center"/>
        <w:rPr>
          <w:rFonts w:ascii="Verdana" w:hAnsi="Verdana"/>
          <w:b/>
          <w:sz w:val="106"/>
          <w:szCs w:val="106"/>
          <w:lang w:val="es-CO"/>
        </w:rPr>
      </w:pPr>
    </w:p>
    <w:tbl>
      <w:tblPr>
        <w:tblW w:w="0" w:type="auto"/>
        <w:tblInd w:w="45" w:type="dxa"/>
        <w:tblLayout w:type="fixed"/>
        <w:tblCellMar>
          <w:left w:w="70" w:type="dxa"/>
          <w:right w:w="70" w:type="dxa"/>
        </w:tblCellMar>
        <w:tblLook w:val="0000"/>
      </w:tblPr>
      <w:tblGrid>
        <w:gridCol w:w="2236"/>
        <w:gridCol w:w="1022"/>
        <w:gridCol w:w="1026"/>
        <w:gridCol w:w="1012"/>
        <w:gridCol w:w="1041"/>
        <w:gridCol w:w="1015"/>
        <w:gridCol w:w="1042"/>
        <w:gridCol w:w="1017"/>
        <w:gridCol w:w="1048"/>
        <w:gridCol w:w="1016"/>
        <w:gridCol w:w="1009"/>
        <w:gridCol w:w="1027"/>
        <w:gridCol w:w="10"/>
      </w:tblGrid>
      <w:tr w:rsidR="00000000">
        <w:trPr>
          <w:gridAfter w:val="1"/>
          <w:wAfter w:w="10" w:type="dxa"/>
          <w:trHeight w:val="315"/>
        </w:trPr>
        <w:tc>
          <w:tcPr>
            <w:tcW w:w="13511" w:type="dxa"/>
            <w:gridSpan w:val="12"/>
            <w:tcBorders>
              <w:top w:val="single" w:sz="4" w:space="0" w:color="000000"/>
              <w:left w:val="single" w:sz="4" w:space="0" w:color="000000"/>
            </w:tcBorders>
            <w:shd w:val="clear" w:color="auto" w:fill="969696"/>
            <w:vAlign w:val="bottom"/>
          </w:tcPr>
          <w:p w:rsidR="00000000" w:rsidRDefault="00A47853">
            <w:pPr>
              <w:snapToGrid w:val="0"/>
              <w:jc w:val="center"/>
              <w:rPr>
                <w:rFonts w:ascii="Agency FB" w:eastAsia="Times New Roman" w:hAnsi="Agency FB"/>
                <w:b/>
                <w:bCs/>
                <w:color w:val="000000"/>
                <w:sz w:val="16"/>
                <w:szCs w:val="16"/>
              </w:rPr>
            </w:pPr>
            <w:r>
              <w:rPr>
                <w:rFonts w:ascii="Agency FB" w:eastAsia="Times New Roman" w:hAnsi="Agency FB"/>
                <w:b/>
                <w:bCs/>
                <w:color w:val="000000"/>
                <w:sz w:val="16"/>
                <w:szCs w:val="16"/>
              </w:rPr>
              <w:t>MUNICIPO DE LA VIRGINIA</w:t>
            </w:r>
          </w:p>
        </w:tc>
      </w:tr>
      <w:tr w:rsidR="00000000">
        <w:trPr>
          <w:gridAfter w:val="1"/>
          <w:wAfter w:w="10" w:type="dxa"/>
          <w:trHeight w:val="255"/>
        </w:trPr>
        <w:tc>
          <w:tcPr>
            <w:tcW w:w="13511" w:type="dxa"/>
            <w:gridSpan w:val="12"/>
            <w:tcBorders>
              <w:left w:val="single" w:sz="4" w:space="0" w:color="000000"/>
            </w:tcBorders>
            <w:shd w:val="clear" w:color="auto" w:fill="969696"/>
            <w:vAlign w:val="bottom"/>
          </w:tcPr>
          <w:p w:rsidR="00000000" w:rsidRDefault="00A47853">
            <w:pPr>
              <w:snapToGrid w:val="0"/>
              <w:jc w:val="center"/>
              <w:rPr>
                <w:rFonts w:ascii="Agency FB" w:eastAsia="Times New Roman" w:hAnsi="Agency FB"/>
                <w:b/>
                <w:bCs/>
                <w:color w:val="000000"/>
                <w:sz w:val="16"/>
                <w:szCs w:val="16"/>
              </w:rPr>
            </w:pPr>
            <w:r>
              <w:rPr>
                <w:rFonts w:ascii="Agency FB" w:eastAsia="Times New Roman" w:hAnsi="Agency FB"/>
                <w:b/>
                <w:bCs/>
                <w:color w:val="000000"/>
                <w:sz w:val="16"/>
                <w:szCs w:val="16"/>
              </w:rPr>
              <w:t>NIT 800,103,884-9</w:t>
            </w:r>
          </w:p>
        </w:tc>
      </w:tr>
      <w:tr w:rsidR="00000000">
        <w:trPr>
          <w:gridAfter w:val="1"/>
          <w:wAfter w:w="10" w:type="dxa"/>
          <w:trHeight w:val="255"/>
        </w:trPr>
        <w:tc>
          <w:tcPr>
            <w:tcW w:w="13511" w:type="dxa"/>
            <w:gridSpan w:val="12"/>
            <w:tcBorders>
              <w:left w:val="single" w:sz="4" w:space="0" w:color="000000"/>
              <w:bottom w:val="single" w:sz="4" w:space="0" w:color="000000"/>
            </w:tcBorders>
            <w:shd w:val="clear" w:color="auto" w:fill="969696"/>
            <w:vAlign w:val="bottom"/>
          </w:tcPr>
          <w:p w:rsidR="00000000" w:rsidRDefault="00A47853">
            <w:pPr>
              <w:snapToGrid w:val="0"/>
              <w:jc w:val="center"/>
              <w:rPr>
                <w:rFonts w:ascii="Agency FB" w:eastAsia="Times New Roman" w:hAnsi="Agency FB"/>
                <w:b/>
                <w:bCs/>
                <w:color w:val="000000"/>
                <w:sz w:val="16"/>
                <w:szCs w:val="16"/>
              </w:rPr>
            </w:pPr>
            <w:r>
              <w:rPr>
                <w:rFonts w:ascii="Agency FB" w:eastAsia="Times New Roman" w:hAnsi="Agency FB"/>
                <w:b/>
                <w:bCs/>
                <w:color w:val="000000"/>
                <w:sz w:val="16"/>
                <w:szCs w:val="16"/>
              </w:rPr>
              <w:t>MARCO FISCAL MEDIANO PLAZO</w:t>
            </w:r>
          </w:p>
        </w:tc>
      </w:tr>
      <w:tr w:rsidR="00000000">
        <w:trPr>
          <w:trHeight w:val="255"/>
        </w:trPr>
        <w:tc>
          <w:tcPr>
            <w:tcW w:w="2236" w:type="dxa"/>
            <w:tcBorders>
              <w:left w:val="single" w:sz="4" w:space="0" w:color="000000"/>
              <w:bottom w:val="single" w:sz="4" w:space="0" w:color="000000"/>
            </w:tcBorders>
            <w:shd w:val="clear" w:color="auto" w:fill="969696"/>
            <w:vAlign w:val="center"/>
          </w:tcPr>
          <w:p w:rsidR="00000000" w:rsidRDefault="00A47853">
            <w:pPr>
              <w:snapToGrid w:val="0"/>
              <w:jc w:val="center"/>
              <w:rPr>
                <w:rFonts w:ascii="Agency FB" w:eastAsia="Times New Roman" w:hAnsi="Agency FB"/>
                <w:b/>
                <w:bCs/>
                <w:color w:val="000000"/>
                <w:sz w:val="16"/>
                <w:szCs w:val="16"/>
              </w:rPr>
            </w:pPr>
            <w:r>
              <w:rPr>
                <w:rFonts w:ascii="Agency FB" w:eastAsia="Times New Roman" w:hAnsi="Agency FB"/>
                <w:b/>
                <w:bCs/>
                <w:color w:val="000000"/>
                <w:sz w:val="16"/>
                <w:szCs w:val="16"/>
              </w:rPr>
              <w:t>DETALLE</w:t>
            </w:r>
          </w:p>
        </w:tc>
        <w:tc>
          <w:tcPr>
            <w:tcW w:w="1022" w:type="dxa"/>
            <w:tcBorders>
              <w:left w:val="single" w:sz="4" w:space="0" w:color="000000"/>
              <w:bottom w:val="single" w:sz="4" w:space="0" w:color="000000"/>
            </w:tcBorders>
            <w:shd w:val="clear" w:color="auto" w:fill="969696"/>
            <w:vAlign w:val="bottom"/>
          </w:tcPr>
          <w:p w:rsidR="00000000" w:rsidRDefault="00A47853">
            <w:pPr>
              <w:snapToGrid w:val="0"/>
              <w:jc w:val="center"/>
              <w:rPr>
                <w:rFonts w:ascii="Agency FB" w:eastAsia="Times New Roman" w:hAnsi="Agency FB"/>
                <w:b/>
                <w:bCs/>
                <w:color w:val="000000"/>
                <w:sz w:val="16"/>
                <w:szCs w:val="16"/>
              </w:rPr>
            </w:pPr>
            <w:r>
              <w:rPr>
                <w:rFonts w:ascii="Agency FB" w:eastAsia="Times New Roman" w:hAnsi="Agency FB"/>
                <w:b/>
                <w:bCs/>
                <w:color w:val="000000"/>
                <w:sz w:val="16"/>
                <w:szCs w:val="16"/>
              </w:rPr>
              <w:t>VIGENCIA</w:t>
            </w:r>
          </w:p>
        </w:tc>
        <w:tc>
          <w:tcPr>
            <w:tcW w:w="1026" w:type="dxa"/>
            <w:tcBorders>
              <w:left w:val="single" w:sz="4" w:space="0" w:color="000000"/>
              <w:bottom w:val="single" w:sz="4" w:space="0" w:color="000000"/>
            </w:tcBorders>
            <w:shd w:val="clear" w:color="auto" w:fill="969696"/>
            <w:vAlign w:val="bottom"/>
          </w:tcPr>
          <w:p w:rsidR="00000000" w:rsidRDefault="00A47853">
            <w:pPr>
              <w:snapToGrid w:val="0"/>
              <w:jc w:val="center"/>
              <w:rPr>
                <w:rFonts w:ascii="Agency FB" w:eastAsia="Times New Roman" w:hAnsi="Agency FB"/>
                <w:b/>
                <w:bCs/>
                <w:color w:val="000000"/>
                <w:sz w:val="16"/>
                <w:szCs w:val="16"/>
              </w:rPr>
            </w:pPr>
            <w:r>
              <w:rPr>
                <w:rFonts w:ascii="Agency FB" w:eastAsia="Times New Roman" w:hAnsi="Agency FB"/>
                <w:b/>
                <w:bCs/>
                <w:color w:val="000000"/>
                <w:sz w:val="16"/>
                <w:szCs w:val="16"/>
              </w:rPr>
              <w:t>VIGENCIA</w:t>
            </w:r>
          </w:p>
        </w:tc>
        <w:tc>
          <w:tcPr>
            <w:tcW w:w="1012" w:type="dxa"/>
            <w:tcBorders>
              <w:left w:val="single" w:sz="4" w:space="0" w:color="000000"/>
              <w:bottom w:val="single" w:sz="4" w:space="0" w:color="000000"/>
            </w:tcBorders>
            <w:shd w:val="clear" w:color="auto" w:fill="969696"/>
            <w:vAlign w:val="bottom"/>
          </w:tcPr>
          <w:p w:rsidR="00000000" w:rsidRDefault="00A47853">
            <w:pPr>
              <w:snapToGrid w:val="0"/>
              <w:jc w:val="center"/>
              <w:rPr>
                <w:rFonts w:ascii="Agency FB" w:eastAsia="Times New Roman" w:hAnsi="Agency FB"/>
                <w:b/>
                <w:bCs/>
                <w:color w:val="000000"/>
                <w:sz w:val="16"/>
                <w:szCs w:val="16"/>
              </w:rPr>
            </w:pPr>
            <w:r>
              <w:rPr>
                <w:rFonts w:ascii="Agency FB" w:eastAsia="Times New Roman" w:hAnsi="Agency FB"/>
                <w:b/>
                <w:bCs/>
                <w:color w:val="000000"/>
                <w:sz w:val="16"/>
                <w:szCs w:val="16"/>
              </w:rPr>
              <w:t>VIGENCIA</w:t>
            </w:r>
          </w:p>
        </w:tc>
        <w:tc>
          <w:tcPr>
            <w:tcW w:w="1041" w:type="dxa"/>
            <w:tcBorders>
              <w:left w:val="single" w:sz="4" w:space="0" w:color="000000"/>
              <w:bottom w:val="single" w:sz="4" w:space="0" w:color="000000"/>
            </w:tcBorders>
            <w:shd w:val="clear" w:color="auto" w:fill="969696"/>
            <w:vAlign w:val="bottom"/>
          </w:tcPr>
          <w:p w:rsidR="00000000" w:rsidRDefault="00A47853">
            <w:pPr>
              <w:snapToGrid w:val="0"/>
              <w:jc w:val="center"/>
              <w:rPr>
                <w:rFonts w:ascii="Agency FB" w:eastAsia="Times New Roman" w:hAnsi="Agency FB"/>
                <w:b/>
                <w:bCs/>
                <w:color w:val="000000"/>
                <w:sz w:val="16"/>
                <w:szCs w:val="16"/>
              </w:rPr>
            </w:pPr>
            <w:r>
              <w:rPr>
                <w:rFonts w:ascii="Agency FB" w:eastAsia="Times New Roman" w:hAnsi="Agency FB"/>
                <w:b/>
                <w:bCs/>
                <w:color w:val="000000"/>
                <w:sz w:val="16"/>
                <w:szCs w:val="16"/>
              </w:rPr>
              <w:t>VIGENCIA</w:t>
            </w:r>
          </w:p>
        </w:tc>
        <w:tc>
          <w:tcPr>
            <w:tcW w:w="1015" w:type="dxa"/>
            <w:tcBorders>
              <w:left w:val="single" w:sz="4" w:space="0" w:color="000000"/>
              <w:bottom w:val="single" w:sz="4" w:space="0" w:color="000000"/>
            </w:tcBorders>
            <w:shd w:val="clear" w:color="auto" w:fill="969696"/>
            <w:vAlign w:val="bottom"/>
          </w:tcPr>
          <w:p w:rsidR="00000000" w:rsidRDefault="00A47853">
            <w:pPr>
              <w:snapToGrid w:val="0"/>
              <w:jc w:val="center"/>
              <w:rPr>
                <w:rFonts w:ascii="Agency FB" w:eastAsia="Times New Roman" w:hAnsi="Agency FB"/>
                <w:b/>
                <w:bCs/>
                <w:color w:val="000000"/>
                <w:sz w:val="16"/>
                <w:szCs w:val="16"/>
              </w:rPr>
            </w:pPr>
            <w:r>
              <w:rPr>
                <w:rFonts w:ascii="Agency FB" w:eastAsia="Times New Roman" w:hAnsi="Agency FB"/>
                <w:b/>
                <w:bCs/>
                <w:color w:val="000000"/>
                <w:sz w:val="16"/>
                <w:szCs w:val="16"/>
              </w:rPr>
              <w:t>VIGENCIA</w:t>
            </w:r>
          </w:p>
        </w:tc>
        <w:tc>
          <w:tcPr>
            <w:tcW w:w="1042" w:type="dxa"/>
            <w:tcBorders>
              <w:left w:val="single" w:sz="4" w:space="0" w:color="000000"/>
              <w:bottom w:val="single" w:sz="4" w:space="0" w:color="000000"/>
            </w:tcBorders>
            <w:shd w:val="clear" w:color="auto" w:fill="969696"/>
            <w:vAlign w:val="bottom"/>
          </w:tcPr>
          <w:p w:rsidR="00000000" w:rsidRDefault="00A47853">
            <w:pPr>
              <w:snapToGrid w:val="0"/>
              <w:jc w:val="center"/>
              <w:rPr>
                <w:rFonts w:ascii="Agency FB" w:eastAsia="Times New Roman" w:hAnsi="Agency FB"/>
                <w:b/>
                <w:bCs/>
                <w:color w:val="000000"/>
                <w:sz w:val="16"/>
                <w:szCs w:val="16"/>
              </w:rPr>
            </w:pPr>
            <w:r>
              <w:rPr>
                <w:rFonts w:ascii="Agency FB" w:eastAsia="Times New Roman" w:hAnsi="Agency FB"/>
                <w:b/>
                <w:bCs/>
                <w:color w:val="000000"/>
                <w:sz w:val="16"/>
                <w:szCs w:val="16"/>
              </w:rPr>
              <w:t>VIGENCIA</w:t>
            </w:r>
          </w:p>
        </w:tc>
        <w:tc>
          <w:tcPr>
            <w:tcW w:w="1017" w:type="dxa"/>
            <w:tcBorders>
              <w:left w:val="single" w:sz="4" w:space="0" w:color="000000"/>
              <w:bottom w:val="single" w:sz="4" w:space="0" w:color="000000"/>
            </w:tcBorders>
            <w:shd w:val="clear" w:color="auto" w:fill="969696"/>
            <w:vAlign w:val="bottom"/>
          </w:tcPr>
          <w:p w:rsidR="00000000" w:rsidRDefault="00A47853">
            <w:pPr>
              <w:snapToGrid w:val="0"/>
              <w:jc w:val="center"/>
              <w:rPr>
                <w:rFonts w:ascii="Agency FB" w:eastAsia="Times New Roman" w:hAnsi="Agency FB"/>
                <w:b/>
                <w:bCs/>
                <w:color w:val="000000"/>
                <w:sz w:val="16"/>
                <w:szCs w:val="16"/>
              </w:rPr>
            </w:pPr>
            <w:r>
              <w:rPr>
                <w:rFonts w:ascii="Agency FB" w:eastAsia="Times New Roman" w:hAnsi="Agency FB"/>
                <w:b/>
                <w:bCs/>
                <w:color w:val="000000"/>
                <w:sz w:val="16"/>
                <w:szCs w:val="16"/>
              </w:rPr>
              <w:t>VIGENCIA</w:t>
            </w:r>
          </w:p>
        </w:tc>
        <w:tc>
          <w:tcPr>
            <w:tcW w:w="1048" w:type="dxa"/>
            <w:tcBorders>
              <w:left w:val="single" w:sz="4" w:space="0" w:color="000000"/>
              <w:bottom w:val="single" w:sz="4" w:space="0" w:color="000000"/>
            </w:tcBorders>
            <w:shd w:val="clear" w:color="auto" w:fill="969696"/>
            <w:vAlign w:val="bottom"/>
          </w:tcPr>
          <w:p w:rsidR="00000000" w:rsidRDefault="00A47853">
            <w:pPr>
              <w:snapToGrid w:val="0"/>
              <w:jc w:val="center"/>
              <w:rPr>
                <w:rFonts w:ascii="Agency FB" w:eastAsia="Times New Roman" w:hAnsi="Agency FB"/>
                <w:b/>
                <w:bCs/>
                <w:color w:val="000000"/>
                <w:sz w:val="16"/>
                <w:szCs w:val="16"/>
              </w:rPr>
            </w:pPr>
            <w:r>
              <w:rPr>
                <w:rFonts w:ascii="Agency FB" w:eastAsia="Times New Roman" w:hAnsi="Agency FB"/>
                <w:b/>
                <w:bCs/>
                <w:color w:val="000000"/>
                <w:sz w:val="16"/>
                <w:szCs w:val="16"/>
              </w:rPr>
              <w:t>VIGENCIA</w:t>
            </w:r>
          </w:p>
        </w:tc>
        <w:tc>
          <w:tcPr>
            <w:tcW w:w="1016" w:type="dxa"/>
            <w:tcBorders>
              <w:left w:val="single" w:sz="4" w:space="0" w:color="000000"/>
              <w:bottom w:val="single" w:sz="4" w:space="0" w:color="000000"/>
            </w:tcBorders>
            <w:shd w:val="clear" w:color="auto" w:fill="969696"/>
            <w:vAlign w:val="bottom"/>
          </w:tcPr>
          <w:p w:rsidR="00000000" w:rsidRDefault="00A47853">
            <w:pPr>
              <w:snapToGrid w:val="0"/>
              <w:jc w:val="center"/>
              <w:rPr>
                <w:rFonts w:ascii="Agency FB" w:eastAsia="Times New Roman" w:hAnsi="Agency FB"/>
                <w:b/>
                <w:bCs/>
                <w:color w:val="000000"/>
                <w:sz w:val="16"/>
                <w:szCs w:val="16"/>
              </w:rPr>
            </w:pPr>
            <w:r>
              <w:rPr>
                <w:rFonts w:ascii="Agency FB" w:eastAsia="Times New Roman" w:hAnsi="Agency FB"/>
                <w:b/>
                <w:bCs/>
                <w:color w:val="000000"/>
                <w:sz w:val="16"/>
                <w:szCs w:val="16"/>
              </w:rPr>
              <w:t>VIGENCIA</w:t>
            </w:r>
          </w:p>
        </w:tc>
        <w:tc>
          <w:tcPr>
            <w:tcW w:w="1009" w:type="dxa"/>
            <w:tcBorders>
              <w:left w:val="single" w:sz="4" w:space="0" w:color="000000"/>
              <w:bottom w:val="single" w:sz="4" w:space="0" w:color="000000"/>
            </w:tcBorders>
            <w:shd w:val="clear" w:color="auto" w:fill="969696"/>
            <w:vAlign w:val="bottom"/>
          </w:tcPr>
          <w:p w:rsidR="00000000" w:rsidRDefault="00A47853">
            <w:pPr>
              <w:snapToGrid w:val="0"/>
              <w:jc w:val="center"/>
              <w:rPr>
                <w:rFonts w:ascii="Agency FB" w:eastAsia="Times New Roman" w:hAnsi="Agency FB"/>
                <w:b/>
                <w:bCs/>
                <w:color w:val="000000"/>
                <w:sz w:val="16"/>
                <w:szCs w:val="16"/>
              </w:rPr>
            </w:pPr>
            <w:r>
              <w:rPr>
                <w:rFonts w:ascii="Agency FB" w:eastAsia="Times New Roman" w:hAnsi="Agency FB"/>
                <w:b/>
                <w:bCs/>
                <w:color w:val="000000"/>
                <w:sz w:val="16"/>
                <w:szCs w:val="16"/>
              </w:rPr>
              <w:t>VIGENCIA</w:t>
            </w:r>
          </w:p>
        </w:tc>
        <w:tc>
          <w:tcPr>
            <w:tcW w:w="1037" w:type="dxa"/>
            <w:gridSpan w:val="2"/>
            <w:tcBorders>
              <w:left w:val="single" w:sz="4" w:space="0" w:color="000000"/>
              <w:bottom w:val="single" w:sz="4" w:space="0" w:color="000000"/>
              <w:right w:val="single" w:sz="4" w:space="0" w:color="000000"/>
            </w:tcBorders>
            <w:shd w:val="clear" w:color="auto" w:fill="969696"/>
            <w:vAlign w:val="bottom"/>
          </w:tcPr>
          <w:p w:rsidR="00000000" w:rsidRDefault="00A47853">
            <w:pPr>
              <w:snapToGrid w:val="0"/>
              <w:jc w:val="center"/>
              <w:rPr>
                <w:rFonts w:ascii="Agency FB" w:eastAsia="Times New Roman" w:hAnsi="Agency FB"/>
                <w:b/>
                <w:bCs/>
                <w:color w:val="000000"/>
                <w:sz w:val="16"/>
                <w:szCs w:val="16"/>
              </w:rPr>
            </w:pPr>
            <w:r>
              <w:rPr>
                <w:rFonts w:ascii="Agency FB" w:eastAsia="Times New Roman" w:hAnsi="Agency FB"/>
                <w:b/>
                <w:bCs/>
                <w:color w:val="000000"/>
                <w:sz w:val="16"/>
                <w:szCs w:val="16"/>
              </w:rPr>
              <w:t>VIGENCIA</w:t>
            </w:r>
          </w:p>
        </w:tc>
      </w:tr>
      <w:tr w:rsidR="00000000">
        <w:trPr>
          <w:trHeight w:val="255"/>
        </w:trPr>
        <w:tc>
          <w:tcPr>
            <w:tcW w:w="2236" w:type="dxa"/>
            <w:tcBorders>
              <w:left w:val="single" w:sz="4" w:space="0" w:color="000000"/>
              <w:bottom w:val="single" w:sz="4" w:space="0" w:color="000000"/>
            </w:tcBorders>
            <w:shd w:val="clear" w:color="auto" w:fill="969696"/>
            <w:vAlign w:val="center"/>
          </w:tcPr>
          <w:p w:rsidR="00000000" w:rsidRDefault="00A47853">
            <w:pPr>
              <w:snapToGrid w:val="0"/>
              <w:rPr>
                <w:rFonts w:ascii="Agency FB" w:eastAsia="Times New Roman" w:hAnsi="Agency FB"/>
                <w:b/>
                <w:bCs/>
                <w:color w:val="000000"/>
                <w:sz w:val="16"/>
                <w:szCs w:val="16"/>
              </w:rPr>
            </w:pPr>
            <w:r>
              <w:rPr>
                <w:rFonts w:ascii="Agency FB" w:eastAsia="Times New Roman" w:hAnsi="Agency FB"/>
                <w:b/>
                <w:bCs/>
                <w:color w:val="000000"/>
                <w:sz w:val="16"/>
                <w:szCs w:val="16"/>
              </w:rPr>
              <w:t> </w:t>
            </w:r>
          </w:p>
        </w:tc>
        <w:tc>
          <w:tcPr>
            <w:tcW w:w="1022" w:type="dxa"/>
            <w:tcBorders>
              <w:left w:val="single" w:sz="4" w:space="0" w:color="000000"/>
              <w:bottom w:val="single" w:sz="4" w:space="0" w:color="000000"/>
            </w:tcBorders>
            <w:shd w:val="clear" w:color="auto" w:fill="969696"/>
            <w:vAlign w:val="bottom"/>
          </w:tcPr>
          <w:p w:rsidR="00000000" w:rsidRDefault="00A47853">
            <w:pPr>
              <w:snapToGrid w:val="0"/>
              <w:jc w:val="center"/>
              <w:rPr>
                <w:rFonts w:ascii="Agency FB" w:eastAsia="Times New Roman" w:hAnsi="Agency FB"/>
                <w:b/>
                <w:bCs/>
                <w:color w:val="000000"/>
                <w:sz w:val="16"/>
                <w:szCs w:val="16"/>
              </w:rPr>
            </w:pPr>
            <w:r>
              <w:rPr>
                <w:rFonts w:ascii="Agency FB" w:eastAsia="Times New Roman" w:hAnsi="Agency FB"/>
                <w:b/>
                <w:bCs/>
                <w:color w:val="000000"/>
                <w:sz w:val="16"/>
                <w:szCs w:val="16"/>
              </w:rPr>
              <w:t>AÑO 2,012</w:t>
            </w:r>
          </w:p>
        </w:tc>
        <w:tc>
          <w:tcPr>
            <w:tcW w:w="1026" w:type="dxa"/>
            <w:tcBorders>
              <w:left w:val="single" w:sz="4" w:space="0" w:color="000000"/>
              <w:bottom w:val="single" w:sz="4" w:space="0" w:color="000000"/>
            </w:tcBorders>
            <w:shd w:val="clear" w:color="auto" w:fill="969696"/>
            <w:vAlign w:val="bottom"/>
          </w:tcPr>
          <w:p w:rsidR="00000000" w:rsidRDefault="00A47853">
            <w:pPr>
              <w:snapToGrid w:val="0"/>
              <w:jc w:val="center"/>
              <w:rPr>
                <w:rFonts w:ascii="Agency FB" w:eastAsia="Times New Roman" w:hAnsi="Agency FB"/>
                <w:b/>
                <w:bCs/>
                <w:color w:val="000000"/>
                <w:sz w:val="16"/>
                <w:szCs w:val="16"/>
              </w:rPr>
            </w:pPr>
            <w:r>
              <w:rPr>
                <w:rFonts w:ascii="Agency FB" w:eastAsia="Times New Roman" w:hAnsi="Agency FB"/>
                <w:b/>
                <w:bCs/>
                <w:color w:val="000000"/>
                <w:sz w:val="16"/>
                <w:szCs w:val="16"/>
              </w:rPr>
              <w:t>AÑO 2,013</w:t>
            </w:r>
          </w:p>
        </w:tc>
        <w:tc>
          <w:tcPr>
            <w:tcW w:w="1012" w:type="dxa"/>
            <w:tcBorders>
              <w:left w:val="single" w:sz="4" w:space="0" w:color="000000"/>
              <w:bottom w:val="single" w:sz="4" w:space="0" w:color="000000"/>
            </w:tcBorders>
            <w:shd w:val="clear" w:color="auto" w:fill="969696"/>
            <w:vAlign w:val="bottom"/>
          </w:tcPr>
          <w:p w:rsidR="00000000" w:rsidRDefault="00A47853">
            <w:pPr>
              <w:snapToGrid w:val="0"/>
              <w:jc w:val="center"/>
              <w:rPr>
                <w:rFonts w:ascii="Agency FB" w:eastAsia="Times New Roman" w:hAnsi="Agency FB"/>
                <w:b/>
                <w:bCs/>
                <w:color w:val="000000"/>
                <w:sz w:val="16"/>
                <w:szCs w:val="16"/>
              </w:rPr>
            </w:pPr>
            <w:r>
              <w:rPr>
                <w:rFonts w:ascii="Agency FB" w:eastAsia="Times New Roman" w:hAnsi="Agency FB"/>
                <w:b/>
                <w:bCs/>
                <w:color w:val="000000"/>
                <w:sz w:val="16"/>
                <w:szCs w:val="16"/>
              </w:rPr>
              <w:t>AÑO 2,014</w:t>
            </w:r>
          </w:p>
        </w:tc>
        <w:tc>
          <w:tcPr>
            <w:tcW w:w="1041" w:type="dxa"/>
            <w:tcBorders>
              <w:left w:val="single" w:sz="4" w:space="0" w:color="000000"/>
              <w:bottom w:val="single" w:sz="4" w:space="0" w:color="000000"/>
            </w:tcBorders>
            <w:shd w:val="clear" w:color="auto" w:fill="969696"/>
            <w:vAlign w:val="bottom"/>
          </w:tcPr>
          <w:p w:rsidR="00000000" w:rsidRDefault="00A47853">
            <w:pPr>
              <w:snapToGrid w:val="0"/>
              <w:jc w:val="center"/>
              <w:rPr>
                <w:rFonts w:ascii="Agency FB" w:eastAsia="Times New Roman" w:hAnsi="Agency FB"/>
                <w:b/>
                <w:bCs/>
                <w:color w:val="000000"/>
                <w:sz w:val="16"/>
                <w:szCs w:val="16"/>
              </w:rPr>
            </w:pPr>
            <w:r>
              <w:rPr>
                <w:rFonts w:ascii="Agency FB" w:eastAsia="Times New Roman" w:hAnsi="Agency FB"/>
                <w:b/>
                <w:bCs/>
                <w:color w:val="000000"/>
                <w:sz w:val="16"/>
                <w:szCs w:val="16"/>
              </w:rPr>
              <w:t>AÑO 2,015</w:t>
            </w:r>
          </w:p>
        </w:tc>
        <w:tc>
          <w:tcPr>
            <w:tcW w:w="1015" w:type="dxa"/>
            <w:tcBorders>
              <w:left w:val="single" w:sz="4" w:space="0" w:color="000000"/>
              <w:bottom w:val="single" w:sz="4" w:space="0" w:color="000000"/>
            </w:tcBorders>
            <w:shd w:val="clear" w:color="auto" w:fill="969696"/>
            <w:vAlign w:val="bottom"/>
          </w:tcPr>
          <w:p w:rsidR="00000000" w:rsidRDefault="00A47853">
            <w:pPr>
              <w:snapToGrid w:val="0"/>
              <w:jc w:val="center"/>
              <w:rPr>
                <w:rFonts w:ascii="Agency FB" w:eastAsia="Times New Roman" w:hAnsi="Agency FB"/>
                <w:b/>
                <w:bCs/>
                <w:color w:val="000000"/>
                <w:sz w:val="16"/>
                <w:szCs w:val="16"/>
              </w:rPr>
            </w:pPr>
            <w:r>
              <w:rPr>
                <w:rFonts w:ascii="Agency FB" w:eastAsia="Times New Roman" w:hAnsi="Agency FB"/>
                <w:b/>
                <w:bCs/>
                <w:color w:val="000000"/>
                <w:sz w:val="16"/>
                <w:szCs w:val="16"/>
              </w:rPr>
              <w:t>A</w:t>
            </w:r>
            <w:r>
              <w:rPr>
                <w:rFonts w:ascii="Agency FB" w:eastAsia="Times New Roman" w:hAnsi="Agency FB"/>
                <w:b/>
                <w:bCs/>
                <w:color w:val="000000"/>
                <w:sz w:val="16"/>
                <w:szCs w:val="16"/>
              </w:rPr>
              <w:t>ÑO 2,016</w:t>
            </w:r>
          </w:p>
        </w:tc>
        <w:tc>
          <w:tcPr>
            <w:tcW w:w="1042" w:type="dxa"/>
            <w:tcBorders>
              <w:left w:val="single" w:sz="4" w:space="0" w:color="000000"/>
              <w:bottom w:val="single" w:sz="4" w:space="0" w:color="000000"/>
            </w:tcBorders>
            <w:shd w:val="clear" w:color="auto" w:fill="969696"/>
            <w:vAlign w:val="bottom"/>
          </w:tcPr>
          <w:p w:rsidR="00000000" w:rsidRDefault="00A47853">
            <w:pPr>
              <w:snapToGrid w:val="0"/>
              <w:jc w:val="center"/>
              <w:rPr>
                <w:rFonts w:ascii="Agency FB" w:eastAsia="Times New Roman" w:hAnsi="Agency FB"/>
                <w:b/>
                <w:bCs/>
                <w:color w:val="000000"/>
                <w:sz w:val="16"/>
                <w:szCs w:val="16"/>
              </w:rPr>
            </w:pPr>
            <w:r>
              <w:rPr>
                <w:rFonts w:ascii="Agency FB" w:eastAsia="Times New Roman" w:hAnsi="Agency FB"/>
                <w:b/>
                <w:bCs/>
                <w:color w:val="000000"/>
                <w:sz w:val="16"/>
                <w:szCs w:val="16"/>
              </w:rPr>
              <w:t>AÑO 2,017</w:t>
            </w:r>
          </w:p>
        </w:tc>
        <w:tc>
          <w:tcPr>
            <w:tcW w:w="1017" w:type="dxa"/>
            <w:tcBorders>
              <w:left w:val="single" w:sz="4" w:space="0" w:color="000000"/>
              <w:bottom w:val="single" w:sz="4" w:space="0" w:color="000000"/>
            </w:tcBorders>
            <w:shd w:val="clear" w:color="auto" w:fill="969696"/>
            <w:vAlign w:val="bottom"/>
          </w:tcPr>
          <w:p w:rsidR="00000000" w:rsidRDefault="00A47853">
            <w:pPr>
              <w:snapToGrid w:val="0"/>
              <w:jc w:val="center"/>
              <w:rPr>
                <w:rFonts w:ascii="Agency FB" w:eastAsia="Times New Roman" w:hAnsi="Agency FB"/>
                <w:b/>
                <w:bCs/>
                <w:color w:val="000000"/>
                <w:sz w:val="16"/>
                <w:szCs w:val="16"/>
              </w:rPr>
            </w:pPr>
            <w:r>
              <w:rPr>
                <w:rFonts w:ascii="Agency FB" w:eastAsia="Times New Roman" w:hAnsi="Agency FB"/>
                <w:b/>
                <w:bCs/>
                <w:color w:val="000000"/>
                <w:sz w:val="16"/>
                <w:szCs w:val="16"/>
              </w:rPr>
              <w:t>AÑO 2,018</w:t>
            </w:r>
          </w:p>
        </w:tc>
        <w:tc>
          <w:tcPr>
            <w:tcW w:w="1048" w:type="dxa"/>
            <w:tcBorders>
              <w:left w:val="single" w:sz="4" w:space="0" w:color="000000"/>
              <w:bottom w:val="single" w:sz="4" w:space="0" w:color="000000"/>
            </w:tcBorders>
            <w:shd w:val="clear" w:color="auto" w:fill="969696"/>
            <w:vAlign w:val="bottom"/>
          </w:tcPr>
          <w:p w:rsidR="00000000" w:rsidRDefault="00A47853">
            <w:pPr>
              <w:snapToGrid w:val="0"/>
              <w:jc w:val="center"/>
              <w:rPr>
                <w:rFonts w:ascii="Agency FB" w:eastAsia="Times New Roman" w:hAnsi="Agency FB"/>
                <w:b/>
                <w:bCs/>
                <w:color w:val="000000"/>
                <w:sz w:val="16"/>
                <w:szCs w:val="16"/>
              </w:rPr>
            </w:pPr>
            <w:r>
              <w:rPr>
                <w:rFonts w:ascii="Agency FB" w:eastAsia="Times New Roman" w:hAnsi="Agency FB"/>
                <w:b/>
                <w:bCs/>
                <w:color w:val="000000"/>
                <w:sz w:val="16"/>
                <w:szCs w:val="16"/>
              </w:rPr>
              <w:t>AÑO 2,019</w:t>
            </w:r>
          </w:p>
        </w:tc>
        <w:tc>
          <w:tcPr>
            <w:tcW w:w="1016" w:type="dxa"/>
            <w:tcBorders>
              <w:left w:val="single" w:sz="4" w:space="0" w:color="000000"/>
              <w:bottom w:val="single" w:sz="4" w:space="0" w:color="000000"/>
            </w:tcBorders>
            <w:shd w:val="clear" w:color="auto" w:fill="969696"/>
            <w:vAlign w:val="bottom"/>
          </w:tcPr>
          <w:p w:rsidR="00000000" w:rsidRDefault="00A47853">
            <w:pPr>
              <w:snapToGrid w:val="0"/>
              <w:jc w:val="center"/>
              <w:rPr>
                <w:rFonts w:ascii="Agency FB" w:eastAsia="Times New Roman" w:hAnsi="Agency FB"/>
                <w:b/>
                <w:bCs/>
                <w:color w:val="000000"/>
                <w:sz w:val="16"/>
                <w:szCs w:val="16"/>
              </w:rPr>
            </w:pPr>
            <w:r>
              <w:rPr>
                <w:rFonts w:ascii="Agency FB" w:eastAsia="Times New Roman" w:hAnsi="Agency FB"/>
                <w:b/>
                <w:bCs/>
                <w:color w:val="000000"/>
                <w:sz w:val="16"/>
                <w:szCs w:val="16"/>
              </w:rPr>
              <w:t>AÑO 2,020</w:t>
            </w:r>
          </w:p>
        </w:tc>
        <w:tc>
          <w:tcPr>
            <w:tcW w:w="1009" w:type="dxa"/>
            <w:tcBorders>
              <w:left w:val="single" w:sz="4" w:space="0" w:color="000000"/>
              <w:bottom w:val="single" w:sz="4" w:space="0" w:color="000000"/>
            </w:tcBorders>
            <w:shd w:val="clear" w:color="auto" w:fill="969696"/>
            <w:vAlign w:val="bottom"/>
          </w:tcPr>
          <w:p w:rsidR="00000000" w:rsidRDefault="00A47853">
            <w:pPr>
              <w:snapToGrid w:val="0"/>
              <w:jc w:val="center"/>
              <w:rPr>
                <w:rFonts w:ascii="Agency FB" w:eastAsia="Times New Roman" w:hAnsi="Agency FB"/>
                <w:b/>
                <w:bCs/>
                <w:color w:val="000000"/>
                <w:sz w:val="16"/>
                <w:szCs w:val="16"/>
              </w:rPr>
            </w:pPr>
            <w:r>
              <w:rPr>
                <w:rFonts w:ascii="Agency FB" w:eastAsia="Times New Roman" w:hAnsi="Agency FB"/>
                <w:b/>
                <w:bCs/>
                <w:color w:val="000000"/>
                <w:sz w:val="16"/>
                <w:szCs w:val="16"/>
              </w:rPr>
              <w:t>AÑO 2,021</w:t>
            </w:r>
          </w:p>
        </w:tc>
        <w:tc>
          <w:tcPr>
            <w:tcW w:w="1037" w:type="dxa"/>
            <w:gridSpan w:val="2"/>
            <w:tcBorders>
              <w:left w:val="single" w:sz="4" w:space="0" w:color="000000"/>
              <w:bottom w:val="single" w:sz="4" w:space="0" w:color="000000"/>
              <w:right w:val="single" w:sz="4" w:space="0" w:color="000000"/>
            </w:tcBorders>
            <w:shd w:val="clear" w:color="auto" w:fill="969696"/>
            <w:vAlign w:val="bottom"/>
          </w:tcPr>
          <w:p w:rsidR="00000000" w:rsidRDefault="00A47853">
            <w:pPr>
              <w:snapToGrid w:val="0"/>
              <w:jc w:val="center"/>
              <w:rPr>
                <w:rFonts w:ascii="Agency FB" w:eastAsia="Times New Roman" w:hAnsi="Agency FB"/>
                <w:b/>
                <w:bCs/>
                <w:color w:val="000000"/>
                <w:sz w:val="16"/>
                <w:szCs w:val="16"/>
              </w:rPr>
            </w:pPr>
            <w:r>
              <w:rPr>
                <w:rFonts w:ascii="Agency FB" w:eastAsia="Times New Roman" w:hAnsi="Agency FB"/>
                <w:b/>
                <w:bCs/>
                <w:color w:val="000000"/>
                <w:sz w:val="16"/>
                <w:szCs w:val="16"/>
              </w:rPr>
              <w:t>AÑO 2,022</w:t>
            </w:r>
          </w:p>
        </w:tc>
      </w:tr>
      <w:tr w:rsidR="00000000">
        <w:trPr>
          <w:trHeight w:val="255"/>
        </w:trPr>
        <w:tc>
          <w:tcPr>
            <w:tcW w:w="2236" w:type="dxa"/>
            <w:tcBorders>
              <w:left w:val="single" w:sz="4" w:space="0" w:color="000000"/>
              <w:bottom w:val="single" w:sz="4" w:space="0" w:color="000000"/>
            </w:tcBorders>
            <w:shd w:val="clear" w:color="auto" w:fill="auto"/>
            <w:vAlign w:val="center"/>
          </w:tcPr>
          <w:p w:rsidR="00000000" w:rsidRDefault="00A47853">
            <w:pPr>
              <w:snapToGrid w:val="0"/>
              <w:rPr>
                <w:rFonts w:ascii="Agency FB" w:eastAsia="Times New Roman" w:hAnsi="Agency FB"/>
                <w:color w:val="000000"/>
                <w:sz w:val="16"/>
                <w:szCs w:val="16"/>
              </w:rPr>
            </w:pPr>
            <w:r>
              <w:rPr>
                <w:rFonts w:ascii="Agency FB" w:eastAsia="Times New Roman" w:hAnsi="Agency FB"/>
                <w:color w:val="000000"/>
                <w:sz w:val="16"/>
                <w:szCs w:val="16"/>
              </w:rPr>
              <w:t>PREDIAL UNIFICADO</w:t>
            </w:r>
          </w:p>
        </w:tc>
        <w:tc>
          <w:tcPr>
            <w:tcW w:w="1022" w:type="dxa"/>
            <w:tcBorders>
              <w:left w:val="single" w:sz="4" w:space="0" w:color="000000"/>
              <w:bottom w:val="single" w:sz="4" w:space="0" w:color="000000"/>
            </w:tcBorders>
            <w:shd w:val="clear" w:color="auto" w:fill="auto"/>
            <w:vAlign w:val="center"/>
          </w:tcPr>
          <w:p w:rsidR="00000000" w:rsidRDefault="00A47853">
            <w:pPr>
              <w:snapToGrid w:val="0"/>
              <w:jc w:val="right"/>
              <w:rPr>
                <w:rFonts w:ascii="Agency FB" w:eastAsia="Times New Roman" w:hAnsi="Agency FB"/>
                <w:sz w:val="16"/>
                <w:szCs w:val="16"/>
              </w:rPr>
            </w:pPr>
            <w:r>
              <w:rPr>
                <w:rFonts w:ascii="Agency FB" w:eastAsia="Times New Roman" w:hAnsi="Agency FB"/>
                <w:sz w:val="16"/>
                <w:szCs w:val="16"/>
              </w:rPr>
              <w:t>600.000.000</w:t>
            </w:r>
          </w:p>
        </w:tc>
        <w:tc>
          <w:tcPr>
            <w:tcW w:w="102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624.000.000 </w:t>
            </w:r>
          </w:p>
        </w:tc>
        <w:tc>
          <w:tcPr>
            <w:tcW w:w="101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648.960.000 </w:t>
            </w:r>
          </w:p>
        </w:tc>
        <w:tc>
          <w:tcPr>
            <w:tcW w:w="1041"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674.918.400 </w:t>
            </w:r>
          </w:p>
        </w:tc>
        <w:tc>
          <w:tcPr>
            <w:tcW w:w="1015"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701.915.136 </w:t>
            </w:r>
          </w:p>
        </w:tc>
        <w:tc>
          <w:tcPr>
            <w:tcW w:w="104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729.991.741 </w:t>
            </w:r>
          </w:p>
        </w:tc>
        <w:tc>
          <w:tcPr>
            <w:tcW w:w="1017"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759.191.411 </w:t>
            </w:r>
          </w:p>
        </w:tc>
        <w:tc>
          <w:tcPr>
            <w:tcW w:w="1048"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789.559.068 </w:t>
            </w:r>
          </w:p>
        </w:tc>
        <w:tc>
          <w:tcPr>
            <w:tcW w:w="101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821.141.4</w:t>
            </w:r>
            <w:r>
              <w:rPr>
                <w:rFonts w:ascii="Agency FB" w:eastAsia="Times New Roman" w:hAnsi="Agency FB"/>
                <w:color w:val="000000"/>
                <w:sz w:val="16"/>
                <w:szCs w:val="16"/>
              </w:rPr>
              <w:t xml:space="preserve">30 </w:t>
            </w:r>
          </w:p>
        </w:tc>
        <w:tc>
          <w:tcPr>
            <w:tcW w:w="1009"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853.987.087 </w:t>
            </w:r>
          </w:p>
        </w:tc>
        <w:tc>
          <w:tcPr>
            <w:tcW w:w="1037" w:type="dxa"/>
            <w:gridSpan w:val="2"/>
            <w:tcBorders>
              <w:left w:val="single" w:sz="4" w:space="0" w:color="000000"/>
              <w:bottom w:val="single" w:sz="4" w:space="0" w:color="000000"/>
              <w:right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888.146.571 </w:t>
            </w:r>
          </w:p>
        </w:tc>
      </w:tr>
      <w:tr w:rsidR="00000000">
        <w:trPr>
          <w:trHeight w:val="255"/>
        </w:trPr>
        <w:tc>
          <w:tcPr>
            <w:tcW w:w="2236" w:type="dxa"/>
            <w:tcBorders>
              <w:left w:val="single" w:sz="4" w:space="0" w:color="000000"/>
              <w:bottom w:val="single" w:sz="4" w:space="0" w:color="000000"/>
            </w:tcBorders>
            <w:shd w:val="clear" w:color="auto" w:fill="auto"/>
            <w:vAlign w:val="center"/>
          </w:tcPr>
          <w:p w:rsidR="00000000" w:rsidRDefault="00A47853">
            <w:pPr>
              <w:snapToGrid w:val="0"/>
              <w:rPr>
                <w:rFonts w:ascii="Agency FB" w:eastAsia="Times New Roman" w:hAnsi="Agency FB"/>
                <w:color w:val="000000"/>
                <w:sz w:val="16"/>
                <w:szCs w:val="16"/>
              </w:rPr>
            </w:pPr>
            <w:r>
              <w:rPr>
                <w:rFonts w:ascii="Agency FB" w:eastAsia="Times New Roman" w:hAnsi="Agency FB"/>
                <w:color w:val="000000"/>
                <w:sz w:val="16"/>
                <w:szCs w:val="16"/>
              </w:rPr>
              <w:t>RECARGO E INTERESES PREDIAL</w:t>
            </w:r>
          </w:p>
        </w:tc>
        <w:tc>
          <w:tcPr>
            <w:tcW w:w="1022" w:type="dxa"/>
            <w:tcBorders>
              <w:left w:val="single" w:sz="4" w:space="0" w:color="000000"/>
              <w:bottom w:val="single" w:sz="4" w:space="0" w:color="000000"/>
            </w:tcBorders>
            <w:shd w:val="clear" w:color="auto" w:fill="auto"/>
            <w:vAlign w:val="center"/>
          </w:tcPr>
          <w:p w:rsidR="00000000" w:rsidRDefault="00A47853">
            <w:pPr>
              <w:snapToGrid w:val="0"/>
              <w:jc w:val="right"/>
              <w:rPr>
                <w:rFonts w:ascii="Agency FB" w:eastAsia="Times New Roman" w:hAnsi="Agency FB"/>
                <w:sz w:val="16"/>
                <w:szCs w:val="16"/>
              </w:rPr>
            </w:pPr>
            <w:r>
              <w:rPr>
                <w:rFonts w:ascii="Agency FB" w:eastAsia="Times New Roman" w:hAnsi="Agency FB"/>
                <w:sz w:val="16"/>
                <w:szCs w:val="16"/>
              </w:rPr>
              <w:t>60.000.000</w:t>
            </w:r>
          </w:p>
        </w:tc>
        <w:tc>
          <w:tcPr>
            <w:tcW w:w="102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62.400.000 </w:t>
            </w:r>
          </w:p>
        </w:tc>
        <w:tc>
          <w:tcPr>
            <w:tcW w:w="101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64.896.000 </w:t>
            </w:r>
          </w:p>
        </w:tc>
        <w:tc>
          <w:tcPr>
            <w:tcW w:w="1041"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67.491.840 </w:t>
            </w:r>
          </w:p>
        </w:tc>
        <w:tc>
          <w:tcPr>
            <w:tcW w:w="1015"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70.191.514 </w:t>
            </w:r>
          </w:p>
        </w:tc>
        <w:tc>
          <w:tcPr>
            <w:tcW w:w="104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72.999.174 </w:t>
            </w:r>
          </w:p>
        </w:tc>
        <w:tc>
          <w:tcPr>
            <w:tcW w:w="1017"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75.919.141 </w:t>
            </w:r>
          </w:p>
        </w:tc>
        <w:tc>
          <w:tcPr>
            <w:tcW w:w="1048"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78.955.907 </w:t>
            </w:r>
          </w:p>
        </w:tc>
        <w:tc>
          <w:tcPr>
            <w:tcW w:w="101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82.114.143 </w:t>
            </w:r>
          </w:p>
        </w:tc>
        <w:tc>
          <w:tcPr>
            <w:tcW w:w="1009"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85.398.709 </w:t>
            </w:r>
          </w:p>
        </w:tc>
        <w:tc>
          <w:tcPr>
            <w:tcW w:w="1037" w:type="dxa"/>
            <w:gridSpan w:val="2"/>
            <w:tcBorders>
              <w:left w:val="single" w:sz="4" w:space="0" w:color="000000"/>
              <w:bottom w:val="single" w:sz="4" w:space="0" w:color="000000"/>
              <w:right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88.814.657 </w:t>
            </w:r>
          </w:p>
        </w:tc>
      </w:tr>
      <w:tr w:rsidR="00000000">
        <w:trPr>
          <w:trHeight w:val="480"/>
        </w:trPr>
        <w:tc>
          <w:tcPr>
            <w:tcW w:w="2236" w:type="dxa"/>
            <w:tcBorders>
              <w:left w:val="single" w:sz="4" w:space="0" w:color="000000"/>
              <w:bottom w:val="single" w:sz="4" w:space="0" w:color="000000"/>
            </w:tcBorders>
            <w:shd w:val="clear" w:color="auto" w:fill="auto"/>
            <w:vAlign w:val="center"/>
          </w:tcPr>
          <w:p w:rsidR="00000000" w:rsidRDefault="00A47853">
            <w:pPr>
              <w:snapToGrid w:val="0"/>
              <w:rPr>
                <w:rFonts w:ascii="Agency FB" w:eastAsia="Times New Roman" w:hAnsi="Agency FB"/>
                <w:color w:val="000000"/>
                <w:sz w:val="16"/>
                <w:szCs w:val="16"/>
              </w:rPr>
            </w:pPr>
            <w:r>
              <w:rPr>
                <w:rFonts w:ascii="Agency FB" w:eastAsia="Times New Roman" w:hAnsi="Agency FB"/>
                <w:color w:val="000000"/>
                <w:sz w:val="16"/>
                <w:szCs w:val="16"/>
              </w:rPr>
              <w:t>IMPUESTO SOBRE VEHICULOS AUTOMOTORES</w:t>
            </w:r>
          </w:p>
        </w:tc>
        <w:tc>
          <w:tcPr>
            <w:tcW w:w="1022" w:type="dxa"/>
            <w:tcBorders>
              <w:left w:val="single" w:sz="4" w:space="0" w:color="000000"/>
              <w:bottom w:val="single" w:sz="4" w:space="0" w:color="000000"/>
            </w:tcBorders>
            <w:shd w:val="clear" w:color="auto" w:fill="auto"/>
            <w:vAlign w:val="center"/>
          </w:tcPr>
          <w:p w:rsidR="00000000" w:rsidRDefault="00A47853">
            <w:pPr>
              <w:snapToGrid w:val="0"/>
              <w:jc w:val="right"/>
              <w:rPr>
                <w:rFonts w:ascii="Agency FB" w:eastAsia="Times New Roman" w:hAnsi="Agency FB"/>
                <w:sz w:val="16"/>
                <w:szCs w:val="16"/>
              </w:rPr>
            </w:pPr>
            <w:r>
              <w:rPr>
                <w:rFonts w:ascii="Agency FB" w:eastAsia="Times New Roman" w:hAnsi="Agency FB"/>
                <w:sz w:val="16"/>
                <w:szCs w:val="16"/>
              </w:rPr>
              <w:t>70.000.000</w:t>
            </w:r>
          </w:p>
        </w:tc>
        <w:tc>
          <w:tcPr>
            <w:tcW w:w="102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72.800.000 </w:t>
            </w:r>
          </w:p>
        </w:tc>
        <w:tc>
          <w:tcPr>
            <w:tcW w:w="101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75.712.000 </w:t>
            </w:r>
          </w:p>
        </w:tc>
        <w:tc>
          <w:tcPr>
            <w:tcW w:w="1041"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78.740.480 </w:t>
            </w:r>
          </w:p>
        </w:tc>
        <w:tc>
          <w:tcPr>
            <w:tcW w:w="1015"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81.890.099 </w:t>
            </w:r>
          </w:p>
        </w:tc>
        <w:tc>
          <w:tcPr>
            <w:tcW w:w="104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85.165.703 </w:t>
            </w:r>
          </w:p>
        </w:tc>
        <w:tc>
          <w:tcPr>
            <w:tcW w:w="1017"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88.572.331 </w:t>
            </w:r>
          </w:p>
        </w:tc>
        <w:tc>
          <w:tcPr>
            <w:tcW w:w="1048"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92.115.225 </w:t>
            </w:r>
          </w:p>
        </w:tc>
        <w:tc>
          <w:tcPr>
            <w:tcW w:w="101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95.799.834 </w:t>
            </w:r>
          </w:p>
        </w:tc>
        <w:tc>
          <w:tcPr>
            <w:tcW w:w="1009"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99.631.827 </w:t>
            </w:r>
          </w:p>
        </w:tc>
        <w:tc>
          <w:tcPr>
            <w:tcW w:w="1037" w:type="dxa"/>
            <w:gridSpan w:val="2"/>
            <w:tcBorders>
              <w:left w:val="single" w:sz="4" w:space="0" w:color="000000"/>
              <w:bottom w:val="single" w:sz="4" w:space="0" w:color="000000"/>
              <w:right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103.617.100 </w:t>
            </w:r>
          </w:p>
        </w:tc>
      </w:tr>
      <w:tr w:rsidR="00000000">
        <w:trPr>
          <w:trHeight w:val="480"/>
        </w:trPr>
        <w:tc>
          <w:tcPr>
            <w:tcW w:w="2236" w:type="dxa"/>
            <w:tcBorders>
              <w:left w:val="single" w:sz="4" w:space="0" w:color="000000"/>
              <w:bottom w:val="single" w:sz="4" w:space="0" w:color="000000"/>
            </w:tcBorders>
            <w:shd w:val="clear" w:color="auto" w:fill="auto"/>
            <w:vAlign w:val="center"/>
          </w:tcPr>
          <w:p w:rsidR="00000000" w:rsidRDefault="00A47853">
            <w:pPr>
              <w:snapToGrid w:val="0"/>
              <w:rPr>
                <w:rFonts w:ascii="Agency FB" w:eastAsia="Times New Roman" w:hAnsi="Agency FB"/>
                <w:color w:val="000000"/>
                <w:sz w:val="16"/>
                <w:szCs w:val="16"/>
              </w:rPr>
            </w:pPr>
            <w:r>
              <w:rPr>
                <w:rFonts w:ascii="Agency FB" w:eastAsia="Times New Roman" w:hAnsi="Agency FB"/>
                <w:color w:val="000000"/>
                <w:sz w:val="16"/>
                <w:szCs w:val="16"/>
              </w:rPr>
              <w:t>IMPUESTO DE CIRCULACION DE TRANSITO</w:t>
            </w:r>
          </w:p>
        </w:tc>
        <w:tc>
          <w:tcPr>
            <w:tcW w:w="1022" w:type="dxa"/>
            <w:tcBorders>
              <w:left w:val="single" w:sz="4" w:space="0" w:color="000000"/>
              <w:bottom w:val="single" w:sz="4" w:space="0" w:color="000000"/>
            </w:tcBorders>
            <w:shd w:val="clear" w:color="auto" w:fill="auto"/>
            <w:vAlign w:val="center"/>
          </w:tcPr>
          <w:p w:rsidR="00000000" w:rsidRDefault="00A47853">
            <w:pPr>
              <w:snapToGrid w:val="0"/>
              <w:jc w:val="right"/>
              <w:rPr>
                <w:rFonts w:ascii="Agency FB" w:eastAsia="Times New Roman" w:hAnsi="Agency FB"/>
                <w:sz w:val="16"/>
                <w:szCs w:val="16"/>
              </w:rPr>
            </w:pPr>
            <w:r>
              <w:rPr>
                <w:rFonts w:ascii="Agency FB" w:eastAsia="Times New Roman" w:hAnsi="Agency FB"/>
                <w:sz w:val="16"/>
                <w:szCs w:val="16"/>
              </w:rPr>
              <w:t>50.000.000</w:t>
            </w:r>
          </w:p>
        </w:tc>
        <w:tc>
          <w:tcPr>
            <w:tcW w:w="102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52.000.000 </w:t>
            </w:r>
          </w:p>
        </w:tc>
        <w:tc>
          <w:tcPr>
            <w:tcW w:w="101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54.080.000 </w:t>
            </w:r>
          </w:p>
        </w:tc>
        <w:tc>
          <w:tcPr>
            <w:tcW w:w="1041"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56.243.200 </w:t>
            </w:r>
          </w:p>
        </w:tc>
        <w:tc>
          <w:tcPr>
            <w:tcW w:w="1015"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58.492.928 </w:t>
            </w:r>
          </w:p>
        </w:tc>
        <w:tc>
          <w:tcPr>
            <w:tcW w:w="104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60.832.645 </w:t>
            </w:r>
          </w:p>
        </w:tc>
        <w:tc>
          <w:tcPr>
            <w:tcW w:w="1017"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63.265.951 </w:t>
            </w:r>
          </w:p>
        </w:tc>
        <w:tc>
          <w:tcPr>
            <w:tcW w:w="1048"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65.796.589 </w:t>
            </w:r>
          </w:p>
        </w:tc>
        <w:tc>
          <w:tcPr>
            <w:tcW w:w="101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68.428.453 </w:t>
            </w:r>
          </w:p>
        </w:tc>
        <w:tc>
          <w:tcPr>
            <w:tcW w:w="1009"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71.16</w:t>
            </w:r>
            <w:r>
              <w:rPr>
                <w:rFonts w:ascii="Agency FB" w:eastAsia="Times New Roman" w:hAnsi="Agency FB"/>
                <w:color w:val="000000"/>
                <w:sz w:val="16"/>
                <w:szCs w:val="16"/>
              </w:rPr>
              <w:t xml:space="preserve">5.591 </w:t>
            </w:r>
          </w:p>
        </w:tc>
        <w:tc>
          <w:tcPr>
            <w:tcW w:w="1037" w:type="dxa"/>
            <w:gridSpan w:val="2"/>
            <w:tcBorders>
              <w:left w:val="single" w:sz="4" w:space="0" w:color="000000"/>
              <w:bottom w:val="single" w:sz="4" w:space="0" w:color="000000"/>
              <w:right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74.012.214 </w:t>
            </w:r>
          </w:p>
        </w:tc>
      </w:tr>
      <w:tr w:rsidR="00000000">
        <w:trPr>
          <w:trHeight w:val="255"/>
        </w:trPr>
        <w:tc>
          <w:tcPr>
            <w:tcW w:w="2236" w:type="dxa"/>
            <w:tcBorders>
              <w:left w:val="single" w:sz="4" w:space="0" w:color="000000"/>
              <w:bottom w:val="single" w:sz="4" w:space="0" w:color="000000"/>
            </w:tcBorders>
            <w:shd w:val="clear" w:color="auto" w:fill="969696"/>
            <w:vAlign w:val="center"/>
          </w:tcPr>
          <w:p w:rsidR="00000000" w:rsidRDefault="00A47853">
            <w:pPr>
              <w:snapToGrid w:val="0"/>
              <w:rPr>
                <w:rFonts w:ascii="Agency FB" w:eastAsia="Times New Roman" w:hAnsi="Agency FB"/>
                <w:b/>
                <w:bCs/>
                <w:color w:val="000000"/>
                <w:sz w:val="16"/>
                <w:szCs w:val="16"/>
              </w:rPr>
            </w:pPr>
            <w:r>
              <w:rPr>
                <w:rFonts w:ascii="Agency FB" w:eastAsia="Times New Roman" w:hAnsi="Agency FB"/>
                <w:b/>
                <w:bCs/>
                <w:color w:val="000000"/>
                <w:sz w:val="16"/>
                <w:szCs w:val="16"/>
              </w:rPr>
              <w:t>IMPUESTOS DIRECTOS</w:t>
            </w:r>
          </w:p>
        </w:tc>
        <w:tc>
          <w:tcPr>
            <w:tcW w:w="1022"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780.000.000 </w:t>
            </w:r>
          </w:p>
        </w:tc>
        <w:tc>
          <w:tcPr>
            <w:tcW w:w="1026"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811.200.000 </w:t>
            </w:r>
          </w:p>
        </w:tc>
        <w:tc>
          <w:tcPr>
            <w:tcW w:w="1012"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843.648.000 </w:t>
            </w:r>
          </w:p>
        </w:tc>
        <w:tc>
          <w:tcPr>
            <w:tcW w:w="1041"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877.393.920 </w:t>
            </w:r>
          </w:p>
        </w:tc>
        <w:tc>
          <w:tcPr>
            <w:tcW w:w="1015"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912.489.677 </w:t>
            </w:r>
          </w:p>
        </w:tc>
        <w:tc>
          <w:tcPr>
            <w:tcW w:w="1042"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948.989.264 </w:t>
            </w:r>
          </w:p>
        </w:tc>
        <w:tc>
          <w:tcPr>
            <w:tcW w:w="1017"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986.948.834 </w:t>
            </w:r>
          </w:p>
        </w:tc>
        <w:tc>
          <w:tcPr>
            <w:tcW w:w="1048"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1.026.426.788 </w:t>
            </w:r>
          </w:p>
        </w:tc>
        <w:tc>
          <w:tcPr>
            <w:tcW w:w="1016"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1.067.483.859 </w:t>
            </w:r>
          </w:p>
        </w:tc>
        <w:tc>
          <w:tcPr>
            <w:tcW w:w="1009"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1.110.183.21</w:t>
            </w:r>
            <w:r>
              <w:rPr>
                <w:rFonts w:ascii="Agency FB" w:eastAsia="Times New Roman" w:hAnsi="Agency FB"/>
                <w:b/>
                <w:bCs/>
                <w:color w:val="000000"/>
                <w:sz w:val="16"/>
                <w:szCs w:val="16"/>
              </w:rPr>
              <w:t xml:space="preserve">4 </w:t>
            </w:r>
          </w:p>
        </w:tc>
        <w:tc>
          <w:tcPr>
            <w:tcW w:w="1037" w:type="dxa"/>
            <w:gridSpan w:val="2"/>
            <w:tcBorders>
              <w:left w:val="single" w:sz="4" w:space="0" w:color="000000"/>
              <w:bottom w:val="single" w:sz="4" w:space="0" w:color="000000"/>
              <w:right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1.154.590.542 </w:t>
            </w:r>
          </w:p>
        </w:tc>
      </w:tr>
      <w:tr w:rsidR="00000000">
        <w:trPr>
          <w:trHeight w:val="255"/>
        </w:trPr>
        <w:tc>
          <w:tcPr>
            <w:tcW w:w="2236" w:type="dxa"/>
            <w:tcBorders>
              <w:left w:val="single" w:sz="4" w:space="0" w:color="000000"/>
              <w:bottom w:val="single" w:sz="4" w:space="0" w:color="000000"/>
            </w:tcBorders>
            <w:shd w:val="clear" w:color="auto" w:fill="auto"/>
            <w:vAlign w:val="center"/>
          </w:tcPr>
          <w:p w:rsidR="00000000" w:rsidRDefault="00A47853">
            <w:pPr>
              <w:snapToGrid w:val="0"/>
              <w:rPr>
                <w:rFonts w:ascii="Agency FB" w:eastAsia="Times New Roman" w:hAnsi="Agency FB"/>
                <w:color w:val="000000"/>
                <w:sz w:val="16"/>
                <w:szCs w:val="16"/>
              </w:rPr>
            </w:pPr>
            <w:r>
              <w:rPr>
                <w:rFonts w:ascii="Agency FB" w:eastAsia="Times New Roman" w:hAnsi="Agency FB"/>
                <w:color w:val="000000"/>
                <w:sz w:val="16"/>
                <w:szCs w:val="16"/>
              </w:rPr>
              <w:t> </w:t>
            </w:r>
          </w:p>
        </w:tc>
        <w:tc>
          <w:tcPr>
            <w:tcW w:w="102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   </w:t>
            </w:r>
          </w:p>
        </w:tc>
        <w:tc>
          <w:tcPr>
            <w:tcW w:w="102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   </w:t>
            </w:r>
          </w:p>
        </w:tc>
        <w:tc>
          <w:tcPr>
            <w:tcW w:w="101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41"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15"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4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17"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48"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1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09"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37" w:type="dxa"/>
            <w:gridSpan w:val="2"/>
            <w:tcBorders>
              <w:left w:val="single" w:sz="4" w:space="0" w:color="000000"/>
              <w:bottom w:val="single" w:sz="4" w:space="0" w:color="000000"/>
              <w:right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r>
      <w:tr w:rsidR="00000000">
        <w:trPr>
          <w:trHeight w:val="255"/>
        </w:trPr>
        <w:tc>
          <w:tcPr>
            <w:tcW w:w="2236" w:type="dxa"/>
            <w:tcBorders>
              <w:left w:val="single" w:sz="4" w:space="0" w:color="000000"/>
              <w:bottom w:val="single" w:sz="4" w:space="0" w:color="000000"/>
            </w:tcBorders>
            <w:shd w:val="clear" w:color="auto" w:fill="auto"/>
            <w:vAlign w:val="center"/>
          </w:tcPr>
          <w:p w:rsidR="00000000" w:rsidRDefault="00A47853">
            <w:pPr>
              <w:snapToGrid w:val="0"/>
              <w:rPr>
                <w:rFonts w:ascii="Agency FB" w:eastAsia="Times New Roman" w:hAnsi="Agency FB"/>
                <w:color w:val="000000"/>
                <w:sz w:val="16"/>
                <w:szCs w:val="16"/>
              </w:rPr>
            </w:pPr>
            <w:r>
              <w:rPr>
                <w:rFonts w:ascii="Agency FB" w:eastAsia="Times New Roman" w:hAnsi="Agency FB"/>
                <w:color w:val="000000"/>
                <w:sz w:val="16"/>
                <w:szCs w:val="16"/>
              </w:rPr>
              <w:t>INDUSTRIA Y COMERCIO</w:t>
            </w:r>
          </w:p>
        </w:tc>
        <w:tc>
          <w:tcPr>
            <w:tcW w:w="1022" w:type="dxa"/>
            <w:tcBorders>
              <w:left w:val="single" w:sz="4" w:space="0" w:color="000000"/>
              <w:bottom w:val="single" w:sz="4" w:space="0" w:color="000000"/>
            </w:tcBorders>
            <w:shd w:val="clear" w:color="auto" w:fill="auto"/>
            <w:vAlign w:val="center"/>
          </w:tcPr>
          <w:p w:rsidR="00000000" w:rsidRDefault="00A47853">
            <w:pPr>
              <w:snapToGrid w:val="0"/>
              <w:jc w:val="right"/>
              <w:rPr>
                <w:rFonts w:ascii="Agency FB" w:eastAsia="Times New Roman" w:hAnsi="Agency FB"/>
                <w:sz w:val="16"/>
                <w:szCs w:val="16"/>
              </w:rPr>
            </w:pPr>
            <w:r>
              <w:rPr>
                <w:rFonts w:ascii="Agency FB" w:eastAsia="Times New Roman" w:hAnsi="Agency FB"/>
                <w:sz w:val="16"/>
                <w:szCs w:val="16"/>
              </w:rPr>
              <w:t>575.000.000</w:t>
            </w:r>
          </w:p>
        </w:tc>
        <w:tc>
          <w:tcPr>
            <w:tcW w:w="102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632.500.000 </w:t>
            </w:r>
          </w:p>
        </w:tc>
        <w:tc>
          <w:tcPr>
            <w:tcW w:w="101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695.750.000 </w:t>
            </w:r>
          </w:p>
        </w:tc>
        <w:tc>
          <w:tcPr>
            <w:tcW w:w="1041"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765.325.000 </w:t>
            </w:r>
          </w:p>
        </w:tc>
        <w:tc>
          <w:tcPr>
            <w:tcW w:w="1015"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841.857.500 </w:t>
            </w:r>
          </w:p>
        </w:tc>
        <w:tc>
          <w:tcPr>
            <w:tcW w:w="104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926.043.250 </w:t>
            </w:r>
          </w:p>
        </w:tc>
        <w:tc>
          <w:tcPr>
            <w:tcW w:w="1017"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1.018.647.575 </w:t>
            </w:r>
          </w:p>
        </w:tc>
        <w:tc>
          <w:tcPr>
            <w:tcW w:w="1048"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1.12</w:t>
            </w:r>
            <w:r>
              <w:rPr>
                <w:rFonts w:ascii="Agency FB" w:eastAsia="Times New Roman" w:hAnsi="Agency FB"/>
                <w:color w:val="000000"/>
                <w:sz w:val="16"/>
                <w:szCs w:val="16"/>
              </w:rPr>
              <w:t xml:space="preserve">0.512.333 </w:t>
            </w:r>
          </w:p>
        </w:tc>
        <w:tc>
          <w:tcPr>
            <w:tcW w:w="101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1.232.563.566 </w:t>
            </w:r>
          </w:p>
        </w:tc>
        <w:tc>
          <w:tcPr>
            <w:tcW w:w="1009"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1.355.819.922 </w:t>
            </w:r>
          </w:p>
        </w:tc>
        <w:tc>
          <w:tcPr>
            <w:tcW w:w="1037" w:type="dxa"/>
            <w:gridSpan w:val="2"/>
            <w:tcBorders>
              <w:left w:val="single" w:sz="4" w:space="0" w:color="000000"/>
              <w:bottom w:val="single" w:sz="4" w:space="0" w:color="000000"/>
              <w:right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1.491.401.915 </w:t>
            </w:r>
          </w:p>
        </w:tc>
      </w:tr>
      <w:tr w:rsidR="00000000">
        <w:trPr>
          <w:trHeight w:val="480"/>
        </w:trPr>
        <w:tc>
          <w:tcPr>
            <w:tcW w:w="2236" w:type="dxa"/>
            <w:tcBorders>
              <w:left w:val="single" w:sz="4" w:space="0" w:color="000000"/>
              <w:bottom w:val="single" w:sz="4" w:space="0" w:color="000000"/>
            </w:tcBorders>
            <w:shd w:val="clear" w:color="auto" w:fill="auto"/>
            <w:vAlign w:val="center"/>
          </w:tcPr>
          <w:p w:rsidR="00000000" w:rsidRDefault="00A47853">
            <w:pPr>
              <w:snapToGrid w:val="0"/>
              <w:rPr>
                <w:rFonts w:ascii="Agency FB" w:eastAsia="Times New Roman" w:hAnsi="Agency FB"/>
                <w:color w:val="000000"/>
                <w:sz w:val="16"/>
                <w:szCs w:val="16"/>
              </w:rPr>
            </w:pPr>
            <w:r>
              <w:rPr>
                <w:rFonts w:ascii="Agency FB" w:eastAsia="Times New Roman" w:hAnsi="Agency FB"/>
                <w:color w:val="000000"/>
                <w:sz w:val="16"/>
                <w:szCs w:val="16"/>
              </w:rPr>
              <w:t>RECARGO E INTERESES DE INDUSTRIA Y CCIO</w:t>
            </w:r>
          </w:p>
        </w:tc>
        <w:tc>
          <w:tcPr>
            <w:tcW w:w="1022" w:type="dxa"/>
            <w:tcBorders>
              <w:left w:val="single" w:sz="4" w:space="0" w:color="000000"/>
              <w:bottom w:val="single" w:sz="4" w:space="0" w:color="000000"/>
            </w:tcBorders>
            <w:shd w:val="clear" w:color="auto" w:fill="auto"/>
            <w:vAlign w:val="center"/>
          </w:tcPr>
          <w:p w:rsidR="00000000" w:rsidRDefault="00A47853">
            <w:pPr>
              <w:snapToGrid w:val="0"/>
              <w:jc w:val="right"/>
              <w:rPr>
                <w:rFonts w:ascii="Agency FB" w:eastAsia="Times New Roman" w:hAnsi="Agency FB"/>
                <w:sz w:val="16"/>
                <w:szCs w:val="16"/>
              </w:rPr>
            </w:pPr>
            <w:r>
              <w:rPr>
                <w:rFonts w:ascii="Agency FB" w:eastAsia="Times New Roman" w:hAnsi="Agency FB"/>
                <w:sz w:val="16"/>
                <w:szCs w:val="16"/>
              </w:rPr>
              <w:t>18.000.000</w:t>
            </w:r>
          </w:p>
        </w:tc>
        <w:tc>
          <w:tcPr>
            <w:tcW w:w="102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18.720.000 </w:t>
            </w:r>
          </w:p>
        </w:tc>
        <w:tc>
          <w:tcPr>
            <w:tcW w:w="101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19.468.800 </w:t>
            </w:r>
          </w:p>
        </w:tc>
        <w:tc>
          <w:tcPr>
            <w:tcW w:w="1041"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20.247.552 </w:t>
            </w:r>
          </w:p>
        </w:tc>
        <w:tc>
          <w:tcPr>
            <w:tcW w:w="1015"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21.057.454 </w:t>
            </w:r>
          </w:p>
        </w:tc>
        <w:tc>
          <w:tcPr>
            <w:tcW w:w="104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21.899.752 </w:t>
            </w:r>
          </w:p>
        </w:tc>
        <w:tc>
          <w:tcPr>
            <w:tcW w:w="1017"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22.775.742 </w:t>
            </w:r>
          </w:p>
        </w:tc>
        <w:tc>
          <w:tcPr>
            <w:tcW w:w="1048"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23.</w:t>
            </w:r>
            <w:r>
              <w:rPr>
                <w:rFonts w:ascii="Agency FB" w:eastAsia="Times New Roman" w:hAnsi="Agency FB"/>
                <w:color w:val="000000"/>
                <w:sz w:val="16"/>
                <w:szCs w:val="16"/>
              </w:rPr>
              <w:t xml:space="preserve">686.772 </w:t>
            </w:r>
          </w:p>
        </w:tc>
        <w:tc>
          <w:tcPr>
            <w:tcW w:w="101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24.634.243 </w:t>
            </w:r>
          </w:p>
        </w:tc>
        <w:tc>
          <w:tcPr>
            <w:tcW w:w="1009"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25.619.613 </w:t>
            </w:r>
          </w:p>
        </w:tc>
        <w:tc>
          <w:tcPr>
            <w:tcW w:w="1037" w:type="dxa"/>
            <w:gridSpan w:val="2"/>
            <w:tcBorders>
              <w:left w:val="single" w:sz="4" w:space="0" w:color="000000"/>
              <w:bottom w:val="single" w:sz="4" w:space="0" w:color="000000"/>
              <w:right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26.644.397 </w:t>
            </w:r>
          </w:p>
        </w:tc>
      </w:tr>
      <w:tr w:rsidR="00000000">
        <w:trPr>
          <w:trHeight w:val="255"/>
        </w:trPr>
        <w:tc>
          <w:tcPr>
            <w:tcW w:w="2236" w:type="dxa"/>
            <w:tcBorders>
              <w:left w:val="single" w:sz="4" w:space="0" w:color="000000"/>
              <w:bottom w:val="single" w:sz="4" w:space="0" w:color="000000"/>
            </w:tcBorders>
            <w:shd w:val="clear" w:color="auto" w:fill="auto"/>
            <w:vAlign w:val="center"/>
          </w:tcPr>
          <w:p w:rsidR="00000000" w:rsidRDefault="00A47853">
            <w:pPr>
              <w:snapToGrid w:val="0"/>
              <w:rPr>
                <w:rFonts w:ascii="Agency FB" w:eastAsia="Times New Roman" w:hAnsi="Agency FB"/>
                <w:color w:val="000000"/>
                <w:sz w:val="16"/>
                <w:szCs w:val="16"/>
              </w:rPr>
            </w:pPr>
            <w:r>
              <w:rPr>
                <w:rFonts w:ascii="Agency FB" w:eastAsia="Times New Roman" w:hAnsi="Agency FB"/>
                <w:color w:val="000000"/>
                <w:sz w:val="16"/>
                <w:szCs w:val="16"/>
              </w:rPr>
              <w:t>AVISOS Y TABLEROS</w:t>
            </w:r>
          </w:p>
        </w:tc>
        <w:tc>
          <w:tcPr>
            <w:tcW w:w="1022" w:type="dxa"/>
            <w:tcBorders>
              <w:left w:val="single" w:sz="4" w:space="0" w:color="000000"/>
              <w:bottom w:val="single" w:sz="4" w:space="0" w:color="000000"/>
            </w:tcBorders>
            <w:shd w:val="clear" w:color="auto" w:fill="auto"/>
            <w:vAlign w:val="center"/>
          </w:tcPr>
          <w:p w:rsidR="00000000" w:rsidRDefault="00A47853">
            <w:pPr>
              <w:snapToGrid w:val="0"/>
              <w:jc w:val="right"/>
              <w:rPr>
                <w:rFonts w:ascii="Agency FB" w:eastAsia="Times New Roman" w:hAnsi="Agency FB"/>
                <w:sz w:val="16"/>
                <w:szCs w:val="16"/>
              </w:rPr>
            </w:pPr>
            <w:r>
              <w:rPr>
                <w:rFonts w:ascii="Agency FB" w:eastAsia="Times New Roman" w:hAnsi="Agency FB"/>
                <w:sz w:val="16"/>
                <w:szCs w:val="16"/>
              </w:rPr>
              <w:t>66.000.000</w:t>
            </w:r>
          </w:p>
        </w:tc>
        <w:tc>
          <w:tcPr>
            <w:tcW w:w="102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68.640.000 </w:t>
            </w:r>
          </w:p>
        </w:tc>
        <w:tc>
          <w:tcPr>
            <w:tcW w:w="101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71.385.600 </w:t>
            </w:r>
          </w:p>
        </w:tc>
        <w:tc>
          <w:tcPr>
            <w:tcW w:w="1041"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74.241.024 </w:t>
            </w:r>
          </w:p>
        </w:tc>
        <w:tc>
          <w:tcPr>
            <w:tcW w:w="1015"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77.210.665 </w:t>
            </w:r>
          </w:p>
        </w:tc>
        <w:tc>
          <w:tcPr>
            <w:tcW w:w="104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80.299.092 </w:t>
            </w:r>
          </w:p>
        </w:tc>
        <w:tc>
          <w:tcPr>
            <w:tcW w:w="1017"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83.511.055 </w:t>
            </w:r>
          </w:p>
        </w:tc>
        <w:tc>
          <w:tcPr>
            <w:tcW w:w="1048"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86.851.497 </w:t>
            </w:r>
          </w:p>
        </w:tc>
        <w:tc>
          <w:tcPr>
            <w:tcW w:w="101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9</w:t>
            </w:r>
            <w:r>
              <w:rPr>
                <w:rFonts w:ascii="Agency FB" w:eastAsia="Times New Roman" w:hAnsi="Agency FB"/>
                <w:color w:val="000000"/>
                <w:sz w:val="16"/>
                <w:szCs w:val="16"/>
              </w:rPr>
              <w:t xml:space="preserve">0.325.557 </w:t>
            </w:r>
          </w:p>
        </w:tc>
        <w:tc>
          <w:tcPr>
            <w:tcW w:w="1009"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93.938.580 </w:t>
            </w:r>
          </w:p>
        </w:tc>
        <w:tc>
          <w:tcPr>
            <w:tcW w:w="1037" w:type="dxa"/>
            <w:gridSpan w:val="2"/>
            <w:tcBorders>
              <w:left w:val="single" w:sz="4" w:space="0" w:color="000000"/>
              <w:bottom w:val="single" w:sz="4" w:space="0" w:color="000000"/>
              <w:right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97.696.123 </w:t>
            </w:r>
          </w:p>
        </w:tc>
      </w:tr>
      <w:tr w:rsidR="00000000">
        <w:trPr>
          <w:trHeight w:val="255"/>
        </w:trPr>
        <w:tc>
          <w:tcPr>
            <w:tcW w:w="2236" w:type="dxa"/>
            <w:tcBorders>
              <w:left w:val="single" w:sz="4" w:space="0" w:color="000000"/>
              <w:bottom w:val="single" w:sz="4" w:space="0" w:color="000000"/>
            </w:tcBorders>
            <w:shd w:val="clear" w:color="auto" w:fill="auto"/>
            <w:vAlign w:val="center"/>
          </w:tcPr>
          <w:p w:rsidR="00000000" w:rsidRDefault="00A47853">
            <w:pPr>
              <w:snapToGrid w:val="0"/>
              <w:rPr>
                <w:rFonts w:ascii="Agency FB" w:eastAsia="Times New Roman" w:hAnsi="Agency FB"/>
                <w:color w:val="000000"/>
                <w:sz w:val="16"/>
                <w:szCs w:val="16"/>
              </w:rPr>
            </w:pPr>
            <w:r>
              <w:rPr>
                <w:rFonts w:ascii="Agency FB" w:eastAsia="Times New Roman" w:hAnsi="Agency FB"/>
                <w:color w:val="000000"/>
                <w:sz w:val="16"/>
                <w:szCs w:val="16"/>
              </w:rPr>
              <w:t>DEGUELLO DE GANADO MAYOR</w:t>
            </w:r>
          </w:p>
        </w:tc>
        <w:tc>
          <w:tcPr>
            <w:tcW w:w="1022" w:type="dxa"/>
            <w:tcBorders>
              <w:left w:val="single" w:sz="4" w:space="0" w:color="000000"/>
              <w:bottom w:val="single" w:sz="4" w:space="0" w:color="000000"/>
            </w:tcBorders>
            <w:shd w:val="clear" w:color="auto" w:fill="auto"/>
            <w:vAlign w:val="center"/>
          </w:tcPr>
          <w:p w:rsidR="00000000" w:rsidRDefault="00A47853">
            <w:pPr>
              <w:snapToGrid w:val="0"/>
              <w:jc w:val="right"/>
              <w:rPr>
                <w:rFonts w:ascii="Agency FB" w:eastAsia="Times New Roman" w:hAnsi="Agency FB"/>
                <w:sz w:val="16"/>
                <w:szCs w:val="16"/>
              </w:rPr>
            </w:pPr>
            <w:r>
              <w:rPr>
                <w:rFonts w:ascii="Agency FB" w:eastAsia="Times New Roman" w:hAnsi="Agency FB"/>
                <w:sz w:val="16"/>
                <w:szCs w:val="16"/>
              </w:rPr>
              <w:t>190.000.000</w:t>
            </w:r>
          </w:p>
        </w:tc>
        <w:tc>
          <w:tcPr>
            <w:tcW w:w="102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197.600.000 </w:t>
            </w:r>
          </w:p>
        </w:tc>
        <w:tc>
          <w:tcPr>
            <w:tcW w:w="101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205.504.000 </w:t>
            </w:r>
          </w:p>
        </w:tc>
        <w:tc>
          <w:tcPr>
            <w:tcW w:w="1041"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213.724.160 </w:t>
            </w:r>
          </w:p>
        </w:tc>
        <w:tc>
          <w:tcPr>
            <w:tcW w:w="1015"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222.273.126 </w:t>
            </w:r>
          </w:p>
        </w:tc>
        <w:tc>
          <w:tcPr>
            <w:tcW w:w="104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231.164.051 </w:t>
            </w:r>
          </w:p>
        </w:tc>
        <w:tc>
          <w:tcPr>
            <w:tcW w:w="1017"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240.410.614 </w:t>
            </w:r>
          </w:p>
        </w:tc>
        <w:tc>
          <w:tcPr>
            <w:tcW w:w="1048"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250.027.038 </w:t>
            </w:r>
          </w:p>
        </w:tc>
        <w:tc>
          <w:tcPr>
            <w:tcW w:w="101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260.028.120 </w:t>
            </w:r>
          </w:p>
        </w:tc>
        <w:tc>
          <w:tcPr>
            <w:tcW w:w="1009"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270.</w:t>
            </w:r>
            <w:r>
              <w:rPr>
                <w:rFonts w:ascii="Agency FB" w:eastAsia="Times New Roman" w:hAnsi="Agency FB"/>
                <w:color w:val="000000"/>
                <w:sz w:val="16"/>
                <w:szCs w:val="16"/>
              </w:rPr>
              <w:t xml:space="preserve">429.244 </w:t>
            </w:r>
          </w:p>
        </w:tc>
        <w:tc>
          <w:tcPr>
            <w:tcW w:w="1037" w:type="dxa"/>
            <w:gridSpan w:val="2"/>
            <w:tcBorders>
              <w:left w:val="single" w:sz="4" w:space="0" w:color="000000"/>
              <w:bottom w:val="single" w:sz="4" w:space="0" w:color="000000"/>
              <w:right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281.246.414 </w:t>
            </w:r>
          </w:p>
        </w:tc>
      </w:tr>
      <w:tr w:rsidR="00000000">
        <w:trPr>
          <w:trHeight w:val="255"/>
        </w:trPr>
        <w:tc>
          <w:tcPr>
            <w:tcW w:w="2236" w:type="dxa"/>
            <w:tcBorders>
              <w:left w:val="single" w:sz="4" w:space="0" w:color="000000"/>
              <w:bottom w:val="single" w:sz="4" w:space="0" w:color="000000"/>
            </w:tcBorders>
            <w:shd w:val="clear" w:color="auto" w:fill="auto"/>
            <w:vAlign w:val="center"/>
          </w:tcPr>
          <w:p w:rsidR="00000000" w:rsidRDefault="00A47853">
            <w:pPr>
              <w:snapToGrid w:val="0"/>
              <w:rPr>
                <w:rFonts w:ascii="Agency FB" w:eastAsia="Times New Roman" w:hAnsi="Agency FB"/>
                <w:color w:val="000000"/>
                <w:sz w:val="16"/>
                <w:szCs w:val="16"/>
              </w:rPr>
            </w:pPr>
            <w:r>
              <w:rPr>
                <w:rFonts w:ascii="Agency FB" w:eastAsia="Times New Roman" w:hAnsi="Agency FB"/>
                <w:color w:val="000000"/>
                <w:sz w:val="16"/>
                <w:szCs w:val="16"/>
              </w:rPr>
              <w:t>DEGUELLO DE GANADO MENOR</w:t>
            </w:r>
          </w:p>
        </w:tc>
        <w:tc>
          <w:tcPr>
            <w:tcW w:w="1022" w:type="dxa"/>
            <w:tcBorders>
              <w:left w:val="single" w:sz="4" w:space="0" w:color="000000"/>
              <w:bottom w:val="single" w:sz="4" w:space="0" w:color="000000"/>
            </w:tcBorders>
            <w:shd w:val="clear" w:color="auto" w:fill="auto"/>
            <w:vAlign w:val="center"/>
          </w:tcPr>
          <w:p w:rsidR="00000000" w:rsidRDefault="00A47853">
            <w:pPr>
              <w:snapToGrid w:val="0"/>
              <w:jc w:val="right"/>
              <w:rPr>
                <w:rFonts w:ascii="Agency FB" w:eastAsia="Times New Roman" w:hAnsi="Agency FB"/>
                <w:sz w:val="16"/>
                <w:szCs w:val="16"/>
              </w:rPr>
            </w:pPr>
            <w:r>
              <w:rPr>
                <w:rFonts w:ascii="Agency FB" w:eastAsia="Times New Roman" w:hAnsi="Agency FB"/>
                <w:sz w:val="16"/>
                <w:szCs w:val="16"/>
              </w:rPr>
              <w:t>35.000.000</w:t>
            </w:r>
          </w:p>
        </w:tc>
        <w:tc>
          <w:tcPr>
            <w:tcW w:w="102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36.400.000 </w:t>
            </w:r>
          </w:p>
        </w:tc>
        <w:tc>
          <w:tcPr>
            <w:tcW w:w="101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37.856.000 </w:t>
            </w:r>
          </w:p>
        </w:tc>
        <w:tc>
          <w:tcPr>
            <w:tcW w:w="1041"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39.370.240 </w:t>
            </w:r>
          </w:p>
        </w:tc>
        <w:tc>
          <w:tcPr>
            <w:tcW w:w="1015"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40.945.050 </w:t>
            </w:r>
          </w:p>
        </w:tc>
        <w:tc>
          <w:tcPr>
            <w:tcW w:w="104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42.582.852 </w:t>
            </w:r>
          </w:p>
        </w:tc>
        <w:tc>
          <w:tcPr>
            <w:tcW w:w="1017"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44.286.166 </w:t>
            </w:r>
          </w:p>
        </w:tc>
        <w:tc>
          <w:tcPr>
            <w:tcW w:w="1048"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46.057.612 </w:t>
            </w:r>
          </w:p>
        </w:tc>
        <w:tc>
          <w:tcPr>
            <w:tcW w:w="101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47.899.917 </w:t>
            </w:r>
          </w:p>
        </w:tc>
        <w:tc>
          <w:tcPr>
            <w:tcW w:w="1009"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49.815.913 </w:t>
            </w:r>
          </w:p>
        </w:tc>
        <w:tc>
          <w:tcPr>
            <w:tcW w:w="1037" w:type="dxa"/>
            <w:gridSpan w:val="2"/>
            <w:tcBorders>
              <w:left w:val="single" w:sz="4" w:space="0" w:color="000000"/>
              <w:bottom w:val="single" w:sz="4" w:space="0" w:color="000000"/>
              <w:right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51.808.550 </w:t>
            </w:r>
          </w:p>
        </w:tc>
      </w:tr>
      <w:tr w:rsidR="00000000">
        <w:trPr>
          <w:trHeight w:val="255"/>
        </w:trPr>
        <w:tc>
          <w:tcPr>
            <w:tcW w:w="2236" w:type="dxa"/>
            <w:tcBorders>
              <w:left w:val="single" w:sz="4" w:space="0" w:color="000000"/>
              <w:bottom w:val="single" w:sz="4" w:space="0" w:color="000000"/>
            </w:tcBorders>
            <w:shd w:val="clear" w:color="auto" w:fill="auto"/>
            <w:vAlign w:val="center"/>
          </w:tcPr>
          <w:p w:rsidR="00000000" w:rsidRDefault="00A47853">
            <w:pPr>
              <w:snapToGrid w:val="0"/>
              <w:rPr>
                <w:rFonts w:ascii="Agency FB" w:eastAsia="Times New Roman" w:hAnsi="Agency FB"/>
                <w:color w:val="000000"/>
                <w:sz w:val="16"/>
                <w:szCs w:val="16"/>
              </w:rPr>
            </w:pPr>
            <w:r>
              <w:rPr>
                <w:rFonts w:ascii="Agency FB" w:eastAsia="Times New Roman" w:hAnsi="Agency FB"/>
                <w:color w:val="000000"/>
                <w:sz w:val="16"/>
                <w:szCs w:val="16"/>
              </w:rPr>
              <w:t>MARCAS Y HERRETES</w:t>
            </w:r>
          </w:p>
        </w:tc>
        <w:tc>
          <w:tcPr>
            <w:tcW w:w="1022" w:type="dxa"/>
            <w:tcBorders>
              <w:left w:val="single" w:sz="4" w:space="0" w:color="000000"/>
              <w:bottom w:val="single" w:sz="4" w:space="0" w:color="000000"/>
            </w:tcBorders>
            <w:shd w:val="clear" w:color="auto" w:fill="auto"/>
            <w:vAlign w:val="center"/>
          </w:tcPr>
          <w:p w:rsidR="00000000" w:rsidRDefault="00A47853">
            <w:pPr>
              <w:snapToGrid w:val="0"/>
              <w:jc w:val="right"/>
              <w:rPr>
                <w:rFonts w:ascii="Agency FB" w:eastAsia="Times New Roman" w:hAnsi="Agency FB"/>
                <w:sz w:val="16"/>
                <w:szCs w:val="16"/>
              </w:rPr>
            </w:pPr>
            <w:r>
              <w:rPr>
                <w:rFonts w:ascii="Agency FB" w:eastAsia="Times New Roman" w:hAnsi="Agency FB"/>
                <w:sz w:val="16"/>
                <w:szCs w:val="16"/>
              </w:rPr>
              <w:t>1.500.000</w:t>
            </w:r>
          </w:p>
        </w:tc>
        <w:tc>
          <w:tcPr>
            <w:tcW w:w="102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1.560.000 </w:t>
            </w:r>
          </w:p>
        </w:tc>
        <w:tc>
          <w:tcPr>
            <w:tcW w:w="101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1.622.400 </w:t>
            </w:r>
          </w:p>
        </w:tc>
        <w:tc>
          <w:tcPr>
            <w:tcW w:w="1041"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1.687.296 </w:t>
            </w:r>
          </w:p>
        </w:tc>
        <w:tc>
          <w:tcPr>
            <w:tcW w:w="1015"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1.754.788 </w:t>
            </w:r>
          </w:p>
        </w:tc>
        <w:tc>
          <w:tcPr>
            <w:tcW w:w="104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1.824.979 </w:t>
            </w:r>
          </w:p>
        </w:tc>
        <w:tc>
          <w:tcPr>
            <w:tcW w:w="1017"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1.897.979 </w:t>
            </w:r>
          </w:p>
        </w:tc>
        <w:tc>
          <w:tcPr>
            <w:tcW w:w="1048"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1.973.898 </w:t>
            </w:r>
          </w:p>
        </w:tc>
        <w:tc>
          <w:tcPr>
            <w:tcW w:w="101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2.052.854 </w:t>
            </w:r>
          </w:p>
        </w:tc>
        <w:tc>
          <w:tcPr>
            <w:tcW w:w="1009"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2.134.968 </w:t>
            </w:r>
          </w:p>
        </w:tc>
        <w:tc>
          <w:tcPr>
            <w:tcW w:w="1037" w:type="dxa"/>
            <w:gridSpan w:val="2"/>
            <w:tcBorders>
              <w:left w:val="single" w:sz="4" w:space="0" w:color="000000"/>
              <w:bottom w:val="single" w:sz="4" w:space="0" w:color="000000"/>
              <w:right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2.220.</w:t>
            </w:r>
            <w:r>
              <w:rPr>
                <w:rFonts w:ascii="Agency FB" w:eastAsia="Times New Roman" w:hAnsi="Agency FB"/>
                <w:color w:val="000000"/>
                <w:sz w:val="16"/>
                <w:szCs w:val="16"/>
              </w:rPr>
              <w:t xml:space="preserve">366 </w:t>
            </w:r>
          </w:p>
        </w:tc>
      </w:tr>
      <w:tr w:rsidR="00000000">
        <w:trPr>
          <w:trHeight w:val="255"/>
        </w:trPr>
        <w:tc>
          <w:tcPr>
            <w:tcW w:w="2236" w:type="dxa"/>
            <w:tcBorders>
              <w:left w:val="single" w:sz="4" w:space="0" w:color="000000"/>
              <w:bottom w:val="single" w:sz="4" w:space="0" w:color="000000"/>
            </w:tcBorders>
            <w:shd w:val="clear" w:color="auto" w:fill="auto"/>
            <w:vAlign w:val="center"/>
          </w:tcPr>
          <w:p w:rsidR="00000000" w:rsidRDefault="00A47853">
            <w:pPr>
              <w:snapToGrid w:val="0"/>
              <w:jc w:val="left"/>
              <w:rPr>
                <w:rFonts w:ascii="Agency FB" w:eastAsia="Times New Roman" w:hAnsi="Agency FB"/>
                <w:sz w:val="16"/>
                <w:szCs w:val="16"/>
              </w:rPr>
            </w:pPr>
            <w:r>
              <w:rPr>
                <w:rFonts w:ascii="Agency FB" w:eastAsia="Times New Roman" w:hAnsi="Agency FB"/>
                <w:sz w:val="16"/>
                <w:szCs w:val="16"/>
              </w:rPr>
              <w:t>IMPUESTO AL CIGARRILLO</w:t>
            </w:r>
          </w:p>
        </w:tc>
        <w:tc>
          <w:tcPr>
            <w:tcW w:w="1022" w:type="dxa"/>
            <w:tcBorders>
              <w:left w:val="single" w:sz="4" w:space="0" w:color="000000"/>
              <w:bottom w:val="single" w:sz="4" w:space="0" w:color="000000"/>
            </w:tcBorders>
            <w:shd w:val="clear" w:color="auto" w:fill="auto"/>
            <w:vAlign w:val="center"/>
          </w:tcPr>
          <w:p w:rsidR="00000000" w:rsidRDefault="00A47853">
            <w:pPr>
              <w:snapToGrid w:val="0"/>
              <w:jc w:val="right"/>
              <w:rPr>
                <w:rFonts w:ascii="Agency FB" w:eastAsia="Times New Roman" w:hAnsi="Agency FB"/>
                <w:sz w:val="16"/>
                <w:szCs w:val="16"/>
              </w:rPr>
            </w:pPr>
            <w:r>
              <w:rPr>
                <w:rFonts w:ascii="Agency FB" w:eastAsia="Times New Roman" w:hAnsi="Agency FB"/>
                <w:sz w:val="16"/>
                <w:szCs w:val="16"/>
              </w:rPr>
              <w:t>22.000.000</w:t>
            </w:r>
          </w:p>
        </w:tc>
        <w:tc>
          <w:tcPr>
            <w:tcW w:w="102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22.880.000 </w:t>
            </w:r>
          </w:p>
        </w:tc>
        <w:tc>
          <w:tcPr>
            <w:tcW w:w="101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23.795.200 </w:t>
            </w:r>
          </w:p>
        </w:tc>
        <w:tc>
          <w:tcPr>
            <w:tcW w:w="1041"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24.747.008 </w:t>
            </w:r>
          </w:p>
        </w:tc>
        <w:tc>
          <w:tcPr>
            <w:tcW w:w="1015"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25.736.888 </w:t>
            </w:r>
          </w:p>
        </w:tc>
        <w:tc>
          <w:tcPr>
            <w:tcW w:w="104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26.766.364 </w:t>
            </w:r>
          </w:p>
        </w:tc>
        <w:tc>
          <w:tcPr>
            <w:tcW w:w="1017"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27.837.018 </w:t>
            </w:r>
          </w:p>
        </w:tc>
        <w:tc>
          <w:tcPr>
            <w:tcW w:w="1048"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28.950.499 </w:t>
            </w:r>
          </w:p>
        </w:tc>
        <w:tc>
          <w:tcPr>
            <w:tcW w:w="101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30.108.519 </w:t>
            </w:r>
          </w:p>
        </w:tc>
        <w:tc>
          <w:tcPr>
            <w:tcW w:w="1009"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31.312.860 </w:t>
            </w:r>
          </w:p>
        </w:tc>
        <w:tc>
          <w:tcPr>
            <w:tcW w:w="1037" w:type="dxa"/>
            <w:gridSpan w:val="2"/>
            <w:tcBorders>
              <w:left w:val="single" w:sz="4" w:space="0" w:color="000000"/>
              <w:bottom w:val="single" w:sz="4" w:space="0" w:color="000000"/>
              <w:right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32.565.374 </w:t>
            </w:r>
          </w:p>
        </w:tc>
      </w:tr>
      <w:tr w:rsidR="00000000">
        <w:trPr>
          <w:trHeight w:val="255"/>
        </w:trPr>
        <w:tc>
          <w:tcPr>
            <w:tcW w:w="2236" w:type="dxa"/>
            <w:tcBorders>
              <w:left w:val="single" w:sz="4" w:space="0" w:color="000000"/>
              <w:bottom w:val="single" w:sz="4" w:space="0" w:color="000000"/>
            </w:tcBorders>
            <w:shd w:val="clear" w:color="auto" w:fill="auto"/>
            <w:vAlign w:val="center"/>
          </w:tcPr>
          <w:p w:rsidR="00000000" w:rsidRDefault="00A47853">
            <w:pPr>
              <w:snapToGrid w:val="0"/>
              <w:jc w:val="left"/>
              <w:rPr>
                <w:rFonts w:ascii="Agency FB" w:eastAsia="Times New Roman" w:hAnsi="Agency FB"/>
                <w:sz w:val="16"/>
                <w:szCs w:val="16"/>
              </w:rPr>
            </w:pPr>
            <w:r>
              <w:rPr>
                <w:rFonts w:ascii="Agency FB" w:eastAsia="Times New Roman" w:hAnsi="Agency FB"/>
                <w:sz w:val="16"/>
                <w:szCs w:val="16"/>
              </w:rPr>
              <w:t>RETENCION</w:t>
            </w:r>
            <w:r>
              <w:rPr>
                <w:rFonts w:ascii="Agency FB" w:eastAsia="Times New Roman" w:hAnsi="Agency FB"/>
                <w:sz w:val="16"/>
                <w:szCs w:val="16"/>
              </w:rPr>
              <w:t xml:space="preserve"> INDUSTRIA Y COMERCIO</w:t>
            </w:r>
          </w:p>
        </w:tc>
        <w:tc>
          <w:tcPr>
            <w:tcW w:w="1022" w:type="dxa"/>
            <w:tcBorders>
              <w:left w:val="single" w:sz="4" w:space="0" w:color="000000"/>
              <w:bottom w:val="single" w:sz="4" w:space="0" w:color="000000"/>
            </w:tcBorders>
            <w:shd w:val="clear" w:color="auto" w:fill="auto"/>
            <w:vAlign w:val="center"/>
          </w:tcPr>
          <w:p w:rsidR="00000000" w:rsidRDefault="00A47853">
            <w:pPr>
              <w:snapToGrid w:val="0"/>
              <w:jc w:val="right"/>
              <w:rPr>
                <w:rFonts w:ascii="Agency FB" w:eastAsia="Times New Roman" w:hAnsi="Agency FB"/>
                <w:sz w:val="16"/>
                <w:szCs w:val="16"/>
              </w:rPr>
            </w:pPr>
            <w:r>
              <w:rPr>
                <w:rFonts w:ascii="Agency FB" w:eastAsia="Times New Roman" w:hAnsi="Agency FB"/>
                <w:sz w:val="16"/>
                <w:szCs w:val="16"/>
              </w:rPr>
              <w:t>55.000.000</w:t>
            </w:r>
          </w:p>
        </w:tc>
        <w:tc>
          <w:tcPr>
            <w:tcW w:w="102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57.200.000 </w:t>
            </w:r>
          </w:p>
        </w:tc>
        <w:tc>
          <w:tcPr>
            <w:tcW w:w="101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59.488.000 </w:t>
            </w:r>
          </w:p>
        </w:tc>
        <w:tc>
          <w:tcPr>
            <w:tcW w:w="1041"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61.867.520 </w:t>
            </w:r>
          </w:p>
        </w:tc>
        <w:tc>
          <w:tcPr>
            <w:tcW w:w="1015"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64.342.221 </w:t>
            </w:r>
          </w:p>
        </w:tc>
        <w:tc>
          <w:tcPr>
            <w:tcW w:w="104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66.915.910 </w:t>
            </w:r>
          </w:p>
        </w:tc>
        <w:tc>
          <w:tcPr>
            <w:tcW w:w="1017"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69.592.546 </w:t>
            </w:r>
          </w:p>
        </w:tc>
        <w:tc>
          <w:tcPr>
            <w:tcW w:w="1048"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72.376.248 </w:t>
            </w:r>
          </w:p>
        </w:tc>
        <w:tc>
          <w:tcPr>
            <w:tcW w:w="101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75.271.298 </w:t>
            </w:r>
          </w:p>
        </w:tc>
        <w:tc>
          <w:tcPr>
            <w:tcW w:w="1009"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78.282.150 </w:t>
            </w:r>
          </w:p>
        </w:tc>
        <w:tc>
          <w:tcPr>
            <w:tcW w:w="1037" w:type="dxa"/>
            <w:gridSpan w:val="2"/>
            <w:tcBorders>
              <w:left w:val="single" w:sz="4" w:space="0" w:color="000000"/>
              <w:bottom w:val="single" w:sz="4" w:space="0" w:color="000000"/>
              <w:right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81.413.436 </w:t>
            </w:r>
          </w:p>
        </w:tc>
      </w:tr>
      <w:tr w:rsidR="00000000">
        <w:trPr>
          <w:trHeight w:val="480"/>
        </w:trPr>
        <w:tc>
          <w:tcPr>
            <w:tcW w:w="2236" w:type="dxa"/>
            <w:tcBorders>
              <w:left w:val="single" w:sz="4" w:space="0" w:color="000000"/>
              <w:bottom w:val="single" w:sz="4" w:space="0" w:color="000000"/>
            </w:tcBorders>
            <w:shd w:val="clear" w:color="auto" w:fill="auto"/>
            <w:vAlign w:val="center"/>
          </w:tcPr>
          <w:p w:rsidR="00000000" w:rsidRDefault="00A47853">
            <w:pPr>
              <w:snapToGrid w:val="0"/>
              <w:rPr>
                <w:rFonts w:ascii="Agency FB" w:eastAsia="Times New Roman" w:hAnsi="Agency FB"/>
                <w:color w:val="000000"/>
                <w:sz w:val="16"/>
                <w:szCs w:val="16"/>
              </w:rPr>
            </w:pPr>
            <w:r>
              <w:rPr>
                <w:rFonts w:ascii="Agency FB" w:eastAsia="Times New Roman" w:hAnsi="Agency FB"/>
                <w:color w:val="000000"/>
                <w:sz w:val="16"/>
                <w:szCs w:val="16"/>
              </w:rPr>
              <w:t>URBANISMO CONSTR</w:t>
            </w:r>
            <w:r>
              <w:rPr>
                <w:rFonts w:ascii="Agency FB" w:eastAsia="Times New Roman" w:hAnsi="Agency FB"/>
                <w:color w:val="000000"/>
                <w:sz w:val="16"/>
                <w:szCs w:val="16"/>
              </w:rPr>
              <w:t>UCCIÓN Y OTROS</w:t>
            </w:r>
          </w:p>
        </w:tc>
        <w:tc>
          <w:tcPr>
            <w:tcW w:w="1022" w:type="dxa"/>
            <w:tcBorders>
              <w:left w:val="single" w:sz="4" w:space="0" w:color="000000"/>
              <w:bottom w:val="single" w:sz="4" w:space="0" w:color="000000"/>
            </w:tcBorders>
            <w:shd w:val="clear" w:color="auto" w:fill="auto"/>
            <w:vAlign w:val="center"/>
          </w:tcPr>
          <w:p w:rsidR="00000000" w:rsidRDefault="00A47853">
            <w:pPr>
              <w:snapToGrid w:val="0"/>
              <w:jc w:val="right"/>
              <w:rPr>
                <w:rFonts w:ascii="Agency FB" w:eastAsia="Times New Roman" w:hAnsi="Agency FB"/>
                <w:sz w:val="16"/>
                <w:szCs w:val="16"/>
              </w:rPr>
            </w:pPr>
            <w:r>
              <w:rPr>
                <w:rFonts w:ascii="Agency FB" w:eastAsia="Times New Roman" w:hAnsi="Agency FB"/>
                <w:sz w:val="16"/>
                <w:szCs w:val="16"/>
              </w:rPr>
              <w:t>20.000.000</w:t>
            </w:r>
          </w:p>
        </w:tc>
        <w:tc>
          <w:tcPr>
            <w:tcW w:w="102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20.800.000 </w:t>
            </w:r>
          </w:p>
        </w:tc>
        <w:tc>
          <w:tcPr>
            <w:tcW w:w="101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21.632.000 </w:t>
            </w:r>
          </w:p>
        </w:tc>
        <w:tc>
          <w:tcPr>
            <w:tcW w:w="1041"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22.497.280 </w:t>
            </w:r>
          </w:p>
        </w:tc>
        <w:tc>
          <w:tcPr>
            <w:tcW w:w="1015"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23.397.171 </w:t>
            </w:r>
          </w:p>
        </w:tc>
        <w:tc>
          <w:tcPr>
            <w:tcW w:w="104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24.333.058 </w:t>
            </w:r>
          </w:p>
        </w:tc>
        <w:tc>
          <w:tcPr>
            <w:tcW w:w="1017"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25.306.380 </w:t>
            </w:r>
          </w:p>
        </w:tc>
        <w:tc>
          <w:tcPr>
            <w:tcW w:w="1048"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26.318.636 </w:t>
            </w:r>
          </w:p>
        </w:tc>
        <w:tc>
          <w:tcPr>
            <w:tcW w:w="101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27.371.381 </w:t>
            </w:r>
          </w:p>
        </w:tc>
        <w:tc>
          <w:tcPr>
            <w:tcW w:w="1009"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28.466.236 </w:t>
            </w:r>
          </w:p>
        </w:tc>
        <w:tc>
          <w:tcPr>
            <w:tcW w:w="1037" w:type="dxa"/>
            <w:gridSpan w:val="2"/>
            <w:tcBorders>
              <w:left w:val="single" w:sz="4" w:space="0" w:color="000000"/>
              <w:bottom w:val="single" w:sz="4" w:space="0" w:color="000000"/>
              <w:right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29.604.886 </w:t>
            </w:r>
          </w:p>
        </w:tc>
      </w:tr>
      <w:tr w:rsidR="00000000">
        <w:trPr>
          <w:trHeight w:val="255"/>
        </w:trPr>
        <w:tc>
          <w:tcPr>
            <w:tcW w:w="2236" w:type="dxa"/>
            <w:tcBorders>
              <w:left w:val="single" w:sz="4" w:space="0" w:color="000000"/>
              <w:bottom w:val="single" w:sz="4" w:space="0" w:color="000000"/>
            </w:tcBorders>
            <w:shd w:val="clear" w:color="auto" w:fill="auto"/>
            <w:vAlign w:val="center"/>
          </w:tcPr>
          <w:p w:rsidR="00000000" w:rsidRDefault="00A47853">
            <w:pPr>
              <w:snapToGrid w:val="0"/>
              <w:rPr>
                <w:rFonts w:ascii="Agency FB" w:eastAsia="Times New Roman" w:hAnsi="Agency FB"/>
                <w:color w:val="000000"/>
                <w:sz w:val="16"/>
                <w:szCs w:val="16"/>
              </w:rPr>
            </w:pPr>
            <w:r>
              <w:rPr>
                <w:rFonts w:ascii="Agency FB" w:eastAsia="Times New Roman" w:hAnsi="Agency FB"/>
                <w:color w:val="000000"/>
                <w:sz w:val="16"/>
                <w:szCs w:val="16"/>
              </w:rPr>
              <w:t>PESAS Y MEDIDAS</w:t>
            </w:r>
          </w:p>
        </w:tc>
        <w:tc>
          <w:tcPr>
            <w:tcW w:w="1022" w:type="dxa"/>
            <w:tcBorders>
              <w:left w:val="single" w:sz="4" w:space="0" w:color="000000"/>
              <w:bottom w:val="single" w:sz="4" w:space="0" w:color="000000"/>
            </w:tcBorders>
            <w:shd w:val="clear" w:color="auto" w:fill="auto"/>
            <w:vAlign w:val="center"/>
          </w:tcPr>
          <w:p w:rsidR="00000000" w:rsidRDefault="00A47853">
            <w:pPr>
              <w:snapToGrid w:val="0"/>
              <w:jc w:val="right"/>
              <w:rPr>
                <w:rFonts w:ascii="Agency FB" w:eastAsia="Times New Roman" w:hAnsi="Agency FB"/>
                <w:sz w:val="16"/>
                <w:szCs w:val="16"/>
              </w:rPr>
            </w:pPr>
            <w:r>
              <w:rPr>
                <w:rFonts w:ascii="Agency FB" w:eastAsia="Times New Roman" w:hAnsi="Agency FB"/>
                <w:sz w:val="16"/>
                <w:szCs w:val="16"/>
              </w:rPr>
              <w:t>10.000</w:t>
            </w:r>
            <w:r>
              <w:rPr>
                <w:rFonts w:ascii="Agency FB" w:eastAsia="Times New Roman" w:hAnsi="Agency FB"/>
                <w:sz w:val="16"/>
                <w:szCs w:val="16"/>
              </w:rPr>
              <w:t>.000</w:t>
            </w:r>
          </w:p>
        </w:tc>
        <w:tc>
          <w:tcPr>
            <w:tcW w:w="102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10.400.000 </w:t>
            </w:r>
          </w:p>
        </w:tc>
        <w:tc>
          <w:tcPr>
            <w:tcW w:w="101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10.816.000 </w:t>
            </w:r>
          </w:p>
        </w:tc>
        <w:tc>
          <w:tcPr>
            <w:tcW w:w="1041"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11.248.640 </w:t>
            </w:r>
          </w:p>
        </w:tc>
        <w:tc>
          <w:tcPr>
            <w:tcW w:w="1015"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11.698.586 </w:t>
            </w:r>
          </w:p>
        </w:tc>
        <w:tc>
          <w:tcPr>
            <w:tcW w:w="104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12.166.529 </w:t>
            </w:r>
          </w:p>
        </w:tc>
        <w:tc>
          <w:tcPr>
            <w:tcW w:w="1017"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12.653.190 </w:t>
            </w:r>
          </w:p>
        </w:tc>
        <w:tc>
          <w:tcPr>
            <w:tcW w:w="1048"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13.159.318 </w:t>
            </w:r>
          </w:p>
        </w:tc>
        <w:tc>
          <w:tcPr>
            <w:tcW w:w="101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13.685.691 </w:t>
            </w:r>
          </w:p>
        </w:tc>
        <w:tc>
          <w:tcPr>
            <w:tcW w:w="1009"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14.233.118 </w:t>
            </w:r>
          </w:p>
        </w:tc>
        <w:tc>
          <w:tcPr>
            <w:tcW w:w="1037" w:type="dxa"/>
            <w:gridSpan w:val="2"/>
            <w:tcBorders>
              <w:left w:val="single" w:sz="4" w:space="0" w:color="000000"/>
              <w:bottom w:val="single" w:sz="4" w:space="0" w:color="000000"/>
              <w:right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14.802.443 </w:t>
            </w:r>
          </w:p>
        </w:tc>
      </w:tr>
      <w:tr w:rsidR="00000000">
        <w:trPr>
          <w:trHeight w:val="255"/>
        </w:trPr>
        <w:tc>
          <w:tcPr>
            <w:tcW w:w="2236" w:type="dxa"/>
            <w:tcBorders>
              <w:left w:val="single" w:sz="4" w:space="0" w:color="000000"/>
              <w:bottom w:val="single" w:sz="4" w:space="0" w:color="000000"/>
            </w:tcBorders>
            <w:shd w:val="clear" w:color="auto" w:fill="auto"/>
            <w:vAlign w:val="center"/>
          </w:tcPr>
          <w:p w:rsidR="00000000" w:rsidRDefault="00A47853">
            <w:pPr>
              <w:snapToGrid w:val="0"/>
              <w:rPr>
                <w:rFonts w:ascii="Agency FB" w:eastAsia="Times New Roman" w:hAnsi="Agency FB"/>
                <w:color w:val="000000"/>
                <w:sz w:val="16"/>
                <w:szCs w:val="16"/>
              </w:rPr>
            </w:pPr>
            <w:r>
              <w:rPr>
                <w:rFonts w:ascii="Agency FB" w:eastAsia="Times New Roman" w:hAnsi="Agency FB"/>
                <w:color w:val="000000"/>
                <w:sz w:val="16"/>
                <w:szCs w:val="16"/>
              </w:rPr>
              <w:t>OCUPACIÓN DE ESPACIO PUBLICO</w:t>
            </w:r>
          </w:p>
        </w:tc>
        <w:tc>
          <w:tcPr>
            <w:tcW w:w="1022" w:type="dxa"/>
            <w:tcBorders>
              <w:left w:val="single" w:sz="4" w:space="0" w:color="000000"/>
              <w:bottom w:val="single" w:sz="4" w:space="0" w:color="000000"/>
            </w:tcBorders>
            <w:shd w:val="clear" w:color="auto" w:fill="auto"/>
            <w:vAlign w:val="center"/>
          </w:tcPr>
          <w:p w:rsidR="00000000" w:rsidRDefault="00A47853">
            <w:pPr>
              <w:snapToGrid w:val="0"/>
              <w:jc w:val="right"/>
              <w:rPr>
                <w:rFonts w:ascii="Agency FB" w:eastAsia="Times New Roman" w:hAnsi="Agency FB"/>
                <w:sz w:val="16"/>
                <w:szCs w:val="16"/>
              </w:rPr>
            </w:pPr>
            <w:r>
              <w:rPr>
                <w:rFonts w:ascii="Agency FB" w:eastAsia="Times New Roman" w:hAnsi="Agency FB"/>
                <w:sz w:val="16"/>
                <w:szCs w:val="16"/>
              </w:rPr>
              <w:t>9.000.00</w:t>
            </w:r>
            <w:r>
              <w:rPr>
                <w:rFonts w:ascii="Agency FB" w:eastAsia="Times New Roman" w:hAnsi="Agency FB"/>
                <w:sz w:val="16"/>
                <w:szCs w:val="16"/>
              </w:rPr>
              <w:t>0</w:t>
            </w:r>
          </w:p>
        </w:tc>
        <w:tc>
          <w:tcPr>
            <w:tcW w:w="102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9.360.000 </w:t>
            </w:r>
          </w:p>
        </w:tc>
        <w:tc>
          <w:tcPr>
            <w:tcW w:w="101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9.734.400 </w:t>
            </w:r>
          </w:p>
        </w:tc>
        <w:tc>
          <w:tcPr>
            <w:tcW w:w="1041"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10.123.776 </w:t>
            </w:r>
          </w:p>
        </w:tc>
        <w:tc>
          <w:tcPr>
            <w:tcW w:w="1015"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10.528.727 </w:t>
            </w:r>
          </w:p>
        </w:tc>
        <w:tc>
          <w:tcPr>
            <w:tcW w:w="104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10.949.876 </w:t>
            </w:r>
          </w:p>
        </w:tc>
        <w:tc>
          <w:tcPr>
            <w:tcW w:w="1017"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11.387.871 </w:t>
            </w:r>
          </w:p>
        </w:tc>
        <w:tc>
          <w:tcPr>
            <w:tcW w:w="1048"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11.843.386 </w:t>
            </w:r>
          </w:p>
        </w:tc>
        <w:tc>
          <w:tcPr>
            <w:tcW w:w="101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12.317.121 </w:t>
            </w:r>
          </w:p>
        </w:tc>
        <w:tc>
          <w:tcPr>
            <w:tcW w:w="1009"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12.809.806 </w:t>
            </w:r>
          </w:p>
        </w:tc>
        <w:tc>
          <w:tcPr>
            <w:tcW w:w="1037" w:type="dxa"/>
            <w:gridSpan w:val="2"/>
            <w:tcBorders>
              <w:left w:val="single" w:sz="4" w:space="0" w:color="000000"/>
              <w:bottom w:val="single" w:sz="4" w:space="0" w:color="000000"/>
              <w:right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13.322.199 </w:t>
            </w:r>
          </w:p>
        </w:tc>
      </w:tr>
      <w:tr w:rsidR="00000000">
        <w:trPr>
          <w:trHeight w:val="255"/>
        </w:trPr>
        <w:tc>
          <w:tcPr>
            <w:tcW w:w="2236" w:type="dxa"/>
            <w:tcBorders>
              <w:left w:val="single" w:sz="4" w:space="0" w:color="000000"/>
              <w:bottom w:val="single" w:sz="4" w:space="0" w:color="000000"/>
            </w:tcBorders>
            <w:shd w:val="clear" w:color="auto" w:fill="auto"/>
            <w:vAlign w:val="center"/>
          </w:tcPr>
          <w:p w:rsidR="00000000" w:rsidRDefault="00A47853">
            <w:pPr>
              <w:snapToGrid w:val="0"/>
              <w:rPr>
                <w:rFonts w:ascii="Agency FB" w:eastAsia="Times New Roman" w:hAnsi="Agency FB"/>
                <w:color w:val="000000"/>
                <w:sz w:val="16"/>
                <w:szCs w:val="16"/>
              </w:rPr>
            </w:pPr>
            <w:r>
              <w:rPr>
                <w:rFonts w:ascii="Agency FB" w:eastAsia="Times New Roman" w:hAnsi="Agency FB"/>
                <w:color w:val="000000"/>
                <w:sz w:val="16"/>
                <w:szCs w:val="16"/>
              </w:rPr>
              <w:t>ESPECTACULOS PUBLICOS</w:t>
            </w:r>
          </w:p>
        </w:tc>
        <w:tc>
          <w:tcPr>
            <w:tcW w:w="1022" w:type="dxa"/>
            <w:tcBorders>
              <w:left w:val="single" w:sz="4" w:space="0" w:color="000000"/>
              <w:bottom w:val="single" w:sz="4" w:space="0" w:color="000000"/>
            </w:tcBorders>
            <w:shd w:val="clear" w:color="auto" w:fill="auto"/>
            <w:vAlign w:val="center"/>
          </w:tcPr>
          <w:p w:rsidR="00000000" w:rsidRDefault="00A47853">
            <w:pPr>
              <w:snapToGrid w:val="0"/>
              <w:jc w:val="right"/>
              <w:rPr>
                <w:rFonts w:ascii="Agency FB" w:eastAsia="Times New Roman" w:hAnsi="Agency FB"/>
                <w:sz w:val="16"/>
                <w:szCs w:val="16"/>
              </w:rPr>
            </w:pPr>
            <w:r>
              <w:rPr>
                <w:rFonts w:ascii="Agency FB" w:eastAsia="Times New Roman" w:hAnsi="Agency FB"/>
                <w:sz w:val="16"/>
                <w:szCs w:val="16"/>
              </w:rPr>
              <w:t>5.000.000</w:t>
            </w:r>
          </w:p>
        </w:tc>
        <w:tc>
          <w:tcPr>
            <w:tcW w:w="102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5.200.000 </w:t>
            </w:r>
          </w:p>
        </w:tc>
        <w:tc>
          <w:tcPr>
            <w:tcW w:w="101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5.408.000 </w:t>
            </w:r>
          </w:p>
        </w:tc>
        <w:tc>
          <w:tcPr>
            <w:tcW w:w="1041"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5.624.320 </w:t>
            </w:r>
          </w:p>
        </w:tc>
        <w:tc>
          <w:tcPr>
            <w:tcW w:w="1015"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5.849.293 </w:t>
            </w:r>
          </w:p>
        </w:tc>
        <w:tc>
          <w:tcPr>
            <w:tcW w:w="104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6.083.265 </w:t>
            </w:r>
          </w:p>
        </w:tc>
        <w:tc>
          <w:tcPr>
            <w:tcW w:w="1017"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6.326.595 </w:t>
            </w:r>
          </w:p>
        </w:tc>
        <w:tc>
          <w:tcPr>
            <w:tcW w:w="1048"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6.579.659 </w:t>
            </w:r>
          </w:p>
        </w:tc>
        <w:tc>
          <w:tcPr>
            <w:tcW w:w="101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6.842.845 </w:t>
            </w:r>
          </w:p>
        </w:tc>
        <w:tc>
          <w:tcPr>
            <w:tcW w:w="1009"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7.116.559 </w:t>
            </w:r>
          </w:p>
        </w:tc>
        <w:tc>
          <w:tcPr>
            <w:tcW w:w="1037" w:type="dxa"/>
            <w:gridSpan w:val="2"/>
            <w:tcBorders>
              <w:left w:val="single" w:sz="4" w:space="0" w:color="000000"/>
              <w:bottom w:val="single" w:sz="4" w:space="0" w:color="000000"/>
              <w:right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7.401.221 </w:t>
            </w:r>
          </w:p>
        </w:tc>
      </w:tr>
      <w:tr w:rsidR="00000000">
        <w:trPr>
          <w:trHeight w:val="255"/>
        </w:trPr>
        <w:tc>
          <w:tcPr>
            <w:tcW w:w="2236" w:type="dxa"/>
            <w:tcBorders>
              <w:left w:val="single" w:sz="4" w:space="0" w:color="000000"/>
              <w:bottom w:val="single" w:sz="4" w:space="0" w:color="000000"/>
            </w:tcBorders>
            <w:shd w:val="clear" w:color="auto" w:fill="auto"/>
            <w:vAlign w:val="center"/>
          </w:tcPr>
          <w:p w:rsidR="00000000" w:rsidRDefault="00A47853">
            <w:pPr>
              <w:snapToGrid w:val="0"/>
              <w:rPr>
                <w:rFonts w:ascii="Agency FB" w:eastAsia="Times New Roman" w:hAnsi="Agency FB"/>
                <w:color w:val="000000"/>
                <w:sz w:val="16"/>
                <w:szCs w:val="16"/>
              </w:rPr>
            </w:pPr>
            <w:r>
              <w:rPr>
                <w:rFonts w:ascii="Agency FB" w:eastAsia="Times New Roman" w:hAnsi="Agency FB"/>
                <w:color w:val="000000"/>
                <w:sz w:val="16"/>
                <w:szCs w:val="16"/>
              </w:rPr>
              <w:t>AZAR Y JUEGOS PERMITIDOS</w:t>
            </w:r>
          </w:p>
        </w:tc>
        <w:tc>
          <w:tcPr>
            <w:tcW w:w="1022" w:type="dxa"/>
            <w:tcBorders>
              <w:left w:val="single" w:sz="4" w:space="0" w:color="000000"/>
              <w:bottom w:val="single" w:sz="4" w:space="0" w:color="000000"/>
            </w:tcBorders>
            <w:shd w:val="clear" w:color="auto" w:fill="auto"/>
            <w:vAlign w:val="center"/>
          </w:tcPr>
          <w:p w:rsidR="00000000" w:rsidRDefault="00A47853">
            <w:pPr>
              <w:snapToGrid w:val="0"/>
              <w:jc w:val="right"/>
              <w:rPr>
                <w:rFonts w:ascii="Agency FB" w:eastAsia="Times New Roman" w:hAnsi="Agency FB"/>
                <w:sz w:val="16"/>
                <w:szCs w:val="16"/>
              </w:rPr>
            </w:pPr>
            <w:r>
              <w:rPr>
                <w:rFonts w:ascii="Agency FB" w:eastAsia="Times New Roman" w:hAnsi="Agency FB"/>
                <w:sz w:val="16"/>
                <w:szCs w:val="16"/>
              </w:rPr>
              <w:t>3.000.000</w:t>
            </w:r>
          </w:p>
        </w:tc>
        <w:tc>
          <w:tcPr>
            <w:tcW w:w="102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3.</w:t>
            </w:r>
            <w:r>
              <w:rPr>
                <w:rFonts w:ascii="Agency FB" w:eastAsia="Times New Roman" w:hAnsi="Agency FB"/>
                <w:color w:val="000000"/>
                <w:sz w:val="16"/>
                <w:szCs w:val="16"/>
              </w:rPr>
              <w:t xml:space="preserve">120.000 </w:t>
            </w:r>
          </w:p>
        </w:tc>
        <w:tc>
          <w:tcPr>
            <w:tcW w:w="101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3.244.800 </w:t>
            </w:r>
          </w:p>
        </w:tc>
        <w:tc>
          <w:tcPr>
            <w:tcW w:w="1041"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3.374.592 </w:t>
            </w:r>
          </w:p>
        </w:tc>
        <w:tc>
          <w:tcPr>
            <w:tcW w:w="1015"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3.509.576 </w:t>
            </w:r>
          </w:p>
        </w:tc>
        <w:tc>
          <w:tcPr>
            <w:tcW w:w="104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3.649.959 </w:t>
            </w:r>
          </w:p>
        </w:tc>
        <w:tc>
          <w:tcPr>
            <w:tcW w:w="1017"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3.795.957 </w:t>
            </w:r>
          </w:p>
        </w:tc>
        <w:tc>
          <w:tcPr>
            <w:tcW w:w="1048"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3.947.795 </w:t>
            </w:r>
          </w:p>
        </w:tc>
        <w:tc>
          <w:tcPr>
            <w:tcW w:w="101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4.105.707 </w:t>
            </w:r>
          </w:p>
        </w:tc>
        <w:tc>
          <w:tcPr>
            <w:tcW w:w="1009"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4.269.935 </w:t>
            </w:r>
          </w:p>
        </w:tc>
        <w:tc>
          <w:tcPr>
            <w:tcW w:w="1037" w:type="dxa"/>
            <w:gridSpan w:val="2"/>
            <w:tcBorders>
              <w:left w:val="single" w:sz="4" w:space="0" w:color="000000"/>
              <w:bottom w:val="single" w:sz="4" w:space="0" w:color="000000"/>
              <w:right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4.440.733 </w:t>
            </w:r>
          </w:p>
        </w:tc>
      </w:tr>
      <w:tr w:rsidR="00000000">
        <w:trPr>
          <w:trHeight w:val="480"/>
        </w:trPr>
        <w:tc>
          <w:tcPr>
            <w:tcW w:w="2236" w:type="dxa"/>
            <w:tcBorders>
              <w:left w:val="single" w:sz="4" w:space="0" w:color="000000"/>
              <w:bottom w:val="single" w:sz="4" w:space="0" w:color="000000"/>
            </w:tcBorders>
            <w:shd w:val="clear" w:color="auto" w:fill="auto"/>
            <w:vAlign w:val="center"/>
          </w:tcPr>
          <w:p w:rsidR="00000000" w:rsidRDefault="00A47853">
            <w:pPr>
              <w:snapToGrid w:val="0"/>
              <w:rPr>
                <w:rFonts w:ascii="Agency FB" w:eastAsia="Times New Roman" w:hAnsi="Agency FB"/>
                <w:color w:val="000000"/>
                <w:sz w:val="16"/>
                <w:szCs w:val="16"/>
              </w:rPr>
            </w:pPr>
            <w:r>
              <w:rPr>
                <w:rFonts w:ascii="Agency FB" w:eastAsia="Times New Roman" w:hAnsi="Agency FB"/>
                <w:color w:val="000000"/>
                <w:sz w:val="16"/>
                <w:szCs w:val="16"/>
              </w:rPr>
              <w:t>VALLAS Y PANCARTAS PUBLICITARIAS</w:t>
            </w:r>
          </w:p>
        </w:tc>
        <w:tc>
          <w:tcPr>
            <w:tcW w:w="1022" w:type="dxa"/>
            <w:tcBorders>
              <w:left w:val="single" w:sz="4" w:space="0" w:color="000000"/>
              <w:bottom w:val="single" w:sz="4" w:space="0" w:color="000000"/>
            </w:tcBorders>
            <w:shd w:val="clear" w:color="auto" w:fill="auto"/>
            <w:vAlign w:val="center"/>
          </w:tcPr>
          <w:p w:rsidR="00000000" w:rsidRDefault="00A47853">
            <w:pPr>
              <w:snapToGrid w:val="0"/>
              <w:jc w:val="right"/>
              <w:rPr>
                <w:rFonts w:ascii="Agency FB" w:eastAsia="Times New Roman" w:hAnsi="Agency FB"/>
                <w:sz w:val="16"/>
                <w:szCs w:val="16"/>
              </w:rPr>
            </w:pPr>
            <w:r>
              <w:rPr>
                <w:rFonts w:ascii="Agency FB" w:eastAsia="Times New Roman" w:hAnsi="Agency FB"/>
                <w:sz w:val="16"/>
                <w:szCs w:val="16"/>
              </w:rPr>
              <w:t>1.000.000</w:t>
            </w:r>
          </w:p>
        </w:tc>
        <w:tc>
          <w:tcPr>
            <w:tcW w:w="102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1.040.000 </w:t>
            </w:r>
          </w:p>
        </w:tc>
        <w:tc>
          <w:tcPr>
            <w:tcW w:w="101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1.081.600 </w:t>
            </w:r>
          </w:p>
        </w:tc>
        <w:tc>
          <w:tcPr>
            <w:tcW w:w="1041"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1.124.864 </w:t>
            </w:r>
          </w:p>
        </w:tc>
        <w:tc>
          <w:tcPr>
            <w:tcW w:w="1015"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1.169.859 </w:t>
            </w:r>
          </w:p>
        </w:tc>
        <w:tc>
          <w:tcPr>
            <w:tcW w:w="104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1.216.653 </w:t>
            </w:r>
          </w:p>
        </w:tc>
        <w:tc>
          <w:tcPr>
            <w:tcW w:w="1017"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1.265.319 </w:t>
            </w:r>
          </w:p>
        </w:tc>
        <w:tc>
          <w:tcPr>
            <w:tcW w:w="1048"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1.315.932 </w:t>
            </w:r>
          </w:p>
        </w:tc>
        <w:tc>
          <w:tcPr>
            <w:tcW w:w="101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1.368.569 </w:t>
            </w:r>
          </w:p>
        </w:tc>
        <w:tc>
          <w:tcPr>
            <w:tcW w:w="1009"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1.423.312 </w:t>
            </w:r>
          </w:p>
        </w:tc>
        <w:tc>
          <w:tcPr>
            <w:tcW w:w="1037" w:type="dxa"/>
            <w:gridSpan w:val="2"/>
            <w:tcBorders>
              <w:left w:val="single" w:sz="4" w:space="0" w:color="000000"/>
              <w:bottom w:val="single" w:sz="4" w:space="0" w:color="000000"/>
              <w:right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1.480.244 </w:t>
            </w:r>
          </w:p>
        </w:tc>
      </w:tr>
      <w:tr w:rsidR="00000000">
        <w:trPr>
          <w:trHeight w:val="255"/>
        </w:trPr>
        <w:tc>
          <w:tcPr>
            <w:tcW w:w="2236" w:type="dxa"/>
            <w:tcBorders>
              <w:left w:val="single" w:sz="4" w:space="0" w:color="000000"/>
              <w:bottom w:val="single" w:sz="4" w:space="0" w:color="000000"/>
            </w:tcBorders>
            <w:shd w:val="clear" w:color="auto" w:fill="auto"/>
            <w:vAlign w:val="center"/>
          </w:tcPr>
          <w:p w:rsidR="00000000" w:rsidRDefault="00A47853">
            <w:pPr>
              <w:snapToGrid w:val="0"/>
              <w:rPr>
                <w:rFonts w:ascii="Agency FB" w:eastAsia="Times New Roman" w:hAnsi="Agency FB"/>
                <w:color w:val="000000"/>
                <w:sz w:val="16"/>
                <w:szCs w:val="16"/>
              </w:rPr>
            </w:pPr>
            <w:r>
              <w:rPr>
                <w:rFonts w:ascii="Agency FB" w:eastAsia="Times New Roman" w:hAnsi="Agency FB"/>
                <w:color w:val="000000"/>
                <w:sz w:val="16"/>
                <w:szCs w:val="16"/>
              </w:rPr>
              <w:t>SOBRETASA A LA GASOLINA</w:t>
            </w:r>
          </w:p>
        </w:tc>
        <w:tc>
          <w:tcPr>
            <w:tcW w:w="1022" w:type="dxa"/>
            <w:tcBorders>
              <w:left w:val="single" w:sz="4" w:space="0" w:color="000000"/>
              <w:bottom w:val="single" w:sz="4" w:space="0" w:color="000000"/>
            </w:tcBorders>
            <w:shd w:val="clear" w:color="auto" w:fill="auto"/>
            <w:vAlign w:val="center"/>
          </w:tcPr>
          <w:p w:rsidR="00000000" w:rsidRDefault="00A47853">
            <w:pPr>
              <w:snapToGrid w:val="0"/>
              <w:jc w:val="right"/>
              <w:rPr>
                <w:rFonts w:ascii="Agency FB" w:eastAsia="Times New Roman" w:hAnsi="Agency FB"/>
                <w:sz w:val="16"/>
                <w:szCs w:val="16"/>
              </w:rPr>
            </w:pPr>
            <w:r>
              <w:rPr>
                <w:rFonts w:ascii="Agency FB" w:eastAsia="Times New Roman" w:hAnsi="Agency FB"/>
                <w:sz w:val="16"/>
                <w:szCs w:val="16"/>
              </w:rPr>
              <w:t>900.000.000</w:t>
            </w:r>
          </w:p>
        </w:tc>
        <w:tc>
          <w:tcPr>
            <w:tcW w:w="102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936.000.000 </w:t>
            </w:r>
          </w:p>
        </w:tc>
        <w:tc>
          <w:tcPr>
            <w:tcW w:w="101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973.440.000 </w:t>
            </w:r>
          </w:p>
        </w:tc>
        <w:tc>
          <w:tcPr>
            <w:tcW w:w="1041"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1.012.377.600 </w:t>
            </w:r>
          </w:p>
        </w:tc>
        <w:tc>
          <w:tcPr>
            <w:tcW w:w="1015"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1.052.872.704 </w:t>
            </w:r>
          </w:p>
        </w:tc>
        <w:tc>
          <w:tcPr>
            <w:tcW w:w="104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1.094.987.612 </w:t>
            </w:r>
          </w:p>
        </w:tc>
        <w:tc>
          <w:tcPr>
            <w:tcW w:w="1017"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1.138.787.117 </w:t>
            </w:r>
          </w:p>
        </w:tc>
        <w:tc>
          <w:tcPr>
            <w:tcW w:w="1048"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1.184.338.601 </w:t>
            </w:r>
          </w:p>
        </w:tc>
        <w:tc>
          <w:tcPr>
            <w:tcW w:w="101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1.231.712.145 </w:t>
            </w:r>
          </w:p>
        </w:tc>
        <w:tc>
          <w:tcPr>
            <w:tcW w:w="1009"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1.280.980.631 </w:t>
            </w:r>
          </w:p>
        </w:tc>
        <w:tc>
          <w:tcPr>
            <w:tcW w:w="1037" w:type="dxa"/>
            <w:gridSpan w:val="2"/>
            <w:tcBorders>
              <w:left w:val="single" w:sz="4" w:space="0" w:color="000000"/>
              <w:bottom w:val="single" w:sz="4" w:space="0" w:color="000000"/>
              <w:right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1.332.219.856 </w:t>
            </w:r>
          </w:p>
        </w:tc>
      </w:tr>
      <w:tr w:rsidR="00000000">
        <w:trPr>
          <w:trHeight w:val="255"/>
        </w:trPr>
        <w:tc>
          <w:tcPr>
            <w:tcW w:w="2236" w:type="dxa"/>
            <w:tcBorders>
              <w:left w:val="single" w:sz="4" w:space="0" w:color="000000"/>
              <w:bottom w:val="single" w:sz="4" w:space="0" w:color="000000"/>
            </w:tcBorders>
            <w:shd w:val="clear" w:color="auto" w:fill="auto"/>
            <w:vAlign w:val="center"/>
          </w:tcPr>
          <w:p w:rsidR="00000000" w:rsidRDefault="00A47853">
            <w:pPr>
              <w:snapToGrid w:val="0"/>
              <w:rPr>
                <w:rFonts w:ascii="Agency FB" w:eastAsia="Times New Roman" w:hAnsi="Agency FB"/>
                <w:color w:val="000000"/>
                <w:sz w:val="16"/>
                <w:szCs w:val="16"/>
              </w:rPr>
            </w:pPr>
            <w:r>
              <w:rPr>
                <w:rFonts w:ascii="Agency FB" w:eastAsia="Times New Roman" w:hAnsi="Agency FB"/>
                <w:color w:val="000000"/>
                <w:sz w:val="16"/>
                <w:szCs w:val="16"/>
              </w:rPr>
              <w:t>ROTURA DE VIAS Y ANDENES</w:t>
            </w:r>
          </w:p>
        </w:tc>
        <w:tc>
          <w:tcPr>
            <w:tcW w:w="1022" w:type="dxa"/>
            <w:tcBorders>
              <w:left w:val="single" w:sz="4" w:space="0" w:color="000000"/>
              <w:bottom w:val="single" w:sz="4" w:space="0" w:color="000000"/>
            </w:tcBorders>
            <w:shd w:val="clear" w:color="auto" w:fill="auto"/>
            <w:vAlign w:val="center"/>
          </w:tcPr>
          <w:p w:rsidR="00000000" w:rsidRDefault="00A47853">
            <w:pPr>
              <w:snapToGrid w:val="0"/>
              <w:jc w:val="right"/>
              <w:rPr>
                <w:rFonts w:ascii="Agency FB" w:eastAsia="Times New Roman" w:hAnsi="Agency FB"/>
                <w:sz w:val="16"/>
                <w:szCs w:val="16"/>
              </w:rPr>
            </w:pPr>
            <w:r>
              <w:rPr>
                <w:rFonts w:ascii="Agency FB" w:eastAsia="Times New Roman" w:hAnsi="Agency FB"/>
                <w:sz w:val="16"/>
                <w:szCs w:val="16"/>
              </w:rPr>
              <w:t>6.000.000</w:t>
            </w:r>
          </w:p>
        </w:tc>
        <w:tc>
          <w:tcPr>
            <w:tcW w:w="102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6.240.000 </w:t>
            </w:r>
          </w:p>
        </w:tc>
        <w:tc>
          <w:tcPr>
            <w:tcW w:w="101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6.489.</w:t>
            </w:r>
            <w:r>
              <w:rPr>
                <w:rFonts w:ascii="Agency FB" w:eastAsia="Times New Roman" w:hAnsi="Agency FB"/>
                <w:color w:val="000000"/>
                <w:sz w:val="16"/>
                <w:szCs w:val="16"/>
              </w:rPr>
              <w:t xml:space="preserve">600 </w:t>
            </w:r>
          </w:p>
        </w:tc>
        <w:tc>
          <w:tcPr>
            <w:tcW w:w="1041"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6.749.184 </w:t>
            </w:r>
          </w:p>
        </w:tc>
        <w:tc>
          <w:tcPr>
            <w:tcW w:w="1015"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7.019.151 </w:t>
            </w:r>
          </w:p>
        </w:tc>
        <w:tc>
          <w:tcPr>
            <w:tcW w:w="104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7.299.917 </w:t>
            </w:r>
          </w:p>
        </w:tc>
        <w:tc>
          <w:tcPr>
            <w:tcW w:w="1017"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7.591.914 </w:t>
            </w:r>
          </w:p>
        </w:tc>
        <w:tc>
          <w:tcPr>
            <w:tcW w:w="1048"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7.895.591 </w:t>
            </w:r>
          </w:p>
        </w:tc>
        <w:tc>
          <w:tcPr>
            <w:tcW w:w="101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8.211.414 </w:t>
            </w:r>
          </w:p>
        </w:tc>
        <w:tc>
          <w:tcPr>
            <w:tcW w:w="1009"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8.539.871 </w:t>
            </w:r>
          </w:p>
        </w:tc>
        <w:tc>
          <w:tcPr>
            <w:tcW w:w="1037" w:type="dxa"/>
            <w:gridSpan w:val="2"/>
            <w:tcBorders>
              <w:left w:val="single" w:sz="4" w:space="0" w:color="000000"/>
              <w:bottom w:val="single" w:sz="4" w:space="0" w:color="000000"/>
              <w:right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8.881.466 </w:t>
            </w:r>
          </w:p>
        </w:tc>
      </w:tr>
      <w:tr w:rsidR="00000000">
        <w:trPr>
          <w:trHeight w:val="255"/>
        </w:trPr>
        <w:tc>
          <w:tcPr>
            <w:tcW w:w="2236" w:type="dxa"/>
            <w:tcBorders>
              <w:left w:val="single" w:sz="4" w:space="0" w:color="000000"/>
              <w:bottom w:val="single" w:sz="4" w:space="0" w:color="000000"/>
            </w:tcBorders>
            <w:shd w:val="clear" w:color="auto" w:fill="auto"/>
            <w:vAlign w:val="center"/>
          </w:tcPr>
          <w:p w:rsidR="00000000" w:rsidRDefault="00A47853">
            <w:pPr>
              <w:snapToGrid w:val="0"/>
              <w:rPr>
                <w:rFonts w:ascii="Agency FB" w:eastAsia="Times New Roman" w:hAnsi="Agency FB"/>
                <w:color w:val="000000"/>
                <w:sz w:val="16"/>
                <w:szCs w:val="16"/>
              </w:rPr>
            </w:pPr>
            <w:r>
              <w:rPr>
                <w:rFonts w:ascii="Agency FB" w:eastAsia="Times New Roman" w:hAnsi="Agency FB"/>
                <w:color w:val="000000"/>
                <w:sz w:val="16"/>
                <w:szCs w:val="16"/>
              </w:rPr>
              <w:lastRenderedPageBreak/>
              <w:t>TASAS TRAMITES TRÁNSITO</w:t>
            </w:r>
          </w:p>
        </w:tc>
        <w:tc>
          <w:tcPr>
            <w:tcW w:w="1022" w:type="dxa"/>
            <w:tcBorders>
              <w:left w:val="single" w:sz="4" w:space="0" w:color="000000"/>
              <w:bottom w:val="single" w:sz="4" w:space="0" w:color="000000"/>
            </w:tcBorders>
            <w:shd w:val="clear" w:color="auto" w:fill="auto"/>
            <w:vAlign w:val="center"/>
          </w:tcPr>
          <w:p w:rsidR="00000000" w:rsidRDefault="00A47853">
            <w:pPr>
              <w:snapToGrid w:val="0"/>
              <w:jc w:val="right"/>
              <w:rPr>
                <w:rFonts w:ascii="Agency FB" w:eastAsia="Times New Roman" w:hAnsi="Agency FB"/>
                <w:sz w:val="16"/>
                <w:szCs w:val="16"/>
              </w:rPr>
            </w:pPr>
            <w:r>
              <w:rPr>
                <w:rFonts w:ascii="Agency FB" w:eastAsia="Times New Roman" w:hAnsi="Agency FB"/>
                <w:sz w:val="16"/>
                <w:szCs w:val="16"/>
              </w:rPr>
              <w:t>120.000.000</w:t>
            </w:r>
          </w:p>
        </w:tc>
        <w:tc>
          <w:tcPr>
            <w:tcW w:w="102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124.800.000 </w:t>
            </w:r>
          </w:p>
        </w:tc>
        <w:tc>
          <w:tcPr>
            <w:tcW w:w="101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129.792.</w:t>
            </w:r>
            <w:r>
              <w:rPr>
                <w:rFonts w:ascii="Agency FB" w:eastAsia="Times New Roman" w:hAnsi="Agency FB"/>
                <w:color w:val="000000"/>
                <w:sz w:val="16"/>
                <w:szCs w:val="16"/>
              </w:rPr>
              <w:t xml:space="preserve">000 </w:t>
            </w:r>
          </w:p>
        </w:tc>
        <w:tc>
          <w:tcPr>
            <w:tcW w:w="1041"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134.983.680 </w:t>
            </w:r>
          </w:p>
        </w:tc>
        <w:tc>
          <w:tcPr>
            <w:tcW w:w="1015"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140.383.027 </w:t>
            </w:r>
          </w:p>
        </w:tc>
        <w:tc>
          <w:tcPr>
            <w:tcW w:w="104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145.998.348 </w:t>
            </w:r>
          </w:p>
        </w:tc>
        <w:tc>
          <w:tcPr>
            <w:tcW w:w="1017"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151.838.282 </w:t>
            </w:r>
          </w:p>
        </w:tc>
        <w:tc>
          <w:tcPr>
            <w:tcW w:w="1048"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157.911.814 </w:t>
            </w:r>
          </w:p>
        </w:tc>
        <w:tc>
          <w:tcPr>
            <w:tcW w:w="101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164.228.286 </w:t>
            </w:r>
          </w:p>
        </w:tc>
        <w:tc>
          <w:tcPr>
            <w:tcW w:w="1009"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170.797.417 </w:t>
            </w:r>
          </w:p>
        </w:tc>
        <w:tc>
          <w:tcPr>
            <w:tcW w:w="1037" w:type="dxa"/>
            <w:gridSpan w:val="2"/>
            <w:tcBorders>
              <w:left w:val="single" w:sz="4" w:space="0" w:color="000000"/>
              <w:bottom w:val="single" w:sz="4" w:space="0" w:color="000000"/>
              <w:right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177.629.314 </w:t>
            </w:r>
          </w:p>
        </w:tc>
      </w:tr>
      <w:tr w:rsidR="00000000">
        <w:trPr>
          <w:trHeight w:val="255"/>
        </w:trPr>
        <w:tc>
          <w:tcPr>
            <w:tcW w:w="2236" w:type="dxa"/>
            <w:tcBorders>
              <w:left w:val="single" w:sz="4" w:space="0" w:color="000000"/>
              <w:bottom w:val="single" w:sz="4" w:space="0" w:color="000000"/>
            </w:tcBorders>
            <w:shd w:val="clear" w:color="auto" w:fill="969696"/>
            <w:vAlign w:val="center"/>
          </w:tcPr>
          <w:p w:rsidR="00000000" w:rsidRDefault="00A47853">
            <w:pPr>
              <w:snapToGrid w:val="0"/>
              <w:rPr>
                <w:rFonts w:ascii="Agency FB" w:eastAsia="Times New Roman" w:hAnsi="Agency FB"/>
                <w:b/>
                <w:bCs/>
                <w:color w:val="000000"/>
                <w:sz w:val="16"/>
                <w:szCs w:val="16"/>
              </w:rPr>
            </w:pPr>
            <w:r>
              <w:rPr>
                <w:rFonts w:ascii="Agency FB" w:eastAsia="Times New Roman" w:hAnsi="Agency FB"/>
                <w:b/>
                <w:bCs/>
                <w:color w:val="000000"/>
                <w:sz w:val="16"/>
                <w:szCs w:val="16"/>
              </w:rPr>
              <w:t>IMPUESTOS INDIRECTOS</w:t>
            </w:r>
          </w:p>
        </w:tc>
        <w:tc>
          <w:tcPr>
            <w:tcW w:w="1022"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2.036.500.000 </w:t>
            </w:r>
          </w:p>
        </w:tc>
        <w:tc>
          <w:tcPr>
            <w:tcW w:w="1026"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2.152.460.000 </w:t>
            </w:r>
          </w:p>
        </w:tc>
        <w:tc>
          <w:tcPr>
            <w:tcW w:w="1012"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2.276.508.400 </w:t>
            </w:r>
          </w:p>
        </w:tc>
        <w:tc>
          <w:tcPr>
            <w:tcW w:w="1041"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2.367.568.736 </w:t>
            </w:r>
          </w:p>
        </w:tc>
        <w:tc>
          <w:tcPr>
            <w:tcW w:w="1015"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2.462.271.485 </w:t>
            </w:r>
          </w:p>
        </w:tc>
        <w:tc>
          <w:tcPr>
            <w:tcW w:w="1042"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2.560.762.345 </w:t>
            </w:r>
          </w:p>
        </w:tc>
        <w:tc>
          <w:tcPr>
            <w:tcW w:w="1017"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2.663.192.839 </w:t>
            </w:r>
          </w:p>
        </w:tc>
        <w:tc>
          <w:tcPr>
            <w:tcW w:w="1048"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2.769.720.552 </w:t>
            </w:r>
          </w:p>
        </w:tc>
        <w:tc>
          <w:tcPr>
            <w:tcW w:w="1016"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2.880.509.374 </w:t>
            </w:r>
          </w:p>
        </w:tc>
        <w:tc>
          <w:tcPr>
            <w:tcW w:w="1009"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2.995.729.749 </w:t>
            </w:r>
          </w:p>
        </w:tc>
        <w:tc>
          <w:tcPr>
            <w:tcW w:w="1037" w:type="dxa"/>
            <w:gridSpan w:val="2"/>
            <w:tcBorders>
              <w:left w:val="single" w:sz="4" w:space="0" w:color="000000"/>
              <w:bottom w:val="single" w:sz="4" w:space="0" w:color="000000"/>
              <w:right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3.115.558.939 </w:t>
            </w:r>
          </w:p>
        </w:tc>
      </w:tr>
      <w:tr w:rsidR="00000000">
        <w:trPr>
          <w:trHeight w:val="255"/>
        </w:trPr>
        <w:tc>
          <w:tcPr>
            <w:tcW w:w="2236" w:type="dxa"/>
            <w:tcBorders>
              <w:left w:val="single" w:sz="4" w:space="0" w:color="000000"/>
              <w:bottom w:val="single" w:sz="4" w:space="0" w:color="000000"/>
            </w:tcBorders>
            <w:shd w:val="clear" w:color="auto" w:fill="auto"/>
            <w:vAlign w:val="center"/>
          </w:tcPr>
          <w:p w:rsidR="00000000" w:rsidRDefault="00A47853">
            <w:pPr>
              <w:snapToGrid w:val="0"/>
              <w:rPr>
                <w:rFonts w:ascii="Agency FB" w:eastAsia="Times New Roman" w:hAnsi="Agency FB"/>
                <w:color w:val="000000"/>
                <w:sz w:val="16"/>
                <w:szCs w:val="16"/>
              </w:rPr>
            </w:pPr>
            <w:r>
              <w:rPr>
                <w:rFonts w:ascii="Agency FB" w:eastAsia="Times New Roman" w:hAnsi="Agency FB"/>
                <w:color w:val="000000"/>
                <w:sz w:val="16"/>
                <w:szCs w:val="16"/>
              </w:rPr>
              <w:t> </w:t>
            </w:r>
          </w:p>
        </w:tc>
        <w:tc>
          <w:tcPr>
            <w:tcW w:w="102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w:t>
            </w:r>
          </w:p>
        </w:tc>
        <w:tc>
          <w:tcPr>
            <w:tcW w:w="102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w:t>
            </w:r>
          </w:p>
        </w:tc>
        <w:tc>
          <w:tcPr>
            <w:tcW w:w="101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41"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15"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4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17"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48"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1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09"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37" w:type="dxa"/>
            <w:gridSpan w:val="2"/>
            <w:tcBorders>
              <w:left w:val="single" w:sz="4" w:space="0" w:color="000000"/>
              <w:bottom w:val="single" w:sz="4" w:space="0" w:color="000000"/>
              <w:right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r>
      <w:tr w:rsidR="00000000">
        <w:trPr>
          <w:trHeight w:val="255"/>
        </w:trPr>
        <w:tc>
          <w:tcPr>
            <w:tcW w:w="2236" w:type="dxa"/>
            <w:tcBorders>
              <w:left w:val="single" w:sz="4" w:space="0" w:color="000000"/>
              <w:bottom w:val="single" w:sz="4" w:space="0" w:color="000000"/>
            </w:tcBorders>
            <w:shd w:val="clear" w:color="auto" w:fill="969696"/>
            <w:vAlign w:val="center"/>
          </w:tcPr>
          <w:p w:rsidR="00000000" w:rsidRDefault="00A47853">
            <w:pPr>
              <w:snapToGrid w:val="0"/>
              <w:rPr>
                <w:rFonts w:ascii="Agency FB" w:eastAsia="Times New Roman" w:hAnsi="Agency FB"/>
                <w:b/>
                <w:bCs/>
                <w:color w:val="000000"/>
                <w:sz w:val="16"/>
                <w:szCs w:val="16"/>
              </w:rPr>
            </w:pPr>
            <w:r>
              <w:rPr>
                <w:rFonts w:ascii="Agency FB" w:eastAsia="Times New Roman" w:hAnsi="Agency FB"/>
                <w:b/>
                <w:bCs/>
                <w:color w:val="000000"/>
                <w:sz w:val="16"/>
                <w:szCs w:val="16"/>
              </w:rPr>
              <w:t>INGRESOS NO TRIBUTARIOS</w:t>
            </w:r>
          </w:p>
        </w:tc>
        <w:tc>
          <w:tcPr>
            <w:tcW w:w="1022"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9.708.369.511 </w:t>
            </w:r>
          </w:p>
        </w:tc>
        <w:tc>
          <w:tcPr>
            <w:tcW w:w="1026"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10.096.704.291 </w:t>
            </w:r>
          </w:p>
        </w:tc>
        <w:tc>
          <w:tcPr>
            <w:tcW w:w="1012"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10.50</w:t>
            </w:r>
            <w:r>
              <w:rPr>
                <w:rFonts w:ascii="Agency FB" w:eastAsia="Times New Roman" w:hAnsi="Agency FB"/>
                <w:b/>
                <w:bCs/>
                <w:color w:val="000000"/>
                <w:sz w:val="16"/>
                <w:szCs w:val="16"/>
              </w:rPr>
              <w:t xml:space="preserve">0.572.463 </w:t>
            </w:r>
          </w:p>
        </w:tc>
        <w:tc>
          <w:tcPr>
            <w:tcW w:w="1041"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10.920.595.362 </w:t>
            </w:r>
          </w:p>
        </w:tc>
        <w:tc>
          <w:tcPr>
            <w:tcW w:w="1015"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11.357.419.176 </w:t>
            </w:r>
          </w:p>
        </w:tc>
        <w:tc>
          <w:tcPr>
            <w:tcW w:w="1042"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11.811.715.943 </w:t>
            </w:r>
          </w:p>
        </w:tc>
        <w:tc>
          <w:tcPr>
            <w:tcW w:w="1017"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12.284.184.581 </w:t>
            </w:r>
          </w:p>
        </w:tc>
        <w:tc>
          <w:tcPr>
            <w:tcW w:w="1048"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12.775.551.964 </w:t>
            </w:r>
          </w:p>
        </w:tc>
        <w:tc>
          <w:tcPr>
            <w:tcW w:w="1016"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13.286.574.043 </w:t>
            </w:r>
          </w:p>
        </w:tc>
        <w:tc>
          <w:tcPr>
            <w:tcW w:w="1009"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13.818.037.004 </w:t>
            </w:r>
          </w:p>
        </w:tc>
        <w:tc>
          <w:tcPr>
            <w:tcW w:w="1037" w:type="dxa"/>
            <w:gridSpan w:val="2"/>
            <w:tcBorders>
              <w:left w:val="single" w:sz="4" w:space="0" w:color="000000"/>
              <w:bottom w:val="single" w:sz="4" w:space="0" w:color="000000"/>
              <w:right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14.370.758.485 </w:t>
            </w:r>
          </w:p>
        </w:tc>
      </w:tr>
      <w:tr w:rsidR="00000000">
        <w:trPr>
          <w:trHeight w:val="480"/>
        </w:trPr>
        <w:tc>
          <w:tcPr>
            <w:tcW w:w="2236" w:type="dxa"/>
            <w:tcBorders>
              <w:left w:val="single" w:sz="4" w:space="0" w:color="000000"/>
              <w:bottom w:val="single" w:sz="4" w:space="0" w:color="000000"/>
            </w:tcBorders>
            <w:shd w:val="clear" w:color="auto" w:fill="auto"/>
            <w:vAlign w:val="center"/>
          </w:tcPr>
          <w:p w:rsidR="00000000" w:rsidRDefault="00A47853">
            <w:pPr>
              <w:snapToGrid w:val="0"/>
              <w:rPr>
                <w:rFonts w:ascii="Agency FB" w:eastAsia="Times New Roman" w:hAnsi="Agency FB"/>
                <w:color w:val="000000"/>
                <w:sz w:val="16"/>
                <w:szCs w:val="16"/>
              </w:rPr>
            </w:pPr>
            <w:r>
              <w:rPr>
                <w:rFonts w:ascii="Agency FB" w:eastAsia="Times New Roman" w:hAnsi="Agency FB"/>
                <w:color w:val="000000"/>
                <w:sz w:val="16"/>
                <w:szCs w:val="16"/>
              </w:rPr>
              <w:t>TASAS MULTAS SANCIONES Y OTROS</w:t>
            </w:r>
          </w:p>
        </w:tc>
        <w:tc>
          <w:tcPr>
            <w:tcW w:w="1022" w:type="dxa"/>
            <w:tcBorders>
              <w:left w:val="single" w:sz="4" w:space="0" w:color="000000"/>
              <w:bottom w:val="single" w:sz="4" w:space="0" w:color="000000"/>
            </w:tcBorders>
            <w:shd w:val="clear" w:color="auto" w:fill="auto"/>
            <w:vAlign w:val="center"/>
          </w:tcPr>
          <w:p w:rsidR="00000000" w:rsidRDefault="00A47853">
            <w:pPr>
              <w:snapToGrid w:val="0"/>
              <w:jc w:val="right"/>
              <w:rPr>
                <w:rFonts w:ascii="Agency FB" w:eastAsia="Times New Roman" w:hAnsi="Agency FB"/>
                <w:sz w:val="16"/>
                <w:szCs w:val="16"/>
              </w:rPr>
            </w:pPr>
            <w:r>
              <w:rPr>
                <w:rFonts w:ascii="Agency FB" w:eastAsia="Times New Roman" w:hAnsi="Agency FB"/>
                <w:sz w:val="16"/>
                <w:szCs w:val="16"/>
              </w:rPr>
              <w:t>219.100.000</w:t>
            </w:r>
          </w:p>
        </w:tc>
        <w:tc>
          <w:tcPr>
            <w:tcW w:w="102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227.864.000 </w:t>
            </w:r>
          </w:p>
        </w:tc>
        <w:tc>
          <w:tcPr>
            <w:tcW w:w="101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236.978.560 </w:t>
            </w:r>
          </w:p>
        </w:tc>
        <w:tc>
          <w:tcPr>
            <w:tcW w:w="1041"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246.457.702 </w:t>
            </w:r>
          </w:p>
        </w:tc>
        <w:tc>
          <w:tcPr>
            <w:tcW w:w="1015"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256.316.010 </w:t>
            </w:r>
          </w:p>
        </w:tc>
        <w:tc>
          <w:tcPr>
            <w:tcW w:w="104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266.568.651 </w:t>
            </w:r>
          </w:p>
        </w:tc>
        <w:tc>
          <w:tcPr>
            <w:tcW w:w="1017"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277.231.397 </w:t>
            </w:r>
          </w:p>
        </w:tc>
        <w:tc>
          <w:tcPr>
            <w:tcW w:w="1048"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288.320.653 </w:t>
            </w:r>
          </w:p>
        </w:tc>
        <w:tc>
          <w:tcPr>
            <w:tcW w:w="101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299.853.479 </w:t>
            </w:r>
          </w:p>
        </w:tc>
        <w:tc>
          <w:tcPr>
            <w:tcW w:w="1009"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311.847.618 </w:t>
            </w:r>
          </w:p>
        </w:tc>
        <w:tc>
          <w:tcPr>
            <w:tcW w:w="1037" w:type="dxa"/>
            <w:gridSpan w:val="2"/>
            <w:tcBorders>
              <w:left w:val="single" w:sz="4" w:space="0" w:color="000000"/>
              <w:bottom w:val="single" w:sz="4" w:space="0" w:color="000000"/>
              <w:right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324.321.523 </w:t>
            </w:r>
          </w:p>
        </w:tc>
      </w:tr>
      <w:tr w:rsidR="00000000">
        <w:trPr>
          <w:trHeight w:val="255"/>
        </w:trPr>
        <w:tc>
          <w:tcPr>
            <w:tcW w:w="2236" w:type="dxa"/>
            <w:tcBorders>
              <w:left w:val="single" w:sz="4" w:space="0" w:color="000000"/>
              <w:bottom w:val="single" w:sz="4" w:space="0" w:color="000000"/>
            </w:tcBorders>
            <w:shd w:val="clear" w:color="auto" w:fill="auto"/>
            <w:vAlign w:val="center"/>
          </w:tcPr>
          <w:p w:rsidR="00000000" w:rsidRDefault="00A47853">
            <w:pPr>
              <w:snapToGrid w:val="0"/>
              <w:rPr>
                <w:rFonts w:ascii="Agency FB" w:eastAsia="Times New Roman" w:hAnsi="Agency FB"/>
                <w:color w:val="000000"/>
                <w:sz w:val="16"/>
                <w:szCs w:val="16"/>
              </w:rPr>
            </w:pPr>
            <w:r>
              <w:rPr>
                <w:rFonts w:ascii="Agency FB" w:eastAsia="Times New Roman" w:hAnsi="Agency FB"/>
                <w:color w:val="000000"/>
                <w:sz w:val="16"/>
                <w:szCs w:val="16"/>
              </w:rPr>
              <w:t>RENTAS OCASIONALES</w:t>
            </w:r>
          </w:p>
        </w:tc>
        <w:tc>
          <w:tcPr>
            <w:tcW w:w="102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2.500.000 </w:t>
            </w:r>
          </w:p>
        </w:tc>
        <w:tc>
          <w:tcPr>
            <w:tcW w:w="102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2.600.000 </w:t>
            </w:r>
          </w:p>
        </w:tc>
        <w:tc>
          <w:tcPr>
            <w:tcW w:w="101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2.704.000 </w:t>
            </w:r>
          </w:p>
        </w:tc>
        <w:tc>
          <w:tcPr>
            <w:tcW w:w="1041"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2.812.1</w:t>
            </w:r>
            <w:r>
              <w:rPr>
                <w:rFonts w:ascii="Agency FB" w:eastAsia="Times New Roman" w:hAnsi="Agency FB"/>
                <w:color w:val="000000"/>
                <w:sz w:val="16"/>
                <w:szCs w:val="16"/>
              </w:rPr>
              <w:t xml:space="preserve">60 </w:t>
            </w:r>
          </w:p>
        </w:tc>
        <w:tc>
          <w:tcPr>
            <w:tcW w:w="1015"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2.924.646 </w:t>
            </w:r>
          </w:p>
        </w:tc>
        <w:tc>
          <w:tcPr>
            <w:tcW w:w="104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3.041.632 </w:t>
            </w:r>
          </w:p>
        </w:tc>
        <w:tc>
          <w:tcPr>
            <w:tcW w:w="1017"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3.163.298 </w:t>
            </w:r>
          </w:p>
        </w:tc>
        <w:tc>
          <w:tcPr>
            <w:tcW w:w="1048"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3.289.829 </w:t>
            </w:r>
          </w:p>
        </w:tc>
        <w:tc>
          <w:tcPr>
            <w:tcW w:w="101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3.421.423 </w:t>
            </w:r>
          </w:p>
        </w:tc>
        <w:tc>
          <w:tcPr>
            <w:tcW w:w="1009"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3.558.280 </w:t>
            </w:r>
          </w:p>
        </w:tc>
        <w:tc>
          <w:tcPr>
            <w:tcW w:w="1037" w:type="dxa"/>
            <w:gridSpan w:val="2"/>
            <w:tcBorders>
              <w:left w:val="single" w:sz="4" w:space="0" w:color="000000"/>
              <w:bottom w:val="single" w:sz="4" w:space="0" w:color="000000"/>
              <w:right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3.700.611 </w:t>
            </w:r>
          </w:p>
        </w:tc>
      </w:tr>
      <w:tr w:rsidR="00000000">
        <w:trPr>
          <w:trHeight w:val="255"/>
        </w:trPr>
        <w:tc>
          <w:tcPr>
            <w:tcW w:w="2236" w:type="dxa"/>
            <w:tcBorders>
              <w:left w:val="single" w:sz="4" w:space="0" w:color="000000"/>
              <w:bottom w:val="single" w:sz="4" w:space="0" w:color="000000"/>
            </w:tcBorders>
            <w:shd w:val="clear" w:color="auto" w:fill="auto"/>
            <w:vAlign w:val="center"/>
          </w:tcPr>
          <w:p w:rsidR="00000000" w:rsidRDefault="00A47853">
            <w:pPr>
              <w:snapToGrid w:val="0"/>
              <w:rPr>
                <w:rFonts w:ascii="Agency FB" w:eastAsia="Times New Roman" w:hAnsi="Agency FB"/>
                <w:color w:val="000000"/>
                <w:sz w:val="16"/>
                <w:szCs w:val="16"/>
              </w:rPr>
            </w:pPr>
            <w:r>
              <w:rPr>
                <w:rFonts w:ascii="Agency FB" w:eastAsia="Times New Roman" w:hAnsi="Agency FB"/>
                <w:color w:val="000000"/>
                <w:sz w:val="16"/>
                <w:szCs w:val="16"/>
              </w:rPr>
              <w:t>RENTAS CONTRACTUALES</w:t>
            </w:r>
          </w:p>
        </w:tc>
        <w:tc>
          <w:tcPr>
            <w:tcW w:w="102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36.714.693 </w:t>
            </w:r>
          </w:p>
        </w:tc>
        <w:tc>
          <w:tcPr>
            <w:tcW w:w="102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38.183.281 </w:t>
            </w:r>
          </w:p>
        </w:tc>
        <w:tc>
          <w:tcPr>
            <w:tcW w:w="101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39.710.612 </w:t>
            </w:r>
          </w:p>
        </w:tc>
        <w:tc>
          <w:tcPr>
            <w:tcW w:w="1041"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41.2</w:t>
            </w:r>
            <w:r>
              <w:rPr>
                <w:rFonts w:ascii="Agency FB" w:eastAsia="Times New Roman" w:hAnsi="Agency FB"/>
                <w:color w:val="000000"/>
                <w:sz w:val="16"/>
                <w:szCs w:val="16"/>
              </w:rPr>
              <w:t xml:space="preserve">99.036 </w:t>
            </w:r>
          </w:p>
        </w:tc>
        <w:tc>
          <w:tcPr>
            <w:tcW w:w="1015"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42.950.998 </w:t>
            </w:r>
          </w:p>
        </w:tc>
        <w:tc>
          <w:tcPr>
            <w:tcW w:w="104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44.669.038 </w:t>
            </w:r>
          </w:p>
        </w:tc>
        <w:tc>
          <w:tcPr>
            <w:tcW w:w="1017"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46.455.799 </w:t>
            </w:r>
          </w:p>
        </w:tc>
        <w:tc>
          <w:tcPr>
            <w:tcW w:w="1048"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48.314.031 </w:t>
            </w:r>
          </w:p>
        </w:tc>
        <w:tc>
          <w:tcPr>
            <w:tcW w:w="101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50.246.593 </w:t>
            </w:r>
          </w:p>
        </w:tc>
        <w:tc>
          <w:tcPr>
            <w:tcW w:w="1009"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52.256.456 </w:t>
            </w:r>
          </w:p>
        </w:tc>
        <w:tc>
          <w:tcPr>
            <w:tcW w:w="1037" w:type="dxa"/>
            <w:gridSpan w:val="2"/>
            <w:tcBorders>
              <w:left w:val="single" w:sz="4" w:space="0" w:color="000000"/>
              <w:bottom w:val="single" w:sz="4" w:space="0" w:color="000000"/>
              <w:right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54.346.714 </w:t>
            </w:r>
          </w:p>
        </w:tc>
      </w:tr>
      <w:tr w:rsidR="00000000">
        <w:trPr>
          <w:trHeight w:val="255"/>
        </w:trPr>
        <w:tc>
          <w:tcPr>
            <w:tcW w:w="2236" w:type="dxa"/>
            <w:tcBorders>
              <w:left w:val="single" w:sz="4" w:space="0" w:color="000000"/>
              <w:bottom w:val="single" w:sz="4" w:space="0" w:color="000000"/>
            </w:tcBorders>
            <w:shd w:val="clear" w:color="auto" w:fill="auto"/>
            <w:vAlign w:val="center"/>
          </w:tcPr>
          <w:p w:rsidR="00000000" w:rsidRDefault="00A47853">
            <w:pPr>
              <w:snapToGrid w:val="0"/>
              <w:rPr>
                <w:rFonts w:ascii="Agency FB" w:eastAsia="Times New Roman" w:hAnsi="Agency FB"/>
                <w:color w:val="000000"/>
                <w:sz w:val="16"/>
                <w:szCs w:val="16"/>
              </w:rPr>
            </w:pPr>
            <w:r>
              <w:rPr>
                <w:rFonts w:ascii="Agency FB" w:eastAsia="Times New Roman" w:hAnsi="Agency FB"/>
                <w:color w:val="000000"/>
                <w:sz w:val="16"/>
                <w:szCs w:val="16"/>
              </w:rPr>
              <w:t>SERVICIOS</w:t>
            </w:r>
          </w:p>
        </w:tc>
        <w:tc>
          <w:tcPr>
            <w:tcW w:w="1022" w:type="dxa"/>
            <w:tcBorders>
              <w:left w:val="single" w:sz="4" w:space="0" w:color="000000"/>
              <w:bottom w:val="single" w:sz="4" w:space="0" w:color="000000"/>
            </w:tcBorders>
            <w:shd w:val="clear" w:color="auto" w:fill="auto"/>
            <w:vAlign w:val="center"/>
          </w:tcPr>
          <w:p w:rsidR="00000000" w:rsidRDefault="00A47853">
            <w:pPr>
              <w:snapToGrid w:val="0"/>
              <w:jc w:val="right"/>
              <w:rPr>
                <w:rFonts w:ascii="Agency FB" w:eastAsia="Times New Roman" w:hAnsi="Agency FB"/>
                <w:sz w:val="16"/>
                <w:szCs w:val="16"/>
              </w:rPr>
            </w:pPr>
            <w:r>
              <w:rPr>
                <w:rFonts w:ascii="Agency FB" w:eastAsia="Times New Roman" w:hAnsi="Agency FB"/>
                <w:sz w:val="16"/>
                <w:szCs w:val="16"/>
              </w:rPr>
              <w:t>67.000.000</w:t>
            </w:r>
          </w:p>
        </w:tc>
        <w:tc>
          <w:tcPr>
            <w:tcW w:w="102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69.680.000 </w:t>
            </w:r>
          </w:p>
        </w:tc>
        <w:tc>
          <w:tcPr>
            <w:tcW w:w="101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72.467.200 </w:t>
            </w:r>
          </w:p>
        </w:tc>
        <w:tc>
          <w:tcPr>
            <w:tcW w:w="1041"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75.365.888 </w:t>
            </w:r>
          </w:p>
        </w:tc>
        <w:tc>
          <w:tcPr>
            <w:tcW w:w="1015"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78.380.524 </w:t>
            </w:r>
          </w:p>
        </w:tc>
        <w:tc>
          <w:tcPr>
            <w:tcW w:w="104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81.515.744 </w:t>
            </w:r>
          </w:p>
        </w:tc>
        <w:tc>
          <w:tcPr>
            <w:tcW w:w="1017"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84.776.374 </w:t>
            </w:r>
          </w:p>
        </w:tc>
        <w:tc>
          <w:tcPr>
            <w:tcW w:w="1048"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88.167.429 </w:t>
            </w:r>
          </w:p>
        </w:tc>
        <w:tc>
          <w:tcPr>
            <w:tcW w:w="101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91.694.126 </w:t>
            </w:r>
          </w:p>
        </w:tc>
        <w:tc>
          <w:tcPr>
            <w:tcW w:w="1009"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95.361.891 </w:t>
            </w:r>
          </w:p>
        </w:tc>
        <w:tc>
          <w:tcPr>
            <w:tcW w:w="1037" w:type="dxa"/>
            <w:gridSpan w:val="2"/>
            <w:tcBorders>
              <w:left w:val="single" w:sz="4" w:space="0" w:color="000000"/>
              <w:bottom w:val="single" w:sz="4" w:space="0" w:color="000000"/>
              <w:right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99.176.367 </w:t>
            </w:r>
          </w:p>
        </w:tc>
      </w:tr>
      <w:tr w:rsidR="00000000">
        <w:trPr>
          <w:trHeight w:val="255"/>
        </w:trPr>
        <w:tc>
          <w:tcPr>
            <w:tcW w:w="2236" w:type="dxa"/>
            <w:tcBorders>
              <w:left w:val="single" w:sz="4" w:space="0" w:color="000000"/>
              <w:bottom w:val="single" w:sz="4" w:space="0" w:color="000000"/>
            </w:tcBorders>
            <w:shd w:val="clear" w:color="auto" w:fill="auto"/>
            <w:vAlign w:val="center"/>
          </w:tcPr>
          <w:p w:rsidR="00000000" w:rsidRDefault="00A47853">
            <w:pPr>
              <w:snapToGrid w:val="0"/>
              <w:rPr>
                <w:rFonts w:ascii="Agency FB" w:eastAsia="Times New Roman" w:hAnsi="Agency FB"/>
                <w:color w:val="000000"/>
                <w:sz w:val="16"/>
                <w:szCs w:val="16"/>
              </w:rPr>
            </w:pPr>
            <w:r>
              <w:rPr>
                <w:rFonts w:ascii="Agency FB" w:eastAsia="Times New Roman" w:hAnsi="Agency FB"/>
                <w:color w:val="000000"/>
                <w:sz w:val="16"/>
                <w:szCs w:val="16"/>
              </w:rPr>
              <w:t>APROVECHAMIENTOS</w:t>
            </w:r>
          </w:p>
        </w:tc>
        <w:tc>
          <w:tcPr>
            <w:tcW w:w="1022" w:type="dxa"/>
            <w:tcBorders>
              <w:left w:val="single" w:sz="4" w:space="0" w:color="000000"/>
              <w:bottom w:val="single" w:sz="4" w:space="0" w:color="000000"/>
            </w:tcBorders>
            <w:shd w:val="clear" w:color="auto" w:fill="auto"/>
            <w:vAlign w:val="center"/>
          </w:tcPr>
          <w:p w:rsidR="00000000" w:rsidRDefault="00A47853">
            <w:pPr>
              <w:snapToGrid w:val="0"/>
              <w:jc w:val="right"/>
              <w:rPr>
                <w:rFonts w:ascii="Agency FB" w:eastAsia="Times New Roman" w:hAnsi="Agency FB"/>
                <w:sz w:val="16"/>
                <w:szCs w:val="16"/>
              </w:rPr>
            </w:pPr>
            <w:r>
              <w:rPr>
                <w:rFonts w:ascii="Agency FB" w:eastAsia="Times New Roman" w:hAnsi="Agency FB"/>
                <w:sz w:val="16"/>
                <w:szCs w:val="16"/>
              </w:rPr>
              <w:t>41.100.000</w:t>
            </w:r>
          </w:p>
        </w:tc>
        <w:tc>
          <w:tcPr>
            <w:tcW w:w="102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42.744.000 </w:t>
            </w:r>
          </w:p>
        </w:tc>
        <w:tc>
          <w:tcPr>
            <w:tcW w:w="101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44.453.760 </w:t>
            </w:r>
          </w:p>
        </w:tc>
        <w:tc>
          <w:tcPr>
            <w:tcW w:w="1041"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46.231.910 </w:t>
            </w:r>
          </w:p>
        </w:tc>
        <w:tc>
          <w:tcPr>
            <w:tcW w:w="1015"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48.081.187 </w:t>
            </w:r>
          </w:p>
        </w:tc>
        <w:tc>
          <w:tcPr>
            <w:tcW w:w="104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50.004.</w:t>
            </w:r>
            <w:r>
              <w:rPr>
                <w:rFonts w:ascii="Agency FB" w:eastAsia="Times New Roman" w:hAnsi="Agency FB"/>
                <w:color w:val="000000"/>
                <w:sz w:val="16"/>
                <w:szCs w:val="16"/>
              </w:rPr>
              <w:t xml:space="preserve">434 </w:t>
            </w:r>
          </w:p>
        </w:tc>
        <w:tc>
          <w:tcPr>
            <w:tcW w:w="1017"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52.004.612 </w:t>
            </w:r>
          </w:p>
        </w:tc>
        <w:tc>
          <w:tcPr>
            <w:tcW w:w="1048"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54.084.796 </w:t>
            </w:r>
          </w:p>
        </w:tc>
        <w:tc>
          <w:tcPr>
            <w:tcW w:w="101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56.248.188 </w:t>
            </w:r>
          </w:p>
        </w:tc>
        <w:tc>
          <w:tcPr>
            <w:tcW w:w="1009"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58.498.115 </w:t>
            </w:r>
          </w:p>
        </w:tc>
        <w:tc>
          <w:tcPr>
            <w:tcW w:w="1037" w:type="dxa"/>
            <w:gridSpan w:val="2"/>
            <w:tcBorders>
              <w:left w:val="single" w:sz="4" w:space="0" w:color="000000"/>
              <w:bottom w:val="single" w:sz="4" w:space="0" w:color="000000"/>
              <w:right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60.838.040 </w:t>
            </w:r>
          </w:p>
        </w:tc>
      </w:tr>
      <w:tr w:rsidR="00000000">
        <w:trPr>
          <w:trHeight w:val="255"/>
        </w:trPr>
        <w:tc>
          <w:tcPr>
            <w:tcW w:w="2236" w:type="dxa"/>
            <w:tcBorders>
              <w:left w:val="single" w:sz="4" w:space="0" w:color="000000"/>
              <w:bottom w:val="single" w:sz="4" w:space="0" w:color="000000"/>
            </w:tcBorders>
            <w:shd w:val="clear" w:color="auto" w:fill="auto"/>
            <w:vAlign w:val="center"/>
          </w:tcPr>
          <w:p w:rsidR="00000000" w:rsidRDefault="00A47853">
            <w:pPr>
              <w:snapToGrid w:val="0"/>
              <w:rPr>
                <w:rFonts w:ascii="Agency FB" w:eastAsia="Times New Roman" w:hAnsi="Agency FB"/>
                <w:color w:val="000000"/>
                <w:sz w:val="16"/>
                <w:szCs w:val="16"/>
              </w:rPr>
            </w:pPr>
            <w:r>
              <w:rPr>
                <w:rFonts w:ascii="Agency FB" w:eastAsia="Times New Roman" w:hAnsi="Agency FB"/>
                <w:color w:val="000000"/>
                <w:sz w:val="16"/>
                <w:szCs w:val="16"/>
              </w:rPr>
              <w:t>DEBIDO COBRAR</w:t>
            </w:r>
          </w:p>
        </w:tc>
        <w:tc>
          <w:tcPr>
            <w:tcW w:w="102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227.001.000 </w:t>
            </w:r>
          </w:p>
        </w:tc>
        <w:tc>
          <w:tcPr>
            <w:tcW w:w="102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236.081.040 </w:t>
            </w:r>
          </w:p>
        </w:tc>
        <w:tc>
          <w:tcPr>
            <w:tcW w:w="101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245.524.282 </w:t>
            </w:r>
          </w:p>
        </w:tc>
        <w:tc>
          <w:tcPr>
            <w:tcW w:w="1041"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255.345.253 </w:t>
            </w:r>
          </w:p>
        </w:tc>
        <w:tc>
          <w:tcPr>
            <w:tcW w:w="1015"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265.559.063 </w:t>
            </w:r>
          </w:p>
        </w:tc>
        <w:tc>
          <w:tcPr>
            <w:tcW w:w="104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276.181.425 </w:t>
            </w:r>
          </w:p>
        </w:tc>
        <w:tc>
          <w:tcPr>
            <w:tcW w:w="1017"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287.228.</w:t>
            </w:r>
            <w:r>
              <w:rPr>
                <w:rFonts w:ascii="Agency FB" w:eastAsia="Times New Roman" w:hAnsi="Agency FB"/>
                <w:color w:val="000000"/>
                <w:sz w:val="16"/>
                <w:szCs w:val="16"/>
              </w:rPr>
              <w:t xml:space="preserve">683 </w:t>
            </w:r>
          </w:p>
        </w:tc>
        <w:tc>
          <w:tcPr>
            <w:tcW w:w="1048"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298.717.830 </w:t>
            </w:r>
          </w:p>
        </w:tc>
        <w:tc>
          <w:tcPr>
            <w:tcW w:w="101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310.666.543 </w:t>
            </w:r>
          </w:p>
        </w:tc>
        <w:tc>
          <w:tcPr>
            <w:tcW w:w="1009"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323.093.205 </w:t>
            </w:r>
          </w:p>
        </w:tc>
        <w:tc>
          <w:tcPr>
            <w:tcW w:w="1037" w:type="dxa"/>
            <w:gridSpan w:val="2"/>
            <w:tcBorders>
              <w:left w:val="single" w:sz="4" w:space="0" w:color="000000"/>
              <w:bottom w:val="single" w:sz="4" w:space="0" w:color="000000"/>
              <w:right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336.016.933 </w:t>
            </w:r>
          </w:p>
        </w:tc>
      </w:tr>
      <w:tr w:rsidR="00000000">
        <w:trPr>
          <w:trHeight w:val="480"/>
        </w:trPr>
        <w:tc>
          <w:tcPr>
            <w:tcW w:w="2236" w:type="dxa"/>
            <w:tcBorders>
              <w:left w:val="single" w:sz="4" w:space="0" w:color="000000"/>
              <w:bottom w:val="single" w:sz="4" w:space="0" w:color="000000"/>
            </w:tcBorders>
            <w:shd w:val="clear" w:color="auto" w:fill="auto"/>
            <w:vAlign w:val="center"/>
          </w:tcPr>
          <w:p w:rsidR="00000000" w:rsidRDefault="00A47853">
            <w:pPr>
              <w:snapToGrid w:val="0"/>
              <w:rPr>
                <w:rFonts w:ascii="Agency FB" w:eastAsia="Times New Roman" w:hAnsi="Agency FB"/>
                <w:color w:val="000000"/>
                <w:sz w:val="16"/>
                <w:szCs w:val="16"/>
              </w:rPr>
            </w:pPr>
            <w:r>
              <w:rPr>
                <w:rFonts w:ascii="Agency FB" w:eastAsia="Times New Roman" w:hAnsi="Agency FB"/>
                <w:color w:val="000000"/>
                <w:sz w:val="16"/>
                <w:szCs w:val="16"/>
              </w:rPr>
              <w:t>SISTEMA GENERAL DE PARTICIPACIONES</w:t>
            </w:r>
          </w:p>
        </w:tc>
        <w:tc>
          <w:tcPr>
            <w:tcW w:w="102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2.674.837.520 </w:t>
            </w:r>
          </w:p>
        </w:tc>
        <w:tc>
          <w:tcPr>
            <w:tcW w:w="102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2.781.831.021 </w:t>
            </w:r>
          </w:p>
        </w:tc>
        <w:tc>
          <w:tcPr>
            <w:tcW w:w="101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2.893.104.262 </w:t>
            </w:r>
          </w:p>
        </w:tc>
        <w:tc>
          <w:tcPr>
            <w:tcW w:w="1041"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3.008.828.432 </w:t>
            </w:r>
          </w:p>
        </w:tc>
        <w:tc>
          <w:tcPr>
            <w:tcW w:w="1015"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3.129.181.569 </w:t>
            </w:r>
          </w:p>
        </w:tc>
        <w:tc>
          <w:tcPr>
            <w:tcW w:w="104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3.254.348.832 </w:t>
            </w:r>
          </w:p>
        </w:tc>
        <w:tc>
          <w:tcPr>
            <w:tcW w:w="1017"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3.384.522.785 </w:t>
            </w:r>
          </w:p>
        </w:tc>
        <w:tc>
          <w:tcPr>
            <w:tcW w:w="1048"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3.5</w:t>
            </w:r>
            <w:r>
              <w:rPr>
                <w:rFonts w:ascii="Agency FB" w:eastAsia="Times New Roman" w:hAnsi="Agency FB"/>
                <w:color w:val="000000"/>
                <w:sz w:val="16"/>
                <w:szCs w:val="16"/>
              </w:rPr>
              <w:t xml:space="preserve">19.903.697 </w:t>
            </w:r>
          </w:p>
        </w:tc>
        <w:tc>
          <w:tcPr>
            <w:tcW w:w="101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3.660.699.845 </w:t>
            </w:r>
          </w:p>
        </w:tc>
        <w:tc>
          <w:tcPr>
            <w:tcW w:w="1009"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3.807.127.839 </w:t>
            </w:r>
          </w:p>
        </w:tc>
        <w:tc>
          <w:tcPr>
            <w:tcW w:w="1037" w:type="dxa"/>
            <w:gridSpan w:val="2"/>
            <w:tcBorders>
              <w:left w:val="single" w:sz="4" w:space="0" w:color="000000"/>
              <w:bottom w:val="single" w:sz="4" w:space="0" w:color="000000"/>
              <w:right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3.959.412.952 </w:t>
            </w:r>
          </w:p>
        </w:tc>
      </w:tr>
      <w:tr w:rsidR="00000000">
        <w:trPr>
          <w:trHeight w:val="255"/>
        </w:trPr>
        <w:tc>
          <w:tcPr>
            <w:tcW w:w="2236" w:type="dxa"/>
            <w:tcBorders>
              <w:left w:val="single" w:sz="4" w:space="0" w:color="000000"/>
              <w:bottom w:val="single" w:sz="4" w:space="0" w:color="000000"/>
            </w:tcBorders>
            <w:shd w:val="clear" w:color="auto" w:fill="auto"/>
            <w:vAlign w:val="center"/>
          </w:tcPr>
          <w:p w:rsidR="00000000" w:rsidRDefault="00A47853">
            <w:pPr>
              <w:snapToGrid w:val="0"/>
              <w:rPr>
                <w:rFonts w:ascii="Agency FB" w:eastAsia="Times New Roman" w:hAnsi="Agency FB"/>
                <w:color w:val="000000"/>
                <w:sz w:val="16"/>
                <w:szCs w:val="16"/>
              </w:rPr>
            </w:pPr>
            <w:r>
              <w:rPr>
                <w:rFonts w:ascii="Agency FB" w:eastAsia="Times New Roman" w:hAnsi="Agency FB"/>
                <w:color w:val="000000"/>
                <w:sz w:val="16"/>
                <w:szCs w:val="16"/>
              </w:rPr>
              <w:t>FONDOS ESPECIALES</w:t>
            </w:r>
          </w:p>
        </w:tc>
        <w:tc>
          <w:tcPr>
            <w:tcW w:w="102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56.966.000 </w:t>
            </w:r>
          </w:p>
        </w:tc>
        <w:tc>
          <w:tcPr>
            <w:tcW w:w="102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59.244.640 </w:t>
            </w:r>
          </w:p>
        </w:tc>
        <w:tc>
          <w:tcPr>
            <w:tcW w:w="101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61.614.426 </w:t>
            </w:r>
          </w:p>
        </w:tc>
        <w:tc>
          <w:tcPr>
            <w:tcW w:w="1041"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64.079.003 </w:t>
            </w:r>
          </w:p>
        </w:tc>
        <w:tc>
          <w:tcPr>
            <w:tcW w:w="1015"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66.642.163 </w:t>
            </w:r>
          </w:p>
        </w:tc>
        <w:tc>
          <w:tcPr>
            <w:tcW w:w="104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69.307.849 </w:t>
            </w:r>
          </w:p>
        </w:tc>
        <w:tc>
          <w:tcPr>
            <w:tcW w:w="1017"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72.080.163 </w:t>
            </w:r>
          </w:p>
        </w:tc>
        <w:tc>
          <w:tcPr>
            <w:tcW w:w="1048"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74.963.370 </w:t>
            </w:r>
          </w:p>
        </w:tc>
        <w:tc>
          <w:tcPr>
            <w:tcW w:w="101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77.961.905 </w:t>
            </w:r>
          </w:p>
        </w:tc>
        <w:tc>
          <w:tcPr>
            <w:tcW w:w="1009"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81.080.381 </w:t>
            </w:r>
          </w:p>
        </w:tc>
        <w:tc>
          <w:tcPr>
            <w:tcW w:w="1037" w:type="dxa"/>
            <w:gridSpan w:val="2"/>
            <w:tcBorders>
              <w:left w:val="single" w:sz="4" w:space="0" w:color="000000"/>
              <w:bottom w:val="single" w:sz="4" w:space="0" w:color="000000"/>
              <w:right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84.323.596 </w:t>
            </w:r>
          </w:p>
        </w:tc>
      </w:tr>
      <w:tr w:rsidR="00000000">
        <w:trPr>
          <w:trHeight w:val="480"/>
        </w:trPr>
        <w:tc>
          <w:tcPr>
            <w:tcW w:w="2236" w:type="dxa"/>
            <w:tcBorders>
              <w:left w:val="single" w:sz="4" w:space="0" w:color="000000"/>
              <w:bottom w:val="single" w:sz="4" w:space="0" w:color="000000"/>
            </w:tcBorders>
            <w:shd w:val="clear" w:color="auto" w:fill="969696"/>
            <w:vAlign w:val="center"/>
          </w:tcPr>
          <w:p w:rsidR="00000000" w:rsidRDefault="00A47853">
            <w:pPr>
              <w:snapToGrid w:val="0"/>
              <w:rPr>
                <w:rFonts w:ascii="Agency FB" w:eastAsia="Times New Roman" w:hAnsi="Agency FB"/>
                <w:b/>
                <w:bCs/>
                <w:color w:val="000000"/>
                <w:sz w:val="16"/>
                <w:szCs w:val="16"/>
              </w:rPr>
            </w:pPr>
            <w:r>
              <w:rPr>
                <w:rFonts w:ascii="Agency FB" w:eastAsia="Times New Roman" w:hAnsi="Agency FB"/>
                <w:b/>
                <w:bCs/>
                <w:color w:val="000000"/>
                <w:sz w:val="16"/>
                <w:szCs w:val="16"/>
              </w:rPr>
              <w:t>SISTEMA GENERAL DE PARTICIPACIONES</w:t>
            </w:r>
          </w:p>
        </w:tc>
        <w:tc>
          <w:tcPr>
            <w:tcW w:w="1022"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6.383.150.298 </w:t>
            </w:r>
          </w:p>
        </w:tc>
        <w:tc>
          <w:tcPr>
            <w:tcW w:w="1026"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6.638.476.310 </w:t>
            </w:r>
          </w:p>
        </w:tc>
        <w:tc>
          <w:tcPr>
            <w:tcW w:w="1012"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6.904.015.362 </w:t>
            </w:r>
          </w:p>
        </w:tc>
        <w:tc>
          <w:tcPr>
            <w:tcW w:w="1041"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7.180.175.977 </w:t>
            </w:r>
          </w:p>
        </w:tc>
        <w:tc>
          <w:tcPr>
            <w:tcW w:w="1015"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7.467.383.016 </w:t>
            </w:r>
          </w:p>
        </w:tc>
        <w:tc>
          <w:tcPr>
            <w:tcW w:w="1042"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7.766.078.336 </w:t>
            </w:r>
          </w:p>
        </w:tc>
        <w:tc>
          <w:tcPr>
            <w:tcW w:w="1017"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8.076.721.470 </w:t>
            </w:r>
          </w:p>
        </w:tc>
        <w:tc>
          <w:tcPr>
            <w:tcW w:w="1048"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8.399.790.32</w:t>
            </w:r>
            <w:r>
              <w:rPr>
                <w:rFonts w:ascii="Agency FB" w:eastAsia="Times New Roman" w:hAnsi="Agency FB"/>
                <w:b/>
                <w:bCs/>
                <w:color w:val="000000"/>
                <w:sz w:val="16"/>
                <w:szCs w:val="16"/>
              </w:rPr>
              <w:t xml:space="preserve">9 </w:t>
            </w:r>
          </w:p>
        </w:tc>
        <w:tc>
          <w:tcPr>
            <w:tcW w:w="1016"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8.735.781.942 </w:t>
            </w:r>
          </w:p>
        </w:tc>
        <w:tc>
          <w:tcPr>
            <w:tcW w:w="1009"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9.085.213.220 </w:t>
            </w:r>
          </w:p>
        </w:tc>
        <w:tc>
          <w:tcPr>
            <w:tcW w:w="1037" w:type="dxa"/>
            <w:gridSpan w:val="2"/>
            <w:tcBorders>
              <w:left w:val="single" w:sz="4" w:space="0" w:color="000000"/>
              <w:bottom w:val="single" w:sz="4" w:space="0" w:color="000000"/>
              <w:right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9.448.621.748 </w:t>
            </w:r>
          </w:p>
        </w:tc>
      </w:tr>
      <w:tr w:rsidR="00000000">
        <w:trPr>
          <w:trHeight w:val="255"/>
        </w:trPr>
        <w:tc>
          <w:tcPr>
            <w:tcW w:w="2236" w:type="dxa"/>
            <w:tcBorders>
              <w:left w:val="single" w:sz="4" w:space="0" w:color="000000"/>
              <w:bottom w:val="single" w:sz="4" w:space="0" w:color="000000"/>
            </w:tcBorders>
            <w:shd w:val="clear" w:color="auto" w:fill="auto"/>
            <w:vAlign w:val="center"/>
          </w:tcPr>
          <w:p w:rsidR="00000000" w:rsidRDefault="00A47853">
            <w:pPr>
              <w:snapToGrid w:val="0"/>
              <w:rPr>
                <w:rFonts w:ascii="Agency FB" w:eastAsia="Times New Roman" w:hAnsi="Agency FB"/>
                <w:color w:val="000000"/>
                <w:sz w:val="16"/>
                <w:szCs w:val="16"/>
              </w:rPr>
            </w:pPr>
            <w:r>
              <w:rPr>
                <w:rFonts w:ascii="Agency FB" w:eastAsia="Times New Roman" w:hAnsi="Agency FB"/>
                <w:color w:val="000000"/>
                <w:sz w:val="16"/>
                <w:szCs w:val="16"/>
              </w:rPr>
              <w:t>APORTES Y CONVENIOS</w:t>
            </w:r>
          </w:p>
        </w:tc>
        <w:tc>
          <w:tcPr>
            <w:tcW w:w="102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145.001.000 </w:t>
            </w:r>
          </w:p>
        </w:tc>
        <w:tc>
          <w:tcPr>
            <w:tcW w:w="102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150.801.040 </w:t>
            </w:r>
          </w:p>
        </w:tc>
        <w:tc>
          <w:tcPr>
            <w:tcW w:w="101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156.833.082 </w:t>
            </w:r>
          </w:p>
        </w:tc>
        <w:tc>
          <w:tcPr>
            <w:tcW w:w="1041"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163.106.405 </w:t>
            </w:r>
          </w:p>
        </w:tc>
        <w:tc>
          <w:tcPr>
            <w:tcW w:w="1015"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169.630.661 </w:t>
            </w:r>
          </w:p>
        </w:tc>
        <w:tc>
          <w:tcPr>
            <w:tcW w:w="104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176.415.888 </w:t>
            </w:r>
          </w:p>
        </w:tc>
        <w:tc>
          <w:tcPr>
            <w:tcW w:w="1017"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183.472.523 </w:t>
            </w:r>
          </w:p>
        </w:tc>
        <w:tc>
          <w:tcPr>
            <w:tcW w:w="1048"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190.811.424 </w:t>
            </w:r>
          </w:p>
        </w:tc>
        <w:tc>
          <w:tcPr>
            <w:tcW w:w="101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198.</w:t>
            </w:r>
            <w:r>
              <w:rPr>
                <w:rFonts w:ascii="Agency FB" w:eastAsia="Times New Roman" w:hAnsi="Agency FB"/>
                <w:color w:val="000000"/>
                <w:sz w:val="16"/>
                <w:szCs w:val="16"/>
              </w:rPr>
              <w:t xml:space="preserve">443.881 </w:t>
            </w:r>
          </w:p>
        </w:tc>
        <w:tc>
          <w:tcPr>
            <w:tcW w:w="1009"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206.381.636 </w:t>
            </w:r>
          </w:p>
        </w:tc>
        <w:tc>
          <w:tcPr>
            <w:tcW w:w="1037" w:type="dxa"/>
            <w:gridSpan w:val="2"/>
            <w:tcBorders>
              <w:left w:val="single" w:sz="4" w:space="0" w:color="000000"/>
              <w:bottom w:val="single" w:sz="4" w:space="0" w:color="000000"/>
              <w:right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214.636.902 </w:t>
            </w:r>
          </w:p>
        </w:tc>
      </w:tr>
      <w:tr w:rsidR="00000000">
        <w:trPr>
          <w:trHeight w:val="255"/>
        </w:trPr>
        <w:tc>
          <w:tcPr>
            <w:tcW w:w="2236" w:type="dxa"/>
            <w:tcBorders>
              <w:left w:val="single" w:sz="4" w:space="0" w:color="000000"/>
              <w:bottom w:val="single" w:sz="4" w:space="0" w:color="000000"/>
            </w:tcBorders>
            <w:shd w:val="clear" w:color="auto" w:fill="auto"/>
            <w:vAlign w:val="center"/>
          </w:tcPr>
          <w:p w:rsidR="00000000" w:rsidRDefault="00A47853">
            <w:pPr>
              <w:snapToGrid w:val="0"/>
              <w:rPr>
                <w:rFonts w:ascii="Agency FB" w:eastAsia="Times New Roman" w:hAnsi="Agency FB"/>
                <w:color w:val="000000"/>
                <w:sz w:val="16"/>
                <w:szCs w:val="16"/>
              </w:rPr>
            </w:pPr>
            <w:r>
              <w:rPr>
                <w:rFonts w:ascii="Agency FB" w:eastAsia="Times New Roman" w:hAnsi="Agency FB"/>
                <w:color w:val="000000"/>
                <w:sz w:val="16"/>
                <w:szCs w:val="16"/>
              </w:rPr>
              <w:t>FONDO LOCAL DE SALUD</w:t>
            </w:r>
          </w:p>
        </w:tc>
        <w:tc>
          <w:tcPr>
            <w:tcW w:w="1022" w:type="dxa"/>
            <w:tcBorders>
              <w:left w:val="single" w:sz="4" w:space="0" w:color="000000"/>
              <w:bottom w:val="single" w:sz="4" w:space="0" w:color="000000"/>
            </w:tcBorders>
            <w:shd w:val="clear" w:color="auto" w:fill="auto"/>
            <w:vAlign w:val="center"/>
          </w:tcPr>
          <w:p w:rsidR="00000000" w:rsidRDefault="00A47853">
            <w:pPr>
              <w:snapToGrid w:val="0"/>
              <w:jc w:val="right"/>
              <w:rPr>
                <w:rFonts w:ascii="Agency FB" w:eastAsia="Times New Roman" w:hAnsi="Agency FB"/>
                <w:sz w:val="16"/>
                <w:szCs w:val="16"/>
              </w:rPr>
            </w:pPr>
            <w:r>
              <w:rPr>
                <w:rFonts w:ascii="Agency FB" w:eastAsia="Times New Roman" w:hAnsi="Agency FB"/>
                <w:sz w:val="16"/>
                <w:szCs w:val="16"/>
              </w:rPr>
              <w:t>6.238.149.298</w:t>
            </w:r>
          </w:p>
        </w:tc>
        <w:tc>
          <w:tcPr>
            <w:tcW w:w="102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6.487.675.270 </w:t>
            </w:r>
          </w:p>
        </w:tc>
        <w:tc>
          <w:tcPr>
            <w:tcW w:w="101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6.747.182.281 </w:t>
            </w:r>
          </w:p>
        </w:tc>
        <w:tc>
          <w:tcPr>
            <w:tcW w:w="1041"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7.017.069.572 </w:t>
            </w:r>
          </w:p>
        </w:tc>
        <w:tc>
          <w:tcPr>
            <w:tcW w:w="1015"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7.297.752.355 </w:t>
            </w:r>
          </w:p>
        </w:tc>
        <w:tc>
          <w:tcPr>
            <w:tcW w:w="104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7.589.662.449 </w:t>
            </w:r>
          </w:p>
        </w:tc>
        <w:tc>
          <w:tcPr>
            <w:tcW w:w="1017"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7.893.248.947 </w:t>
            </w:r>
          </w:p>
        </w:tc>
        <w:tc>
          <w:tcPr>
            <w:tcW w:w="1048"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8.208.978.905 </w:t>
            </w:r>
          </w:p>
        </w:tc>
        <w:tc>
          <w:tcPr>
            <w:tcW w:w="101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8.537.338.061 </w:t>
            </w:r>
          </w:p>
        </w:tc>
        <w:tc>
          <w:tcPr>
            <w:tcW w:w="1009"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8.878.831.583 </w:t>
            </w:r>
          </w:p>
        </w:tc>
        <w:tc>
          <w:tcPr>
            <w:tcW w:w="1037" w:type="dxa"/>
            <w:gridSpan w:val="2"/>
            <w:tcBorders>
              <w:left w:val="single" w:sz="4" w:space="0" w:color="000000"/>
              <w:bottom w:val="single" w:sz="4" w:space="0" w:color="000000"/>
              <w:right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9.2</w:t>
            </w:r>
            <w:r>
              <w:rPr>
                <w:rFonts w:ascii="Agency FB" w:eastAsia="Times New Roman" w:hAnsi="Agency FB"/>
                <w:color w:val="000000"/>
                <w:sz w:val="16"/>
                <w:szCs w:val="16"/>
              </w:rPr>
              <w:t xml:space="preserve">33.984.847 </w:t>
            </w:r>
          </w:p>
        </w:tc>
      </w:tr>
      <w:tr w:rsidR="00000000">
        <w:trPr>
          <w:trHeight w:val="255"/>
        </w:trPr>
        <w:tc>
          <w:tcPr>
            <w:tcW w:w="2236" w:type="dxa"/>
            <w:tcBorders>
              <w:left w:val="single" w:sz="4" w:space="0" w:color="000000"/>
              <w:bottom w:val="single" w:sz="4" w:space="0" w:color="000000"/>
            </w:tcBorders>
            <w:shd w:val="clear" w:color="auto" w:fill="969696"/>
            <w:vAlign w:val="center"/>
          </w:tcPr>
          <w:p w:rsidR="00000000" w:rsidRDefault="00A47853">
            <w:pPr>
              <w:snapToGrid w:val="0"/>
              <w:rPr>
                <w:rFonts w:ascii="Agency FB" w:eastAsia="Times New Roman" w:hAnsi="Agency FB"/>
                <w:b/>
                <w:bCs/>
                <w:color w:val="000000"/>
                <w:sz w:val="16"/>
                <w:szCs w:val="16"/>
              </w:rPr>
            </w:pPr>
            <w:r>
              <w:rPr>
                <w:rFonts w:ascii="Agency FB" w:eastAsia="Times New Roman" w:hAnsi="Agency FB"/>
                <w:b/>
                <w:bCs/>
                <w:color w:val="000000"/>
                <w:sz w:val="16"/>
                <w:szCs w:val="16"/>
              </w:rPr>
              <w:t>INGRESOS COMPENSADOS</w:t>
            </w:r>
          </w:p>
        </w:tc>
        <w:tc>
          <w:tcPr>
            <w:tcW w:w="1022"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135.202.080 </w:t>
            </w:r>
          </w:p>
        </w:tc>
        <w:tc>
          <w:tcPr>
            <w:tcW w:w="1026"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140.610.163 </w:t>
            </w:r>
          </w:p>
        </w:tc>
        <w:tc>
          <w:tcPr>
            <w:tcW w:w="1012"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146.234.570 </w:t>
            </w:r>
          </w:p>
        </w:tc>
        <w:tc>
          <w:tcPr>
            <w:tcW w:w="1041"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152.083.953 </w:t>
            </w:r>
          </w:p>
        </w:tc>
        <w:tc>
          <w:tcPr>
            <w:tcW w:w="1015"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158.167.311 </w:t>
            </w:r>
          </w:p>
        </w:tc>
        <w:tc>
          <w:tcPr>
            <w:tcW w:w="1042"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164.494.003 </w:t>
            </w:r>
          </w:p>
        </w:tc>
        <w:tc>
          <w:tcPr>
            <w:tcW w:w="1017"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171.073.763 </w:t>
            </w:r>
          </w:p>
        </w:tc>
        <w:tc>
          <w:tcPr>
            <w:tcW w:w="1048"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177.916.714 </w:t>
            </w:r>
          </w:p>
        </w:tc>
        <w:tc>
          <w:tcPr>
            <w:tcW w:w="1016"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185.033.382 </w:t>
            </w:r>
          </w:p>
        </w:tc>
        <w:tc>
          <w:tcPr>
            <w:tcW w:w="1009"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192.434.718 </w:t>
            </w:r>
          </w:p>
        </w:tc>
        <w:tc>
          <w:tcPr>
            <w:tcW w:w="1037" w:type="dxa"/>
            <w:gridSpan w:val="2"/>
            <w:tcBorders>
              <w:left w:val="single" w:sz="4" w:space="0" w:color="000000"/>
              <w:bottom w:val="single" w:sz="4" w:space="0" w:color="000000"/>
              <w:right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200.132.106 </w:t>
            </w:r>
          </w:p>
        </w:tc>
      </w:tr>
      <w:tr w:rsidR="00000000">
        <w:trPr>
          <w:trHeight w:val="255"/>
        </w:trPr>
        <w:tc>
          <w:tcPr>
            <w:tcW w:w="2236" w:type="dxa"/>
            <w:tcBorders>
              <w:left w:val="single" w:sz="4" w:space="0" w:color="000000"/>
              <w:bottom w:val="single" w:sz="4" w:space="0" w:color="000000"/>
            </w:tcBorders>
            <w:shd w:val="clear" w:color="auto" w:fill="969696"/>
            <w:vAlign w:val="center"/>
          </w:tcPr>
          <w:p w:rsidR="00000000" w:rsidRDefault="00A47853">
            <w:pPr>
              <w:snapToGrid w:val="0"/>
              <w:rPr>
                <w:rFonts w:ascii="Agency FB" w:eastAsia="Times New Roman" w:hAnsi="Agency FB"/>
                <w:b/>
                <w:bCs/>
                <w:color w:val="000000"/>
                <w:sz w:val="16"/>
                <w:szCs w:val="16"/>
              </w:rPr>
            </w:pPr>
            <w:r>
              <w:rPr>
                <w:rFonts w:ascii="Agency FB" w:eastAsia="Times New Roman" w:hAnsi="Agency FB"/>
                <w:b/>
                <w:bCs/>
                <w:color w:val="000000"/>
                <w:sz w:val="16"/>
                <w:szCs w:val="16"/>
              </w:rPr>
              <w:t>RECURSOS DE CAPITAL</w:t>
            </w:r>
          </w:p>
        </w:tc>
        <w:tc>
          <w:tcPr>
            <w:tcW w:w="1022"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1.116.445.200 </w:t>
            </w:r>
          </w:p>
        </w:tc>
        <w:tc>
          <w:tcPr>
            <w:tcW w:w="1026"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1.161.103.008 </w:t>
            </w:r>
          </w:p>
        </w:tc>
        <w:tc>
          <w:tcPr>
            <w:tcW w:w="1012"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1.207.547.128 </w:t>
            </w:r>
          </w:p>
        </w:tc>
        <w:tc>
          <w:tcPr>
            <w:tcW w:w="1041"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1.255.849.013 </w:t>
            </w:r>
          </w:p>
        </w:tc>
        <w:tc>
          <w:tcPr>
            <w:tcW w:w="1015"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3.306.082.974 </w:t>
            </w:r>
          </w:p>
        </w:tc>
        <w:tc>
          <w:tcPr>
            <w:tcW w:w="1042"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3.438.326.293 </w:t>
            </w:r>
          </w:p>
        </w:tc>
        <w:tc>
          <w:tcPr>
            <w:tcW w:w="1017"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3.575.859.345 </w:t>
            </w:r>
          </w:p>
        </w:tc>
        <w:tc>
          <w:tcPr>
            <w:tcW w:w="1048"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3.718.893.718 </w:t>
            </w:r>
          </w:p>
        </w:tc>
        <w:tc>
          <w:tcPr>
            <w:tcW w:w="1016"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3.867.649.467 </w:t>
            </w:r>
          </w:p>
        </w:tc>
        <w:tc>
          <w:tcPr>
            <w:tcW w:w="1009"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4.022.355.446 </w:t>
            </w:r>
          </w:p>
        </w:tc>
        <w:tc>
          <w:tcPr>
            <w:tcW w:w="1037" w:type="dxa"/>
            <w:gridSpan w:val="2"/>
            <w:tcBorders>
              <w:left w:val="single" w:sz="4" w:space="0" w:color="000000"/>
              <w:bottom w:val="single" w:sz="4" w:space="0" w:color="000000"/>
              <w:right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4.183.249.</w:t>
            </w:r>
            <w:r>
              <w:rPr>
                <w:rFonts w:ascii="Agency FB" w:eastAsia="Times New Roman" w:hAnsi="Agency FB"/>
                <w:b/>
                <w:bCs/>
                <w:color w:val="000000"/>
                <w:sz w:val="16"/>
                <w:szCs w:val="16"/>
              </w:rPr>
              <w:t xml:space="preserve">664 </w:t>
            </w:r>
          </w:p>
        </w:tc>
      </w:tr>
      <w:tr w:rsidR="00000000">
        <w:trPr>
          <w:trHeight w:val="255"/>
        </w:trPr>
        <w:tc>
          <w:tcPr>
            <w:tcW w:w="2236" w:type="dxa"/>
            <w:tcBorders>
              <w:left w:val="single" w:sz="4" w:space="0" w:color="000000"/>
              <w:bottom w:val="single" w:sz="4" w:space="0" w:color="000000"/>
            </w:tcBorders>
            <w:shd w:val="clear" w:color="auto" w:fill="auto"/>
            <w:vAlign w:val="center"/>
          </w:tcPr>
          <w:p w:rsidR="00000000" w:rsidRDefault="00A47853">
            <w:pPr>
              <w:snapToGrid w:val="0"/>
              <w:rPr>
                <w:rFonts w:ascii="Agency FB" w:eastAsia="Times New Roman" w:hAnsi="Agency FB"/>
                <w:color w:val="000000"/>
                <w:sz w:val="16"/>
                <w:szCs w:val="16"/>
              </w:rPr>
            </w:pPr>
            <w:r>
              <w:rPr>
                <w:rFonts w:ascii="Agency FB" w:eastAsia="Times New Roman" w:hAnsi="Agency FB"/>
                <w:color w:val="000000"/>
                <w:sz w:val="16"/>
                <w:szCs w:val="16"/>
              </w:rPr>
              <w:t> </w:t>
            </w:r>
          </w:p>
        </w:tc>
        <w:tc>
          <w:tcPr>
            <w:tcW w:w="102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2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1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41"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15"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4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17"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48"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1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09"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37" w:type="dxa"/>
            <w:gridSpan w:val="2"/>
            <w:tcBorders>
              <w:left w:val="single" w:sz="4" w:space="0" w:color="000000"/>
              <w:bottom w:val="single" w:sz="4" w:space="0" w:color="000000"/>
              <w:right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r>
      <w:tr w:rsidR="00000000">
        <w:trPr>
          <w:trHeight w:val="255"/>
        </w:trPr>
        <w:tc>
          <w:tcPr>
            <w:tcW w:w="2236" w:type="dxa"/>
            <w:tcBorders>
              <w:left w:val="single" w:sz="4" w:space="0" w:color="000000"/>
              <w:bottom w:val="single" w:sz="4" w:space="0" w:color="000000"/>
            </w:tcBorders>
            <w:shd w:val="clear" w:color="auto" w:fill="C0C0C0"/>
            <w:vAlign w:val="center"/>
          </w:tcPr>
          <w:p w:rsidR="00000000" w:rsidRDefault="00A47853">
            <w:pPr>
              <w:snapToGrid w:val="0"/>
              <w:rPr>
                <w:rFonts w:ascii="Agency FB" w:eastAsia="Times New Roman" w:hAnsi="Agency FB"/>
                <w:b/>
                <w:bCs/>
                <w:color w:val="000000"/>
                <w:sz w:val="16"/>
                <w:szCs w:val="16"/>
              </w:rPr>
            </w:pPr>
            <w:r>
              <w:rPr>
                <w:rFonts w:ascii="Agency FB" w:eastAsia="Times New Roman" w:hAnsi="Agency FB"/>
                <w:b/>
                <w:bCs/>
                <w:color w:val="000000"/>
                <w:sz w:val="16"/>
                <w:szCs w:val="16"/>
              </w:rPr>
              <w:t>TOTAL PRESUPUESTO DE INGRESOS</w:t>
            </w:r>
          </w:p>
        </w:tc>
        <w:tc>
          <w:tcPr>
            <w:tcW w:w="1022" w:type="dxa"/>
            <w:tcBorders>
              <w:left w:val="single" w:sz="4" w:space="0" w:color="000000"/>
              <w:bottom w:val="single" w:sz="4" w:space="0" w:color="000000"/>
            </w:tcBorders>
            <w:shd w:val="clear" w:color="auto" w:fill="C0C0C0"/>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13.776.516.791 </w:t>
            </w:r>
          </w:p>
        </w:tc>
        <w:tc>
          <w:tcPr>
            <w:tcW w:w="1026" w:type="dxa"/>
            <w:tcBorders>
              <w:left w:val="single" w:sz="4" w:space="0" w:color="000000"/>
              <w:bottom w:val="single" w:sz="4" w:space="0" w:color="000000"/>
            </w:tcBorders>
            <w:shd w:val="clear" w:color="auto" w:fill="C0C0C0"/>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14.362.077.463 </w:t>
            </w:r>
          </w:p>
        </w:tc>
        <w:tc>
          <w:tcPr>
            <w:tcW w:w="1012" w:type="dxa"/>
            <w:tcBorders>
              <w:left w:val="single" w:sz="4" w:space="0" w:color="000000"/>
              <w:bottom w:val="single" w:sz="4" w:space="0" w:color="000000"/>
            </w:tcBorders>
            <w:shd w:val="clear" w:color="auto" w:fill="C0C0C0"/>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14.974.510.561 </w:t>
            </w:r>
          </w:p>
        </w:tc>
        <w:tc>
          <w:tcPr>
            <w:tcW w:w="1041" w:type="dxa"/>
            <w:tcBorders>
              <w:left w:val="single" w:sz="4" w:space="0" w:color="000000"/>
              <w:bottom w:val="single" w:sz="4" w:space="0" w:color="000000"/>
            </w:tcBorders>
            <w:shd w:val="clear" w:color="auto" w:fill="C0C0C0"/>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15.573.490.984 </w:t>
            </w:r>
          </w:p>
        </w:tc>
        <w:tc>
          <w:tcPr>
            <w:tcW w:w="1015" w:type="dxa"/>
            <w:tcBorders>
              <w:left w:val="single" w:sz="4" w:space="0" w:color="000000"/>
              <w:bottom w:val="single" w:sz="4" w:space="0" w:color="000000"/>
            </w:tcBorders>
            <w:shd w:val="clear" w:color="auto" w:fill="C0C0C0"/>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18.196.430.623 </w:t>
            </w:r>
          </w:p>
        </w:tc>
        <w:tc>
          <w:tcPr>
            <w:tcW w:w="1042" w:type="dxa"/>
            <w:tcBorders>
              <w:left w:val="single" w:sz="4" w:space="0" w:color="000000"/>
              <w:bottom w:val="single" w:sz="4" w:space="0" w:color="000000"/>
            </w:tcBorders>
            <w:shd w:val="clear" w:color="auto" w:fill="C0C0C0"/>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18.924.287.848 </w:t>
            </w:r>
          </w:p>
        </w:tc>
        <w:tc>
          <w:tcPr>
            <w:tcW w:w="1017" w:type="dxa"/>
            <w:tcBorders>
              <w:left w:val="single" w:sz="4" w:space="0" w:color="000000"/>
              <w:bottom w:val="single" w:sz="4" w:space="0" w:color="000000"/>
            </w:tcBorders>
            <w:shd w:val="clear" w:color="auto" w:fill="C0C0C0"/>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19.681.259.362 </w:t>
            </w:r>
          </w:p>
        </w:tc>
        <w:tc>
          <w:tcPr>
            <w:tcW w:w="1048" w:type="dxa"/>
            <w:tcBorders>
              <w:left w:val="single" w:sz="4" w:space="0" w:color="000000"/>
              <w:bottom w:val="single" w:sz="4" w:space="0" w:color="000000"/>
            </w:tcBorders>
            <w:shd w:val="clear" w:color="auto" w:fill="C0C0C0"/>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20.468.509.736 </w:t>
            </w:r>
          </w:p>
        </w:tc>
        <w:tc>
          <w:tcPr>
            <w:tcW w:w="1016" w:type="dxa"/>
            <w:tcBorders>
              <w:left w:val="single" w:sz="4" w:space="0" w:color="000000"/>
              <w:bottom w:val="single" w:sz="4" w:space="0" w:color="000000"/>
            </w:tcBorders>
            <w:shd w:val="clear" w:color="auto" w:fill="C0C0C0"/>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21.287.250.126 </w:t>
            </w:r>
          </w:p>
        </w:tc>
        <w:tc>
          <w:tcPr>
            <w:tcW w:w="1009" w:type="dxa"/>
            <w:tcBorders>
              <w:left w:val="single" w:sz="4" w:space="0" w:color="000000"/>
              <w:bottom w:val="single" w:sz="4" w:space="0" w:color="000000"/>
            </w:tcBorders>
            <w:shd w:val="clear" w:color="auto" w:fill="C0C0C0"/>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22.138.740.131</w:t>
            </w:r>
            <w:r>
              <w:rPr>
                <w:rFonts w:ascii="Agency FB" w:eastAsia="Times New Roman" w:hAnsi="Agency FB"/>
                <w:b/>
                <w:bCs/>
                <w:color w:val="000000"/>
                <w:sz w:val="16"/>
                <w:szCs w:val="16"/>
              </w:rPr>
              <w:t xml:space="preserve"> </w:t>
            </w:r>
          </w:p>
        </w:tc>
        <w:tc>
          <w:tcPr>
            <w:tcW w:w="1037" w:type="dxa"/>
            <w:gridSpan w:val="2"/>
            <w:tcBorders>
              <w:left w:val="single" w:sz="4" w:space="0" w:color="000000"/>
              <w:bottom w:val="single" w:sz="4" w:space="0" w:color="000000"/>
              <w:right w:val="single" w:sz="4" w:space="0" w:color="000000"/>
            </w:tcBorders>
            <w:shd w:val="clear" w:color="auto" w:fill="C0C0C0"/>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23.024.289.736 </w:t>
            </w:r>
          </w:p>
        </w:tc>
      </w:tr>
      <w:tr w:rsidR="00000000">
        <w:trPr>
          <w:trHeight w:val="255"/>
        </w:trPr>
        <w:tc>
          <w:tcPr>
            <w:tcW w:w="2236" w:type="dxa"/>
            <w:tcBorders>
              <w:left w:val="single" w:sz="4" w:space="0" w:color="000000"/>
              <w:bottom w:val="single" w:sz="4" w:space="0" w:color="000000"/>
            </w:tcBorders>
            <w:shd w:val="clear" w:color="auto" w:fill="auto"/>
            <w:vAlign w:val="center"/>
          </w:tcPr>
          <w:p w:rsidR="00000000" w:rsidRDefault="00A47853">
            <w:pPr>
              <w:snapToGrid w:val="0"/>
              <w:rPr>
                <w:rFonts w:ascii="Agency FB" w:eastAsia="Times New Roman" w:hAnsi="Agency FB"/>
                <w:color w:val="000000"/>
                <w:sz w:val="16"/>
                <w:szCs w:val="16"/>
              </w:rPr>
            </w:pPr>
            <w:r>
              <w:rPr>
                <w:rFonts w:ascii="Agency FB" w:eastAsia="Times New Roman" w:hAnsi="Agency FB"/>
                <w:color w:val="000000"/>
                <w:sz w:val="16"/>
                <w:szCs w:val="16"/>
              </w:rPr>
              <w:t> </w:t>
            </w:r>
          </w:p>
        </w:tc>
        <w:tc>
          <w:tcPr>
            <w:tcW w:w="102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2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1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41"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15"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4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17"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48"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1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09"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37" w:type="dxa"/>
            <w:gridSpan w:val="2"/>
            <w:tcBorders>
              <w:left w:val="single" w:sz="4" w:space="0" w:color="000000"/>
              <w:bottom w:val="single" w:sz="4" w:space="0" w:color="000000"/>
              <w:right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r>
      <w:tr w:rsidR="00000000">
        <w:trPr>
          <w:trHeight w:val="255"/>
        </w:trPr>
        <w:tc>
          <w:tcPr>
            <w:tcW w:w="2236" w:type="dxa"/>
            <w:tcBorders>
              <w:left w:val="single" w:sz="4" w:space="0" w:color="000000"/>
              <w:bottom w:val="single" w:sz="4" w:space="0" w:color="000000"/>
            </w:tcBorders>
            <w:shd w:val="clear" w:color="auto" w:fill="auto"/>
            <w:vAlign w:val="center"/>
          </w:tcPr>
          <w:p w:rsidR="00000000" w:rsidRDefault="00A47853">
            <w:pPr>
              <w:snapToGrid w:val="0"/>
              <w:rPr>
                <w:rFonts w:ascii="Agency FB" w:eastAsia="Times New Roman" w:hAnsi="Agency FB"/>
                <w:color w:val="000000"/>
                <w:sz w:val="16"/>
                <w:szCs w:val="16"/>
              </w:rPr>
            </w:pPr>
            <w:r>
              <w:rPr>
                <w:rFonts w:ascii="Agency FB" w:eastAsia="Times New Roman" w:hAnsi="Agency FB"/>
                <w:color w:val="000000"/>
                <w:sz w:val="16"/>
                <w:szCs w:val="16"/>
              </w:rPr>
              <w:t>GASTOS DE PERSONAL</w:t>
            </w:r>
          </w:p>
        </w:tc>
        <w:tc>
          <w:tcPr>
            <w:tcW w:w="102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1.912.032.515 </w:t>
            </w:r>
          </w:p>
        </w:tc>
        <w:tc>
          <w:tcPr>
            <w:tcW w:w="102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2.007.634.141 </w:t>
            </w:r>
          </w:p>
        </w:tc>
        <w:tc>
          <w:tcPr>
            <w:tcW w:w="101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2.108.015.848 </w:t>
            </w:r>
          </w:p>
        </w:tc>
        <w:tc>
          <w:tcPr>
            <w:tcW w:w="1041"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2.213.416.640 </w:t>
            </w:r>
          </w:p>
        </w:tc>
        <w:tc>
          <w:tcPr>
            <w:tcW w:w="1015"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2.324.087.472 </w:t>
            </w:r>
          </w:p>
        </w:tc>
        <w:tc>
          <w:tcPr>
            <w:tcW w:w="104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2.440.291.846 </w:t>
            </w:r>
          </w:p>
        </w:tc>
        <w:tc>
          <w:tcPr>
            <w:tcW w:w="1017"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2.562.306.438 </w:t>
            </w:r>
          </w:p>
        </w:tc>
        <w:tc>
          <w:tcPr>
            <w:tcW w:w="1048"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2.690.421.760 </w:t>
            </w:r>
          </w:p>
        </w:tc>
        <w:tc>
          <w:tcPr>
            <w:tcW w:w="101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2.824.942.848 </w:t>
            </w:r>
          </w:p>
        </w:tc>
        <w:tc>
          <w:tcPr>
            <w:tcW w:w="1009"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2.966.189.990 </w:t>
            </w:r>
          </w:p>
        </w:tc>
        <w:tc>
          <w:tcPr>
            <w:tcW w:w="1037" w:type="dxa"/>
            <w:gridSpan w:val="2"/>
            <w:tcBorders>
              <w:left w:val="single" w:sz="4" w:space="0" w:color="000000"/>
              <w:bottom w:val="single" w:sz="4" w:space="0" w:color="000000"/>
              <w:right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3.11</w:t>
            </w:r>
            <w:r>
              <w:rPr>
                <w:rFonts w:ascii="Agency FB" w:eastAsia="Times New Roman" w:hAnsi="Agency FB"/>
                <w:color w:val="000000"/>
                <w:sz w:val="16"/>
                <w:szCs w:val="16"/>
              </w:rPr>
              <w:t xml:space="preserve">4.499.490 </w:t>
            </w:r>
          </w:p>
        </w:tc>
      </w:tr>
      <w:tr w:rsidR="00000000">
        <w:trPr>
          <w:trHeight w:val="255"/>
        </w:trPr>
        <w:tc>
          <w:tcPr>
            <w:tcW w:w="2236" w:type="dxa"/>
            <w:tcBorders>
              <w:left w:val="single" w:sz="4" w:space="0" w:color="000000"/>
              <w:bottom w:val="single" w:sz="4" w:space="0" w:color="000000"/>
            </w:tcBorders>
            <w:shd w:val="clear" w:color="auto" w:fill="auto"/>
            <w:vAlign w:val="center"/>
          </w:tcPr>
          <w:p w:rsidR="00000000" w:rsidRDefault="00A47853">
            <w:pPr>
              <w:snapToGrid w:val="0"/>
              <w:rPr>
                <w:rFonts w:ascii="Agency FB" w:eastAsia="Times New Roman" w:hAnsi="Agency FB"/>
                <w:color w:val="000000"/>
                <w:sz w:val="16"/>
                <w:szCs w:val="16"/>
              </w:rPr>
            </w:pPr>
            <w:r>
              <w:rPr>
                <w:rFonts w:ascii="Agency FB" w:eastAsia="Times New Roman" w:hAnsi="Agency FB"/>
                <w:color w:val="000000"/>
                <w:sz w:val="16"/>
                <w:szCs w:val="16"/>
              </w:rPr>
              <w:t>GASTOS GENERALES</w:t>
            </w:r>
          </w:p>
        </w:tc>
        <w:tc>
          <w:tcPr>
            <w:tcW w:w="102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406.101.000 </w:t>
            </w:r>
          </w:p>
        </w:tc>
        <w:tc>
          <w:tcPr>
            <w:tcW w:w="102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426.406.050 </w:t>
            </w:r>
          </w:p>
        </w:tc>
        <w:tc>
          <w:tcPr>
            <w:tcW w:w="101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447.726.353 </w:t>
            </w:r>
          </w:p>
        </w:tc>
        <w:tc>
          <w:tcPr>
            <w:tcW w:w="1041"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470.112.670 </w:t>
            </w:r>
          </w:p>
        </w:tc>
        <w:tc>
          <w:tcPr>
            <w:tcW w:w="1015"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493.618.304 </w:t>
            </w:r>
          </w:p>
        </w:tc>
        <w:tc>
          <w:tcPr>
            <w:tcW w:w="104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518.299.219 </w:t>
            </w:r>
          </w:p>
        </w:tc>
        <w:tc>
          <w:tcPr>
            <w:tcW w:w="1017"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544.214.180 </w:t>
            </w:r>
          </w:p>
        </w:tc>
        <w:tc>
          <w:tcPr>
            <w:tcW w:w="1048"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571.424.889 </w:t>
            </w:r>
          </w:p>
        </w:tc>
        <w:tc>
          <w:tcPr>
            <w:tcW w:w="101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599.996.133 </w:t>
            </w:r>
          </w:p>
        </w:tc>
        <w:tc>
          <w:tcPr>
            <w:tcW w:w="1009"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629.995.940 </w:t>
            </w:r>
          </w:p>
        </w:tc>
        <w:tc>
          <w:tcPr>
            <w:tcW w:w="1037" w:type="dxa"/>
            <w:gridSpan w:val="2"/>
            <w:tcBorders>
              <w:left w:val="single" w:sz="4" w:space="0" w:color="000000"/>
              <w:bottom w:val="single" w:sz="4" w:space="0" w:color="000000"/>
              <w:right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661.495.737 </w:t>
            </w:r>
          </w:p>
        </w:tc>
      </w:tr>
      <w:tr w:rsidR="00000000">
        <w:trPr>
          <w:trHeight w:val="255"/>
        </w:trPr>
        <w:tc>
          <w:tcPr>
            <w:tcW w:w="2236" w:type="dxa"/>
            <w:tcBorders>
              <w:left w:val="single" w:sz="4" w:space="0" w:color="000000"/>
              <w:bottom w:val="single" w:sz="4" w:space="0" w:color="000000"/>
            </w:tcBorders>
            <w:shd w:val="clear" w:color="auto" w:fill="auto"/>
            <w:vAlign w:val="center"/>
          </w:tcPr>
          <w:p w:rsidR="00000000" w:rsidRDefault="00A47853">
            <w:pPr>
              <w:snapToGrid w:val="0"/>
              <w:rPr>
                <w:rFonts w:ascii="Agency FB" w:eastAsia="Times New Roman" w:hAnsi="Agency FB"/>
                <w:color w:val="000000"/>
                <w:sz w:val="16"/>
                <w:szCs w:val="16"/>
              </w:rPr>
            </w:pPr>
            <w:r>
              <w:rPr>
                <w:rFonts w:ascii="Agency FB" w:eastAsia="Times New Roman" w:hAnsi="Agency FB"/>
                <w:color w:val="000000"/>
                <w:sz w:val="16"/>
                <w:szCs w:val="16"/>
              </w:rPr>
              <w:t>TRANSFER</w:t>
            </w:r>
            <w:r>
              <w:rPr>
                <w:rFonts w:ascii="Agency FB" w:eastAsia="Times New Roman" w:hAnsi="Agency FB"/>
                <w:color w:val="000000"/>
                <w:sz w:val="16"/>
                <w:szCs w:val="16"/>
              </w:rPr>
              <w:t>ENCIA SECTOR CENTRAL</w:t>
            </w:r>
          </w:p>
        </w:tc>
        <w:tc>
          <w:tcPr>
            <w:tcW w:w="102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273.110.600 </w:t>
            </w:r>
          </w:p>
        </w:tc>
        <w:tc>
          <w:tcPr>
            <w:tcW w:w="102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286.766.130 </w:t>
            </w:r>
          </w:p>
        </w:tc>
        <w:tc>
          <w:tcPr>
            <w:tcW w:w="101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301.104.437 </w:t>
            </w:r>
          </w:p>
        </w:tc>
        <w:tc>
          <w:tcPr>
            <w:tcW w:w="1041"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316.159.658 </w:t>
            </w:r>
          </w:p>
        </w:tc>
        <w:tc>
          <w:tcPr>
            <w:tcW w:w="1015"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331.967.641 </w:t>
            </w:r>
          </w:p>
        </w:tc>
        <w:tc>
          <w:tcPr>
            <w:tcW w:w="104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348.566.023 </w:t>
            </w:r>
          </w:p>
        </w:tc>
        <w:tc>
          <w:tcPr>
            <w:tcW w:w="1017"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365.994.324 </w:t>
            </w:r>
          </w:p>
        </w:tc>
        <w:tc>
          <w:tcPr>
            <w:tcW w:w="1048"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384.294.041 </w:t>
            </w:r>
          </w:p>
        </w:tc>
        <w:tc>
          <w:tcPr>
            <w:tcW w:w="101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403.508.743 </w:t>
            </w:r>
          </w:p>
        </w:tc>
        <w:tc>
          <w:tcPr>
            <w:tcW w:w="1009"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423.684.180 </w:t>
            </w:r>
          </w:p>
        </w:tc>
        <w:tc>
          <w:tcPr>
            <w:tcW w:w="1037" w:type="dxa"/>
            <w:gridSpan w:val="2"/>
            <w:tcBorders>
              <w:left w:val="single" w:sz="4" w:space="0" w:color="000000"/>
              <w:bottom w:val="single" w:sz="4" w:space="0" w:color="000000"/>
              <w:right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444.868.389 </w:t>
            </w:r>
          </w:p>
        </w:tc>
      </w:tr>
      <w:tr w:rsidR="00000000">
        <w:trPr>
          <w:trHeight w:val="255"/>
        </w:trPr>
        <w:tc>
          <w:tcPr>
            <w:tcW w:w="2236" w:type="dxa"/>
            <w:tcBorders>
              <w:left w:val="single" w:sz="4" w:space="0" w:color="000000"/>
              <w:bottom w:val="single" w:sz="4" w:space="0" w:color="000000"/>
            </w:tcBorders>
            <w:shd w:val="clear" w:color="auto" w:fill="auto"/>
            <w:vAlign w:val="center"/>
          </w:tcPr>
          <w:p w:rsidR="00000000" w:rsidRDefault="00A47853">
            <w:pPr>
              <w:snapToGrid w:val="0"/>
              <w:rPr>
                <w:rFonts w:ascii="Agency FB" w:eastAsia="Times New Roman" w:hAnsi="Agency FB"/>
                <w:color w:val="000000"/>
                <w:sz w:val="16"/>
                <w:szCs w:val="16"/>
              </w:rPr>
            </w:pPr>
            <w:r>
              <w:rPr>
                <w:rFonts w:ascii="Agency FB" w:eastAsia="Times New Roman" w:hAnsi="Agency FB"/>
                <w:color w:val="000000"/>
                <w:sz w:val="16"/>
                <w:szCs w:val="16"/>
              </w:rPr>
              <w:t>PERSONERIA</w:t>
            </w:r>
          </w:p>
        </w:tc>
        <w:tc>
          <w:tcPr>
            <w:tcW w:w="102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154.722.000 </w:t>
            </w:r>
          </w:p>
        </w:tc>
        <w:tc>
          <w:tcPr>
            <w:tcW w:w="102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162.458.100 </w:t>
            </w:r>
          </w:p>
        </w:tc>
        <w:tc>
          <w:tcPr>
            <w:tcW w:w="101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170.581.005 </w:t>
            </w:r>
          </w:p>
        </w:tc>
        <w:tc>
          <w:tcPr>
            <w:tcW w:w="1041"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179.110.055 </w:t>
            </w:r>
          </w:p>
        </w:tc>
        <w:tc>
          <w:tcPr>
            <w:tcW w:w="1015"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188.065.558 </w:t>
            </w:r>
          </w:p>
        </w:tc>
        <w:tc>
          <w:tcPr>
            <w:tcW w:w="104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197.468.836 </w:t>
            </w:r>
          </w:p>
        </w:tc>
        <w:tc>
          <w:tcPr>
            <w:tcW w:w="1017"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207.342.278 </w:t>
            </w:r>
          </w:p>
        </w:tc>
        <w:tc>
          <w:tcPr>
            <w:tcW w:w="1048"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217.709.392 </w:t>
            </w:r>
          </w:p>
        </w:tc>
        <w:tc>
          <w:tcPr>
            <w:tcW w:w="101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228.594.861 </w:t>
            </w:r>
          </w:p>
        </w:tc>
        <w:tc>
          <w:tcPr>
            <w:tcW w:w="1009"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240.024.604 </w:t>
            </w:r>
          </w:p>
        </w:tc>
        <w:tc>
          <w:tcPr>
            <w:tcW w:w="1037" w:type="dxa"/>
            <w:gridSpan w:val="2"/>
            <w:tcBorders>
              <w:left w:val="single" w:sz="4" w:space="0" w:color="000000"/>
              <w:bottom w:val="single" w:sz="4" w:space="0" w:color="000000"/>
              <w:right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252.025.834 </w:t>
            </w:r>
          </w:p>
        </w:tc>
      </w:tr>
      <w:tr w:rsidR="00000000">
        <w:trPr>
          <w:trHeight w:val="255"/>
        </w:trPr>
        <w:tc>
          <w:tcPr>
            <w:tcW w:w="2236" w:type="dxa"/>
            <w:tcBorders>
              <w:left w:val="single" w:sz="4" w:space="0" w:color="000000"/>
              <w:bottom w:val="single" w:sz="4" w:space="0" w:color="000000"/>
            </w:tcBorders>
            <w:shd w:val="clear" w:color="auto" w:fill="auto"/>
            <w:vAlign w:val="center"/>
          </w:tcPr>
          <w:p w:rsidR="00000000" w:rsidRDefault="00A47853">
            <w:pPr>
              <w:snapToGrid w:val="0"/>
              <w:rPr>
                <w:rFonts w:ascii="Agency FB" w:eastAsia="Times New Roman" w:hAnsi="Agency FB"/>
                <w:color w:val="000000"/>
                <w:sz w:val="16"/>
                <w:szCs w:val="16"/>
              </w:rPr>
            </w:pPr>
            <w:r>
              <w:rPr>
                <w:rFonts w:ascii="Agency FB" w:eastAsia="Times New Roman" w:hAnsi="Agency FB"/>
                <w:color w:val="000000"/>
                <w:sz w:val="16"/>
                <w:szCs w:val="16"/>
              </w:rPr>
              <w:t>CONSEJO</w:t>
            </w:r>
          </w:p>
        </w:tc>
        <w:tc>
          <w:tcPr>
            <w:tcW w:w="102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236.093.081 </w:t>
            </w:r>
          </w:p>
        </w:tc>
        <w:tc>
          <w:tcPr>
            <w:tcW w:w="102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247.897.7</w:t>
            </w:r>
            <w:r>
              <w:rPr>
                <w:rFonts w:ascii="Agency FB" w:eastAsia="Times New Roman" w:hAnsi="Agency FB"/>
                <w:color w:val="000000"/>
                <w:sz w:val="16"/>
                <w:szCs w:val="16"/>
              </w:rPr>
              <w:t xml:space="preserve">35 </w:t>
            </w:r>
          </w:p>
        </w:tc>
        <w:tc>
          <w:tcPr>
            <w:tcW w:w="101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260.292.622 </w:t>
            </w:r>
          </w:p>
        </w:tc>
        <w:tc>
          <w:tcPr>
            <w:tcW w:w="1041"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273.307.253 </w:t>
            </w:r>
          </w:p>
        </w:tc>
        <w:tc>
          <w:tcPr>
            <w:tcW w:w="1015"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286.972.616 </w:t>
            </w:r>
          </w:p>
        </w:tc>
        <w:tc>
          <w:tcPr>
            <w:tcW w:w="104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301.321.246 </w:t>
            </w:r>
          </w:p>
        </w:tc>
        <w:tc>
          <w:tcPr>
            <w:tcW w:w="1017"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316.387.309 </w:t>
            </w:r>
          </w:p>
        </w:tc>
        <w:tc>
          <w:tcPr>
            <w:tcW w:w="1048"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332.206.674 </w:t>
            </w:r>
          </w:p>
        </w:tc>
        <w:tc>
          <w:tcPr>
            <w:tcW w:w="101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348.817.008 </w:t>
            </w:r>
          </w:p>
        </w:tc>
        <w:tc>
          <w:tcPr>
            <w:tcW w:w="1009"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366.257.858 </w:t>
            </w:r>
          </w:p>
        </w:tc>
        <w:tc>
          <w:tcPr>
            <w:tcW w:w="1037" w:type="dxa"/>
            <w:gridSpan w:val="2"/>
            <w:tcBorders>
              <w:left w:val="single" w:sz="4" w:space="0" w:color="000000"/>
              <w:bottom w:val="single" w:sz="4" w:space="0" w:color="000000"/>
              <w:right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384.570.751 </w:t>
            </w:r>
          </w:p>
        </w:tc>
      </w:tr>
      <w:tr w:rsidR="00000000">
        <w:trPr>
          <w:trHeight w:val="480"/>
        </w:trPr>
        <w:tc>
          <w:tcPr>
            <w:tcW w:w="2236" w:type="dxa"/>
            <w:tcBorders>
              <w:left w:val="single" w:sz="4" w:space="0" w:color="000000"/>
              <w:bottom w:val="single" w:sz="4" w:space="0" w:color="000000"/>
            </w:tcBorders>
            <w:shd w:val="clear" w:color="auto" w:fill="969696"/>
            <w:vAlign w:val="center"/>
          </w:tcPr>
          <w:p w:rsidR="00000000" w:rsidRDefault="00A47853">
            <w:pPr>
              <w:snapToGrid w:val="0"/>
              <w:rPr>
                <w:rFonts w:ascii="Agency FB" w:eastAsia="Times New Roman" w:hAnsi="Agency FB"/>
                <w:b/>
                <w:bCs/>
                <w:color w:val="000000"/>
                <w:sz w:val="16"/>
                <w:szCs w:val="16"/>
              </w:rPr>
            </w:pPr>
            <w:r>
              <w:rPr>
                <w:rFonts w:ascii="Agency FB" w:eastAsia="Times New Roman" w:hAnsi="Agency FB"/>
                <w:b/>
                <w:bCs/>
                <w:color w:val="000000"/>
                <w:sz w:val="16"/>
                <w:szCs w:val="16"/>
              </w:rPr>
              <w:t>TOTAL GASTOS DE FUNCIONAMIENTO</w:t>
            </w:r>
          </w:p>
        </w:tc>
        <w:tc>
          <w:tcPr>
            <w:tcW w:w="1022"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2.982.059.196 </w:t>
            </w:r>
          </w:p>
        </w:tc>
        <w:tc>
          <w:tcPr>
            <w:tcW w:w="1026"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3.131.162.156 </w:t>
            </w:r>
          </w:p>
        </w:tc>
        <w:tc>
          <w:tcPr>
            <w:tcW w:w="1012"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3.287.720.264 </w:t>
            </w:r>
          </w:p>
        </w:tc>
        <w:tc>
          <w:tcPr>
            <w:tcW w:w="1041"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3.452.106.277 </w:t>
            </w:r>
          </w:p>
        </w:tc>
        <w:tc>
          <w:tcPr>
            <w:tcW w:w="1015"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3.624.711.591 </w:t>
            </w:r>
          </w:p>
        </w:tc>
        <w:tc>
          <w:tcPr>
            <w:tcW w:w="1042"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3.805.947.170 </w:t>
            </w:r>
          </w:p>
        </w:tc>
        <w:tc>
          <w:tcPr>
            <w:tcW w:w="1017"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3.996.244.529 </w:t>
            </w:r>
          </w:p>
        </w:tc>
        <w:tc>
          <w:tcPr>
            <w:tcW w:w="1048"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4.196.056.755 </w:t>
            </w:r>
          </w:p>
        </w:tc>
        <w:tc>
          <w:tcPr>
            <w:tcW w:w="1016"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4.405.859.593 </w:t>
            </w:r>
          </w:p>
        </w:tc>
        <w:tc>
          <w:tcPr>
            <w:tcW w:w="1009"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4.626.152.572 </w:t>
            </w:r>
          </w:p>
        </w:tc>
        <w:tc>
          <w:tcPr>
            <w:tcW w:w="1037" w:type="dxa"/>
            <w:gridSpan w:val="2"/>
            <w:tcBorders>
              <w:left w:val="single" w:sz="4" w:space="0" w:color="000000"/>
              <w:bottom w:val="single" w:sz="4" w:space="0" w:color="000000"/>
              <w:right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4.857.460.201 </w:t>
            </w:r>
          </w:p>
        </w:tc>
      </w:tr>
      <w:tr w:rsidR="00000000">
        <w:trPr>
          <w:trHeight w:val="255"/>
        </w:trPr>
        <w:tc>
          <w:tcPr>
            <w:tcW w:w="2236" w:type="dxa"/>
            <w:tcBorders>
              <w:left w:val="single" w:sz="4" w:space="0" w:color="000000"/>
              <w:bottom w:val="single" w:sz="4" w:space="0" w:color="000000"/>
            </w:tcBorders>
            <w:shd w:val="clear" w:color="auto" w:fill="auto"/>
            <w:vAlign w:val="center"/>
          </w:tcPr>
          <w:p w:rsidR="00000000" w:rsidRDefault="00A47853">
            <w:pPr>
              <w:snapToGrid w:val="0"/>
              <w:rPr>
                <w:rFonts w:ascii="Agency FB" w:eastAsia="Times New Roman" w:hAnsi="Agency FB"/>
                <w:color w:val="000000"/>
                <w:sz w:val="16"/>
                <w:szCs w:val="16"/>
              </w:rPr>
            </w:pPr>
            <w:r>
              <w:rPr>
                <w:rFonts w:ascii="Agency FB" w:eastAsia="Times New Roman" w:hAnsi="Agency FB"/>
                <w:color w:val="000000"/>
                <w:sz w:val="16"/>
                <w:szCs w:val="16"/>
              </w:rPr>
              <w:t> </w:t>
            </w:r>
          </w:p>
        </w:tc>
        <w:tc>
          <w:tcPr>
            <w:tcW w:w="102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2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1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41"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15"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4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17"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48"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1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09"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37" w:type="dxa"/>
            <w:gridSpan w:val="2"/>
            <w:tcBorders>
              <w:left w:val="single" w:sz="4" w:space="0" w:color="000000"/>
              <w:bottom w:val="single" w:sz="4" w:space="0" w:color="000000"/>
              <w:right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r>
      <w:tr w:rsidR="00000000">
        <w:trPr>
          <w:trHeight w:val="255"/>
        </w:trPr>
        <w:tc>
          <w:tcPr>
            <w:tcW w:w="2236" w:type="dxa"/>
            <w:tcBorders>
              <w:left w:val="single" w:sz="4" w:space="0" w:color="000000"/>
              <w:bottom w:val="single" w:sz="4" w:space="0" w:color="000000"/>
            </w:tcBorders>
            <w:shd w:val="clear" w:color="auto" w:fill="969696"/>
            <w:vAlign w:val="center"/>
          </w:tcPr>
          <w:p w:rsidR="00000000" w:rsidRDefault="00A47853">
            <w:pPr>
              <w:snapToGrid w:val="0"/>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INVERSION </w:t>
            </w:r>
          </w:p>
        </w:tc>
        <w:tc>
          <w:tcPr>
            <w:tcW w:w="1022"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8.658.948.060 </w:t>
            </w:r>
          </w:p>
        </w:tc>
        <w:tc>
          <w:tcPr>
            <w:tcW w:w="1026"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8.835.066.38</w:t>
            </w:r>
            <w:r>
              <w:rPr>
                <w:rFonts w:ascii="Agency FB" w:eastAsia="Times New Roman" w:hAnsi="Agency FB"/>
                <w:b/>
                <w:bCs/>
                <w:color w:val="000000"/>
                <w:sz w:val="16"/>
                <w:szCs w:val="16"/>
              </w:rPr>
              <w:t xml:space="preserve">8 </w:t>
            </w:r>
          </w:p>
        </w:tc>
        <w:tc>
          <w:tcPr>
            <w:tcW w:w="1012"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9.329.306.901 </w:t>
            </w:r>
          </w:p>
        </w:tc>
        <w:tc>
          <w:tcPr>
            <w:tcW w:w="1041"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9.800.286.512 </w:t>
            </w:r>
          </w:p>
        </w:tc>
        <w:tc>
          <w:tcPr>
            <w:tcW w:w="1015"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12.377.136.136 </w:t>
            </w:r>
          </w:p>
        </w:tc>
        <w:tc>
          <w:tcPr>
            <w:tcW w:w="1042"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13.352.787.490 </w:t>
            </w:r>
          </w:p>
        </w:tc>
        <w:tc>
          <w:tcPr>
            <w:tcW w:w="1017"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13.028.655.866 </w:t>
            </w:r>
          </w:p>
        </w:tc>
        <w:tc>
          <w:tcPr>
            <w:tcW w:w="1048"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13.642.790.061 </w:t>
            </w:r>
          </w:p>
        </w:tc>
        <w:tc>
          <w:tcPr>
            <w:tcW w:w="1016"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14.275.739.020 </w:t>
            </w:r>
          </w:p>
        </w:tc>
        <w:tc>
          <w:tcPr>
            <w:tcW w:w="1009"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14.837.660.351 </w:t>
            </w:r>
          </w:p>
        </w:tc>
        <w:tc>
          <w:tcPr>
            <w:tcW w:w="1037" w:type="dxa"/>
            <w:gridSpan w:val="2"/>
            <w:tcBorders>
              <w:left w:val="single" w:sz="4" w:space="0" w:color="000000"/>
              <w:bottom w:val="single" w:sz="4" w:space="0" w:color="000000"/>
              <w:right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14.837.660.351 </w:t>
            </w:r>
          </w:p>
        </w:tc>
      </w:tr>
      <w:tr w:rsidR="00000000">
        <w:trPr>
          <w:trHeight w:val="255"/>
        </w:trPr>
        <w:tc>
          <w:tcPr>
            <w:tcW w:w="2236" w:type="dxa"/>
            <w:tcBorders>
              <w:left w:val="single" w:sz="4" w:space="0" w:color="000000"/>
              <w:bottom w:val="single" w:sz="4" w:space="0" w:color="000000"/>
            </w:tcBorders>
            <w:shd w:val="clear" w:color="auto" w:fill="auto"/>
            <w:vAlign w:val="center"/>
          </w:tcPr>
          <w:p w:rsidR="00000000" w:rsidRDefault="00A47853">
            <w:pPr>
              <w:snapToGrid w:val="0"/>
              <w:rPr>
                <w:rFonts w:ascii="Agency FB" w:eastAsia="Times New Roman" w:hAnsi="Agency FB"/>
                <w:color w:val="000000"/>
                <w:sz w:val="16"/>
                <w:szCs w:val="16"/>
              </w:rPr>
            </w:pPr>
            <w:r>
              <w:rPr>
                <w:rFonts w:ascii="Agency FB" w:eastAsia="Times New Roman" w:hAnsi="Agency FB"/>
                <w:color w:val="000000"/>
                <w:sz w:val="16"/>
                <w:szCs w:val="16"/>
              </w:rPr>
              <w:t> </w:t>
            </w:r>
          </w:p>
        </w:tc>
        <w:tc>
          <w:tcPr>
            <w:tcW w:w="102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2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1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41"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15"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4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17"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48"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1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09"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37" w:type="dxa"/>
            <w:gridSpan w:val="2"/>
            <w:tcBorders>
              <w:left w:val="single" w:sz="4" w:space="0" w:color="000000"/>
              <w:bottom w:val="single" w:sz="4" w:space="0" w:color="000000"/>
              <w:right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r>
      <w:tr w:rsidR="00000000">
        <w:trPr>
          <w:trHeight w:val="255"/>
        </w:trPr>
        <w:tc>
          <w:tcPr>
            <w:tcW w:w="2236" w:type="dxa"/>
            <w:tcBorders>
              <w:left w:val="single" w:sz="4" w:space="0" w:color="000000"/>
              <w:bottom w:val="single" w:sz="4" w:space="0" w:color="000000"/>
            </w:tcBorders>
            <w:shd w:val="clear" w:color="auto" w:fill="auto"/>
            <w:vAlign w:val="center"/>
          </w:tcPr>
          <w:p w:rsidR="00000000" w:rsidRDefault="00A47853">
            <w:pPr>
              <w:snapToGrid w:val="0"/>
              <w:rPr>
                <w:rFonts w:ascii="Agency FB" w:eastAsia="Times New Roman" w:hAnsi="Agency FB"/>
                <w:color w:val="000000"/>
                <w:sz w:val="16"/>
                <w:szCs w:val="16"/>
              </w:rPr>
            </w:pPr>
            <w:r>
              <w:rPr>
                <w:rFonts w:ascii="Agency FB" w:eastAsia="Times New Roman" w:hAnsi="Agency FB"/>
                <w:color w:val="000000"/>
                <w:sz w:val="16"/>
                <w:szCs w:val="16"/>
              </w:rPr>
              <w:t>CREDITO EXTERNO</w:t>
            </w:r>
          </w:p>
        </w:tc>
        <w:tc>
          <w:tcPr>
            <w:tcW w:w="102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2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1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41"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15"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4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17"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48"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1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09"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37" w:type="dxa"/>
            <w:gridSpan w:val="2"/>
            <w:tcBorders>
              <w:left w:val="single" w:sz="4" w:space="0" w:color="000000"/>
              <w:bottom w:val="single" w:sz="4" w:space="0" w:color="000000"/>
              <w:right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r>
      <w:tr w:rsidR="00000000">
        <w:trPr>
          <w:trHeight w:val="255"/>
        </w:trPr>
        <w:tc>
          <w:tcPr>
            <w:tcW w:w="2236" w:type="dxa"/>
            <w:tcBorders>
              <w:left w:val="single" w:sz="4" w:space="0" w:color="000000"/>
              <w:bottom w:val="single" w:sz="4" w:space="0" w:color="000000"/>
            </w:tcBorders>
            <w:shd w:val="clear" w:color="auto" w:fill="auto"/>
            <w:vAlign w:val="center"/>
          </w:tcPr>
          <w:p w:rsidR="00000000" w:rsidRDefault="00A47853">
            <w:pPr>
              <w:snapToGrid w:val="0"/>
              <w:rPr>
                <w:rFonts w:ascii="Agency FB" w:eastAsia="Times New Roman" w:hAnsi="Agency FB"/>
                <w:color w:val="000000"/>
                <w:sz w:val="16"/>
                <w:szCs w:val="16"/>
              </w:rPr>
            </w:pPr>
            <w:r>
              <w:rPr>
                <w:rFonts w:ascii="Agency FB" w:eastAsia="Times New Roman" w:hAnsi="Agency FB"/>
                <w:color w:val="000000"/>
                <w:sz w:val="16"/>
                <w:szCs w:val="16"/>
              </w:rPr>
              <w:t>CREDITO</w:t>
            </w:r>
            <w:r>
              <w:rPr>
                <w:rFonts w:ascii="Agency FB" w:eastAsia="Times New Roman" w:hAnsi="Agency FB"/>
                <w:color w:val="000000"/>
                <w:sz w:val="16"/>
                <w:szCs w:val="16"/>
              </w:rPr>
              <w:t xml:space="preserve"> DE TESORERIA</w:t>
            </w:r>
          </w:p>
        </w:tc>
        <w:tc>
          <w:tcPr>
            <w:tcW w:w="102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2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1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41"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15"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4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17"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48"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1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09"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37" w:type="dxa"/>
            <w:gridSpan w:val="2"/>
            <w:tcBorders>
              <w:left w:val="single" w:sz="4" w:space="0" w:color="000000"/>
              <w:bottom w:val="single" w:sz="4" w:space="0" w:color="000000"/>
              <w:right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r>
      <w:tr w:rsidR="00000000">
        <w:trPr>
          <w:trHeight w:val="255"/>
        </w:trPr>
        <w:tc>
          <w:tcPr>
            <w:tcW w:w="2236" w:type="dxa"/>
            <w:tcBorders>
              <w:left w:val="single" w:sz="4" w:space="0" w:color="000000"/>
              <w:bottom w:val="single" w:sz="4" w:space="0" w:color="000000"/>
            </w:tcBorders>
            <w:shd w:val="clear" w:color="auto" w:fill="auto"/>
            <w:vAlign w:val="center"/>
          </w:tcPr>
          <w:p w:rsidR="00000000" w:rsidRDefault="00A47853">
            <w:pPr>
              <w:snapToGrid w:val="0"/>
              <w:rPr>
                <w:rFonts w:ascii="Agency FB" w:eastAsia="Times New Roman" w:hAnsi="Agency FB"/>
                <w:color w:val="000000"/>
                <w:sz w:val="16"/>
                <w:szCs w:val="16"/>
              </w:rPr>
            </w:pPr>
            <w:r>
              <w:rPr>
                <w:rFonts w:ascii="Agency FB" w:eastAsia="Times New Roman" w:hAnsi="Agency FB"/>
                <w:color w:val="000000"/>
                <w:sz w:val="16"/>
                <w:szCs w:val="16"/>
              </w:rPr>
              <w:t>INTERESES</w:t>
            </w:r>
          </w:p>
        </w:tc>
        <w:tc>
          <w:tcPr>
            <w:tcW w:w="102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2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1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41"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15"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4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17"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48"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1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09"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37" w:type="dxa"/>
            <w:gridSpan w:val="2"/>
            <w:tcBorders>
              <w:left w:val="single" w:sz="4" w:space="0" w:color="000000"/>
              <w:bottom w:val="single" w:sz="4" w:space="0" w:color="000000"/>
              <w:right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r>
      <w:tr w:rsidR="00000000">
        <w:trPr>
          <w:trHeight w:val="255"/>
        </w:trPr>
        <w:tc>
          <w:tcPr>
            <w:tcW w:w="2236" w:type="dxa"/>
            <w:tcBorders>
              <w:left w:val="single" w:sz="4" w:space="0" w:color="000000"/>
              <w:bottom w:val="single" w:sz="4" w:space="0" w:color="000000"/>
            </w:tcBorders>
            <w:shd w:val="clear" w:color="auto" w:fill="auto"/>
            <w:vAlign w:val="center"/>
          </w:tcPr>
          <w:p w:rsidR="00000000" w:rsidRDefault="00A47853">
            <w:pPr>
              <w:snapToGrid w:val="0"/>
              <w:rPr>
                <w:rFonts w:ascii="Agency FB" w:eastAsia="Times New Roman" w:hAnsi="Agency FB"/>
                <w:color w:val="000000"/>
                <w:sz w:val="16"/>
                <w:szCs w:val="16"/>
              </w:rPr>
            </w:pPr>
            <w:r>
              <w:rPr>
                <w:rFonts w:ascii="Agency FB" w:eastAsia="Times New Roman" w:hAnsi="Agency FB"/>
                <w:color w:val="000000"/>
                <w:sz w:val="16"/>
                <w:szCs w:val="16"/>
              </w:rPr>
              <w:t> </w:t>
            </w:r>
          </w:p>
        </w:tc>
        <w:tc>
          <w:tcPr>
            <w:tcW w:w="102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2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1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41"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15"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4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17"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48"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1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09"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37" w:type="dxa"/>
            <w:gridSpan w:val="2"/>
            <w:tcBorders>
              <w:left w:val="single" w:sz="4" w:space="0" w:color="000000"/>
              <w:bottom w:val="single" w:sz="4" w:space="0" w:color="000000"/>
              <w:right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r>
      <w:tr w:rsidR="00000000">
        <w:trPr>
          <w:trHeight w:val="255"/>
        </w:trPr>
        <w:tc>
          <w:tcPr>
            <w:tcW w:w="2236" w:type="dxa"/>
            <w:tcBorders>
              <w:left w:val="single" w:sz="4" w:space="0" w:color="000000"/>
              <w:bottom w:val="single" w:sz="4" w:space="0" w:color="000000"/>
            </w:tcBorders>
            <w:shd w:val="clear" w:color="auto" w:fill="auto"/>
            <w:vAlign w:val="center"/>
          </w:tcPr>
          <w:p w:rsidR="00000000" w:rsidRDefault="00A47853">
            <w:pPr>
              <w:snapToGrid w:val="0"/>
              <w:rPr>
                <w:rFonts w:ascii="Agency FB" w:eastAsia="Times New Roman" w:hAnsi="Agency FB"/>
                <w:color w:val="000000"/>
                <w:sz w:val="16"/>
                <w:szCs w:val="16"/>
              </w:rPr>
            </w:pPr>
            <w:r>
              <w:rPr>
                <w:rFonts w:ascii="Agency FB" w:eastAsia="Times New Roman" w:hAnsi="Agency FB"/>
                <w:color w:val="000000"/>
                <w:sz w:val="16"/>
                <w:szCs w:val="16"/>
              </w:rPr>
              <w:t>AMORTIZACIONES</w:t>
            </w:r>
          </w:p>
        </w:tc>
        <w:tc>
          <w:tcPr>
            <w:tcW w:w="102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200.000.000 </w:t>
            </w:r>
          </w:p>
        </w:tc>
        <w:tc>
          <w:tcPr>
            <w:tcW w:w="102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400.000.000 </w:t>
            </w:r>
          </w:p>
        </w:tc>
        <w:tc>
          <w:tcPr>
            <w:tcW w:w="101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400.000.000 </w:t>
            </w:r>
          </w:p>
        </w:tc>
        <w:tc>
          <w:tcPr>
            <w:tcW w:w="1041"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400.000.000 </w:t>
            </w:r>
          </w:p>
        </w:tc>
        <w:tc>
          <w:tcPr>
            <w:tcW w:w="1015"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355.000.000 </w:t>
            </w:r>
          </w:p>
        </w:tc>
        <w:tc>
          <w:tcPr>
            <w:tcW w:w="104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142.500.000 </w:t>
            </w:r>
          </w:p>
        </w:tc>
        <w:tc>
          <w:tcPr>
            <w:tcW w:w="1017"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400.000.000 </w:t>
            </w:r>
          </w:p>
        </w:tc>
        <w:tc>
          <w:tcPr>
            <w:tcW w:w="1048"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400.000.000 </w:t>
            </w:r>
          </w:p>
        </w:tc>
        <w:tc>
          <w:tcPr>
            <w:tcW w:w="101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400.000.000 </w:t>
            </w:r>
          </w:p>
        </w:tc>
        <w:tc>
          <w:tcPr>
            <w:tcW w:w="1009"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400.000.000 </w:t>
            </w:r>
          </w:p>
        </w:tc>
        <w:tc>
          <w:tcPr>
            <w:tcW w:w="1037" w:type="dxa"/>
            <w:gridSpan w:val="2"/>
            <w:tcBorders>
              <w:left w:val="single" w:sz="4" w:space="0" w:color="000000"/>
              <w:bottom w:val="single" w:sz="4" w:space="0" w:color="000000"/>
              <w:right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400.000.001 </w:t>
            </w:r>
          </w:p>
        </w:tc>
      </w:tr>
      <w:tr w:rsidR="00000000">
        <w:trPr>
          <w:trHeight w:val="255"/>
        </w:trPr>
        <w:tc>
          <w:tcPr>
            <w:tcW w:w="2236" w:type="dxa"/>
            <w:tcBorders>
              <w:left w:val="single" w:sz="4" w:space="0" w:color="000000"/>
              <w:bottom w:val="single" w:sz="4" w:space="0" w:color="000000"/>
            </w:tcBorders>
            <w:shd w:val="clear" w:color="auto" w:fill="auto"/>
            <w:vAlign w:val="center"/>
          </w:tcPr>
          <w:p w:rsidR="00000000" w:rsidRDefault="00A47853">
            <w:pPr>
              <w:snapToGrid w:val="0"/>
              <w:rPr>
                <w:rFonts w:ascii="Agency FB" w:eastAsia="Times New Roman" w:hAnsi="Agency FB"/>
                <w:color w:val="000000"/>
                <w:sz w:val="16"/>
                <w:szCs w:val="16"/>
              </w:rPr>
            </w:pPr>
            <w:r>
              <w:rPr>
                <w:rFonts w:ascii="Agency FB" w:eastAsia="Times New Roman" w:hAnsi="Agency FB"/>
                <w:color w:val="000000"/>
                <w:sz w:val="16"/>
                <w:szCs w:val="16"/>
              </w:rPr>
              <w:t>INTERESES</w:t>
            </w:r>
          </w:p>
        </w:tc>
        <w:tc>
          <w:tcPr>
            <w:tcW w:w="102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70.000.000 </w:t>
            </w:r>
          </w:p>
        </w:tc>
        <w:tc>
          <w:tcPr>
            <w:tcW w:w="102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175.038.560 </w:t>
            </w:r>
          </w:p>
        </w:tc>
        <w:tc>
          <w:tcPr>
            <w:tcW w:w="101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129.794.344 </w:t>
            </w:r>
          </w:p>
        </w:tc>
        <w:tc>
          <w:tcPr>
            <w:tcW w:w="1041"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84.550.129 </w:t>
            </w:r>
          </w:p>
        </w:tc>
        <w:tc>
          <w:tcPr>
            <w:tcW w:w="1015"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38.104.113 </w:t>
            </w:r>
          </w:p>
        </w:tc>
        <w:tc>
          <w:tcPr>
            <w:tcW w:w="104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6.715.938 </w:t>
            </w:r>
          </w:p>
        </w:tc>
        <w:tc>
          <w:tcPr>
            <w:tcW w:w="1017"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164.010.283 </w:t>
            </w:r>
          </w:p>
        </w:tc>
        <w:tc>
          <w:tcPr>
            <w:tcW w:w="1048"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118.766.067 </w:t>
            </w:r>
          </w:p>
        </w:tc>
        <w:tc>
          <w:tcPr>
            <w:tcW w:w="101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73.521.851 </w:t>
            </w:r>
          </w:p>
        </w:tc>
        <w:tc>
          <w:tcPr>
            <w:tcW w:w="1009"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73.521.851 </w:t>
            </w:r>
          </w:p>
        </w:tc>
        <w:tc>
          <w:tcPr>
            <w:tcW w:w="1037" w:type="dxa"/>
            <w:gridSpan w:val="2"/>
            <w:tcBorders>
              <w:left w:val="single" w:sz="4" w:space="0" w:color="000000"/>
              <w:bottom w:val="single" w:sz="4" w:space="0" w:color="000000"/>
              <w:right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     </w:t>
            </w:r>
            <w:r>
              <w:rPr>
                <w:rFonts w:ascii="Agency FB" w:eastAsia="Times New Roman" w:hAnsi="Agency FB"/>
                <w:color w:val="000000"/>
                <w:sz w:val="16"/>
                <w:szCs w:val="16"/>
              </w:rPr>
              <w:t xml:space="preserve">73.521.852 </w:t>
            </w:r>
          </w:p>
        </w:tc>
      </w:tr>
      <w:tr w:rsidR="00000000">
        <w:trPr>
          <w:trHeight w:val="255"/>
        </w:trPr>
        <w:tc>
          <w:tcPr>
            <w:tcW w:w="2236" w:type="dxa"/>
            <w:tcBorders>
              <w:left w:val="single" w:sz="4" w:space="0" w:color="000000"/>
              <w:bottom w:val="single" w:sz="4" w:space="0" w:color="000000"/>
            </w:tcBorders>
            <w:shd w:val="clear" w:color="auto" w:fill="auto"/>
            <w:vAlign w:val="center"/>
          </w:tcPr>
          <w:p w:rsidR="00000000" w:rsidRDefault="00A47853">
            <w:pPr>
              <w:snapToGrid w:val="0"/>
              <w:rPr>
                <w:rFonts w:ascii="Agency FB" w:eastAsia="Times New Roman" w:hAnsi="Agency FB"/>
                <w:color w:val="000000"/>
                <w:sz w:val="16"/>
                <w:szCs w:val="16"/>
              </w:rPr>
            </w:pPr>
            <w:r>
              <w:rPr>
                <w:rFonts w:ascii="Agency FB" w:eastAsia="Times New Roman" w:hAnsi="Agency FB"/>
                <w:color w:val="000000"/>
                <w:sz w:val="16"/>
                <w:szCs w:val="16"/>
              </w:rPr>
              <w:lastRenderedPageBreak/>
              <w:t> </w:t>
            </w:r>
          </w:p>
        </w:tc>
        <w:tc>
          <w:tcPr>
            <w:tcW w:w="102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2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1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41"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15"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4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17"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48"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1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09"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37" w:type="dxa"/>
            <w:gridSpan w:val="2"/>
            <w:tcBorders>
              <w:left w:val="single" w:sz="4" w:space="0" w:color="000000"/>
              <w:bottom w:val="single" w:sz="4" w:space="0" w:color="000000"/>
              <w:right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r>
      <w:tr w:rsidR="00000000">
        <w:trPr>
          <w:trHeight w:val="255"/>
        </w:trPr>
        <w:tc>
          <w:tcPr>
            <w:tcW w:w="2236" w:type="dxa"/>
            <w:tcBorders>
              <w:left w:val="single" w:sz="4" w:space="0" w:color="000000"/>
              <w:bottom w:val="single" w:sz="4" w:space="0" w:color="000000"/>
            </w:tcBorders>
            <w:shd w:val="clear" w:color="auto" w:fill="969696"/>
            <w:vAlign w:val="center"/>
          </w:tcPr>
          <w:p w:rsidR="00000000" w:rsidRDefault="00A47853">
            <w:pPr>
              <w:snapToGrid w:val="0"/>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TOTAL CREDITOS EXTERNOS  </w:t>
            </w:r>
          </w:p>
        </w:tc>
        <w:tc>
          <w:tcPr>
            <w:tcW w:w="1022"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270.000.000 </w:t>
            </w:r>
          </w:p>
        </w:tc>
        <w:tc>
          <w:tcPr>
            <w:tcW w:w="1026"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575.038.560 </w:t>
            </w:r>
          </w:p>
        </w:tc>
        <w:tc>
          <w:tcPr>
            <w:tcW w:w="1012"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529.794.344 </w:t>
            </w:r>
          </w:p>
        </w:tc>
        <w:tc>
          <w:tcPr>
            <w:tcW w:w="1041"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484.550.129 </w:t>
            </w:r>
          </w:p>
        </w:tc>
        <w:tc>
          <w:tcPr>
            <w:tcW w:w="1015"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393.104.113 </w:t>
            </w:r>
          </w:p>
        </w:tc>
        <w:tc>
          <w:tcPr>
            <w:tcW w:w="1042"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149.215.938 </w:t>
            </w:r>
          </w:p>
        </w:tc>
        <w:tc>
          <w:tcPr>
            <w:tcW w:w="1017"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564.010.283 </w:t>
            </w:r>
          </w:p>
        </w:tc>
        <w:tc>
          <w:tcPr>
            <w:tcW w:w="1048"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518.766.067 </w:t>
            </w:r>
          </w:p>
        </w:tc>
        <w:tc>
          <w:tcPr>
            <w:tcW w:w="1016"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473.521</w:t>
            </w:r>
            <w:r>
              <w:rPr>
                <w:rFonts w:ascii="Agency FB" w:eastAsia="Times New Roman" w:hAnsi="Agency FB"/>
                <w:b/>
                <w:bCs/>
                <w:color w:val="000000"/>
                <w:sz w:val="16"/>
                <w:szCs w:val="16"/>
              </w:rPr>
              <w:t xml:space="preserve">.851 </w:t>
            </w:r>
          </w:p>
        </w:tc>
        <w:tc>
          <w:tcPr>
            <w:tcW w:w="1009" w:type="dxa"/>
            <w:tcBorders>
              <w:left w:val="single" w:sz="4" w:space="0" w:color="000000"/>
              <w:bottom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473.521.851 </w:t>
            </w:r>
          </w:p>
        </w:tc>
        <w:tc>
          <w:tcPr>
            <w:tcW w:w="1037" w:type="dxa"/>
            <w:gridSpan w:val="2"/>
            <w:tcBorders>
              <w:left w:val="single" w:sz="4" w:space="0" w:color="000000"/>
              <w:bottom w:val="single" w:sz="4" w:space="0" w:color="000000"/>
              <w:right w:val="single" w:sz="4" w:space="0" w:color="000000"/>
            </w:tcBorders>
            <w:shd w:val="clear" w:color="auto" w:fill="969696"/>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473.521.853 </w:t>
            </w:r>
          </w:p>
        </w:tc>
      </w:tr>
      <w:tr w:rsidR="00000000">
        <w:trPr>
          <w:trHeight w:val="255"/>
        </w:trPr>
        <w:tc>
          <w:tcPr>
            <w:tcW w:w="2236" w:type="dxa"/>
            <w:tcBorders>
              <w:left w:val="single" w:sz="4" w:space="0" w:color="000000"/>
              <w:bottom w:val="single" w:sz="4" w:space="0" w:color="000000"/>
            </w:tcBorders>
            <w:shd w:val="clear" w:color="auto" w:fill="auto"/>
            <w:vAlign w:val="center"/>
          </w:tcPr>
          <w:p w:rsidR="00000000" w:rsidRDefault="00A47853">
            <w:pPr>
              <w:snapToGrid w:val="0"/>
              <w:rPr>
                <w:rFonts w:ascii="Agency FB" w:eastAsia="Times New Roman" w:hAnsi="Agency FB"/>
                <w:color w:val="000000"/>
                <w:sz w:val="16"/>
                <w:szCs w:val="16"/>
              </w:rPr>
            </w:pPr>
            <w:r>
              <w:rPr>
                <w:rFonts w:ascii="Agency FB" w:eastAsia="Times New Roman" w:hAnsi="Agency FB"/>
                <w:color w:val="000000"/>
                <w:sz w:val="16"/>
                <w:szCs w:val="16"/>
              </w:rPr>
              <w:t> </w:t>
            </w:r>
          </w:p>
        </w:tc>
        <w:tc>
          <w:tcPr>
            <w:tcW w:w="102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2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1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41"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15"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4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17"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48"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1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09"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37" w:type="dxa"/>
            <w:gridSpan w:val="2"/>
            <w:tcBorders>
              <w:left w:val="single" w:sz="4" w:space="0" w:color="000000"/>
              <w:bottom w:val="single" w:sz="4" w:space="0" w:color="000000"/>
              <w:right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r>
      <w:tr w:rsidR="00000000">
        <w:trPr>
          <w:trHeight w:val="255"/>
        </w:trPr>
        <w:tc>
          <w:tcPr>
            <w:tcW w:w="2236" w:type="dxa"/>
            <w:tcBorders>
              <w:left w:val="single" w:sz="4" w:space="0" w:color="000000"/>
              <w:bottom w:val="single" w:sz="4" w:space="0" w:color="000000"/>
            </w:tcBorders>
            <w:shd w:val="clear" w:color="auto" w:fill="C0C0C0"/>
            <w:vAlign w:val="center"/>
          </w:tcPr>
          <w:p w:rsidR="00000000" w:rsidRDefault="00A47853">
            <w:pPr>
              <w:snapToGrid w:val="0"/>
              <w:rPr>
                <w:rFonts w:ascii="Agency FB" w:eastAsia="Times New Roman" w:hAnsi="Agency FB"/>
                <w:b/>
                <w:bCs/>
                <w:color w:val="000000"/>
                <w:sz w:val="16"/>
                <w:szCs w:val="16"/>
              </w:rPr>
            </w:pPr>
            <w:r>
              <w:rPr>
                <w:rFonts w:ascii="Agency FB" w:eastAsia="Times New Roman" w:hAnsi="Agency FB"/>
                <w:b/>
                <w:bCs/>
                <w:color w:val="000000"/>
                <w:sz w:val="16"/>
                <w:szCs w:val="16"/>
              </w:rPr>
              <w:t>TOTAL EGRESOS DEL  LA VIGENCIA</w:t>
            </w:r>
          </w:p>
        </w:tc>
        <w:tc>
          <w:tcPr>
            <w:tcW w:w="1022" w:type="dxa"/>
            <w:tcBorders>
              <w:left w:val="single" w:sz="4" w:space="0" w:color="000000"/>
              <w:bottom w:val="single" w:sz="4" w:space="0" w:color="000000"/>
            </w:tcBorders>
            <w:shd w:val="clear" w:color="auto" w:fill="C0C0C0"/>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11.911.007.256 </w:t>
            </w:r>
          </w:p>
        </w:tc>
        <w:tc>
          <w:tcPr>
            <w:tcW w:w="1026" w:type="dxa"/>
            <w:tcBorders>
              <w:left w:val="single" w:sz="4" w:space="0" w:color="000000"/>
              <w:bottom w:val="single" w:sz="4" w:space="0" w:color="000000"/>
            </w:tcBorders>
            <w:shd w:val="clear" w:color="auto" w:fill="C0C0C0"/>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12.541.267.104 </w:t>
            </w:r>
          </w:p>
        </w:tc>
        <w:tc>
          <w:tcPr>
            <w:tcW w:w="1012" w:type="dxa"/>
            <w:tcBorders>
              <w:left w:val="single" w:sz="4" w:space="0" w:color="000000"/>
              <w:bottom w:val="single" w:sz="4" w:space="0" w:color="000000"/>
            </w:tcBorders>
            <w:shd w:val="clear" w:color="auto" w:fill="C0C0C0"/>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13.146.821.509 </w:t>
            </w:r>
          </w:p>
        </w:tc>
        <w:tc>
          <w:tcPr>
            <w:tcW w:w="1041" w:type="dxa"/>
            <w:tcBorders>
              <w:left w:val="single" w:sz="4" w:space="0" w:color="000000"/>
              <w:bottom w:val="single" w:sz="4" w:space="0" w:color="000000"/>
            </w:tcBorders>
            <w:shd w:val="clear" w:color="auto" w:fill="C0C0C0"/>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13.736.942.917 </w:t>
            </w:r>
          </w:p>
        </w:tc>
        <w:tc>
          <w:tcPr>
            <w:tcW w:w="1015" w:type="dxa"/>
            <w:tcBorders>
              <w:left w:val="single" w:sz="4" w:space="0" w:color="000000"/>
              <w:bottom w:val="single" w:sz="4" w:space="0" w:color="000000"/>
            </w:tcBorders>
            <w:shd w:val="clear" w:color="auto" w:fill="C0C0C0"/>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16.394.951.840 </w:t>
            </w:r>
          </w:p>
        </w:tc>
        <w:tc>
          <w:tcPr>
            <w:tcW w:w="1042" w:type="dxa"/>
            <w:tcBorders>
              <w:left w:val="single" w:sz="4" w:space="0" w:color="000000"/>
              <w:bottom w:val="single" w:sz="4" w:space="0" w:color="000000"/>
            </w:tcBorders>
            <w:shd w:val="clear" w:color="auto" w:fill="C0C0C0"/>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17.307.950.598 </w:t>
            </w:r>
          </w:p>
        </w:tc>
        <w:tc>
          <w:tcPr>
            <w:tcW w:w="1017" w:type="dxa"/>
            <w:tcBorders>
              <w:left w:val="single" w:sz="4" w:space="0" w:color="000000"/>
              <w:bottom w:val="single" w:sz="4" w:space="0" w:color="000000"/>
            </w:tcBorders>
            <w:shd w:val="clear" w:color="auto" w:fill="C0C0C0"/>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17.588.910.678 </w:t>
            </w:r>
          </w:p>
        </w:tc>
        <w:tc>
          <w:tcPr>
            <w:tcW w:w="1048" w:type="dxa"/>
            <w:tcBorders>
              <w:left w:val="single" w:sz="4" w:space="0" w:color="000000"/>
              <w:bottom w:val="single" w:sz="4" w:space="0" w:color="000000"/>
            </w:tcBorders>
            <w:shd w:val="clear" w:color="auto" w:fill="C0C0C0"/>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18</w:t>
            </w:r>
            <w:r>
              <w:rPr>
                <w:rFonts w:ascii="Agency FB" w:eastAsia="Times New Roman" w:hAnsi="Agency FB"/>
                <w:b/>
                <w:bCs/>
                <w:color w:val="000000"/>
                <w:sz w:val="16"/>
                <w:szCs w:val="16"/>
              </w:rPr>
              <w:t xml:space="preserve">.357.612.883 </w:t>
            </w:r>
          </w:p>
        </w:tc>
        <w:tc>
          <w:tcPr>
            <w:tcW w:w="1016" w:type="dxa"/>
            <w:tcBorders>
              <w:left w:val="single" w:sz="4" w:space="0" w:color="000000"/>
              <w:bottom w:val="single" w:sz="4" w:space="0" w:color="000000"/>
            </w:tcBorders>
            <w:shd w:val="clear" w:color="auto" w:fill="C0C0C0"/>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19.155.120.464 </w:t>
            </w:r>
          </w:p>
        </w:tc>
        <w:tc>
          <w:tcPr>
            <w:tcW w:w="1009" w:type="dxa"/>
            <w:tcBorders>
              <w:left w:val="single" w:sz="4" w:space="0" w:color="000000"/>
              <w:bottom w:val="single" w:sz="4" w:space="0" w:color="000000"/>
            </w:tcBorders>
            <w:shd w:val="clear" w:color="auto" w:fill="C0C0C0"/>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19.937.334.775 </w:t>
            </w:r>
          </w:p>
        </w:tc>
        <w:tc>
          <w:tcPr>
            <w:tcW w:w="1037" w:type="dxa"/>
            <w:gridSpan w:val="2"/>
            <w:tcBorders>
              <w:left w:val="single" w:sz="4" w:space="0" w:color="000000"/>
              <w:bottom w:val="single" w:sz="4" w:space="0" w:color="000000"/>
              <w:right w:val="single" w:sz="4" w:space="0" w:color="000000"/>
            </w:tcBorders>
            <w:shd w:val="clear" w:color="auto" w:fill="C0C0C0"/>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20.168.642.406 </w:t>
            </w:r>
          </w:p>
        </w:tc>
      </w:tr>
      <w:tr w:rsidR="00000000">
        <w:trPr>
          <w:trHeight w:val="255"/>
        </w:trPr>
        <w:tc>
          <w:tcPr>
            <w:tcW w:w="2236" w:type="dxa"/>
            <w:tcBorders>
              <w:left w:val="single" w:sz="4" w:space="0" w:color="000000"/>
              <w:bottom w:val="single" w:sz="4" w:space="0" w:color="000000"/>
            </w:tcBorders>
            <w:shd w:val="clear" w:color="auto" w:fill="auto"/>
            <w:vAlign w:val="center"/>
          </w:tcPr>
          <w:p w:rsidR="00000000" w:rsidRDefault="00A47853">
            <w:pPr>
              <w:snapToGrid w:val="0"/>
              <w:rPr>
                <w:rFonts w:ascii="Agency FB" w:eastAsia="Times New Roman" w:hAnsi="Agency FB"/>
                <w:color w:val="000000"/>
                <w:sz w:val="16"/>
                <w:szCs w:val="16"/>
              </w:rPr>
            </w:pPr>
            <w:r>
              <w:rPr>
                <w:rFonts w:ascii="Agency FB" w:eastAsia="Times New Roman" w:hAnsi="Agency FB"/>
                <w:color w:val="000000"/>
                <w:sz w:val="16"/>
                <w:szCs w:val="16"/>
              </w:rPr>
              <w:t> </w:t>
            </w:r>
          </w:p>
        </w:tc>
        <w:tc>
          <w:tcPr>
            <w:tcW w:w="102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2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1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41"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15"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42"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17"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48"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16"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09" w:type="dxa"/>
            <w:tcBorders>
              <w:left w:val="single" w:sz="4" w:space="0" w:color="000000"/>
              <w:bottom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c>
          <w:tcPr>
            <w:tcW w:w="1037" w:type="dxa"/>
            <w:gridSpan w:val="2"/>
            <w:tcBorders>
              <w:left w:val="single" w:sz="4" w:space="0" w:color="000000"/>
              <w:bottom w:val="single" w:sz="4" w:space="0" w:color="000000"/>
              <w:right w:val="single" w:sz="4" w:space="0" w:color="000000"/>
            </w:tcBorders>
            <w:shd w:val="clear" w:color="auto" w:fill="auto"/>
            <w:vAlign w:val="bottom"/>
          </w:tcPr>
          <w:p w:rsidR="00000000" w:rsidRDefault="00A47853">
            <w:pPr>
              <w:snapToGrid w:val="0"/>
              <w:jc w:val="left"/>
              <w:rPr>
                <w:rFonts w:ascii="Agency FB" w:eastAsia="Times New Roman" w:hAnsi="Agency FB"/>
                <w:color w:val="000000"/>
                <w:sz w:val="16"/>
                <w:szCs w:val="16"/>
              </w:rPr>
            </w:pPr>
            <w:r>
              <w:rPr>
                <w:rFonts w:ascii="Agency FB" w:eastAsia="Times New Roman" w:hAnsi="Agency FB"/>
                <w:color w:val="000000"/>
                <w:sz w:val="16"/>
                <w:szCs w:val="16"/>
              </w:rPr>
              <w:t> </w:t>
            </w:r>
          </w:p>
        </w:tc>
      </w:tr>
      <w:tr w:rsidR="00000000">
        <w:trPr>
          <w:trHeight w:val="255"/>
        </w:trPr>
        <w:tc>
          <w:tcPr>
            <w:tcW w:w="2236" w:type="dxa"/>
            <w:tcBorders>
              <w:left w:val="single" w:sz="4" w:space="0" w:color="000000"/>
              <w:bottom w:val="single" w:sz="4" w:space="0" w:color="000000"/>
            </w:tcBorders>
            <w:shd w:val="clear" w:color="auto" w:fill="C0C0C0"/>
            <w:vAlign w:val="center"/>
          </w:tcPr>
          <w:p w:rsidR="00000000" w:rsidRDefault="00A47853">
            <w:pPr>
              <w:snapToGrid w:val="0"/>
              <w:rPr>
                <w:rFonts w:ascii="Agency FB" w:eastAsia="Times New Roman" w:hAnsi="Agency FB"/>
                <w:b/>
                <w:bCs/>
                <w:color w:val="000000"/>
                <w:sz w:val="16"/>
                <w:szCs w:val="16"/>
              </w:rPr>
            </w:pPr>
            <w:r>
              <w:rPr>
                <w:rFonts w:ascii="Agency FB" w:eastAsia="Times New Roman" w:hAnsi="Agency FB"/>
                <w:b/>
                <w:bCs/>
                <w:color w:val="000000"/>
                <w:sz w:val="16"/>
                <w:szCs w:val="16"/>
              </w:rPr>
              <w:t>SUPERAVIT PRIMARIO</w:t>
            </w:r>
          </w:p>
        </w:tc>
        <w:tc>
          <w:tcPr>
            <w:tcW w:w="1022" w:type="dxa"/>
            <w:tcBorders>
              <w:left w:val="single" w:sz="4" w:space="0" w:color="000000"/>
              <w:bottom w:val="single" w:sz="4" w:space="0" w:color="000000"/>
            </w:tcBorders>
            <w:shd w:val="clear" w:color="auto" w:fill="00CCFF"/>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1.865.509.535 </w:t>
            </w:r>
          </w:p>
        </w:tc>
        <w:tc>
          <w:tcPr>
            <w:tcW w:w="1026" w:type="dxa"/>
            <w:tcBorders>
              <w:left w:val="single" w:sz="4" w:space="0" w:color="000000"/>
              <w:bottom w:val="single" w:sz="4" w:space="0" w:color="000000"/>
            </w:tcBorders>
            <w:shd w:val="clear" w:color="auto" w:fill="00CCFF"/>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1.820.810.358 </w:t>
            </w:r>
          </w:p>
        </w:tc>
        <w:tc>
          <w:tcPr>
            <w:tcW w:w="1012" w:type="dxa"/>
            <w:tcBorders>
              <w:left w:val="single" w:sz="4" w:space="0" w:color="000000"/>
              <w:bottom w:val="single" w:sz="4" w:space="0" w:color="000000"/>
            </w:tcBorders>
            <w:shd w:val="clear" w:color="auto" w:fill="00CCFF"/>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1.827.689.052 </w:t>
            </w:r>
          </w:p>
        </w:tc>
        <w:tc>
          <w:tcPr>
            <w:tcW w:w="1041" w:type="dxa"/>
            <w:tcBorders>
              <w:left w:val="single" w:sz="4" w:space="0" w:color="000000"/>
              <w:bottom w:val="single" w:sz="4" w:space="0" w:color="000000"/>
            </w:tcBorders>
            <w:shd w:val="clear" w:color="auto" w:fill="00CCFF"/>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1.836.548.066 </w:t>
            </w:r>
          </w:p>
        </w:tc>
        <w:tc>
          <w:tcPr>
            <w:tcW w:w="1015" w:type="dxa"/>
            <w:tcBorders>
              <w:left w:val="single" w:sz="4" w:space="0" w:color="000000"/>
              <w:bottom w:val="single" w:sz="4" w:space="0" w:color="000000"/>
            </w:tcBorders>
            <w:shd w:val="clear" w:color="auto" w:fill="00CCFF"/>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1.801.478.783 </w:t>
            </w:r>
          </w:p>
        </w:tc>
        <w:tc>
          <w:tcPr>
            <w:tcW w:w="1042" w:type="dxa"/>
            <w:tcBorders>
              <w:left w:val="single" w:sz="4" w:space="0" w:color="000000"/>
              <w:bottom w:val="single" w:sz="4" w:space="0" w:color="000000"/>
            </w:tcBorders>
            <w:shd w:val="clear" w:color="auto" w:fill="00CCFF"/>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1.616.337.250 </w:t>
            </w:r>
          </w:p>
        </w:tc>
        <w:tc>
          <w:tcPr>
            <w:tcW w:w="1017" w:type="dxa"/>
            <w:tcBorders>
              <w:left w:val="single" w:sz="4" w:space="0" w:color="000000"/>
              <w:bottom w:val="single" w:sz="4" w:space="0" w:color="000000"/>
            </w:tcBorders>
            <w:shd w:val="clear" w:color="auto" w:fill="00CCFF"/>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2.092.348.6</w:t>
            </w:r>
            <w:r>
              <w:rPr>
                <w:rFonts w:ascii="Agency FB" w:eastAsia="Times New Roman" w:hAnsi="Agency FB"/>
                <w:b/>
                <w:bCs/>
                <w:color w:val="000000"/>
                <w:sz w:val="16"/>
                <w:szCs w:val="16"/>
              </w:rPr>
              <w:t xml:space="preserve">84 </w:t>
            </w:r>
          </w:p>
        </w:tc>
        <w:tc>
          <w:tcPr>
            <w:tcW w:w="1048" w:type="dxa"/>
            <w:tcBorders>
              <w:left w:val="single" w:sz="4" w:space="0" w:color="000000"/>
              <w:bottom w:val="single" w:sz="4" w:space="0" w:color="000000"/>
            </w:tcBorders>
            <w:shd w:val="clear" w:color="auto" w:fill="00CCFF"/>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2.110.896.853 </w:t>
            </w:r>
          </w:p>
        </w:tc>
        <w:tc>
          <w:tcPr>
            <w:tcW w:w="1016" w:type="dxa"/>
            <w:tcBorders>
              <w:left w:val="single" w:sz="4" w:space="0" w:color="000000"/>
              <w:bottom w:val="single" w:sz="4" w:space="0" w:color="000000"/>
            </w:tcBorders>
            <w:shd w:val="clear" w:color="auto" w:fill="00CCFF"/>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2.132.129.661 </w:t>
            </w:r>
          </w:p>
        </w:tc>
        <w:tc>
          <w:tcPr>
            <w:tcW w:w="1009" w:type="dxa"/>
            <w:tcBorders>
              <w:left w:val="single" w:sz="4" w:space="0" w:color="000000"/>
              <w:bottom w:val="single" w:sz="4" w:space="0" w:color="000000"/>
            </w:tcBorders>
            <w:shd w:val="clear" w:color="auto" w:fill="00CCFF"/>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2.201.405.356 </w:t>
            </w:r>
          </w:p>
        </w:tc>
        <w:tc>
          <w:tcPr>
            <w:tcW w:w="1037" w:type="dxa"/>
            <w:gridSpan w:val="2"/>
            <w:tcBorders>
              <w:left w:val="single" w:sz="4" w:space="0" w:color="000000"/>
              <w:bottom w:val="single" w:sz="4" w:space="0" w:color="000000"/>
              <w:right w:val="single" w:sz="4" w:space="0" w:color="000000"/>
            </w:tcBorders>
            <w:shd w:val="clear" w:color="auto" w:fill="00CCFF"/>
            <w:vAlign w:val="bottom"/>
          </w:tcPr>
          <w:p w:rsidR="00000000" w:rsidRDefault="00A47853">
            <w:pPr>
              <w:snapToGrid w:val="0"/>
              <w:jc w:val="left"/>
              <w:rPr>
                <w:rFonts w:ascii="Agency FB" w:eastAsia="Times New Roman" w:hAnsi="Agency FB"/>
                <w:b/>
                <w:bCs/>
                <w:color w:val="000000"/>
                <w:sz w:val="16"/>
                <w:szCs w:val="16"/>
              </w:rPr>
            </w:pPr>
            <w:r>
              <w:rPr>
                <w:rFonts w:ascii="Agency FB" w:eastAsia="Times New Roman" w:hAnsi="Agency FB"/>
                <w:b/>
                <w:bCs/>
                <w:color w:val="000000"/>
                <w:sz w:val="16"/>
                <w:szCs w:val="16"/>
              </w:rPr>
              <w:t xml:space="preserve">     </w:t>
            </w:r>
            <w:r>
              <w:rPr>
                <w:rFonts w:ascii="Agency FB" w:eastAsia="Times New Roman" w:hAnsi="Agency FB"/>
                <w:b/>
                <w:bCs/>
                <w:color w:val="000000"/>
                <w:sz w:val="16"/>
                <w:szCs w:val="16"/>
              </w:rPr>
              <w:t xml:space="preserve">2.855.647.330 </w:t>
            </w:r>
          </w:p>
        </w:tc>
      </w:tr>
      <w:tr w:rsidR="00000000">
        <w:trPr>
          <w:gridAfter w:val="1"/>
          <w:wAfter w:w="10" w:type="dxa"/>
          <w:trHeight w:val="255"/>
        </w:trPr>
        <w:tc>
          <w:tcPr>
            <w:tcW w:w="2236" w:type="dxa"/>
            <w:tcBorders>
              <w:left w:val="single" w:sz="8" w:space="0" w:color="000000"/>
            </w:tcBorders>
            <w:shd w:val="clear" w:color="auto" w:fill="auto"/>
            <w:vAlign w:val="center"/>
          </w:tcPr>
          <w:p w:rsidR="00000000" w:rsidRDefault="00A47853">
            <w:pPr>
              <w:snapToGrid w:val="0"/>
              <w:rPr>
                <w:rFonts w:ascii="Agency FB" w:eastAsia="Times New Roman" w:hAnsi="Agency FB"/>
                <w:color w:val="000000"/>
                <w:sz w:val="16"/>
                <w:szCs w:val="16"/>
              </w:rPr>
            </w:pPr>
            <w:r>
              <w:rPr>
                <w:rFonts w:ascii="Agency FB" w:eastAsia="Times New Roman" w:hAnsi="Agency FB"/>
                <w:color w:val="000000"/>
                <w:sz w:val="16"/>
                <w:szCs w:val="16"/>
              </w:rPr>
              <w:t> </w:t>
            </w:r>
          </w:p>
        </w:tc>
        <w:tc>
          <w:tcPr>
            <w:tcW w:w="1022" w:type="dxa"/>
            <w:shd w:val="clear" w:color="auto" w:fill="auto"/>
            <w:vAlign w:val="bottom"/>
          </w:tcPr>
          <w:p w:rsidR="00000000" w:rsidRDefault="00A47853">
            <w:pPr>
              <w:snapToGrid w:val="0"/>
              <w:jc w:val="left"/>
              <w:rPr>
                <w:rFonts w:ascii="Agency FB" w:eastAsia="Times New Roman" w:hAnsi="Agency FB"/>
                <w:color w:val="000000"/>
                <w:sz w:val="16"/>
                <w:szCs w:val="16"/>
              </w:rPr>
            </w:pPr>
          </w:p>
        </w:tc>
        <w:tc>
          <w:tcPr>
            <w:tcW w:w="1026" w:type="dxa"/>
            <w:shd w:val="clear" w:color="auto" w:fill="auto"/>
            <w:vAlign w:val="bottom"/>
          </w:tcPr>
          <w:p w:rsidR="00000000" w:rsidRDefault="00A47853">
            <w:pPr>
              <w:snapToGrid w:val="0"/>
              <w:jc w:val="left"/>
              <w:rPr>
                <w:rFonts w:ascii="Agency FB" w:eastAsia="Times New Roman" w:hAnsi="Agency FB"/>
                <w:color w:val="000000"/>
                <w:sz w:val="16"/>
                <w:szCs w:val="16"/>
              </w:rPr>
            </w:pPr>
          </w:p>
        </w:tc>
        <w:tc>
          <w:tcPr>
            <w:tcW w:w="1012" w:type="dxa"/>
            <w:shd w:val="clear" w:color="auto" w:fill="auto"/>
            <w:vAlign w:val="bottom"/>
          </w:tcPr>
          <w:p w:rsidR="00000000" w:rsidRDefault="00A47853">
            <w:pPr>
              <w:snapToGrid w:val="0"/>
              <w:jc w:val="left"/>
              <w:rPr>
                <w:rFonts w:ascii="Agency FB" w:eastAsia="Times New Roman" w:hAnsi="Agency FB"/>
                <w:color w:val="000000"/>
                <w:sz w:val="16"/>
                <w:szCs w:val="16"/>
              </w:rPr>
            </w:pPr>
          </w:p>
        </w:tc>
        <w:tc>
          <w:tcPr>
            <w:tcW w:w="1041" w:type="dxa"/>
            <w:shd w:val="clear" w:color="auto" w:fill="auto"/>
            <w:vAlign w:val="bottom"/>
          </w:tcPr>
          <w:p w:rsidR="00000000" w:rsidRDefault="00A47853">
            <w:pPr>
              <w:snapToGrid w:val="0"/>
              <w:jc w:val="left"/>
              <w:rPr>
                <w:rFonts w:ascii="Agency FB" w:eastAsia="Times New Roman" w:hAnsi="Agency FB"/>
                <w:color w:val="000000"/>
                <w:sz w:val="16"/>
                <w:szCs w:val="16"/>
              </w:rPr>
            </w:pPr>
          </w:p>
        </w:tc>
        <w:tc>
          <w:tcPr>
            <w:tcW w:w="1015" w:type="dxa"/>
            <w:shd w:val="clear" w:color="auto" w:fill="auto"/>
            <w:vAlign w:val="bottom"/>
          </w:tcPr>
          <w:p w:rsidR="00000000" w:rsidRDefault="00A47853">
            <w:pPr>
              <w:snapToGrid w:val="0"/>
              <w:jc w:val="left"/>
              <w:rPr>
                <w:rFonts w:ascii="Agency FB" w:eastAsia="Times New Roman" w:hAnsi="Agency FB"/>
                <w:color w:val="000000"/>
                <w:sz w:val="16"/>
                <w:szCs w:val="16"/>
              </w:rPr>
            </w:pPr>
          </w:p>
        </w:tc>
        <w:tc>
          <w:tcPr>
            <w:tcW w:w="1042" w:type="dxa"/>
            <w:shd w:val="clear" w:color="auto" w:fill="auto"/>
            <w:vAlign w:val="bottom"/>
          </w:tcPr>
          <w:p w:rsidR="00000000" w:rsidRDefault="00A47853">
            <w:pPr>
              <w:snapToGrid w:val="0"/>
              <w:jc w:val="left"/>
              <w:rPr>
                <w:rFonts w:ascii="Agency FB" w:eastAsia="Times New Roman" w:hAnsi="Agency FB"/>
                <w:color w:val="000000"/>
                <w:sz w:val="16"/>
                <w:szCs w:val="16"/>
              </w:rPr>
            </w:pPr>
          </w:p>
        </w:tc>
        <w:tc>
          <w:tcPr>
            <w:tcW w:w="1017" w:type="dxa"/>
            <w:shd w:val="clear" w:color="auto" w:fill="auto"/>
            <w:vAlign w:val="bottom"/>
          </w:tcPr>
          <w:p w:rsidR="00000000" w:rsidRDefault="00A47853">
            <w:pPr>
              <w:snapToGrid w:val="0"/>
              <w:jc w:val="left"/>
              <w:rPr>
                <w:rFonts w:ascii="Agency FB" w:eastAsia="Times New Roman" w:hAnsi="Agency FB"/>
                <w:color w:val="000000"/>
                <w:sz w:val="16"/>
                <w:szCs w:val="16"/>
              </w:rPr>
            </w:pPr>
          </w:p>
        </w:tc>
        <w:tc>
          <w:tcPr>
            <w:tcW w:w="1048" w:type="dxa"/>
            <w:shd w:val="clear" w:color="auto" w:fill="auto"/>
            <w:vAlign w:val="bottom"/>
          </w:tcPr>
          <w:p w:rsidR="00000000" w:rsidRDefault="00A47853">
            <w:pPr>
              <w:snapToGrid w:val="0"/>
              <w:jc w:val="left"/>
              <w:rPr>
                <w:rFonts w:ascii="Agency FB" w:eastAsia="Times New Roman" w:hAnsi="Agency FB"/>
                <w:color w:val="000000"/>
                <w:sz w:val="16"/>
                <w:szCs w:val="16"/>
              </w:rPr>
            </w:pPr>
          </w:p>
        </w:tc>
        <w:tc>
          <w:tcPr>
            <w:tcW w:w="1016" w:type="dxa"/>
            <w:shd w:val="clear" w:color="auto" w:fill="auto"/>
            <w:vAlign w:val="bottom"/>
          </w:tcPr>
          <w:p w:rsidR="00000000" w:rsidRDefault="00A47853">
            <w:pPr>
              <w:snapToGrid w:val="0"/>
              <w:jc w:val="left"/>
              <w:rPr>
                <w:rFonts w:ascii="Agency FB" w:eastAsia="Times New Roman" w:hAnsi="Agency FB"/>
                <w:color w:val="000000"/>
                <w:sz w:val="16"/>
                <w:szCs w:val="16"/>
              </w:rPr>
            </w:pPr>
          </w:p>
        </w:tc>
        <w:tc>
          <w:tcPr>
            <w:tcW w:w="1009" w:type="dxa"/>
            <w:shd w:val="clear" w:color="auto" w:fill="auto"/>
            <w:vAlign w:val="bottom"/>
          </w:tcPr>
          <w:p w:rsidR="00000000" w:rsidRDefault="00A47853">
            <w:pPr>
              <w:snapToGrid w:val="0"/>
              <w:jc w:val="left"/>
              <w:rPr>
                <w:rFonts w:ascii="Agency FB" w:eastAsia="Times New Roman" w:hAnsi="Agency FB"/>
                <w:color w:val="000000"/>
                <w:sz w:val="16"/>
                <w:szCs w:val="16"/>
              </w:rPr>
            </w:pPr>
          </w:p>
        </w:tc>
        <w:tc>
          <w:tcPr>
            <w:tcW w:w="1027" w:type="dxa"/>
            <w:shd w:val="clear" w:color="auto" w:fill="auto"/>
            <w:vAlign w:val="bottom"/>
          </w:tcPr>
          <w:p w:rsidR="00000000" w:rsidRDefault="00A47853">
            <w:pPr>
              <w:snapToGrid w:val="0"/>
              <w:jc w:val="left"/>
              <w:rPr>
                <w:rFonts w:ascii="Agency FB" w:eastAsia="Times New Roman" w:hAnsi="Agency FB"/>
                <w:color w:val="000000"/>
                <w:sz w:val="16"/>
                <w:szCs w:val="16"/>
              </w:rPr>
            </w:pPr>
          </w:p>
        </w:tc>
      </w:tr>
      <w:tr w:rsidR="00000000">
        <w:trPr>
          <w:gridAfter w:val="1"/>
          <w:wAfter w:w="10" w:type="dxa"/>
          <w:trHeight w:val="255"/>
        </w:trPr>
        <w:tc>
          <w:tcPr>
            <w:tcW w:w="2236" w:type="dxa"/>
            <w:shd w:val="clear" w:color="auto" w:fill="auto"/>
            <w:vAlign w:val="center"/>
          </w:tcPr>
          <w:p w:rsidR="00000000" w:rsidRDefault="00A47853">
            <w:pPr>
              <w:snapToGrid w:val="0"/>
              <w:rPr>
                <w:rFonts w:ascii="Agency FB" w:eastAsia="Times New Roman" w:hAnsi="Agency FB"/>
                <w:color w:val="000000"/>
                <w:sz w:val="16"/>
                <w:szCs w:val="16"/>
              </w:rPr>
            </w:pPr>
          </w:p>
        </w:tc>
        <w:tc>
          <w:tcPr>
            <w:tcW w:w="1022" w:type="dxa"/>
            <w:shd w:val="clear" w:color="auto" w:fill="auto"/>
            <w:vAlign w:val="bottom"/>
          </w:tcPr>
          <w:p w:rsidR="00000000" w:rsidRDefault="00A47853">
            <w:pPr>
              <w:snapToGrid w:val="0"/>
              <w:jc w:val="left"/>
              <w:rPr>
                <w:rFonts w:ascii="Agency FB" w:eastAsia="Times New Roman" w:hAnsi="Agency FB"/>
                <w:color w:val="000000"/>
                <w:sz w:val="16"/>
                <w:szCs w:val="16"/>
              </w:rPr>
            </w:pPr>
          </w:p>
        </w:tc>
        <w:tc>
          <w:tcPr>
            <w:tcW w:w="1026" w:type="dxa"/>
            <w:shd w:val="clear" w:color="auto" w:fill="auto"/>
            <w:vAlign w:val="bottom"/>
          </w:tcPr>
          <w:p w:rsidR="00000000" w:rsidRDefault="00A47853">
            <w:pPr>
              <w:snapToGrid w:val="0"/>
              <w:jc w:val="left"/>
              <w:rPr>
                <w:rFonts w:ascii="Agency FB" w:eastAsia="Times New Roman" w:hAnsi="Agency FB"/>
                <w:color w:val="000000"/>
                <w:sz w:val="16"/>
                <w:szCs w:val="16"/>
              </w:rPr>
            </w:pPr>
          </w:p>
        </w:tc>
        <w:tc>
          <w:tcPr>
            <w:tcW w:w="1012" w:type="dxa"/>
            <w:shd w:val="clear" w:color="auto" w:fill="auto"/>
            <w:vAlign w:val="bottom"/>
          </w:tcPr>
          <w:p w:rsidR="00000000" w:rsidRDefault="00A47853">
            <w:pPr>
              <w:snapToGrid w:val="0"/>
              <w:jc w:val="left"/>
              <w:rPr>
                <w:rFonts w:ascii="Agency FB" w:eastAsia="Times New Roman" w:hAnsi="Agency FB"/>
                <w:color w:val="000000"/>
                <w:sz w:val="16"/>
                <w:szCs w:val="16"/>
              </w:rPr>
            </w:pPr>
          </w:p>
        </w:tc>
        <w:tc>
          <w:tcPr>
            <w:tcW w:w="1041" w:type="dxa"/>
            <w:shd w:val="clear" w:color="auto" w:fill="auto"/>
            <w:vAlign w:val="bottom"/>
          </w:tcPr>
          <w:p w:rsidR="00000000" w:rsidRDefault="00A47853">
            <w:pPr>
              <w:snapToGrid w:val="0"/>
              <w:jc w:val="left"/>
              <w:rPr>
                <w:rFonts w:ascii="Agency FB" w:eastAsia="Times New Roman" w:hAnsi="Agency FB"/>
                <w:color w:val="000000"/>
                <w:sz w:val="16"/>
                <w:szCs w:val="16"/>
              </w:rPr>
            </w:pPr>
          </w:p>
        </w:tc>
        <w:tc>
          <w:tcPr>
            <w:tcW w:w="1015" w:type="dxa"/>
            <w:shd w:val="clear" w:color="auto" w:fill="auto"/>
            <w:vAlign w:val="bottom"/>
          </w:tcPr>
          <w:p w:rsidR="00000000" w:rsidRDefault="00A47853">
            <w:pPr>
              <w:snapToGrid w:val="0"/>
              <w:jc w:val="left"/>
              <w:rPr>
                <w:rFonts w:ascii="Agency FB" w:eastAsia="Times New Roman" w:hAnsi="Agency FB"/>
                <w:color w:val="000000"/>
                <w:sz w:val="16"/>
                <w:szCs w:val="16"/>
              </w:rPr>
            </w:pPr>
          </w:p>
        </w:tc>
        <w:tc>
          <w:tcPr>
            <w:tcW w:w="1042" w:type="dxa"/>
            <w:shd w:val="clear" w:color="auto" w:fill="auto"/>
            <w:vAlign w:val="bottom"/>
          </w:tcPr>
          <w:p w:rsidR="00000000" w:rsidRDefault="00A47853">
            <w:pPr>
              <w:snapToGrid w:val="0"/>
              <w:jc w:val="left"/>
              <w:rPr>
                <w:rFonts w:ascii="Agency FB" w:eastAsia="Times New Roman" w:hAnsi="Agency FB"/>
                <w:color w:val="000000"/>
                <w:sz w:val="16"/>
                <w:szCs w:val="16"/>
              </w:rPr>
            </w:pPr>
          </w:p>
        </w:tc>
        <w:tc>
          <w:tcPr>
            <w:tcW w:w="1017" w:type="dxa"/>
            <w:shd w:val="clear" w:color="auto" w:fill="auto"/>
            <w:vAlign w:val="bottom"/>
          </w:tcPr>
          <w:p w:rsidR="00000000" w:rsidRDefault="00A47853">
            <w:pPr>
              <w:snapToGrid w:val="0"/>
              <w:jc w:val="left"/>
              <w:rPr>
                <w:rFonts w:ascii="Agency FB" w:eastAsia="Times New Roman" w:hAnsi="Agency FB"/>
                <w:color w:val="000000"/>
                <w:sz w:val="16"/>
                <w:szCs w:val="16"/>
              </w:rPr>
            </w:pPr>
          </w:p>
        </w:tc>
        <w:tc>
          <w:tcPr>
            <w:tcW w:w="1048" w:type="dxa"/>
            <w:shd w:val="clear" w:color="auto" w:fill="auto"/>
            <w:vAlign w:val="bottom"/>
          </w:tcPr>
          <w:p w:rsidR="00000000" w:rsidRDefault="00A47853">
            <w:pPr>
              <w:snapToGrid w:val="0"/>
              <w:jc w:val="left"/>
              <w:rPr>
                <w:rFonts w:ascii="Agency FB" w:eastAsia="Times New Roman" w:hAnsi="Agency FB"/>
                <w:color w:val="000000"/>
                <w:sz w:val="16"/>
                <w:szCs w:val="16"/>
              </w:rPr>
            </w:pPr>
          </w:p>
        </w:tc>
        <w:tc>
          <w:tcPr>
            <w:tcW w:w="1016" w:type="dxa"/>
            <w:shd w:val="clear" w:color="auto" w:fill="auto"/>
            <w:vAlign w:val="bottom"/>
          </w:tcPr>
          <w:p w:rsidR="00000000" w:rsidRDefault="00A47853">
            <w:pPr>
              <w:snapToGrid w:val="0"/>
              <w:jc w:val="left"/>
              <w:rPr>
                <w:rFonts w:ascii="Agency FB" w:eastAsia="Times New Roman" w:hAnsi="Agency FB"/>
                <w:color w:val="000000"/>
                <w:sz w:val="16"/>
                <w:szCs w:val="16"/>
              </w:rPr>
            </w:pPr>
          </w:p>
        </w:tc>
        <w:tc>
          <w:tcPr>
            <w:tcW w:w="1009" w:type="dxa"/>
            <w:shd w:val="clear" w:color="auto" w:fill="auto"/>
            <w:vAlign w:val="bottom"/>
          </w:tcPr>
          <w:p w:rsidR="00000000" w:rsidRDefault="00A47853">
            <w:pPr>
              <w:snapToGrid w:val="0"/>
              <w:jc w:val="left"/>
              <w:rPr>
                <w:rFonts w:ascii="Agency FB" w:eastAsia="Times New Roman" w:hAnsi="Agency FB"/>
                <w:color w:val="000000"/>
                <w:sz w:val="16"/>
                <w:szCs w:val="16"/>
              </w:rPr>
            </w:pPr>
          </w:p>
        </w:tc>
        <w:tc>
          <w:tcPr>
            <w:tcW w:w="1027" w:type="dxa"/>
            <w:shd w:val="clear" w:color="auto" w:fill="auto"/>
            <w:vAlign w:val="bottom"/>
          </w:tcPr>
          <w:p w:rsidR="00000000" w:rsidRDefault="00A47853">
            <w:pPr>
              <w:snapToGrid w:val="0"/>
              <w:jc w:val="left"/>
              <w:rPr>
                <w:rFonts w:ascii="Agency FB" w:eastAsia="Times New Roman" w:hAnsi="Agency FB"/>
                <w:color w:val="000000"/>
                <w:sz w:val="16"/>
                <w:szCs w:val="16"/>
              </w:rPr>
            </w:pPr>
          </w:p>
        </w:tc>
      </w:tr>
      <w:tr w:rsidR="00000000">
        <w:trPr>
          <w:gridAfter w:val="1"/>
          <w:wAfter w:w="10" w:type="dxa"/>
          <w:trHeight w:val="255"/>
        </w:trPr>
        <w:tc>
          <w:tcPr>
            <w:tcW w:w="2236" w:type="dxa"/>
            <w:shd w:val="clear" w:color="auto" w:fill="auto"/>
            <w:vAlign w:val="center"/>
          </w:tcPr>
          <w:p w:rsidR="00000000" w:rsidRDefault="00A47853">
            <w:pPr>
              <w:snapToGrid w:val="0"/>
              <w:rPr>
                <w:rFonts w:ascii="Agency FB" w:eastAsia="Times New Roman" w:hAnsi="Agency FB"/>
                <w:color w:val="000000"/>
                <w:sz w:val="16"/>
                <w:szCs w:val="16"/>
              </w:rPr>
            </w:pPr>
          </w:p>
        </w:tc>
        <w:tc>
          <w:tcPr>
            <w:tcW w:w="1022" w:type="dxa"/>
            <w:shd w:val="clear" w:color="auto" w:fill="auto"/>
            <w:vAlign w:val="bottom"/>
          </w:tcPr>
          <w:p w:rsidR="00000000" w:rsidRDefault="00A47853">
            <w:pPr>
              <w:snapToGrid w:val="0"/>
              <w:jc w:val="left"/>
              <w:rPr>
                <w:rFonts w:ascii="Agency FB" w:eastAsia="Times New Roman" w:hAnsi="Agency FB"/>
                <w:color w:val="000000"/>
                <w:sz w:val="16"/>
                <w:szCs w:val="16"/>
              </w:rPr>
            </w:pPr>
          </w:p>
        </w:tc>
        <w:tc>
          <w:tcPr>
            <w:tcW w:w="1026" w:type="dxa"/>
            <w:shd w:val="clear" w:color="auto" w:fill="auto"/>
            <w:vAlign w:val="bottom"/>
          </w:tcPr>
          <w:p w:rsidR="00000000" w:rsidRDefault="00A47853">
            <w:pPr>
              <w:snapToGrid w:val="0"/>
              <w:jc w:val="left"/>
              <w:rPr>
                <w:rFonts w:ascii="Agency FB" w:eastAsia="Times New Roman" w:hAnsi="Agency FB"/>
                <w:color w:val="000000"/>
                <w:sz w:val="16"/>
                <w:szCs w:val="16"/>
              </w:rPr>
            </w:pPr>
          </w:p>
        </w:tc>
        <w:tc>
          <w:tcPr>
            <w:tcW w:w="1012" w:type="dxa"/>
            <w:shd w:val="clear" w:color="auto" w:fill="auto"/>
            <w:vAlign w:val="bottom"/>
          </w:tcPr>
          <w:p w:rsidR="00000000" w:rsidRDefault="00A47853">
            <w:pPr>
              <w:snapToGrid w:val="0"/>
              <w:jc w:val="left"/>
              <w:rPr>
                <w:rFonts w:ascii="Agency FB" w:eastAsia="Times New Roman" w:hAnsi="Agency FB"/>
                <w:color w:val="000000"/>
                <w:sz w:val="16"/>
                <w:szCs w:val="16"/>
              </w:rPr>
            </w:pPr>
          </w:p>
        </w:tc>
        <w:tc>
          <w:tcPr>
            <w:tcW w:w="1041" w:type="dxa"/>
            <w:shd w:val="clear" w:color="auto" w:fill="auto"/>
            <w:vAlign w:val="bottom"/>
          </w:tcPr>
          <w:p w:rsidR="00000000" w:rsidRDefault="00A47853">
            <w:pPr>
              <w:snapToGrid w:val="0"/>
              <w:jc w:val="left"/>
              <w:rPr>
                <w:rFonts w:ascii="Agency FB" w:eastAsia="Times New Roman" w:hAnsi="Agency FB"/>
                <w:color w:val="000000"/>
                <w:sz w:val="16"/>
                <w:szCs w:val="16"/>
              </w:rPr>
            </w:pPr>
          </w:p>
        </w:tc>
        <w:tc>
          <w:tcPr>
            <w:tcW w:w="1015" w:type="dxa"/>
            <w:shd w:val="clear" w:color="auto" w:fill="auto"/>
            <w:vAlign w:val="bottom"/>
          </w:tcPr>
          <w:p w:rsidR="00000000" w:rsidRDefault="00A47853">
            <w:pPr>
              <w:snapToGrid w:val="0"/>
              <w:jc w:val="left"/>
              <w:rPr>
                <w:rFonts w:ascii="Agency FB" w:eastAsia="Times New Roman" w:hAnsi="Agency FB"/>
                <w:color w:val="000000"/>
                <w:sz w:val="16"/>
                <w:szCs w:val="16"/>
              </w:rPr>
            </w:pPr>
          </w:p>
        </w:tc>
        <w:tc>
          <w:tcPr>
            <w:tcW w:w="1042" w:type="dxa"/>
            <w:shd w:val="clear" w:color="auto" w:fill="auto"/>
            <w:vAlign w:val="bottom"/>
          </w:tcPr>
          <w:p w:rsidR="00000000" w:rsidRDefault="00A47853">
            <w:pPr>
              <w:snapToGrid w:val="0"/>
              <w:jc w:val="left"/>
              <w:rPr>
                <w:rFonts w:ascii="Agency FB" w:eastAsia="Times New Roman" w:hAnsi="Agency FB"/>
                <w:color w:val="000000"/>
                <w:sz w:val="16"/>
                <w:szCs w:val="16"/>
              </w:rPr>
            </w:pPr>
          </w:p>
        </w:tc>
        <w:tc>
          <w:tcPr>
            <w:tcW w:w="1017" w:type="dxa"/>
            <w:shd w:val="clear" w:color="auto" w:fill="auto"/>
            <w:vAlign w:val="bottom"/>
          </w:tcPr>
          <w:p w:rsidR="00000000" w:rsidRDefault="00A47853">
            <w:pPr>
              <w:snapToGrid w:val="0"/>
              <w:jc w:val="left"/>
              <w:rPr>
                <w:rFonts w:ascii="Agency FB" w:eastAsia="Times New Roman" w:hAnsi="Agency FB"/>
                <w:color w:val="000000"/>
                <w:sz w:val="16"/>
                <w:szCs w:val="16"/>
              </w:rPr>
            </w:pPr>
          </w:p>
        </w:tc>
        <w:tc>
          <w:tcPr>
            <w:tcW w:w="1048" w:type="dxa"/>
            <w:shd w:val="clear" w:color="auto" w:fill="auto"/>
            <w:vAlign w:val="bottom"/>
          </w:tcPr>
          <w:p w:rsidR="00000000" w:rsidRDefault="00A47853">
            <w:pPr>
              <w:snapToGrid w:val="0"/>
              <w:jc w:val="left"/>
              <w:rPr>
                <w:rFonts w:ascii="Agency FB" w:eastAsia="Times New Roman" w:hAnsi="Agency FB"/>
                <w:color w:val="000000"/>
                <w:sz w:val="16"/>
                <w:szCs w:val="16"/>
              </w:rPr>
            </w:pPr>
          </w:p>
        </w:tc>
        <w:tc>
          <w:tcPr>
            <w:tcW w:w="1016" w:type="dxa"/>
            <w:shd w:val="clear" w:color="auto" w:fill="auto"/>
            <w:vAlign w:val="bottom"/>
          </w:tcPr>
          <w:p w:rsidR="00000000" w:rsidRDefault="00A47853">
            <w:pPr>
              <w:snapToGrid w:val="0"/>
              <w:jc w:val="left"/>
              <w:rPr>
                <w:rFonts w:ascii="Agency FB" w:eastAsia="Times New Roman" w:hAnsi="Agency FB"/>
                <w:color w:val="000000"/>
                <w:sz w:val="16"/>
                <w:szCs w:val="16"/>
              </w:rPr>
            </w:pPr>
          </w:p>
        </w:tc>
        <w:tc>
          <w:tcPr>
            <w:tcW w:w="1009" w:type="dxa"/>
            <w:shd w:val="clear" w:color="auto" w:fill="auto"/>
            <w:vAlign w:val="bottom"/>
          </w:tcPr>
          <w:p w:rsidR="00000000" w:rsidRDefault="00A47853">
            <w:pPr>
              <w:snapToGrid w:val="0"/>
              <w:jc w:val="left"/>
              <w:rPr>
                <w:rFonts w:ascii="Agency FB" w:eastAsia="Times New Roman" w:hAnsi="Agency FB"/>
                <w:color w:val="000000"/>
                <w:sz w:val="16"/>
                <w:szCs w:val="16"/>
              </w:rPr>
            </w:pPr>
          </w:p>
        </w:tc>
        <w:tc>
          <w:tcPr>
            <w:tcW w:w="1027" w:type="dxa"/>
            <w:shd w:val="clear" w:color="auto" w:fill="auto"/>
            <w:vAlign w:val="bottom"/>
          </w:tcPr>
          <w:p w:rsidR="00000000" w:rsidRDefault="00A47853">
            <w:pPr>
              <w:snapToGrid w:val="0"/>
              <w:jc w:val="left"/>
              <w:rPr>
                <w:rFonts w:ascii="Agency FB" w:eastAsia="Times New Roman" w:hAnsi="Agency FB"/>
                <w:color w:val="000000"/>
                <w:sz w:val="16"/>
                <w:szCs w:val="16"/>
              </w:rPr>
            </w:pPr>
          </w:p>
        </w:tc>
      </w:tr>
      <w:tr w:rsidR="00000000">
        <w:trPr>
          <w:gridAfter w:val="1"/>
          <w:wAfter w:w="10" w:type="dxa"/>
          <w:trHeight w:val="255"/>
        </w:trPr>
        <w:tc>
          <w:tcPr>
            <w:tcW w:w="2236" w:type="dxa"/>
            <w:shd w:val="clear" w:color="auto" w:fill="auto"/>
            <w:vAlign w:val="center"/>
          </w:tcPr>
          <w:p w:rsidR="00000000" w:rsidRDefault="00A47853">
            <w:pPr>
              <w:snapToGrid w:val="0"/>
              <w:rPr>
                <w:rFonts w:ascii="Agency FB" w:eastAsia="Times New Roman" w:hAnsi="Agency FB"/>
                <w:color w:val="000000"/>
                <w:sz w:val="16"/>
                <w:szCs w:val="16"/>
              </w:rPr>
            </w:pPr>
          </w:p>
        </w:tc>
        <w:tc>
          <w:tcPr>
            <w:tcW w:w="1022" w:type="dxa"/>
            <w:shd w:val="clear" w:color="auto" w:fill="auto"/>
            <w:vAlign w:val="bottom"/>
          </w:tcPr>
          <w:p w:rsidR="00000000" w:rsidRDefault="00A47853">
            <w:pPr>
              <w:snapToGrid w:val="0"/>
              <w:jc w:val="left"/>
              <w:rPr>
                <w:rFonts w:ascii="Agency FB" w:eastAsia="Times New Roman" w:hAnsi="Agency FB"/>
                <w:sz w:val="16"/>
                <w:szCs w:val="16"/>
              </w:rPr>
            </w:pPr>
          </w:p>
        </w:tc>
        <w:tc>
          <w:tcPr>
            <w:tcW w:w="1026" w:type="dxa"/>
            <w:shd w:val="clear" w:color="auto" w:fill="auto"/>
            <w:vAlign w:val="bottom"/>
          </w:tcPr>
          <w:p w:rsidR="00000000" w:rsidRDefault="00A47853">
            <w:pPr>
              <w:snapToGrid w:val="0"/>
              <w:jc w:val="left"/>
              <w:rPr>
                <w:rFonts w:ascii="Agency FB" w:eastAsia="Times New Roman" w:hAnsi="Agency FB"/>
                <w:color w:val="000000"/>
                <w:sz w:val="16"/>
                <w:szCs w:val="16"/>
              </w:rPr>
            </w:pPr>
          </w:p>
        </w:tc>
        <w:tc>
          <w:tcPr>
            <w:tcW w:w="1012" w:type="dxa"/>
            <w:shd w:val="clear" w:color="auto" w:fill="auto"/>
            <w:vAlign w:val="bottom"/>
          </w:tcPr>
          <w:p w:rsidR="00000000" w:rsidRDefault="00A47853">
            <w:pPr>
              <w:snapToGrid w:val="0"/>
              <w:jc w:val="left"/>
              <w:rPr>
                <w:rFonts w:ascii="Agency FB" w:eastAsia="Times New Roman" w:hAnsi="Agency FB"/>
                <w:color w:val="000000"/>
                <w:sz w:val="16"/>
                <w:szCs w:val="16"/>
              </w:rPr>
            </w:pPr>
          </w:p>
        </w:tc>
        <w:tc>
          <w:tcPr>
            <w:tcW w:w="1041" w:type="dxa"/>
            <w:shd w:val="clear" w:color="auto" w:fill="auto"/>
            <w:vAlign w:val="bottom"/>
          </w:tcPr>
          <w:p w:rsidR="00000000" w:rsidRDefault="00A47853">
            <w:pPr>
              <w:snapToGrid w:val="0"/>
              <w:jc w:val="left"/>
              <w:rPr>
                <w:rFonts w:ascii="Agency FB" w:eastAsia="Times New Roman" w:hAnsi="Agency FB"/>
                <w:color w:val="000000"/>
                <w:sz w:val="16"/>
                <w:szCs w:val="16"/>
              </w:rPr>
            </w:pPr>
          </w:p>
        </w:tc>
        <w:tc>
          <w:tcPr>
            <w:tcW w:w="1015" w:type="dxa"/>
            <w:shd w:val="clear" w:color="auto" w:fill="auto"/>
            <w:vAlign w:val="bottom"/>
          </w:tcPr>
          <w:p w:rsidR="00000000" w:rsidRDefault="00A47853">
            <w:pPr>
              <w:snapToGrid w:val="0"/>
              <w:jc w:val="left"/>
              <w:rPr>
                <w:rFonts w:ascii="Agency FB" w:eastAsia="Times New Roman" w:hAnsi="Agency FB"/>
                <w:color w:val="000000"/>
                <w:sz w:val="16"/>
                <w:szCs w:val="16"/>
              </w:rPr>
            </w:pPr>
          </w:p>
        </w:tc>
        <w:tc>
          <w:tcPr>
            <w:tcW w:w="1042" w:type="dxa"/>
            <w:shd w:val="clear" w:color="auto" w:fill="auto"/>
            <w:vAlign w:val="bottom"/>
          </w:tcPr>
          <w:p w:rsidR="00000000" w:rsidRDefault="00A47853">
            <w:pPr>
              <w:snapToGrid w:val="0"/>
              <w:jc w:val="left"/>
              <w:rPr>
                <w:rFonts w:ascii="Agency FB" w:eastAsia="Times New Roman" w:hAnsi="Agency FB"/>
                <w:color w:val="000000"/>
                <w:sz w:val="16"/>
                <w:szCs w:val="16"/>
              </w:rPr>
            </w:pPr>
          </w:p>
        </w:tc>
        <w:tc>
          <w:tcPr>
            <w:tcW w:w="1017" w:type="dxa"/>
            <w:shd w:val="clear" w:color="auto" w:fill="auto"/>
            <w:vAlign w:val="bottom"/>
          </w:tcPr>
          <w:p w:rsidR="00000000" w:rsidRDefault="00A47853">
            <w:pPr>
              <w:snapToGrid w:val="0"/>
              <w:jc w:val="left"/>
              <w:rPr>
                <w:rFonts w:ascii="Agency FB" w:eastAsia="Times New Roman" w:hAnsi="Agency FB"/>
                <w:color w:val="000000"/>
                <w:sz w:val="16"/>
                <w:szCs w:val="16"/>
              </w:rPr>
            </w:pPr>
          </w:p>
        </w:tc>
        <w:tc>
          <w:tcPr>
            <w:tcW w:w="1048" w:type="dxa"/>
            <w:shd w:val="clear" w:color="auto" w:fill="auto"/>
            <w:vAlign w:val="bottom"/>
          </w:tcPr>
          <w:p w:rsidR="00000000" w:rsidRDefault="00A47853">
            <w:pPr>
              <w:snapToGrid w:val="0"/>
              <w:jc w:val="left"/>
              <w:rPr>
                <w:rFonts w:ascii="Agency FB" w:eastAsia="Times New Roman" w:hAnsi="Agency FB"/>
                <w:color w:val="000000"/>
                <w:sz w:val="16"/>
                <w:szCs w:val="16"/>
              </w:rPr>
            </w:pPr>
          </w:p>
        </w:tc>
        <w:tc>
          <w:tcPr>
            <w:tcW w:w="1016" w:type="dxa"/>
            <w:shd w:val="clear" w:color="auto" w:fill="auto"/>
            <w:vAlign w:val="bottom"/>
          </w:tcPr>
          <w:p w:rsidR="00000000" w:rsidRDefault="00A47853">
            <w:pPr>
              <w:snapToGrid w:val="0"/>
              <w:jc w:val="left"/>
              <w:rPr>
                <w:rFonts w:ascii="Agency FB" w:eastAsia="Times New Roman" w:hAnsi="Agency FB"/>
                <w:color w:val="000000"/>
                <w:sz w:val="16"/>
                <w:szCs w:val="16"/>
              </w:rPr>
            </w:pPr>
          </w:p>
        </w:tc>
        <w:tc>
          <w:tcPr>
            <w:tcW w:w="1009" w:type="dxa"/>
            <w:shd w:val="clear" w:color="auto" w:fill="auto"/>
            <w:vAlign w:val="bottom"/>
          </w:tcPr>
          <w:p w:rsidR="00000000" w:rsidRDefault="00A47853">
            <w:pPr>
              <w:snapToGrid w:val="0"/>
              <w:jc w:val="left"/>
              <w:rPr>
                <w:rFonts w:ascii="Agency FB" w:eastAsia="Times New Roman" w:hAnsi="Agency FB"/>
                <w:color w:val="000000"/>
                <w:sz w:val="16"/>
                <w:szCs w:val="16"/>
              </w:rPr>
            </w:pPr>
          </w:p>
        </w:tc>
        <w:tc>
          <w:tcPr>
            <w:tcW w:w="1027" w:type="dxa"/>
            <w:shd w:val="clear" w:color="auto" w:fill="auto"/>
            <w:vAlign w:val="bottom"/>
          </w:tcPr>
          <w:p w:rsidR="00000000" w:rsidRDefault="00A47853">
            <w:pPr>
              <w:snapToGrid w:val="0"/>
              <w:jc w:val="left"/>
              <w:rPr>
                <w:rFonts w:ascii="Agency FB" w:eastAsia="Times New Roman" w:hAnsi="Agency FB"/>
                <w:color w:val="000000"/>
                <w:sz w:val="16"/>
                <w:szCs w:val="16"/>
              </w:rPr>
            </w:pPr>
          </w:p>
        </w:tc>
      </w:tr>
      <w:tr w:rsidR="00000000">
        <w:trPr>
          <w:gridAfter w:val="1"/>
          <w:wAfter w:w="10" w:type="dxa"/>
          <w:trHeight w:val="270"/>
        </w:trPr>
        <w:tc>
          <w:tcPr>
            <w:tcW w:w="2236" w:type="dxa"/>
            <w:tcBorders>
              <w:bottom w:val="single" w:sz="8" w:space="0" w:color="000000"/>
            </w:tcBorders>
            <w:shd w:val="clear" w:color="auto" w:fill="auto"/>
            <w:vAlign w:val="center"/>
          </w:tcPr>
          <w:p w:rsidR="00000000" w:rsidRDefault="00A47853">
            <w:pPr>
              <w:snapToGrid w:val="0"/>
              <w:rPr>
                <w:rFonts w:ascii="Agency FB" w:eastAsia="Times New Roman" w:hAnsi="Agency FB"/>
                <w:b/>
                <w:bCs/>
                <w:color w:val="000000"/>
                <w:sz w:val="16"/>
                <w:szCs w:val="16"/>
              </w:rPr>
            </w:pPr>
          </w:p>
        </w:tc>
        <w:tc>
          <w:tcPr>
            <w:tcW w:w="1022" w:type="dxa"/>
            <w:shd w:val="clear" w:color="auto" w:fill="auto"/>
            <w:vAlign w:val="bottom"/>
          </w:tcPr>
          <w:p w:rsidR="00000000" w:rsidRDefault="00A47853">
            <w:pPr>
              <w:snapToGrid w:val="0"/>
              <w:jc w:val="left"/>
              <w:rPr>
                <w:rFonts w:ascii="Agency FB" w:eastAsia="Times New Roman" w:hAnsi="Agency FB"/>
                <w:color w:val="000000"/>
                <w:sz w:val="16"/>
                <w:szCs w:val="16"/>
              </w:rPr>
            </w:pPr>
          </w:p>
        </w:tc>
        <w:tc>
          <w:tcPr>
            <w:tcW w:w="1026" w:type="dxa"/>
            <w:shd w:val="clear" w:color="auto" w:fill="auto"/>
            <w:vAlign w:val="bottom"/>
          </w:tcPr>
          <w:p w:rsidR="00000000" w:rsidRDefault="00A47853">
            <w:pPr>
              <w:snapToGrid w:val="0"/>
              <w:jc w:val="left"/>
              <w:rPr>
                <w:rFonts w:ascii="Agency FB" w:eastAsia="Times New Roman" w:hAnsi="Agency FB"/>
                <w:color w:val="000000"/>
                <w:sz w:val="16"/>
                <w:szCs w:val="16"/>
              </w:rPr>
            </w:pPr>
          </w:p>
        </w:tc>
        <w:tc>
          <w:tcPr>
            <w:tcW w:w="1012" w:type="dxa"/>
            <w:shd w:val="clear" w:color="auto" w:fill="auto"/>
            <w:vAlign w:val="bottom"/>
          </w:tcPr>
          <w:p w:rsidR="00000000" w:rsidRDefault="00A47853">
            <w:pPr>
              <w:snapToGrid w:val="0"/>
              <w:jc w:val="left"/>
              <w:rPr>
                <w:rFonts w:ascii="Agency FB" w:eastAsia="Times New Roman" w:hAnsi="Agency FB"/>
                <w:color w:val="000000"/>
                <w:sz w:val="16"/>
                <w:szCs w:val="16"/>
              </w:rPr>
            </w:pPr>
          </w:p>
        </w:tc>
        <w:tc>
          <w:tcPr>
            <w:tcW w:w="1041" w:type="dxa"/>
            <w:shd w:val="clear" w:color="auto" w:fill="auto"/>
            <w:vAlign w:val="bottom"/>
          </w:tcPr>
          <w:p w:rsidR="00000000" w:rsidRDefault="00A47853">
            <w:pPr>
              <w:snapToGrid w:val="0"/>
              <w:jc w:val="left"/>
              <w:rPr>
                <w:rFonts w:ascii="Agency FB" w:eastAsia="Times New Roman" w:hAnsi="Agency FB"/>
                <w:color w:val="000000"/>
                <w:sz w:val="16"/>
                <w:szCs w:val="16"/>
              </w:rPr>
            </w:pPr>
          </w:p>
        </w:tc>
        <w:tc>
          <w:tcPr>
            <w:tcW w:w="1015" w:type="dxa"/>
            <w:shd w:val="clear" w:color="auto" w:fill="auto"/>
            <w:vAlign w:val="bottom"/>
          </w:tcPr>
          <w:p w:rsidR="00000000" w:rsidRDefault="00A47853">
            <w:pPr>
              <w:snapToGrid w:val="0"/>
              <w:jc w:val="left"/>
              <w:rPr>
                <w:rFonts w:ascii="Agency FB" w:eastAsia="Times New Roman" w:hAnsi="Agency FB"/>
                <w:color w:val="000000"/>
                <w:sz w:val="16"/>
                <w:szCs w:val="16"/>
              </w:rPr>
            </w:pPr>
          </w:p>
        </w:tc>
        <w:tc>
          <w:tcPr>
            <w:tcW w:w="1042" w:type="dxa"/>
            <w:shd w:val="clear" w:color="auto" w:fill="auto"/>
            <w:vAlign w:val="bottom"/>
          </w:tcPr>
          <w:p w:rsidR="00000000" w:rsidRDefault="00A47853">
            <w:pPr>
              <w:snapToGrid w:val="0"/>
              <w:jc w:val="left"/>
              <w:rPr>
                <w:rFonts w:ascii="Agency FB" w:eastAsia="Times New Roman" w:hAnsi="Agency FB"/>
                <w:color w:val="000000"/>
                <w:sz w:val="16"/>
                <w:szCs w:val="16"/>
              </w:rPr>
            </w:pPr>
          </w:p>
        </w:tc>
        <w:tc>
          <w:tcPr>
            <w:tcW w:w="1017" w:type="dxa"/>
            <w:shd w:val="clear" w:color="auto" w:fill="auto"/>
            <w:vAlign w:val="bottom"/>
          </w:tcPr>
          <w:p w:rsidR="00000000" w:rsidRDefault="00A47853">
            <w:pPr>
              <w:snapToGrid w:val="0"/>
              <w:jc w:val="left"/>
              <w:rPr>
                <w:rFonts w:ascii="Agency FB" w:eastAsia="Times New Roman" w:hAnsi="Agency FB"/>
                <w:color w:val="000000"/>
                <w:sz w:val="16"/>
                <w:szCs w:val="16"/>
              </w:rPr>
            </w:pPr>
          </w:p>
        </w:tc>
        <w:tc>
          <w:tcPr>
            <w:tcW w:w="1048" w:type="dxa"/>
            <w:shd w:val="clear" w:color="auto" w:fill="auto"/>
            <w:vAlign w:val="bottom"/>
          </w:tcPr>
          <w:p w:rsidR="00000000" w:rsidRDefault="00A47853">
            <w:pPr>
              <w:snapToGrid w:val="0"/>
              <w:jc w:val="left"/>
              <w:rPr>
                <w:rFonts w:ascii="Agency FB" w:eastAsia="Times New Roman" w:hAnsi="Agency FB"/>
                <w:color w:val="000000"/>
                <w:sz w:val="16"/>
                <w:szCs w:val="16"/>
              </w:rPr>
            </w:pPr>
          </w:p>
        </w:tc>
        <w:tc>
          <w:tcPr>
            <w:tcW w:w="1016" w:type="dxa"/>
            <w:shd w:val="clear" w:color="auto" w:fill="auto"/>
            <w:vAlign w:val="bottom"/>
          </w:tcPr>
          <w:p w:rsidR="00000000" w:rsidRDefault="00A47853">
            <w:pPr>
              <w:snapToGrid w:val="0"/>
              <w:jc w:val="left"/>
              <w:rPr>
                <w:rFonts w:ascii="Agency FB" w:eastAsia="Times New Roman" w:hAnsi="Agency FB"/>
                <w:color w:val="000000"/>
                <w:sz w:val="16"/>
                <w:szCs w:val="16"/>
              </w:rPr>
            </w:pPr>
          </w:p>
        </w:tc>
        <w:tc>
          <w:tcPr>
            <w:tcW w:w="1009" w:type="dxa"/>
            <w:shd w:val="clear" w:color="auto" w:fill="auto"/>
            <w:vAlign w:val="bottom"/>
          </w:tcPr>
          <w:p w:rsidR="00000000" w:rsidRDefault="00A47853">
            <w:pPr>
              <w:snapToGrid w:val="0"/>
              <w:jc w:val="left"/>
              <w:rPr>
                <w:rFonts w:ascii="Agency FB" w:eastAsia="Times New Roman" w:hAnsi="Agency FB"/>
                <w:color w:val="000000"/>
                <w:sz w:val="16"/>
                <w:szCs w:val="16"/>
              </w:rPr>
            </w:pPr>
          </w:p>
        </w:tc>
        <w:tc>
          <w:tcPr>
            <w:tcW w:w="1027" w:type="dxa"/>
            <w:shd w:val="clear" w:color="auto" w:fill="auto"/>
            <w:vAlign w:val="bottom"/>
          </w:tcPr>
          <w:p w:rsidR="00000000" w:rsidRDefault="00A47853">
            <w:pPr>
              <w:snapToGrid w:val="0"/>
              <w:jc w:val="left"/>
              <w:rPr>
                <w:rFonts w:ascii="Agency FB" w:eastAsia="Times New Roman" w:hAnsi="Agency FB"/>
                <w:color w:val="000000"/>
                <w:sz w:val="16"/>
                <w:szCs w:val="16"/>
              </w:rPr>
            </w:pPr>
          </w:p>
        </w:tc>
      </w:tr>
      <w:tr w:rsidR="00000000">
        <w:trPr>
          <w:gridAfter w:val="1"/>
          <w:wAfter w:w="10" w:type="dxa"/>
          <w:trHeight w:val="255"/>
        </w:trPr>
        <w:tc>
          <w:tcPr>
            <w:tcW w:w="2236" w:type="dxa"/>
            <w:shd w:val="clear" w:color="auto" w:fill="auto"/>
            <w:vAlign w:val="center"/>
          </w:tcPr>
          <w:p w:rsidR="00000000" w:rsidRDefault="00A47853">
            <w:pPr>
              <w:snapToGrid w:val="0"/>
              <w:jc w:val="center"/>
              <w:rPr>
                <w:rFonts w:ascii="Agency FB" w:eastAsia="Times New Roman" w:hAnsi="Agency FB"/>
                <w:b/>
                <w:bCs/>
                <w:color w:val="000000"/>
                <w:sz w:val="16"/>
                <w:szCs w:val="16"/>
              </w:rPr>
            </w:pPr>
          </w:p>
        </w:tc>
        <w:tc>
          <w:tcPr>
            <w:tcW w:w="1022" w:type="dxa"/>
            <w:shd w:val="clear" w:color="auto" w:fill="auto"/>
            <w:vAlign w:val="bottom"/>
          </w:tcPr>
          <w:p w:rsidR="00000000" w:rsidRDefault="00A47853">
            <w:pPr>
              <w:snapToGrid w:val="0"/>
              <w:jc w:val="left"/>
              <w:rPr>
                <w:rFonts w:ascii="Agency FB" w:eastAsia="Times New Roman" w:hAnsi="Agency FB"/>
                <w:color w:val="000000"/>
                <w:sz w:val="16"/>
                <w:szCs w:val="16"/>
              </w:rPr>
            </w:pPr>
          </w:p>
        </w:tc>
        <w:tc>
          <w:tcPr>
            <w:tcW w:w="1026" w:type="dxa"/>
            <w:shd w:val="clear" w:color="auto" w:fill="auto"/>
            <w:vAlign w:val="bottom"/>
          </w:tcPr>
          <w:p w:rsidR="00000000" w:rsidRDefault="00A47853">
            <w:pPr>
              <w:snapToGrid w:val="0"/>
              <w:jc w:val="left"/>
              <w:rPr>
                <w:rFonts w:ascii="Agency FB" w:eastAsia="Times New Roman" w:hAnsi="Agency FB"/>
                <w:color w:val="000000"/>
                <w:sz w:val="16"/>
                <w:szCs w:val="16"/>
              </w:rPr>
            </w:pPr>
          </w:p>
        </w:tc>
        <w:tc>
          <w:tcPr>
            <w:tcW w:w="1012" w:type="dxa"/>
            <w:shd w:val="clear" w:color="auto" w:fill="auto"/>
            <w:vAlign w:val="bottom"/>
          </w:tcPr>
          <w:p w:rsidR="00000000" w:rsidRDefault="00A47853">
            <w:pPr>
              <w:snapToGrid w:val="0"/>
              <w:jc w:val="left"/>
              <w:rPr>
                <w:rFonts w:ascii="Agency FB" w:eastAsia="Times New Roman" w:hAnsi="Agency FB"/>
                <w:color w:val="000000"/>
                <w:sz w:val="16"/>
                <w:szCs w:val="16"/>
              </w:rPr>
            </w:pPr>
          </w:p>
        </w:tc>
        <w:tc>
          <w:tcPr>
            <w:tcW w:w="1041" w:type="dxa"/>
            <w:shd w:val="clear" w:color="auto" w:fill="auto"/>
            <w:vAlign w:val="bottom"/>
          </w:tcPr>
          <w:p w:rsidR="00000000" w:rsidRDefault="00A47853">
            <w:pPr>
              <w:snapToGrid w:val="0"/>
              <w:jc w:val="left"/>
              <w:rPr>
                <w:rFonts w:ascii="Agency FB" w:eastAsia="Times New Roman" w:hAnsi="Agency FB"/>
                <w:color w:val="000000"/>
                <w:sz w:val="16"/>
                <w:szCs w:val="16"/>
              </w:rPr>
            </w:pPr>
          </w:p>
        </w:tc>
        <w:tc>
          <w:tcPr>
            <w:tcW w:w="1015" w:type="dxa"/>
            <w:shd w:val="clear" w:color="auto" w:fill="auto"/>
            <w:vAlign w:val="bottom"/>
          </w:tcPr>
          <w:p w:rsidR="00000000" w:rsidRDefault="00A47853">
            <w:pPr>
              <w:snapToGrid w:val="0"/>
              <w:jc w:val="left"/>
              <w:rPr>
                <w:rFonts w:ascii="Agency FB" w:eastAsia="Times New Roman" w:hAnsi="Agency FB"/>
                <w:color w:val="000000"/>
                <w:sz w:val="16"/>
                <w:szCs w:val="16"/>
              </w:rPr>
            </w:pPr>
          </w:p>
        </w:tc>
        <w:tc>
          <w:tcPr>
            <w:tcW w:w="1042" w:type="dxa"/>
            <w:shd w:val="clear" w:color="auto" w:fill="auto"/>
            <w:vAlign w:val="bottom"/>
          </w:tcPr>
          <w:p w:rsidR="00000000" w:rsidRDefault="00A47853">
            <w:pPr>
              <w:snapToGrid w:val="0"/>
              <w:jc w:val="left"/>
              <w:rPr>
                <w:rFonts w:ascii="Agency FB" w:eastAsia="Times New Roman" w:hAnsi="Agency FB"/>
                <w:color w:val="000000"/>
                <w:sz w:val="16"/>
                <w:szCs w:val="16"/>
              </w:rPr>
            </w:pPr>
          </w:p>
        </w:tc>
        <w:tc>
          <w:tcPr>
            <w:tcW w:w="1017" w:type="dxa"/>
            <w:shd w:val="clear" w:color="auto" w:fill="auto"/>
            <w:vAlign w:val="bottom"/>
          </w:tcPr>
          <w:p w:rsidR="00000000" w:rsidRDefault="00A47853">
            <w:pPr>
              <w:snapToGrid w:val="0"/>
              <w:jc w:val="left"/>
              <w:rPr>
                <w:rFonts w:ascii="Agency FB" w:eastAsia="Times New Roman" w:hAnsi="Agency FB"/>
                <w:color w:val="000000"/>
                <w:sz w:val="16"/>
                <w:szCs w:val="16"/>
              </w:rPr>
            </w:pPr>
          </w:p>
        </w:tc>
        <w:tc>
          <w:tcPr>
            <w:tcW w:w="1048" w:type="dxa"/>
            <w:shd w:val="clear" w:color="auto" w:fill="auto"/>
            <w:vAlign w:val="bottom"/>
          </w:tcPr>
          <w:p w:rsidR="00000000" w:rsidRDefault="00A47853">
            <w:pPr>
              <w:snapToGrid w:val="0"/>
              <w:jc w:val="left"/>
              <w:rPr>
                <w:rFonts w:ascii="Agency FB" w:eastAsia="Times New Roman" w:hAnsi="Agency FB"/>
                <w:color w:val="000000"/>
                <w:sz w:val="16"/>
                <w:szCs w:val="16"/>
              </w:rPr>
            </w:pPr>
          </w:p>
        </w:tc>
        <w:tc>
          <w:tcPr>
            <w:tcW w:w="1016" w:type="dxa"/>
            <w:shd w:val="clear" w:color="auto" w:fill="auto"/>
            <w:vAlign w:val="bottom"/>
          </w:tcPr>
          <w:p w:rsidR="00000000" w:rsidRDefault="00A47853">
            <w:pPr>
              <w:snapToGrid w:val="0"/>
              <w:jc w:val="left"/>
              <w:rPr>
                <w:rFonts w:ascii="Agency FB" w:eastAsia="Times New Roman" w:hAnsi="Agency FB"/>
                <w:color w:val="000000"/>
                <w:sz w:val="16"/>
                <w:szCs w:val="16"/>
              </w:rPr>
            </w:pPr>
          </w:p>
        </w:tc>
        <w:tc>
          <w:tcPr>
            <w:tcW w:w="1009" w:type="dxa"/>
            <w:shd w:val="clear" w:color="auto" w:fill="auto"/>
            <w:vAlign w:val="bottom"/>
          </w:tcPr>
          <w:p w:rsidR="00000000" w:rsidRDefault="00A47853">
            <w:pPr>
              <w:snapToGrid w:val="0"/>
              <w:jc w:val="left"/>
              <w:rPr>
                <w:rFonts w:ascii="Agency FB" w:eastAsia="Times New Roman" w:hAnsi="Agency FB"/>
                <w:color w:val="000000"/>
                <w:sz w:val="16"/>
                <w:szCs w:val="16"/>
              </w:rPr>
            </w:pPr>
          </w:p>
        </w:tc>
        <w:tc>
          <w:tcPr>
            <w:tcW w:w="1027" w:type="dxa"/>
            <w:shd w:val="clear" w:color="auto" w:fill="auto"/>
            <w:vAlign w:val="bottom"/>
          </w:tcPr>
          <w:p w:rsidR="00000000" w:rsidRDefault="00A47853">
            <w:pPr>
              <w:snapToGrid w:val="0"/>
              <w:jc w:val="left"/>
              <w:rPr>
                <w:rFonts w:ascii="Agency FB" w:eastAsia="Times New Roman" w:hAnsi="Agency FB"/>
                <w:color w:val="000000"/>
                <w:sz w:val="16"/>
                <w:szCs w:val="16"/>
              </w:rPr>
            </w:pPr>
          </w:p>
        </w:tc>
      </w:tr>
      <w:tr w:rsidR="00000000">
        <w:trPr>
          <w:gridAfter w:val="1"/>
          <w:wAfter w:w="10" w:type="dxa"/>
          <w:trHeight w:val="255"/>
        </w:trPr>
        <w:tc>
          <w:tcPr>
            <w:tcW w:w="2236" w:type="dxa"/>
            <w:shd w:val="clear" w:color="auto" w:fill="auto"/>
            <w:vAlign w:val="center"/>
          </w:tcPr>
          <w:p w:rsidR="00000000" w:rsidRDefault="00A47853">
            <w:pPr>
              <w:snapToGrid w:val="0"/>
              <w:jc w:val="center"/>
              <w:rPr>
                <w:rFonts w:ascii="Agency FB" w:eastAsia="Times New Roman" w:hAnsi="Agency FB"/>
                <w:b/>
                <w:bCs/>
                <w:color w:val="000000"/>
                <w:sz w:val="16"/>
                <w:szCs w:val="16"/>
              </w:rPr>
            </w:pPr>
          </w:p>
        </w:tc>
        <w:tc>
          <w:tcPr>
            <w:tcW w:w="1022" w:type="dxa"/>
            <w:shd w:val="clear" w:color="auto" w:fill="auto"/>
            <w:vAlign w:val="bottom"/>
          </w:tcPr>
          <w:p w:rsidR="00000000" w:rsidRDefault="00A47853">
            <w:pPr>
              <w:snapToGrid w:val="0"/>
              <w:jc w:val="left"/>
              <w:rPr>
                <w:rFonts w:ascii="Agency FB" w:eastAsia="Times New Roman" w:hAnsi="Agency FB"/>
                <w:b/>
                <w:bCs/>
                <w:color w:val="000000"/>
                <w:sz w:val="16"/>
                <w:szCs w:val="16"/>
              </w:rPr>
            </w:pPr>
          </w:p>
        </w:tc>
        <w:tc>
          <w:tcPr>
            <w:tcW w:w="1026" w:type="dxa"/>
            <w:shd w:val="clear" w:color="auto" w:fill="auto"/>
            <w:vAlign w:val="bottom"/>
          </w:tcPr>
          <w:p w:rsidR="00000000" w:rsidRDefault="00A47853">
            <w:pPr>
              <w:snapToGrid w:val="0"/>
              <w:jc w:val="left"/>
              <w:rPr>
                <w:rFonts w:ascii="Agency FB" w:eastAsia="Times New Roman" w:hAnsi="Agency FB"/>
                <w:b/>
                <w:bCs/>
                <w:color w:val="000000"/>
                <w:sz w:val="16"/>
                <w:szCs w:val="16"/>
              </w:rPr>
            </w:pPr>
          </w:p>
        </w:tc>
        <w:tc>
          <w:tcPr>
            <w:tcW w:w="1012" w:type="dxa"/>
            <w:shd w:val="clear" w:color="auto" w:fill="auto"/>
            <w:vAlign w:val="bottom"/>
          </w:tcPr>
          <w:p w:rsidR="00000000" w:rsidRDefault="00A47853">
            <w:pPr>
              <w:snapToGrid w:val="0"/>
              <w:jc w:val="left"/>
              <w:rPr>
                <w:rFonts w:ascii="Agency FB" w:eastAsia="Times New Roman" w:hAnsi="Agency FB"/>
                <w:b/>
                <w:bCs/>
                <w:color w:val="000000"/>
                <w:sz w:val="16"/>
                <w:szCs w:val="16"/>
              </w:rPr>
            </w:pPr>
          </w:p>
        </w:tc>
        <w:tc>
          <w:tcPr>
            <w:tcW w:w="1041" w:type="dxa"/>
            <w:shd w:val="clear" w:color="auto" w:fill="auto"/>
            <w:vAlign w:val="bottom"/>
          </w:tcPr>
          <w:p w:rsidR="00000000" w:rsidRDefault="00A47853">
            <w:pPr>
              <w:snapToGrid w:val="0"/>
              <w:jc w:val="left"/>
              <w:rPr>
                <w:rFonts w:ascii="Agency FB" w:eastAsia="Times New Roman" w:hAnsi="Agency FB"/>
                <w:b/>
                <w:bCs/>
                <w:color w:val="000000"/>
                <w:sz w:val="16"/>
                <w:szCs w:val="16"/>
              </w:rPr>
            </w:pPr>
          </w:p>
        </w:tc>
        <w:tc>
          <w:tcPr>
            <w:tcW w:w="1015" w:type="dxa"/>
            <w:shd w:val="clear" w:color="auto" w:fill="auto"/>
            <w:vAlign w:val="bottom"/>
          </w:tcPr>
          <w:p w:rsidR="00000000" w:rsidRDefault="00A47853">
            <w:pPr>
              <w:snapToGrid w:val="0"/>
              <w:jc w:val="left"/>
              <w:rPr>
                <w:rFonts w:ascii="Agency FB" w:eastAsia="Times New Roman" w:hAnsi="Agency FB"/>
                <w:color w:val="000000"/>
                <w:sz w:val="16"/>
                <w:szCs w:val="16"/>
              </w:rPr>
            </w:pPr>
          </w:p>
        </w:tc>
        <w:tc>
          <w:tcPr>
            <w:tcW w:w="1042" w:type="dxa"/>
            <w:shd w:val="clear" w:color="auto" w:fill="auto"/>
            <w:vAlign w:val="bottom"/>
          </w:tcPr>
          <w:p w:rsidR="00000000" w:rsidRDefault="00A47853">
            <w:pPr>
              <w:snapToGrid w:val="0"/>
              <w:jc w:val="left"/>
              <w:rPr>
                <w:rFonts w:ascii="Agency FB" w:eastAsia="Times New Roman" w:hAnsi="Agency FB"/>
                <w:color w:val="000000"/>
                <w:sz w:val="16"/>
                <w:szCs w:val="16"/>
              </w:rPr>
            </w:pPr>
          </w:p>
        </w:tc>
        <w:tc>
          <w:tcPr>
            <w:tcW w:w="1017" w:type="dxa"/>
            <w:shd w:val="clear" w:color="auto" w:fill="auto"/>
            <w:vAlign w:val="bottom"/>
          </w:tcPr>
          <w:p w:rsidR="00000000" w:rsidRDefault="00A47853">
            <w:pPr>
              <w:snapToGrid w:val="0"/>
              <w:jc w:val="left"/>
              <w:rPr>
                <w:rFonts w:ascii="Agency FB" w:eastAsia="Times New Roman" w:hAnsi="Agency FB"/>
                <w:color w:val="000000"/>
                <w:sz w:val="16"/>
                <w:szCs w:val="16"/>
              </w:rPr>
            </w:pPr>
          </w:p>
        </w:tc>
        <w:tc>
          <w:tcPr>
            <w:tcW w:w="1048" w:type="dxa"/>
            <w:shd w:val="clear" w:color="auto" w:fill="auto"/>
            <w:vAlign w:val="bottom"/>
          </w:tcPr>
          <w:p w:rsidR="00000000" w:rsidRDefault="00A47853">
            <w:pPr>
              <w:snapToGrid w:val="0"/>
              <w:jc w:val="left"/>
              <w:rPr>
                <w:rFonts w:ascii="Agency FB" w:eastAsia="Times New Roman" w:hAnsi="Agency FB"/>
                <w:color w:val="000000"/>
                <w:sz w:val="16"/>
                <w:szCs w:val="16"/>
              </w:rPr>
            </w:pPr>
          </w:p>
        </w:tc>
        <w:tc>
          <w:tcPr>
            <w:tcW w:w="1016" w:type="dxa"/>
            <w:shd w:val="clear" w:color="auto" w:fill="auto"/>
            <w:vAlign w:val="bottom"/>
          </w:tcPr>
          <w:p w:rsidR="00000000" w:rsidRDefault="00A47853">
            <w:pPr>
              <w:snapToGrid w:val="0"/>
              <w:jc w:val="left"/>
              <w:rPr>
                <w:rFonts w:ascii="Agency FB" w:eastAsia="Times New Roman" w:hAnsi="Agency FB"/>
                <w:color w:val="000000"/>
                <w:sz w:val="16"/>
                <w:szCs w:val="16"/>
              </w:rPr>
            </w:pPr>
          </w:p>
        </w:tc>
        <w:tc>
          <w:tcPr>
            <w:tcW w:w="1009" w:type="dxa"/>
            <w:shd w:val="clear" w:color="auto" w:fill="auto"/>
            <w:vAlign w:val="bottom"/>
          </w:tcPr>
          <w:p w:rsidR="00000000" w:rsidRDefault="00A47853">
            <w:pPr>
              <w:snapToGrid w:val="0"/>
              <w:jc w:val="left"/>
              <w:rPr>
                <w:rFonts w:ascii="Agency FB" w:eastAsia="Times New Roman" w:hAnsi="Agency FB"/>
                <w:color w:val="000000"/>
                <w:sz w:val="16"/>
                <w:szCs w:val="16"/>
              </w:rPr>
            </w:pPr>
          </w:p>
        </w:tc>
        <w:tc>
          <w:tcPr>
            <w:tcW w:w="1027" w:type="dxa"/>
            <w:shd w:val="clear" w:color="auto" w:fill="auto"/>
            <w:vAlign w:val="bottom"/>
          </w:tcPr>
          <w:p w:rsidR="00000000" w:rsidRDefault="00A47853">
            <w:pPr>
              <w:snapToGrid w:val="0"/>
              <w:jc w:val="left"/>
              <w:rPr>
                <w:rFonts w:ascii="Agency FB" w:eastAsia="Times New Roman" w:hAnsi="Agency FB"/>
                <w:color w:val="000000"/>
                <w:sz w:val="16"/>
                <w:szCs w:val="16"/>
              </w:rPr>
            </w:pPr>
          </w:p>
        </w:tc>
      </w:tr>
    </w:tbl>
    <w:p w:rsidR="00A47853" w:rsidRDefault="00A47853">
      <w:pPr>
        <w:pStyle w:val="Textoindependiente"/>
        <w:tabs>
          <w:tab w:val="left" w:pos="1440"/>
          <w:tab w:val="left" w:pos="2448"/>
          <w:tab w:val="left" w:pos="4752"/>
          <w:tab w:val="left" w:pos="5904"/>
          <w:tab w:val="left" w:pos="7056"/>
          <w:tab w:val="left" w:pos="8064"/>
          <w:tab w:val="left" w:pos="9216"/>
          <w:tab w:val="left" w:pos="10368"/>
        </w:tabs>
        <w:jc w:val="center"/>
      </w:pPr>
    </w:p>
    <w:sectPr w:rsidR="00A47853">
      <w:headerReference w:type="default" r:id="rId7"/>
      <w:footerReference w:type="default" r:id="rId8"/>
      <w:pgSz w:w="12240" w:h="15840"/>
      <w:pgMar w:top="1701" w:right="1418" w:bottom="1418" w:left="1701" w:header="284" w:footer="851"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47853" w:rsidRDefault="00A47853">
      <w:r>
        <w:separator/>
      </w:r>
    </w:p>
  </w:endnote>
  <w:endnote w:type="continuationSeparator" w:id="0">
    <w:p w:rsidR="00A47853" w:rsidRDefault="00A4785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mic Sans MS">
    <w:panose1 w:val="030F0702030302020204"/>
    <w:charset w:val="00"/>
    <w:family w:val="script"/>
    <w:pitch w:val="variable"/>
    <w:sig w:usb0="00000287" w:usb1="00000000" w:usb2="00000000" w:usb3="00000000" w:csb0="000000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angal">
    <w:panose1 w:val="02040503050203030202"/>
    <w:charset w:val="00"/>
    <w:family w:val="roman"/>
    <w:pitch w:val="variable"/>
    <w:sig w:usb0="00008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Agency FB">
    <w:panose1 w:val="020B0503020202020204"/>
    <w:charset w:val="00"/>
    <w:family w:val="swiss"/>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A47853">
    <w:pPr>
      <w:pStyle w:val="Piedepgina"/>
      <w:jc w:val="right"/>
    </w:pPr>
    <w:r>
      <w:fldChar w:fldCharType="begin"/>
    </w:r>
    <w:r>
      <w:instrText xml:space="preserve"> PAGE </w:instrText>
    </w:r>
    <w:r>
      <w:fldChar w:fldCharType="separate"/>
    </w:r>
    <w:r w:rsidR="004E2D77">
      <w:rPr>
        <w:noProof/>
      </w:rPr>
      <w:t>5</w:t>
    </w:r>
    <w:r>
      <w:fldChar w:fldCharType="end"/>
    </w:r>
  </w:p>
  <w:p w:rsidR="00000000" w:rsidRDefault="00A47853">
    <w:pPr>
      <w:pStyle w:val="Piedepgina"/>
      <w:jc w:val="center"/>
      <w:rPr>
        <w:rFonts w:ascii="Verdana" w:hAnsi="Verdana"/>
        <w:b/>
        <w:i/>
        <w:sz w:val="18"/>
        <w:szCs w:val="18"/>
        <w:lang w:val="es-ES_tradnl"/>
      </w:rPr>
    </w:pPr>
    <w:r>
      <w:pict>
        <v:shapetype id="_x0000_t32" coordsize="21600,21600" o:spt="32" o:oned="t" path="m,l21600,21600e" filled="f">
          <v:path arrowok="t" fillok="f" o:connecttype="none"/>
          <o:lock v:ext="edit" shapetype="t"/>
        </v:shapetype>
        <v:shape id="_x0000_s1026" type="#_x0000_t32" style="position:absolute;left:0;text-align:left;margin-left:-30.35pt;margin-top:3.55pt;width:506.75pt;height:.95pt;flip:y;z-index:-251658240" o:connectortype="straight" strokeweight=".26mm">
          <v:stroke joinstyle="miter"/>
        </v:shape>
      </w:pict>
    </w:r>
  </w:p>
  <w:p w:rsidR="00000000" w:rsidRDefault="00A47853">
    <w:pPr>
      <w:pStyle w:val="Piedepgina"/>
      <w:jc w:val="center"/>
      <w:rPr>
        <w:rFonts w:ascii="Verdana" w:hAnsi="Verdana"/>
        <w:b/>
        <w:i/>
        <w:sz w:val="32"/>
        <w:szCs w:val="32"/>
      </w:rPr>
    </w:pPr>
    <w:r>
      <w:rPr>
        <w:rFonts w:ascii="Verdana" w:hAnsi="Verdana"/>
        <w:b/>
        <w:i/>
        <w:sz w:val="32"/>
        <w:szCs w:val="32"/>
      </w:rPr>
      <w:t>“</w:t>
    </w:r>
    <w:r>
      <w:rPr>
        <w:rFonts w:ascii="Verdana" w:hAnsi="Verdana"/>
        <w:b/>
        <w:i/>
        <w:sz w:val="32"/>
        <w:szCs w:val="32"/>
      </w:rPr>
      <w:t>La Virginia en Buenas Manos”</w:t>
    </w:r>
  </w:p>
  <w:p w:rsidR="00000000" w:rsidRDefault="00A47853">
    <w:pPr>
      <w:pStyle w:val="Piedepgina"/>
      <w:jc w:val="center"/>
      <w:rPr>
        <w:rFonts w:ascii="Verdana" w:hAnsi="Verdana"/>
        <w:b/>
        <w:sz w:val="20"/>
        <w:szCs w:val="20"/>
      </w:rPr>
    </w:pPr>
    <w:r>
      <w:rPr>
        <w:rFonts w:ascii="Verdana" w:hAnsi="Verdana"/>
        <w:b/>
        <w:sz w:val="20"/>
        <w:szCs w:val="20"/>
      </w:rPr>
      <w:t>Palacio Municipal Cra 8 Nº. 5-35 – NIT 891.480.027-1</w:t>
    </w:r>
  </w:p>
  <w:p w:rsidR="00000000" w:rsidRDefault="00A47853">
    <w:pPr>
      <w:pStyle w:val="Piedepgina"/>
      <w:jc w:val="center"/>
      <w:rPr>
        <w:rFonts w:ascii="Verdana" w:hAnsi="Verdana"/>
        <w:b/>
        <w:sz w:val="20"/>
        <w:szCs w:val="20"/>
        <w:lang w:val="en-US"/>
      </w:rPr>
    </w:pPr>
    <w:r>
      <w:rPr>
        <w:rFonts w:ascii="Verdana" w:hAnsi="Verdana"/>
        <w:b/>
        <w:sz w:val="20"/>
        <w:szCs w:val="20"/>
        <w:lang w:val="en-US"/>
      </w:rPr>
      <w:t>PBX 3682673 FAX 3684543 www.lavirginia-risaralda.gov.co</w:t>
    </w:r>
  </w:p>
  <w:p w:rsidR="00000000" w:rsidRDefault="00A47853">
    <w:pPr>
      <w:pStyle w:val="Piedepgina"/>
      <w:jc w:val="center"/>
      <w:rPr>
        <w:rFonts w:ascii="Verdana" w:hAnsi="Verdana"/>
        <w:b/>
        <w:sz w:val="20"/>
        <w:lang w:val="en-U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47853" w:rsidRDefault="00A47853">
      <w:r>
        <w:separator/>
      </w:r>
    </w:p>
  </w:footnote>
  <w:footnote w:type="continuationSeparator" w:id="0">
    <w:p w:rsidR="00A47853" w:rsidRDefault="00A4785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Ind w:w="108" w:type="dxa"/>
      <w:tblLayout w:type="fixed"/>
      <w:tblLook w:val="0000"/>
    </w:tblPr>
    <w:tblGrid>
      <w:gridCol w:w="1668"/>
      <w:gridCol w:w="5905"/>
      <w:gridCol w:w="1961"/>
    </w:tblGrid>
    <w:tr w:rsidR="00000000">
      <w:trPr>
        <w:trHeight w:val="1545"/>
      </w:trPr>
      <w:tc>
        <w:tcPr>
          <w:tcW w:w="1668" w:type="dxa"/>
          <w:tcBorders>
            <w:top w:val="single" w:sz="4" w:space="0" w:color="000000"/>
            <w:left w:val="single" w:sz="4" w:space="0" w:color="000000"/>
            <w:bottom w:val="single" w:sz="4" w:space="0" w:color="000000"/>
          </w:tcBorders>
          <w:shd w:val="clear" w:color="auto" w:fill="auto"/>
          <w:vAlign w:val="center"/>
        </w:tcPr>
        <w:p w:rsidR="00000000" w:rsidRDefault="00A47853">
          <w:pPr>
            <w:pStyle w:val="Encabezado"/>
            <w:snapToGrid w:val="0"/>
            <w:jc w:val="center"/>
            <w:rPr>
              <w:rFonts w:eastAsia="Times New Roman"/>
              <w:sz w:val="22"/>
              <w:lang w:val="es-ES"/>
            </w:rPr>
          </w:pPr>
          <w:r>
            <w:pict>
              <v:rect id="_x0000_s1025" style="position:absolute;left:0;text-align:left;margin-left:-.65pt;margin-top:6.15pt;width:68.75pt;height:69pt;z-index:-251659264;mso-wrap-style:none;mso-position-horizontal-relative:margin;v-text-anchor:middle" stroked="f">
                <v:fill r:id="rId1" o:title="" color2="black" type="frame"/>
                <v:stroke joinstyle="round"/>
              </v:rect>
            </w:pict>
          </w:r>
        </w:p>
        <w:p w:rsidR="00000000" w:rsidRDefault="00A47853">
          <w:pPr>
            <w:rPr>
              <w:lang w:val="es-ES"/>
            </w:rPr>
          </w:pPr>
        </w:p>
        <w:p w:rsidR="00000000" w:rsidRDefault="00A47853">
          <w:pPr>
            <w:rPr>
              <w:lang w:val="es-ES"/>
            </w:rPr>
          </w:pPr>
        </w:p>
      </w:tc>
      <w:tc>
        <w:tcPr>
          <w:tcW w:w="5905" w:type="dxa"/>
          <w:tcBorders>
            <w:top w:val="single" w:sz="4" w:space="0" w:color="000000"/>
            <w:left w:val="single" w:sz="4" w:space="0" w:color="000000"/>
            <w:bottom w:val="single" w:sz="4" w:space="0" w:color="000000"/>
          </w:tcBorders>
          <w:shd w:val="clear" w:color="auto" w:fill="auto"/>
          <w:vAlign w:val="center"/>
        </w:tcPr>
        <w:p w:rsidR="00000000" w:rsidRDefault="00A47853">
          <w:pPr>
            <w:pStyle w:val="Ttulo1"/>
            <w:snapToGrid w:val="0"/>
            <w:rPr>
              <w:rFonts w:ascii="Verdana" w:hAnsi="Verdana"/>
              <w:b/>
              <w:sz w:val="36"/>
            </w:rPr>
          </w:pPr>
          <w:r>
            <w:rPr>
              <w:rFonts w:ascii="Verdana" w:hAnsi="Verdana"/>
              <w:b/>
              <w:sz w:val="36"/>
            </w:rPr>
            <w:t xml:space="preserve">ALCALDIA MUNICIPAL </w:t>
          </w:r>
        </w:p>
        <w:p w:rsidR="00000000" w:rsidRDefault="00A47853">
          <w:pPr>
            <w:pStyle w:val="Ttulo1"/>
            <w:rPr>
              <w:rFonts w:ascii="Verdana" w:hAnsi="Verdana"/>
              <w:b/>
              <w:sz w:val="32"/>
            </w:rPr>
          </w:pPr>
          <w:r>
            <w:rPr>
              <w:rFonts w:ascii="Verdana" w:hAnsi="Verdana"/>
              <w:b/>
              <w:sz w:val="36"/>
            </w:rPr>
            <w:t>DE LA VIRGINIA</w:t>
          </w:r>
          <w:r>
            <w:rPr>
              <w:rFonts w:ascii="Verdana" w:hAnsi="Verdana"/>
              <w:b/>
              <w:sz w:val="32"/>
            </w:rPr>
            <w:t xml:space="preserve"> </w:t>
          </w:r>
        </w:p>
        <w:p w:rsidR="00000000" w:rsidRDefault="00A47853">
          <w:pPr>
            <w:jc w:val="center"/>
            <w:rPr>
              <w:rFonts w:ascii="Verdana" w:hAnsi="Verdana"/>
              <w:szCs w:val="24"/>
            </w:rPr>
          </w:pPr>
          <w:r>
            <w:rPr>
              <w:rFonts w:ascii="Verdana" w:hAnsi="Verdana"/>
              <w:szCs w:val="24"/>
            </w:rPr>
            <w:t>NIT: 891.480.027-1</w:t>
          </w:r>
        </w:p>
      </w:tc>
      <w:tc>
        <w:tcPr>
          <w:tcW w:w="19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000000" w:rsidRDefault="004E2D77">
          <w:pPr>
            <w:pStyle w:val="Ttulo1"/>
            <w:snapToGrid w:val="0"/>
          </w:pPr>
          <w:r>
            <w:rPr>
              <w:rFonts w:ascii="Verdana" w:hAnsi="Verdana"/>
              <w:b/>
              <w:noProof/>
              <w:sz w:val="20"/>
              <w:lang w:val="es-CO" w:eastAsia="es-CO"/>
            </w:rPr>
            <w:drawing>
              <wp:inline distT="0" distB="0" distL="0" distR="0">
                <wp:extent cx="1000125" cy="838200"/>
                <wp:effectExtent l="19050" t="0" r="952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srcRect/>
                        <a:stretch>
                          <a:fillRect/>
                        </a:stretch>
                      </pic:blipFill>
                      <pic:spPr bwMode="auto">
                        <a:xfrm>
                          <a:off x="0" y="0"/>
                          <a:ext cx="1000125" cy="838200"/>
                        </a:xfrm>
                        <a:prstGeom prst="rect">
                          <a:avLst/>
                        </a:prstGeom>
                        <a:solidFill>
                          <a:srgbClr val="FFFFFF"/>
                        </a:solidFill>
                        <a:ln w="9525">
                          <a:noFill/>
                          <a:miter lim="800000"/>
                          <a:headEnd/>
                          <a:tailEnd/>
                        </a:ln>
                      </pic:spPr>
                    </pic:pic>
                  </a:graphicData>
                </a:graphic>
              </wp:inline>
            </w:drawing>
          </w:r>
        </w:p>
      </w:tc>
    </w:tr>
  </w:tbl>
  <w:p w:rsidR="00000000" w:rsidRDefault="00A47853">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00000002"/>
    <w:multiLevelType w:val="singleLevel"/>
    <w:tmpl w:val="00000002"/>
    <w:name w:val="WW8Num8"/>
    <w:lvl w:ilvl="0">
      <w:start w:val="1"/>
      <w:numFmt w:val="decimal"/>
      <w:lvlText w:val="%1."/>
      <w:lvlJc w:val="left"/>
      <w:pPr>
        <w:tabs>
          <w:tab w:val="num" w:pos="4260"/>
        </w:tabs>
        <w:ind w:left="4260" w:hanging="360"/>
      </w:pPr>
      <w:rPr>
        <w:b/>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stylePaneFormatFilter w:val="0000"/>
  <w:defaultTabStop w:val="708"/>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3074">
      <o:colormenu v:ext="edit" fillcolor="none [4]" strokecolor="none [1]" shadowcolor="none [2]"/>
    </o:shapedefaults>
    <o:shapelayout v:ext="edit">
      <o:idmap v:ext="edit" data="1"/>
      <o:rules v:ext="edit">
        <o:r id="V:Rule2" type="connector" idref="#_x0000_s1026"/>
      </o:rules>
    </o:shapelayout>
  </w:hdrShapeDefaults>
  <w:footnotePr>
    <w:footnote w:id="-1"/>
    <w:footnote w:id="0"/>
  </w:footnotePr>
  <w:endnotePr>
    <w:endnote w:id="-1"/>
    <w:endnote w:id="0"/>
  </w:endnotePr>
  <w:compat/>
  <w:rsids>
    <w:rsidRoot w:val="004E2D77"/>
    <w:rsid w:val="004E2D77"/>
    <w:rsid w:val="00A47853"/>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3074">
      <o:colormenu v:ext="edit" fillcolor="none [4]" strokecolor="none [1]" shadowcolor="none [2]"/>
    </o:shapedefaults>
    <o:shapelayout v:ext="edit">
      <o:idmap v:ext="edit" data="2"/>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uppressAutoHyphens/>
      <w:jc w:val="both"/>
    </w:pPr>
    <w:rPr>
      <w:rFonts w:ascii="Comic Sans MS" w:eastAsia="Calibri" w:hAnsi="Comic Sans MS" w:cs="Calibri"/>
      <w:sz w:val="24"/>
      <w:szCs w:val="22"/>
      <w:lang w:eastAsia="ar-SA"/>
    </w:rPr>
  </w:style>
  <w:style w:type="paragraph" w:styleId="Ttulo1">
    <w:name w:val="heading 1"/>
    <w:basedOn w:val="Normal"/>
    <w:next w:val="Normal"/>
    <w:qFormat/>
    <w:pPr>
      <w:keepNext/>
      <w:numPr>
        <w:numId w:val="1"/>
      </w:numPr>
      <w:jc w:val="center"/>
      <w:outlineLvl w:val="0"/>
    </w:pPr>
    <w:rPr>
      <w:rFonts w:ascii="Arial" w:eastAsia="Times New Roman" w:hAnsi="Arial" w:cs="Times New Roman"/>
      <w:sz w:val="48"/>
      <w:szCs w:val="24"/>
      <w:lang w:val="es-ES"/>
    </w:rPr>
  </w:style>
  <w:style w:type="paragraph" w:styleId="Ttulo2">
    <w:name w:val="heading 2"/>
    <w:basedOn w:val="Normal"/>
    <w:next w:val="Normal"/>
    <w:qFormat/>
    <w:pPr>
      <w:keepNext/>
      <w:numPr>
        <w:ilvl w:val="1"/>
        <w:numId w:val="1"/>
      </w:numPr>
      <w:jc w:val="center"/>
      <w:outlineLvl w:val="1"/>
    </w:pPr>
    <w:rPr>
      <w:rFonts w:ascii="Arial" w:eastAsia="Times New Roman" w:hAnsi="Arial" w:cs="Times New Roman"/>
      <w:b/>
      <w:szCs w:val="24"/>
      <w:lang w:val="es-MX"/>
    </w:rPr>
  </w:style>
  <w:style w:type="paragraph" w:styleId="Ttulo3">
    <w:name w:val="heading 3"/>
    <w:basedOn w:val="Normal"/>
    <w:next w:val="Normal"/>
    <w:qFormat/>
    <w:pPr>
      <w:keepNext/>
      <w:keepLines/>
      <w:numPr>
        <w:ilvl w:val="2"/>
        <w:numId w:val="1"/>
      </w:numPr>
      <w:spacing w:before="200"/>
      <w:outlineLvl w:val="2"/>
    </w:pPr>
    <w:rPr>
      <w:rFonts w:ascii="Cambria" w:eastAsia="Times New Roman" w:hAnsi="Cambria" w:cs="Times New Roman"/>
      <w:b/>
      <w:bCs/>
      <w:color w:val="4F81BD"/>
    </w:rPr>
  </w:style>
  <w:style w:type="paragraph" w:styleId="Ttulo4">
    <w:name w:val="heading 4"/>
    <w:basedOn w:val="Normal"/>
    <w:next w:val="Normal"/>
    <w:qFormat/>
    <w:pPr>
      <w:keepNext/>
      <w:keepLines/>
      <w:numPr>
        <w:ilvl w:val="3"/>
        <w:numId w:val="1"/>
      </w:numPr>
      <w:spacing w:before="200"/>
      <w:outlineLvl w:val="3"/>
    </w:pPr>
    <w:rPr>
      <w:rFonts w:ascii="Cambria" w:eastAsia="Times New Roman" w:hAnsi="Cambria" w:cs="Times New Roman"/>
      <w:b/>
      <w:bCs/>
      <w:i/>
      <w:iCs/>
      <w:color w:val="4F81BD"/>
    </w:rPr>
  </w:style>
  <w:style w:type="paragraph" w:styleId="Ttulo5">
    <w:name w:val="heading 5"/>
    <w:basedOn w:val="Normal"/>
    <w:next w:val="Normal"/>
    <w:qFormat/>
    <w:pPr>
      <w:keepNext/>
      <w:keepLines/>
      <w:numPr>
        <w:ilvl w:val="4"/>
        <w:numId w:val="1"/>
      </w:numPr>
      <w:spacing w:before="200"/>
      <w:outlineLvl w:val="4"/>
    </w:pPr>
    <w:rPr>
      <w:rFonts w:ascii="Cambria" w:eastAsia="Times New Roman" w:hAnsi="Cambria" w:cs="Times New Roman"/>
      <w:color w:val="243F60"/>
    </w:rPr>
  </w:style>
  <w:style w:type="paragraph" w:styleId="Ttulo6">
    <w:name w:val="heading 6"/>
    <w:basedOn w:val="Normal"/>
    <w:next w:val="Normal"/>
    <w:qFormat/>
    <w:pPr>
      <w:keepNext/>
      <w:keepLines/>
      <w:numPr>
        <w:ilvl w:val="5"/>
        <w:numId w:val="1"/>
      </w:numPr>
      <w:spacing w:before="200"/>
      <w:outlineLvl w:val="5"/>
    </w:pPr>
    <w:rPr>
      <w:rFonts w:ascii="Cambria" w:eastAsia="Times New Roman" w:hAnsi="Cambria" w:cs="Times New Roman"/>
      <w:i/>
      <w:iCs/>
      <w:color w:val="243F60"/>
    </w:rPr>
  </w:style>
  <w:style w:type="paragraph" w:styleId="Ttulo7">
    <w:name w:val="heading 7"/>
    <w:basedOn w:val="Normal"/>
    <w:next w:val="Normal"/>
    <w:qFormat/>
    <w:pPr>
      <w:keepNext/>
      <w:keepLines/>
      <w:numPr>
        <w:ilvl w:val="6"/>
        <w:numId w:val="1"/>
      </w:numPr>
      <w:spacing w:before="200"/>
      <w:outlineLvl w:val="6"/>
    </w:pPr>
    <w:rPr>
      <w:rFonts w:ascii="Cambria" w:eastAsia="Times New Roman" w:hAnsi="Cambria" w:cs="Times New Roman"/>
      <w:i/>
      <w:iCs/>
      <w:color w:val="404040"/>
    </w:rPr>
  </w:style>
  <w:style w:type="paragraph" w:styleId="Ttulo8">
    <w:name w:val="heading 8"/>
    <w:basedOn w:val="Normal"/>
    <w:next w:val="Normal"/>
    <w:qFormat/>
    <w:pPr>
      <w:keepNext/>
      <w:keepLines/>
      <w:numPr>
        <w:ilvl w:val="7"/>
        <w:numId w:val="1"/>
      </w:numPr>
      <w:spacing w:before="200"/>
      <w:outlineLvl w:val="7"/>
    </w:pPr>
    <w:rPr>
      <w:rFonts w:ascii="Cambria" w:eastAsia="Times New Roman" w:hAnsi="Cambria" w:cs="Times New Roman"/>
      <w:color w:val="404040"/>
      <w:sz w:val="20"/>
      <w:szCs w:val="20"/>
    </w:rPr>
  </w:style>
  <w:style w:type="paragraph" w:styleId="Ttulo9">
    <w:name w:val="heading 9"/>
    <w:basedOn w:val="Normal"/>
    <w:next w:val="Normal"/>
    <w:qFormat/>
    <w:pPr>
      <w:keepNext/>
      <w:keepLines/>
      <w:numPr>
        <w:ilvl w:val="8"/>
        <w:numId w:val="1"/>
      </w:numPr>
      <w:spacing w:before="200"/>
      <w:outlineLvl w:val="8"/>
    </w:pPr>
    <w:rPr>
      <w:rFonts w:ascii="Cambria" w:eastAsia="Times New Roman" w:hAnsi="Cambria" w:cs="Times New Roman"/>
      <w:i/>
      <w:iCs/>
      <w:color w:val="404040"/>
      <w:sz w:val="20"/>
      <w:szCs w:val="20"/>
    </w:rPr>
  </w:style>
  <w:style w:type="character" w:default="1" w:styleId="Fuentedeprrafopredeter">
    <w:name w:val="Default Paragraph Font"/>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WW8Num2z0">
    <w:name w:val="WW8Num2z0"/>
    <w:rPr>
      <w:rFonts w:ascii="Symbol" w:hAnsi="Symbol"/>
    </w:rPr>
  </w:style>
  <w:style w:type="character" w:customStyle="1" w:styleId="WW8Num2z1">
    <w:name w:val="WW8Num2z1"/>
    <w:rPr>
      <w:rFonts w:ascii="Courier New" w:hAnsi="Courier New" w:cs="Arial Unicode MS"/>
    </w:rPr>
  </w:style>
  <w:style w:type="character" w:customStyle="1" w:styleId="WW8Num2z2">
    <w:name w:val="WW8Num2z2"/>
    <w:rPr>
      <w:rFonts w:ascii="Wingdings" w:hAnsi="Wingdings"/>
    </w:rPr>
  </w:style>
  <w:style w:type="character" w:customStyle="1" w:styleId="WW8Num4z0">
    <w:name w:val="WW8Num4z0"/>
    <w:rPr>
      <w:rFonts w:ascii="Symbol" w:hAnsi="Symbol"/>
    </w:rPr>
  </w:style>
  <w:style w:type="character" w:customStyle="1" w:styleId="WW8Num4z1">
    <w:name w:val="WW8Num4z1"/>
    <w:rPr>
      <w:rFonts w:ascii="Courier New" w:hAnsi="Courier New" w:cs="Arial Unicode MS"/>
    </w:rPr>
  </w:style>
  <w:style w:type="character" w:customStyle="1" w:styleId="WW8Num4z2">
    <w:name w:val="WW8Num4z2"/>
    <w:rPr>
      <w:rFonts w:ascii="Wingdings" w:hAnsi="Wingdings"/>
    </w:rPr>
  </w:style>
  <w:style w:type="character" w:customStyle="1" w:styleId="WW8Num7z0">
    <w:name w:val="WW8Num7z0"/>
    <w:rPr>
      <w:rFonts w:ascii="Wingdings" w:hAnsi="Wingdings"/>
    </w:rPr>
  </w:style>
  <w:style w:type="character" w:customStyle="1" w:styleId="WW8Num7z1">
    <w:name w:val="WW8Num7z1"/>
    <w:rPr>
      <w:rFonts w:ascii="Courier New" w:hAnsi="Courier New" w:cs="Arial Unicode MS"/>
    </w:rPr>
  </w:style>
  <w:style w:type="character" w:customStyle="1" w:styleId="WW8Num7z3">
    <w:name w:val="WW8Num7z3"/>
    <w:rPr>
      <w:rFonts w:ascii="Symbol" w:hAnsi="Symbol"/>
    </w:rPr>
  </w:style>
  <w:style w:type="character" w:customStyle="1" w:styleId="WW8Num8z0">
    <w:name w:val="WW8Num8z0"/>
    <w:rPr>
      <w:b/>
    </w:rPr>
  </w:style>
  <w:style w:type="character" w:customStyle="1" w:styleId="WW8Num9z0">
    <w:name w:val="WW8Num9z0"/>
    <w:rPr>
      <w:b/>
    </w:rPr>
  </w:style>
  <w:style w:type="character" w:customStyle="1" w:styleId="WW8NumSt9z0">
    <w:name w:val="WW8NumSt9z0"/>
    <w:rPr>
      <w:rFonts w:ascii="Symbol" w:hAnsi="Symbol"/>
    </w:rPr>
  </w:style>
  <w:style w:type="character" w:customStyle="1" w:styleId="Fuentedeprrafopredeter1">
    <w:name w:val="Fuente de párrafo predeter.1"/>
  </w:style>
  <w:style w:type="character" w:customStyle="1" w:styleId="EncabezadoCar">
    <w:name w:val="Encabezado Car"/>
    <w:basedOn w:val="Fuentedeprrafopredeter1"/>
  </w:style>
  <w:style w:type="character" w:customStyle="1" w:styleId="PiedepginaCar">
    <w:name w:val="Pie de página Car"/>
    <w:basedOn w:val="Fuentedeprrafopredeter1"/>
  </w:style>
  <w:style w:type="character" w:customStyle="1" w:styleId="TextodegloboCar">
    <w:name w:val="Texto de globo Car"/>
    <w:rPr>
      <w:rFonts w:ascii="Tahoma" w:hAnsi="Tahoma" w:cs="Courier New"/>
      <w:sz w:val="16"/>
      <w:szCs w:val="16"/>
    </w:rPr>
  </w:style>
  <w:style w:type="character" w:customStyle="1" w:styleId="Ttulo1Car">
    <w:name w:val="Título 1 Car"/>
    <w:rPr>
      <w:rFonts w:ascii="Arial" w:eastAsia="Times New Roman" w:hAnsi="Arial" w:cs="Times New Roman"/>
      <w:sz w:val="48"/>
      <w:szCs w:val="24"/>
      <w:lang w:val="es-ES"/>
    </w:rPr>
  </w:style>
  <w:style w:type="character" w:customStyle="1" w:styleId="Ttulo2Car">
    <w:name w:val="Título 2 Car"/>
    <w:rPr>
      <w:rFonts w:ascii="Arial" w:eastAsia="Times New Roman" w:hAnsi="Arial" w:cs="Times New Roman"/>
      <w:b/>
      <w:sz w:val="24"/>
      <w:szCs w:val="24"/>
      <w:lang w:val="es-MX"/>
    </w:rPr>
  </w:style>
  <w:style w:type="character" w:customStyle="1" w:styleId="TextosinformatoCar">
    <w:name w:val="Texto sin formato Car"/>
    <w:rPr>
      <w:rFonts w:ascii="Courier New" w:eastAsia="Times New Roman" w:hAnsi="Courier New" w:cs="Times New Roman"/>
      <w:sz w:val="20"/>
      <w:szCs w:val="24"/>
      <w:lang w:val="es-ES"/>
    </w:rPr>
  </w:style>
  <w:style w:type="character" w:customStyle="1" w:styleId="TextoindependienteCar">
    <w:name w:val="Texto independiente Car"/>
    <w:rPr>
      <w:rFonts w:ascii="Arial" w:eastAsia="Times New Roman" w:hAnsi="Arial" w:cs="Times New Roman"/>
      <w:sz w:val="24"/>
      <w:szCs w:val="24"/>
      <w:lang w:val="es-ES"/>
    </w:rPr>
  </w:style>
  <w:style w:type="character" w:customStyle="1" w:styleId="Textoindependiente2Car">
    <w:name w:val="Texto independiente 2 Car"/>
    <w:rPr>
      <w:rFonts w:ascii="Arial" w:eastAsia="Times New Roman" w:hAnsi="Arial" w:cs="Times New Roman"/>
      <w:sz w:val="18"/>
      <w:szCs w:val="24"/>
      <w:lang w:val="es-MX"/>
    </w:rPr>
  </w:style>
  <w:style w:type="character" w:customStyle="1" w:styleId="Textoindependiente3Car">
    <w:name w:val="Texto independiente 3 Car"/>
    <w:rPr>
      <w:rFonts w:ascii="Arial" w:eastAsia="Times New Roman" w:hAnsi="Arial" w:cs="Times New Roman"/>
      <w:szCs w:val="24"/>
      <w:lang w:val="es-MX"/>
    </w:rPr>
  </w:style>
  <w:style w:type="character" w:customStyle="1" w:styleId="TtuloCar">
    <w:name w:val="Título Car"/>
    <w:rPr>
      <w:rFonts w:ascii="Arial" w:eastAsia="Times New Roman" w:hAnsi="Arial" w:cs="Times New Roman"/>
      <w:b/>
      <w:sz w:val="48"/>
      <w:szCs w:val="24"/>
      <w:lang w:val="es-MX"/>
    </w:rPr>
  </w:style>
  <w:style w:type="character" w:customStyle="1" w:styleId="HTMLconformatoprevioCar">
    <w:name w:val="HTML con formato previo Car"/>
    <w:rPr>
      <w:rFonts w:ascii="Courier New" w:eastAsia="Times New Roman" w:hAnsi="Courier New" w:cs="Arial Unicode MS"/>
      <w:sz w:val="20"/>
      <w:szCs w:val="20"/>
      <w:lang w:val="es-ES"/>
    </w:rPr>
  </w:style>
  <w:style w:type="character" w:customStyle="1" w:styleId="Refdecomentario1">
    <w:name w:val="Ref. de comentario1"/>
    <w:rPr>
      <w:sz w:val="16"/>
      <w:szCs w:val="16"/>
    </w:rPr>
  </w:style>
  <w:style w:type="character" w:customStyle="1" w:styleId="TextocomentarioCar">
    <w:name w:val="Texto comentario Car"/>
    <w:rPr>
      <w:rFonts w:ascii="Times New Roman" w:eastAsia="Times New Roman" w:hAnsi="Times New Roman" w:cs="Times New Roman"/>
      <w:sz w:val="20"/>
      <w:szCs w:val="20"/>
      <w:lang w:val="es-ES"/>
    </w:rPr>
  </w:style>
  <w:style w:type="character" w:customStyle="1" w:styleId="AsuntodelcomentarioCar">
    <w:name w:val="Asunto del comentario Car"/>
    <w:rPr>
      <w:rFonts w:ascii="Times New Roman" w:eastAsia="Times New Roman" w:hAnsi="Times New Roman" w:cs="Times New Roman"/>
      <w:b/>
      <w:bCs/>
      <w:sz w:val="20"/>
      <w:szCs w:val="20"/>
      <w:lang w:val="es-ES"/>
    </w:rPr>
  </w:style>
  <w:style w:type="character" w:styleId="Hipervnculo">
    <w:name w:val="Hyperlink"/>
    <w:rPr>
      <w:strike w:val="0"/>
      <w:dstrike w:val="0"/>
      <w:color w:val="0000FF"/>
      <w:u w:val="none"/>
    </w:rPr>
  </w:style>
  <w:style w:type="character" w:customStyle="1" w:styleId="mw-headline">
    <w:name w:val="mw-headline"/>
    <w:basedOn w:val="Fuentedeprrafopredeter1"/>
  </w:style>
  <w:style w:type="character" w:customStyle="1" w:styleId="editsection">
    <w:name w:val="editsection"/>
    <w:basedOn w:val="Fuentedeprrafopredeter1"/>
  </w:style>
  <w:style w:type="character" w:styleId="Hipervnculovisitado">
    <w:name w:val="FollowedHyperlink"/>
    <w:rPr>
      <w:color w:val="800080"/>
      <w:u w:val="single"/>
    </w:rPr>
  </w:style>
  <w:style w:type="character" w:customStyle="1" w:styleId="Sangra2detindependienteCar">
    <w:name w:val="Sangría 2 de t. independiente Car"/>
    <w:rPr>
      <w:rFonts w:ascii="Times New Roman" w:eastAsia="Times New Roman" w:hAnsi="Times New Roman" w:cs="Times New Roman"/>
      <w:sz w:val="24"/>
      <w:szCs w:val="24"/>
      <w:lang w:val="es-ES"/>
    </w:rPr>
  </w:style>
  <w:style w:type="character" w:customStyle="1" w:styleId="SangradetextonormalCar">
    <w:name w:val="Sangría de texto normal Car"/>
    <w:rPr>
      <w:rFonts w:ascii="Times New Roman" w:eastAsia="Times New Roman" w:hAnsi="Times New Roman" w:cs="Times New Roman"/>
      <w:sz w:val="24"/>
      <w:szCs w:val="24"/>
      <w:lang w:val="es-ES"/>
    </w:rPr>
  </w:style>
  <w:style w:type="character" w:customStyle="1" w:styleId="Ttulo3Car">
    <w:name w:val="Título 3 Car"/>
    <w:rPr>
      <w:rFonts w:ascii="Cambria" w:eastAsia="Times New Roman" w:hAnsi="Cambria" w:cs="Times New Roman"/>
      <w:b/>
      <w:bCs/>
      <w:color w:val="4F81BD"/>
      <w:sz w:val="24"/>
    </w:rPr>
  </w:style>
  <w:style w:type="character" w:customStyle="1" w:styleId="Ttulo5Car">
    <w:name w:val="Título 5 Car"/>
    <w:rPr>
      <w:rFonts w:ascii="Cambria" w:eastAsia="Times New Roman" w:hAnsi="Cambria" w:cs="Times New Roman"/>
      <w:color w:val="243F60"/>
      <w:sz w:val="24"/>
    </w:rPr>
  </w:style>
  <w:style w:type="character" w:customStyle="1" w:styleId="Ttulo6Car">
    <w:name w:val="Título 6 Car"/>
    <w:rPr>
      <w:rFonts w:ascii="Cambria" w:eastAsia="Times New Roman" w:hAnsi="Cambria" w:cs="Times New Roman"/>
      <w:i/>
      <w:iCs/>
      <w:color w:val="243F60"/>
      <w:sz w:val="24"/>
    </w:rPr>
  </w:style>
  <w:style w:type="character" w:customStyle="1" w:styleId="Ttulo4Car">
    <w:name w:val="Título 4 Car"/>
    <w:rPr>
      <w:rFonts w:ascii="Cambria" w:eastAsia="Times New Roman" w:hAnsi="Cambria" w:cs="Times New Roman"/>
      <w:b/>
      <w:bCs/>
      <w:i/>
      <w:iCs/>
      <w:color w:val="4F81BD"/>
      <w:sz w:val="24"/>
    </w:rPr>
  </w:style>
  <w:style w:type="character" w:customStyle="1" w:styleId="Ttulo9Car">
    <w:name w:val="Título 9 Car"/>
    <w:rPr>
      <w:rFonts w:ascii="Cambria" w:eastAsia="Times New Roman" w:hAnsi="Cambria" w:cs="Times New Roman"/>
      <w:i/>
      <w:iCs/>
      <w:color w:val="404040"/>
      <w:sz w:val="20"/>
      <w:szCs w:val="20"/>
    </w:rPr>
  </w:style>
  <w:style w:type="character" w:customStyle="1" w:styleId="Ttulo7Car">
    <w:name w:val="Título 7 Car"/>
    <w:rPr>
      <w:rFonts w:ascii="Cambria" w:eastAsia="Times New Roman" w:hAnsi="Cambria" w:cs="Times New Roman"/>
      <w:i/>
      <w:iCs/>
      <w:color w:val="404040"/>
      <w:sz w:val="24"/>
    </w:rPr>
  </w:style>
  <w:style w:type="character" w:customStyle="1" w:styleId="Ttulo8Car">
    <w:name w:val="Título 8 Car"/>
    <w:rPr>
      <w:rFonts w:ascii="Cambria" w:eastAsia="Times New Roman" w:hAnsi="Cambria" w:cs="Times New Roman"/>
      <w:color w:val="404040"/>
      <w:sz w:val="20"/>
      <w:szCs w:val="20"/>
    </w:rPr>
  </w:style>
  <w:style w:type="character" w:customStyle="1" w:styleId="TextonotapieCar">
    <w:name w:val="Texto nota pie Car"/>
    <w:rPr>
      <w:rFonts w:ascii="Arial" w:eastAsia="Times New Roman" w:hAnsi="Arial" w:cs="Times New Roman"/>
      <w:sz w:val="20"/>
      <w:szCs w:val="20"/>
      <w:lang w:val="es-ES"/>
    </w:rPr>
  </w:style>
  <w:style w:type="paragraph" w:customStyle="1" w:styleId="Encabezado1">
    <w:name w:val="Encabezado1"/>
    <w:basedOn w:val="Normal"/>
    <w:next w:val="Textoindependiente"/>
    <w:pPr>
      <w:keepNext/>
      <w:spacing w:before="240" w:after="120"/>
    </w:pPr>
    <w:rPr>
      <w:rFonts w:ascii="Arial" w:eastAsia="Arial Unicode MS" w:hAnsi="Arial" w:cs="Mangal"/>
      <w:sz w:val="28"/>
      <w:szCs w:val="28"/>
    </w:rPr>
  </w:style>
  <w:style w:type="paragraph" w:styleId="Textoindependiente">
    <w:name w:val="Body Text"/>
    <w:basedOn w:val="Normal"/>
    <w:rPr>
      <w:rFonts w:ascii="Arial" w:eastAsia="Times New Roman" w:hAnsi="Arial" w:cs="Times New Roman"/>
      <w:szCs w:val="24"/>
      <w:lang w:val="es-ES"/>
    </w:rPr>
  </w:style>
  <w:style w:type="paragraph" w:styleId="Lista">
    <w:name w:val="List"/>
    <w:basedOn w:val="Textoindependiente"/>
    <w:rPr>
      <w:rFonts w:cs="Mangal"/>
    </w:rPr>
  </w:style>
  <w:style w:type="paragraph" w:customStyle="1" w:styleId="Etiqueta">
    <w:name w:val="Etiqueta"/>
    <w:basedOn w:val="Normal"/>
    <w:pPr>
      <w:suppressLineNumbers/>
      <w:spacing w:before="120" w:after="120"/>
    </w:pPr>
    <w:rPr>
      <w:rFonts w:cs="Mangal"/>
      <w:i/>
      <w:iCs/>
      <w:szCs w:val="24"/>
    </w:rPr>
  </w:style>
  <w:style w:type="paragraph" w:customStyle="1" w:styleId="ndice">
    <w:name w:val="Índice"/>
    <w:basedOn w:val="Normal"/>
    <w:pPr>
      <w:suppressLineNumbers/>
    </w:pPr>
    <w:rPr>
      <w:rFonts w:cs="Mangal"/>
    </w:rPr>
  </w:style>
  <w:style w:type="paragraph" w:styleId="Encabezado">
    <w:name w:val="header"/>
    <w:basedOn w:val="Normal"/>
  </w:style>
  <w:style w:type="paragraph" w:styleId="Piedepgina">
    <w:name w:val="footer"/>
    <w:basedOn w:val="Normal"/>
  </w:style>
  <w:style w:type="paragraph" w:styleId="Textodeglobo">
    <w:name w:val="Balloon Text"/>
    <w:basedOn w:val="Normal"/>
    <w:rPr>
      <w:rFonts w:ascii="Tahoma" w:hAnsi="Tahoma" w:cs="Courier New"/>
      <w:sz w:val="16"/>
      <w:szCs w:val="16"/>
    </w:rPr>
  </w:style>
  <w:style w:type="paragraph" w:customStyle="1" w:styleId="xl63">
    <w:name w:val="xl63"/>
    <w:basedOn w:val="Normal"/>
    <w:pPr>
      <w:spacing w:before="100" w:after="100"/>
      <w:jc w:val="center"/>
    </w:pPr>
    <w:rPr>
      <w:rFonts w:ascii="Verdana" w:eastAsia="Times New Roman" w:hAnsi="Verdana"/>
      <w:b/>
      <w:bCs/>
      <w:sz w:val="16"/>
      <w:szCs w:val="16"/>
    </w:rPr>
  </w:style>
  <w:style w:type="paragraph" w:customStyle="1" w:styleId="Textosinformato1">
    <w:name w:val="Texto sin formato1"/>
    <w:basedOn w:val="Normal"/>
    <w:pPr>
      <w:jc w:val="left"/>
    </w:pPr>
    <w:rPr>
      <w:rFonts w:ascii="Courier New" w:eastAsia="Times New Roman" w:hAnsi="Courier New" w:cs="Times New Roman"/>
      <w:sz w:val="20"/>
      <w:szCs w:val="24"/>
      <w:lang w:val="es-ES"/>
    </w:rPr>
  </w:style>
  <w:style w:type="paragraph" w:customStyle="1" w:styleId="Textoindependiente21">
    <w:name w:val="Texto independiente 21"/>
    <w:basedOn w:val="Normal"/>
    <w:pPr>
      <w:jc w:val="center"/>
    </w:pPr>
    <w:rPr>
      <w:rFonts w:ascii="Arial" w:eastAsia="Times New Roman" w:hAnsi="Arial" w:cs="Times New Roman"/>
      <w:sz w:val="18"/>
      <w:szCs w:val="24"/>
      <w:lang w:val="es-MX"/>
    </w:rPr>
  </w:style>
  <w:style w:type="paragraph" w:customStyle="1" w:styleId="Textoindependiente31">
    <w:name w:val="Texto independiente 31"/>
    <w:basedOn w:val="Normal"/>
    <w:pPr>
      <w:jc w:val="center"/>
    </w:pPr>
    <w:rPr>
      <w:rFonts w:ascii="Arial" w:eastAsia="Times New Roman" w:hAnsi="Arial" w:cs="Times New Roman"/>
      <w:sz w:val="22"/>
      <w:szCs w:val="24"/>
      <w:lang w:val="es-MX"/>
    </w:rPr>
  </w:style>
  <w:style w:type="paragraph" w:styleId="Ttulo">
    <w:name w:val="Title"/>
    <w:basedOn w:val="Normal"/>
    <w:next w:val="Subttulo"/>
    <w:qFormat/>
    <w:pPr>
      <w:jc w:val="center"/>
    </w:pPr>
    <w:rPr>
      <w:rFonts w:ascii="Arial" w:eastAsia="Times New Roman" w:hAnsi="Arial" w:cs="Times New Roman"/>
      <w:b/>
      <w:sz w:val="48"/>
      <w:szCs w:val="24"/>
      <w:lang w:val="es-MX"/>
    </w:rPr>
  </w:style>
  <w:style w:type="paragraph" w:styleId="Subttulo">
    <w:name w:val="Subtitle"/>
    <w:basedOn w:val="Encabezado1"/>
    <w:next w:val="Textoindependiente"/>
    <w:qFormat/>
    <w:pPr>
      <w:jc w:val="center"/>
    </w:pPr>
    <w:rPr>
      <w:i/>
      <w:iCs/>
    </w:rPr>
  </w:style>
  <w:style w:type="paragraph" w:styleId="HTMLconformatoprevio">
    <w:name w:val="HTML Preformatted"/>
    <w:basedOn w:val="Normal"/>
    <w:pPr>
      <w:jc w:val="left"/>
    </w:pPr>
    <w:rPr>
      <w:rFonts w:ascii="Courier New" w:eastAsia="Times New Roman" w:hAnsi="Courier New" w:cs="Arial Unicode MS"/>
      <w:sz w:val="20"/>
      <w:szCs w:val="20"/>
      <w:lang w:val="es-ES"/>
    </w:rPr>
  </w:style>
  <w:style w:type="paragraph" w:customStyle="1" w:styleId="Textocomentario1">
    <w:name w:val="Texto comentario1"/>
    <w:basedOn w:val="Normal"/>
    <w:pPr>
      <w:jc w:val="left"/>
    </w:pPr>
    <w:rPr>
      <w:rFonts w:ascii="Times New Roman" w:eastAsia="Times New Roman" w:hAnsi="Times New Roman" w:cs="Times New Roman"/>
      <w:sz w:val="20"/>
      <w:szCs w:val="20"/>
      <w:lang w:val="es-ES"/>
    </w:rPr>
  </w:style>
  <w:style w:type="paragraph" w:styleId="Asuntodelcomentario">
    <w:name w:val="annotation subject"/>
    <w:basedOn w:val="Textocomentario1"/>
    <w:next w:val="Textocomentario1"/>
    <w:rPr>
      <w:b/>
      <w:bCs/>
    </w:rPr>
  </w:style>
  <w:style w:type="paragraph" w:customStyle="1" w:styleId="Default">
    <w:name w:val="Default"/>
    <w:pPr>
      <w:suppressAutoHyphens/>
      <w:autoSpaceDE w:val="0"/>
    </w:pPr>
    <w:rPr>
      <w:rFonts w:cs="Calibri"/>
      <w:color w:val="000000"/>
      <w:sz w:val="24"/>
      <w:szCs w:val="24"/>
      <w:lang w:val="es-ES" w:eastAsia="ar-SA"/>
    </w:rPr>
  </w:style>
  <w:style w:type="paragraph" w:customStyle="1" w:styleId="Sangradetindependiente">
    <w:name w:val="Sangría de t. independiente"/>
    <w:basedOn w:val="Default"/>
    <w:next w:val="Default"/>
    <w:pPr>
      <w:spacing w:before="120" w:after="120"/>
    </w:pPr>
    <w:rPr>
      <w:color w:val="auto"/>
    </w:rPr>
  </w:style>
  <w:style w:type="paragraph" w:customStyle="1" w:styleId="Estndar">
    <w:name w:val="Estándar"/>
    <w:pPr>
      <w:widowControl w:val="0"/>
      <w:suppressAutoHyphens/>
    </w:pPr>
    <w:rPr>
      <w:rFonts w:cs="Calibri"/>
      <w:sz w:val="24"/>
      <w:lang w:val="es-ES" w:eastAsia="ar-SA"/>
    </w:rPr>
  </w:style>
  <w:style w:type="paragraph" w:styleId="NormalWeb">
    <w:name w:val="Normal (Web)"/>
    <w:basedOn w:val="Normal"/>
    <w:pPr>
      <w:spacing w:before="100" w:after="100"/>
      <w:jc w:val="left"/>
    </w:pPr>
    <w:rPr>
      <w:rFonts w:ascii="Arial Unicode MS" w:eastAsia="Arial Unicode MS" w:hAnsi="Arial Unicode MS" w:cs="Wingdings"/>
      <w:szCs w:val="24"/>
      <w:lang w:val="es-ES"/>
    </w:rPr>
  </w:style>
  <w:style w:type="paragraph" w:customStyle="1" w:styleId="Sangra2detindependiente1">
    <w:name w:val="Sangría 2 de t. independiente1"/>
    <w:basedOn w:val="Normal"/>
    <w:pPr>
      <w:spacing w:after="120" w:line="480" w:lineRule="auto"/>
      <w:ind w:left="283"/>
      <w:jc w:val="left"/>
    </w:pPr>
    <w:rPr>
      <w:rFonts w:ascii="Times New Roman" w:eastAsia="Times New Roman" w:hAnsi="Times New Roman" w:cs="Times New Roman"/>
      <w:szCs w:val="24"/>
      <w:lang w:val="es-ES"/>
    </w:rPr>
  </w:style>
  <w:style w:type="paragraph" w:styleId="Sangradetextonormal">
    <w:name w:val="Body Text Indent"/>
    <w:basedOn w:val="Normal"/>
    <w:pPr>
      <w:spacing w:after="120"/>
      <w:ind w:left="283"/>
      <w:jc w:val="left"/>
    </w:pPr>
    <w:rPr>
      <w:rFonts w:ascii="Times New Roman" w:eastAsia="Times New Roman" w:hAnsi="Times New Roman" w:cs="Times New Roman"/>
      <w:szCs w:val="24"/>
      <w:lang w:val="es-ES"/>
    </w:rPr>
  </w:style>
  <w:style w:type="paragraph" w:customStyle="1" w:styleId="contenidoarticulo">
    <w:name w:val="contenidoarticulo"/>
    <w:basedOn w:val="Normal"/>
    <w:pPr>
      <w:spacing w:before="187" w:after="187" w:line="337" w:lineRule="atLeast"/>
      <w:jc w:val="left"/>
    </w:pPr>
    <w:rPr>
      <w:rFonts w:ascii="Tahoma" w:eastAsia="Arial Unicode MS" w:hAnsi="Tahoma" w:cs="Times New Roman"/>
      <w:color w:val="808080"/>
      <w:sz w:val="18"/>
      <w:szCs w:val="20"/>
      <w:lang w:val="es-ES"/>
    </w:rPr>
  </w:style>
  <w:style w:type="paragraph" w:styleId="Prrafodelista">
    <w:name w:val="List Paragraph"/>
    <w:basedOn w:val="Normal"/>
    <w:qFormat/>
    <w:pPr>
      <w:ind w:left="708"/>
      <w:jc w:val="left"/>
    </w:pPr>
    <w:rPr>
      <w:rFonts w:ascii="Times New Roman" w:eastAsia="Times New Roman" w:hAnsi="Times New Roman" w:cs="Times New Roman"/>
      <w:szCs w:val="24"/>
    </w:rPr>
  </w:style>
  <w:style w:type="paragraph" w:styleId="Textonotapie">
    <w:name w:val="footnote text"/>
    <w:basedOn w:val="Normal"/>
    <w:pPr>
      <w:jc w:val="left"/>
    </w:pPr>
    <w:rPr>
      <w:rFonts w:ascii="Arial" w:eastAsia="Times New Roman" w:hAnsi="Arial" w:cs="Times New Roman"/>
      <w:sz w:val="20"/>
      <w:szCs w:val="20"/>
      <w:lang w:val="es-ES"/>
    </w:rPr>
  </w:style>
  <w:style w:type="paragraph" w:customStyle="1" w:styleId="xl64">
    <w:name w:val="xl64"/>
    <w:basedOn w:val="Normal"/>
    <w:pPr>
      <w:spacing w:before="100" w:after="100"/>
      <w:jc w:val="left"/>
    </w:pPr>
    <w:rPr>
      <w:rFonts w:ascii="Verdana" w:eastAsia="Times New Roman" w:hAnsi="Verdana"/>
      <w:b/>
      <w:bCs/>
      <w:sz w:val="16"/>
      <w:szCs w:val="16"/>
    </w:rPr>
  </w:style>
  <w:style w:type="paragraph" w:customStyle="1" w:styleId="xl65">
    <w:name w:val="xl65"/>
    <w:basedOn w:val="Normal"/>
    <w:pPr>
      <w:pBdr>
        <w:top w:val="single" w:sz="4" w:space="0" w:color="000000"/>
        <w:left w:val="single" w:sz="4" w:space="0" w:color="000000"/>
        <w:bottom w:val="single" w:sz="4" w:space="0" w:color="000000"/>
        <w:right w:val="single" w:sz="4" w:space="0" w:color="000000"/>
      </w:pBdr>
      <w:spacing w:before="100" w:after="100"/>
      <w:jc w:val="center"/>
      <w:textAlignment w:val="center"/>
    </w:pPr>
    <w:rPr>
      <w:rFonts w:ascii="Verdana" w:eastAsia="Times New Roman" w:hAnsi="Verdana"/>
      <w:b/>
      <w:bCs/>
      <w:sz w:val="16"/>
      <w:szCs w:val="16"/>
    </w:rPr>
  </w:style>
  <w:style w:type="paragraph" w:customStyle="1" w:styleId="xl66">
    <w:name w:val="xl66"/>
    <w:basedOn w:val="Normal"/>
    <w:pPr>
      <w:pBdr>
        <w:top w:val="single" w:sz="4" w:space="0" w:color="000000"/>
        <w:left w:val="single" w:sz="4" w:space="0" w:color="000000"/>
        <w:bottom w:val="single" w:sz="4" w:space="0" w:color="000000"/>
        <w:right w:val="single" w:sz="4" w:space="0" w:color="000000"/>
      </w:pBdr>
      <w:spacing w:before="100" w:after="100"/>
      <w:jc w:val="left"/>
      <w:textAlignment w:val="center"/>
    </w:pPr>
    <w:rPr>
      <w:rFonts w:ascii="Verdana" w:eastAsia="Times New Roman" w:hAnsi="Verdana"/>
      <w:b/>
      <w:bCs/>
      <w:sz w:val="16"/>
      <w:szCs w:val="16"/>
    </w:rPr>
  </w:style>
  <w:style w:type="paragraph" w:customStyle="1" w:styleId="xl67">
    <w:name w:val="xl67"/>
    <w:basedOn w:val="Normal"/>
    <w:pPr>
      <w:pBdr>
        <w:top w:val="single" w:sz="4" w:space="0" w:color="000000"/>
        <w:left w:val="single" w:sz="4" w:space="0" w:color="000000"/>
        <w:bottom w:val="single" w:sz="4" w:space="0" w:color="000000"/>
        <w:right w:val="single" w:sz="4" w:space="0" w:color="000000"/>
      </w:pBdr>
      <w:spacing w:before="100" w:after="100"/>
      <w:jc w:val="left"/>
      <w:textAlignment w:val="center"/>
    </w:pPr>
    <w:rPr>
      <w:rFonts w:ascii="Verdana" w:eastAsia="Times New Roman" w:hAnsi="Verdana"/>
      <w:b/>
      <w:bCs/>
      <w:sz w:val="16"/>
      <w:szCs w:val="16"/>
    </w:rPr>
  </w:style>
  <w:style w:type="paragraph" w:customStyle="1" w:styleId="xl68">
    <w:name w:val="xl68"/>
    <w:basedOn w:val="Normal"/>
    <w:pPr>
      <w:pBdr>
        <w:top w:val="single" w:sz="4" w:space="0" w:color="000000"/>
        <w:left w:val="single" w:sz="4" w:space="0" w:color="000000"/>
        <w:bottom w:val="single" w:sz="4" w:space="0" w:color="000000"/>
        <w:right w:val="single" w:sz="4" w:space="0" w:color="000000"/>
      </w:pBdr>
      <w:spacing w:before="100" w:after="100"/>
      <w:jc w:val="center"/>
      <w:textAlignment w:val="center"/>
    </w:pPr>
    <w:rPr>
      <w:rFonts w:ascii="Verdana" w:eastAsia="Times New Roman" w:hAnsi="Verdana"/>
      <w:sz w:val="16"/>
      <w:szCs w:val="16"/>
    </w:rPr>
  </w:style>
  <w:style w:type="paragraph" w:customStyle="1" w:styleId="xl69">
    <w:name w:val="xl69"/>
    <w:basedOn w:val="Normal"/>
    <w:pPr>
      <w:pBdr>
        <w:top w:val="single" w:sz="4" w:space="0" w:color="000000"/>
        <w:left w:val="single" w:sz="4" w:space="0" w:color="000000"/>
        <w:bottom w:val="single" w:sz="4" w:space="0" w:color="000000"/>
        <w:right w:val="single" w:sz="4" w:space="0" w:color="000000"/>
      </w:pBdr>
      <w:spacing w:before="100" w:after="100"/>
      <w:jc w:val="left"/>
      <w:textAlignment w:val="center"/>
    </w:pPr>
    <w:rPr>
      <w:rFonts w:ascii="Verdana" w:eastAsia="Times New Roman" w:hAnsi="Verdana"/>
      <w:sz w:val="16"/>
      <w:szCs w:val="16"/>
    </w:rPr>
  </w:style>
  <w:style w:type="paragraph" w:customStyle="1" w:styleId="xl70">
    <w:name w:val="xl70"/>
    <w:basedOn w:val="Normal"/>
    <w:pPr>
      <w:pBdr>
        <w:top w:val="single" w:sz="4" w:space="0" w:color="000000"/>
        <w:left w:val="single" w:sz="4" w:space="0" w:color="000000"/>
        <w:bottom w:val="single" w:sz="4" w:space="0" w:color="000000"/>
        <w:right w:val="single" w:sz="4" w:space="0" w:color="000000"/>
      </w:pBdr>
      <w:spacing w:before="100" w:after="100"/>
      <w:jc w:val="left"/>
      <w:textAlignment w:val="center"/>
    </w:pPr>
    <w:rPr>
      <w:rFonts w:ascii="Verdana" w:eastAsia="Times New Roman" w:hAnsi="Verdana"/>
      <w:sz w:val="16"/>
      <w:szCs w:val="16"/>
    </w:rPr>
  </w:style>
  <w:style w:type="paragraph" w:customStyle="1" w:styleId="xl71">
    <w:name w:val="xl71"/>
    <w:basedOn w:val="Normal"/>
    <w:pPr>
      <w:spacing w:before="100" w:after="100"/>
      <w:jc w:val="left"/>
    </w:pPr>
    <w:rPr>
      <w:rFonts w:ascii="Verdana" w:eastAsia="Times New Roman" w:hAnsi="Verdana"/>
      <w:sz w:val="16"/>
      <w:szCs w:val="16"/>
    </w:rPr>
  </w:style>
  <w:style w:type="paragraph" w:customStyle="1" w:styleId="xl72">
    <w:name w:val="xl72"/>
    <w:basedOn w:val="Normal"/>
    <w:pPr>
      <w:spacing w:before="100" w:after="100"/>
      <w:jc w:val="left"/>
    </w:pPr>
    <w:rPr>
      <w:rFonts w:ascii="Verdana" w:eastAsia="Times New Roman" w:hAnsi="Verdana"/>
      <w:sz w:val="16"/>
      <w:szCs w:val="16"/>
    </w:rPr>
  </w:style>
  <w:style w:type="paragraph" w:customStyle="1" w:styleId="xl73">
    <w:name w:val="xl73"/>
    <w:basedOn w:val="Normal"/>
    <w:pPr>
      <w:spacing w:before="100" w:after="100"/>
      <w:jc w:val="center"/>
    </w:pPr>
    <w:rPr>
      <w:rFonts w:ascii="Verdana" w:eastAsia="Times New Roman" w:hAnsi="Verdana"/>
      <w:sz w:val="16"/>
      <w:szCs w:val="16"/>
    </w:rPr>
  </w:style>
  <w:style w:type="paragraph" w:customStyle="1" w:styleId="xl74">
    <w:name w:val="xl74"/>
    <w:basedOn w:val="Normal"/>
    <w:pPr>
      <w:pBdr>
        <w:top w:val="single" w:sz="4" w:space="0" w:color="000000"/>
        <w:left w:val="single" w:sz="4" w:space="0" w:color="000000"/>
        <w:bottom w:val="single" w:sz="4" w:space="0" w:color="000000"/>
        <w:right w:val="single" w:sz="4" w:space="0" w:color="000000"/>
      </w:pBdr>
      <w:shd w:val="clear" w:color="auto" w:fill="D9D9D9"/>
      <w:spacing w:before="100" w:after="100"/>
      <w:jc w:val="center"/>
      <w:textAlignment w:val="center"/>
    </w:pPr>
    <w:rPr>
      <w:rFonts w:ascii="Verdana" w:eastAsia="Times New Roman" w:hAnsi="Verdana"/>
      <w:b/>
      <w:bCs/>
      <w:sz w:val="16"/>
      <w:szCs w:val="16"/>
    </w:rPr>
  </w:style>
  <w:style w:type="paragraph" w:customStyle="1" w:styleId="xl75">
    <w:name w:val="xl75"/>
    <w:basedOn w:val="Normal"/>
    <w:pPr>
      <w:pBdr>
        <w:top w:val="single" w:sz="4" w:space="0" w:color="000000"/>
        <w:left w:val="single" w:sz="4" w:space="0" w:color="000000"/>
        <w:bottom w:val="single" w:sz="4" w:space="0" w:color="000000"/>
        <w:right w:val="single" w:sz="4" w:space="0" w:color="000000"/>
      </w:pBdr>
      <w:shd w:val="clear" w:color="auto" w:fill="D9D9D9"/>
      <w:spacing w:before="100" w:after="100"/>
      <w:textAlignment w:val="center"/>
    </w:pPr>
    <w:rPr>
      <w:rFonts w:ascii="Verdana" w:eastAsia="Times New Roman" w:hAnsi="Verdana"/>
      <w:b/>
      <w:bCs/>
      <w:sz w:val="16"/>
      <w:szCs w:val="16"/>
    </w:rPr>
  </w:style>
  <w:style w:type="paragraph" w:customStyle="1" w:styleId="xl76">
    <w:name w:val="xl76"/>
    <w:basedOn w:val="Normal"/>
    <w:pPr>
      <w:pBdr>
        <w:top w:val="single" w:sz="4" w:space="0" w:color="000000"/>
        <w:left w:val="single" w:sz="4" w:space="0" w:color="000000"/>
        <w:bottom w:val="single" w:sz="4" w:space="0" w:color="000000"/>
        <w:right w:val="single" w:sz="4" w:space="0" w:color="000000"/>
      </w:pBdr>
      <w:shd w:val="clear" w:color="auto" w:fill="D9D9D9"/>
      <w:spacing w:before="100" w:after="100"/>
      <w:jc w:val="center"/>
      <w:textAlignment w:val="center"/>
    </w:pPr>
    <w:rPr>
      <w:rFonts w:ascii="Verdana" w:eastAsia="Times New Roman" w:hAnsi="Verdana"/>
      <w:b/>
      <w:bCs/>
      <w:sz w:val="16"/>
      <w:szCs w:val="16"/>
    </w:rPr>
  </w:style>
  <w:style w:type="paragraph" w:customStyle="1" w:styleId="xl77">
    <w:name w:val="xl77"/>
    <w:basedOn w:val="Normal"/>
    <w:pPr>
      <w:pBdr>
        <w:top w:val="single" w:sz="4" w:space="0" w:color="000000"/>
        <w:left w:val="single" w:sz="4" w:space="0" w:color="000000"/>
        <w:bottom w:val="single" w:sz="4" w:space="0" w:color="000000"/>
        <w:right w:val="single" w:sz="4" w:space="0" w:color="000000"/>
      </w:pBdr>
      <w:spacing w:before="100" w:after="100"/>
      <w:textAlignment w:val="center"/>
    </w:pPr>
    <w:rPr>
      <w:rFonts w:ascii="Verdana" w:eastAsia="Times New Roman" w:hAnsi="Verdana"/>
      <w:b/>
      <w:bCs/>
      <w:sz w:val="16"/>
      <w:szCs w:val="16"/>
    </w:rPr>
  </w:style>
  <w:style w:type="paragraph" w:customStyle="1" w:styleId="xl78">
    <w:name w:val="xl78"/>
    <w:basedOn w:val="Normal"/>
    <w:pPr>
      <w:pBdr>
        <w:top w:val="single" w:sz="4" w:space="0" w:color="000000"/>
        <w:left w:val="single" w:sz="4" w:space="0" w:color="000000"/>
        <w:bottom w:val="single" w:sz="4" w:space="0" w:color="000000"/>
        <w:right w:val="single" w:sz="4" w:space="0" w:color="000000"/>
      </w:pBdr>
      <w:spacing w:before="100" w:after="100"/>
      <w:textAlignment w:val="center"/>
    </w:pPr>
    <w:rPr>
      <w:rFonts w:ascii="Verdana" w:eastAsia="Times New Roman" w:hAnsi="Verdana"/>
      <w:sz w:val="16"/>
      <w:szCs w:val="16"/>
    </w:rPr>
  </w:style>
  <w:style w:type="paragraph" w:customStyle="1" w:styleId="xl79">
    <w:name w:val="xl79"/>
    <w:basedOn w:val="Normal"/>
    <w:pPr>
      <w:pBdr>
        <w:top w:val="single" w:sz="4" w:space="0" w:color="000000"/>
        <w:left w:val="single" w:sz="4" w:space="0" w:color="000000"/>
        <w:bottom w:val="single" w:sz="4" w:space="0" w:color="000000"/>
        <w:right w:val="single" w:sz="4" w:space="0" w:color="000000"/>
      </w:pBdr>
      <w:shd w:val="clear" w:color="auto" w:fill="D9D9D9"/>
      <w:spacing w:before="100" w:after="100"/>
      <w:jc w:val="center"/>
      <w:textAlignment w:val="center"/>
    </w:pPr>
    <w:rPr>
      <w:rFonts w:ascii="Verdana" w:eastAsia="Times New Roman" w:hAnsi="Verdana"/>
      <w:sz w:val="16"/>
      <w:szCs w:val="16"/>
    </w:rPr>
  </w:style>
  <w:style w:type="paragraph" w:customStyle="1" w:styleId="xl80">
    <w:name w:val="xl80"/>
    <w:basedOn w:val="Normal"/>
    <w:pPr>
      <w:pBdr>
        <w:top w:val="single" w:sz="4" w:space="0" w:color="000000"/>
        <w:left w:val="single" w:sz="4" w:space="0" w:color="000000"/>
        <w:bottom w:val="single" w:sz="4" w:space="0" w:color="000000"/>
        <w:right w:val="single" w:sz="4" w:space="0" w:color="000000"/>
      </w:pBdr>
      <w:shd w:val="clear" w:color="auto" w:fill="D9D9D9"/>
      <w:spacing w:before="100" w:after="100"/>
      <w:jc w:val="left"/>
      <w:textAlignment w:val="center"/>
    </w:pPr>
    <w:rPr>
      <w:rFonts w:ascii="Verdana" w:eastAsia="Times New Roman" w:hAnsi="Verdana"/>
      <w:b/>
      <w:bCs/>
      <w:sz w:val="16"/>
      <w:szCs w:val="16"/>
    </w:rPr>
  </w:style>
  <w:style w:type="paragraph" w:customStyle="1" w:styleId="xl81">
    <w:name w:val="xl81"/>
    <w:basedOn w:val="Normal"/>
    <w:pPr>
      <w:pBdr>
        <w:top w:val="single" w:sz="4" w:space="0" w:color="000000"/>
        <w:left w:val="single" w:sz="4" w:space="0" w:color="000000"/>
        <w:bottom w:val="single" w:sz="4" w:space="0" w:color="000000"/>
        <w:right w:val="single" w:sz="4" w:space="0" w:color="000000"/>
      </w:pBdr>
      <w:shd w:val="clear" w:color="auto" w:fill="D9D9D9"/>
      <w:spacing w:before="100" w:after="100"/>
      <w:jc w:val="left"/>
      <w:textAlignment w:val="center"/>
    </w:pPr>
    <w:rPr>
      <w:rFonts w:ascii="Verdana" w:eastAsia="Times New Roman" w:hAnsi="Verdana"/>
      <w:b/>
      <w:bCs/>
      <w:sz w:val="16"/>
      <w:szCs w:val="16"/>
    </w:rPr>
  </w:style>
  <w:style w:type="paragraph" w:customStyle="1" w:styleId="xl82">
    <w:name w:val="xl82"/>
    <w:basedOn w:val="Normal"/>
    <w:pPr>
      <w:spacing w:before="100" w:after="100"/>
      <w:jc w:val="left"/>
      <w:textAlignment w:val="center"/>
    </w:pPr>
    <w:rPr>
      <w:rFonts w:ascii="Verdana" w:eastAsia="Times New Roman" w:hAnsi="Verdana"/>
      <w:sz w:val="16"/>
      <w:szCs w:val="16"/>
    </w:rPr>
  </w:style>
  <w:style w:type="paragraph" w:customStyle="1" w:styleId="xl83">
    <w:name w:val="xl83"/>
    <w:basedOn w:val="Normal"/>
    <w:pPr>
      <w:pBdr>
        <w:top w:val="single" w:sz="4" w:space="0" w:color="000000"/>
        <w:left w:val="single" w:sz="4" w:space="0" w:color="000000"/>
        <w:bottom w:val="single" w:sz="4" w:space="0" w:color="000000"/>
        <w:right w:val="single" w:sz="4" w:space="0" w:color="000000"/>
      </w:pBdr>
      <w:shd w:val="clear" w:color="auto" w:fill="FFFFFF"/>
      <w:spacing w:before="100" w:after="100"/>
      <w:jc w:val="center"/>
      <w:textAlignment w:val="center"/>
    </w:pPr>
    <w:rPr>
      <w:rFonts w:ascii="Verdana" w:eastAsia="Times New Roman" w:hAnsi="Verdana"/>
      <w:sz w:val="16"/>
      <w:szCs w:val="16"/>
    </w:rPr>
  </w:style>
  <w:style w:type="paragraph" w:customStyle="1" w:styleId="xl84">
    <w:name w:val="xl84"/>
    <w:basedOn w:val="Normal"/>
    <w:pPr>
      <w:pBdr>
        <w:top w:val="single" w:sz="4" w:space="0" w:color="000000"/>
        <w:left w:val="single" w:sz="4" w:space="0" w:color="000000"/>
        <w:bottom w:val="single" w:sz="4" w:space="0" w:color="000000"/>
        <w:right w:val="single" w:sz="4" w:space="0" w:color="000000"/>
      </w:pBdr>
      <w:shd w:val="clear" w:color="auto" w:fill="FFFFFF"/>
      <w:spacing w:before="100" w:after="100"/>
      <w:jc w:val="left"/>
      <w:textAlignment w:val="center"/>
    </w:pPr>
    <w:rPr>
      <w:rFonts w:ascii="Verdana" w:eastAsia="Times New Roman" w:hAnsi="Verdana"/>
      <w:sz w:val="16"/>
      <w:szCs w:val="16"/>
    </w:rPr>
  </w:style>
  <w:style w:type="paragraph" w:customStyle="1" w:styleId="xl85">
    <w:name w:val="xl85"/>
    <w:basedOn w:val="Normal"/>
    <w:pPr>
      <w:pBdr>
        <w:top w:val="single" w:sz="4" w:space="0" w:color="000000"/>
        <w:left w:val="single" w:sz="4" w:space="0" w:color="000000"/>
        <w:bottom w:val="single" w:sz="4" w:space="0" w:color="000000"/>
        <w:right w:val="single" w:sz="4" w:space="0" w:color="000000"/>
      </w:pBdr>
      <w:shd w:val="clear" w:color="auto" w:fill="FFFFFF"/>
      <w:spacing w:before="100" w:after="100"/>
      <w:textAlignment w:val="center"/>
    </w:pPr>
    <w:rPr>
      <w:rFonts w:ascii="Verdana" w:eastAsia="Times New Roman" w:hAnsi="Verdana"/>
      <w:sz w:val="16"/>
      <w:szCs w:val="16"/>
    </w:rPr>
  </w:style>
  <w:style w:type="paragraph" w:customStyle="1" w:styleId="xl86">
    <w:name w:val="xl86"/>
    <w:basedOn w:val="Normal"/>
    <w:pPr>
      <w:pBdr>
        <w:top w:val="single" w:sz="4" w:space="0" w:color="000000"/>
        <w:left w:val="single" w:sz="4" w:space="0" w:color="000000"/>
        <w:bottom w:val="single" w:sz="4" w:space="0" w:color="000000"/>
        <w:right w:val="single" w:sz="4" w:space="0" w:color="000000"/>
      </w:pBdr>
      <w:shd w:val="clear" w:color="auto" w:fill="FFFFFF"/>
      <w:spacing w:before="100" w:after="100"/>
      <w:jc w:val="left"/>
      <w:textAlignment w:val="center"/>
    </w:pPr>
    <w:rPr>
      <w:rFonts w:ascii="Verdana" w:eastAsia="Times New Roman" w:hAnsi="Verdana"/>
      <w:sz w:val="16"/>
      <w:szCs w:val="16"/>
    </w:rPr>
  </w:style>
  <w:style w:type="paragraph" w:customStyle="1" w:styleId="xl87">
    <w:name w:val="xl87"/>
    <w:basedOn w:val="Normal"/>
    <w:pPr>
      <w:shd w:val="clear" w:color="auto" w:fill="FFFFFF"/>
      <w:spacing w:before="100" w:after="100"/>
      <w:jc w:val="left"/>
    </w:pPr>
    <w:rPr>
      <w:rFonts w:ascii="Verdana" w:eastAsia="Times New Roman" w:hAnsi="Verdana"/>
      <w:sz w:val="16"/>
      <w:szCs w:val="16"/>
    </w:rPr>
  </w:style>
  <w:style w:type="paragraph" w:customStyle="1" w:styleId="xl88">
    <w:name w:val="xl88"/>
    <w:basedOn w:val="Normal"/>
    <w:pPr>
      <w:spacing w:before="100" w:after="100"/>
      <w:jc w:val="left"/>
    </w:pPr>
    <w:rPr>
      <w:rFonts w:ascii="Verdana" w:eastAsia="Times New Roman" w:hAnsi="Verdana"/>
      <w:sz w:val="16"/>
      <w:szCs w:val="16"/>
    </w:rPr>
  </w:style>
  <w:style w:type="paragraph" w:customStyle="1" w:styleId="xl89">
    <w:name w:val="xl89"/>
    <w:basedOn w:val="Normal"/>
    <w:pPr>
      <w:spacing w:before="100" w:after="100"/>
      <w:jc w:val="left"/>
      <w:textAlignment w:val="center"/>
    </w:pPr>
    <w:rPr>
      <w:rFonts w:ascii="Verdana" w:eastAsia="Times New Roman" w:hAnsi="Verdana"/>
      <w:sz w:val="16"/>
      <w:szCs w:val="16"/>
    </w:rPr>
  </w:style>
  <w:style w:type="paragraph" w:customStyle="1" w:styleId="xl90">
    <w:name w:val="xl90"/>
    <w:basedOn w:val="Normal"/>
    <w:pPr>
      <w:pBdr>
        <w:top w:val="single" w:sz="4" w:space="0" w:color="000000"/>
        <w:left w:val="single" w:sz="4" w:space="0" w:color="000000"/>
        <w:bottom w:val="single" w:sz="4" w:space="0" w:color="000000"/>
        <w:right w:val="single" w:sz="4" w:space="0" w:color="000000"/>
      </w:pBdr>
      <w:shd w:val="clear" w:color="auto" w:fill="BFBFBF"/>
      <w:spacing w:before="100" w:after="100"/>
      <w:jc w:val="center"/>
      <w:textAlignment w:val="center"/>
    </w:pPr>
    <w:rPr>
      <w:rFonts w:ascii="Verdana" w:eastAsia="Times New Roman" w:hAnsi="Verdana"/>
      <w:b/>
      <w:bCs/>
      <w:sz w:val="16"/>
      <w:szCs w:val="16"/>
    </w:rPr>
  </w:style>
  <w:style w:type="paragraph" w:customStyle="1" w:styleId="xl91">
    <w:name w:val="xl91"/>
    <w:basedOn w:val="Normal"/>
    <w:pPr>
      <w:pBdr>
        <w:top w:val="single" w:sz="4" w:space="0" w:color="000000"/>
        <w:left w:val="single" w:sz="4" w:space="0" w:color="000000"/>
        <w:bottom w:val="single" w:sz="4" w:space="0" w:color="000000"/>
        <w:right w:val="single" w:sz="4" w:space="0" w:color="000000"/>
      </w:pBdr>
      <w:shd w:val="clear" w:color="auto" w:fill="BFBFBF"/>
      <w:spacing w:before="100" w:after="100"/>
      <w:jc w:val="left"/>
      <w:textAlignment w:val="center"/>
    </w:pPr>
    <w:rPr>
      <w:rFonts w:ascii="Verdana" w:eastAsia="Times New Roman" w:hAnsi="Verdana"/>
      <w:b/>
      <w:bCs/>
      <w:sz w:val="16"/>
      <w:szCs w:val="16"/>
    </w:rPr>
  </w:style>
  <w:style w:type="paragraph" w:customStyle="1" w:styleId="xl92">
    <w:name w:val="xl92"/>
    <w:basedOn w:val="Normal"/>
    <w:pPr>
      <w:pBdr>
        <w:top w:val="single" w:sz="4" w:space="0" w:color="000000"/>
        <w:left w:val="single" w:sz="4" w:space="0" w:color="000000"/>
        <w:bottom w:val="single" w:sz="4" w:space="0" w:color="000000"/>
        <w:right w:val="single" w:sz="4" w:space="0" w:color="000000"/>
      </w:pBdr>
      <w:shd w:val="clear" w:color="auto" w:fill="BFBFBF"/>
      <w:spacing w:before="100" w:after="100"/>
      <w:jc w:val="left"/>
      <w:textAlignment w:val="center"/>
    </w:pPr>
    <w:rPr>
      <w:rFonts w:ascii="Verdana" w:eastAsia="Times New Roman" w:hAnsi="Verdana"/>
      <w:b/>
      <w:bCs/>
      <w:sz w:val="16"/>
      <w:szCs w:val="16"/>
    </w:rPr>
  </w:style>
  <w:style w:type="paragraph" w:customStyle="1" w:styleId="xl93">
    <w:name w:val="xl93"/>
    <w:basedOn w:val="Normal"/>
    <w:pPr>
      <w:spacing w:before="100" w:after="100"/>
      <w:jc w:val="left"/>
      <w:textAlignment w:val="center"/>
    </w:pPr>
    <w:rPr>
      <w:rFonts w:ascii="Verdana" w:eastAsia="Times New Roman" w:hAnsi="Verdana"/>
      <w:b/>
      <w:bCs/>
      <w:sz w:val="16"/>
      <w:szCs w:val="16"/>
    </w:rPr>
  </w:style>
  <w:style w:type="paragraph" w:customStyle="1" w:styleId="xl94">
    <w:name w:val="xl94"/>
    <w:basedOn w:val="Normal"/>
    <w:pPr>
      <w:spacing w:before="100" w:after="100"/>
      <w:textAlignment w:val="center"/>
    </w:pPr>
    <w:rPr>
      <w:rFonts w:ascii="Verdana" w:eastAsia="Times New Roman" w:hAnsi="Verdana"/>
      <w:sz w:val="16"/>
      <w:szCs w:val="16"/>
    </w:rPr>
  </w:style>
  <w:style w:type="paragraph" w:customStyle="1" w:styleId="xl95">
    <w:name w:val="xl95"/>
    <w:basedOn w:val="Normal"/>
    <w:pPr>
      <w:pBdr>
        <w:top w:val="single" w:sz="4" w:space="0" w:color="000000"/>
        <w:left w:val="single" w:sz="4" w:space="0" w:color="000000"/>
        <w:bottom w:val="single" w:sz="4" w:space="0" w:color="000000"/>
        <w:right w:val="single" w:sz="4" w:space="0" w:color="000000"/>
      </w:pBdr>
      <w:shd w:val="clear" w:color="auto" w:fill="C0C0C0"/>
      <w:spacing w:before="100" w:after="100"/>
      <w:textAlignment w:val="center"/>
    </w:pPr>
    <w:rPr>
      <w:rFonts w:ascii="Agency FB" w:eastAsia="Times New Roman" w:hAnsi="Agency FB"/>
      <w:b/>
      <w:bCs/>
      <w:color w:val="000000"/>
      <w:sz w:val="18"/>
      <w:szCs w:val="18"/>
    </w:rPr>
  </w:style>
  <w:style w:type="paragraph" w:customStyle="1" w:styleId="xl96">
    <w:name w:val="xl96"/>
    <w:basedOn w:val="Normal"/>
    <w:pPr>
      <w:pBdr>
        <w:top w:val="single" w:sz="4" w:space="0" w:color="000000"/>
        <w:left w:val="single" w:sz="4" w:space="0" w:color="000000"/>
        <w:bottom w:val="single" w:sz="4" w:space="0" w:color="000000"/>
        <w:right w:val="single" w:sz="4" w:space="0" w:color="000000"/>
      </w:pBdr>
      <w:shd w:val="clear" w:color="auto" w:fill="C0C0C0"/>
      <w:spacing w:before="100" w:after="100"/>
      <w:jc w:val="left"/>
    </w:pPr>
    <w:rPr>
      <w:rFonts w:ascii="Agency FB" w:eastAsia="Times New Roman" w:hAnsi="Agency FB"/>
      <w:b/>
      <w:bCs/>
      <w:color w:val="000000"/>
      <w:sz w:val="18"/>
      <w:szCs w:val="18"/>
    </w:rPr>
  </w:style>
  <w:style w:type="paragraph" w:customStyle="1" w:styleId="xl97">
    <w:name w:val="xl97"/>
    <w:basedOn w:val="Normal"/>
    <w:pPr>
      <w:pBdr>
        <w:top w:val="single" w:sz="4" w:space="0" w:color="000000"/>
        <w:left w:val="single" w:sz="4" w:space="0" w:color="000000"/>
        <w:bottom w:val="single" w:sz="4" w:space="0" w:color="000000"/>
        <w:right w:val="single" w:sz="4" w:space="0" w:color="000000"/>
      </w:pBdr>
      <w:shd w:val="clear" w:color="auto" w:fill="C0C0C0"/>
      <w:spacing w:before="100" w:after="100"/>
      <w:jc w:val="left"/>
    </w:pPr>
    <w:rPr>
      <w:rFonts w:ascii="Agency FB" w:eastAsia="Times New Roman" w:hAnsi="Agency FB"/>
      <w:b/>
      <w:bCs/>
      <w:sz w:val="18"/>
      <w:szCs w:val="18"/>
    </w:rPr>
  </w:style>
  <w:style w:type="paragraph" w:customStyle="1" w:styleId="xl98">
    <w:name w:val="xl98"/>
    <w:basedOn w:val="Normal"/>
    <w:pPr>
      <w:pBdr>
        <w:top w:val="single" w:sz="4" w:space="0" w:color="000000"/>
        <w:left w:val="single" w:sz="4" w:space="0" w:color="000000"/>
        <w:bottom w:val="single" w:sz="4" w:space="0" w:color="000000"/>
        <w:right w:val="single" w:sz="4" w:space="0" w:color="000000"/>
      </w:pBdr>
      <w:spacing w:before="100" w:after="100"/>
      <w:jc w:val="left"/>
    </w:pPr>
    <w:rPr>
      <w:rFonts w:ascii="Agency FB" w:eastAsia="Times New Roman" w:hAnsi="Agency FB"/>
      <w:color w:val="000000"/>
      <w:sz w:val="18"/>
      <w:szCs w:val="18"/>
    </w:rPr>
  </w:style>
  <w:style w:type="paragraph" w:customStyle="1" w:styleId="xl99">
    <w:name w:val="xl99"/>
    <w:basedOn w:val="Normal"/>
    <w:pPr>
      <w:pBdr>
        <w:top w:val="single" w:sz="4" w:space="0" w:color="000000"/>
        <w:left w:val="single" w:sz="4" w:space="0" w:color="000000"/>
        <w:bottom w:val="single" w:sz="4" w:space="0" w:color="000000"/>
        <w:right w:val="single" w:sz="4" w:space="0" w:color="000000"/>
      </w:pBdr>
      <w:spacing w:before="100" w:after="100"/>
      <w:jc w:val="left"/>
    </w:pPr>
    <w:rPr>
      <w:rFonts w:ascii="Agency FB" w:eastAsia="Times New Roman" w:hAnsi="Agency FB"/>
      <w:b/>
      <w:bCs/>
      <w:color w:val="000000"/>
      <w:sz w:val="18"/>
      <w:szCs w:val="18"/>
    </w:rPr>
  </w:style>
  <w:style w:type="paragraph" w:customStyle="1" w:styleId="xl100">
    <w:name w:val="xl100"/>
    <w:basedOn w:val="Normal"/>
    <w:pPr>
      <w:pBdr>
        <w:top w:val="single" w:sz="4" w:space="0" w:color="000000"/>
        <w:left w:val="single" w:sz="4" w:space="0" w:color="000000"/>
        <w:bottom w:val="single" w:sz="4" w:space="0" w:color="000000"/>
        <w:right w:val="single" w:sz="4" w:space="0" w:color="000000"/>
      </w:pBdr>
      <w:spacing w:before="100" w:after="100"/>
      <w:jc w:val="left"/>
    </w:pPr>
    <w:rPr>
      <w:rFonts w:ascii="Agency FB" w:eastAsia="Times New Roman" w:hAnsi="Agency FB"/>
      <w:color w:val="000000"/>
      <w:sz w:val="18"/>
      <w:szCs w:val="18"/>
    </w:rPr>
  </w:style>
  <w:style w:type="paragraph" w:customStyle="1" w:styleId="xl101">
    <w:name w:val="xl101"/>
    <w:basedOn w:val="Normal"/>
    <w:pPr>
      <w:pBdr>
        <w:top w:val="single" w:sz="4" w:space="0" w:color="000000"/>
        <w:left w:val="single" w:sz="4" w:space="0" w:color="000000"/>
        <w:bottom w:val="single" w:sz="4" w:space="0" w:color="000000"/>
        <w:right w:val="single" w:sz="4" w:space="0" w:color="000000"/>
      </w:pBdr>
      <w:spacing w:before="100" w:after="100"/>
      <w:jc w:val="left"/>
    </w:pPr>
    <w:rPr>
      <w:rFonts w:ascii="Agency FB" w:eastAsia="Times New Roman" w:hAnsi="Agency FB"/>
      <w:color w:val="FF0000"/>
      <w:sz w:val="18"/>
      <w:szCs w:val="18"/>
    </w:rPr>
  </w:style>
  <w:style w:type="paragraph" w:customStyle="1" w:styleId="xl102">
    <w:name w:val="xl102"/>
    <w:basedOn w:val="Normal"/>
    <w:pPr>
      <w:pBdr>
        <w:top w:val="single" w:sz="4" w:space="0" w:color="000000"/>
        <w:left w:val="single" w:sz="4" w:space="0" w:color="000000"/>
        <w:bottom w:val="single" w:sz="4" w:space="0" w:color="000000"/>
        <w:right w:val="single" w:sz="4" w:space="0" w:color="000000"/>
      </w:pBdr>
      <w:shd w:val="clear" w:color="auto" w:fill="969696"/>
      <w:spacing w:before="100" w:after="100"/>
      <w:textAlignment w:val="center"/>
    </w:pPr>
    <w:rPr>
      <w:rFonts w:ascii="Agency FB" w:eastAsia="Times New Roman" w:hAnsi="Agency FB"/>
      <w:b/>
      <w:bCs/>
      <w:color w:val="000000"/>
      <w:sz w:val="18"/>
      <w:szCs w:val="18"/>
    </w:rPr>
  </w:style>
  <w:style w:type="paragraph" w:customStyle="1" w:styleId="xl103">
    <w:name w:val="xl103"/>
    <w:basedOn w:val="Normal"/>
    <w:pPr>
      <w:pBdr>
        <w:top w:val="single" w:sz="4" w:space="0" w:color="000000"/>
        <w:left w:val="single" w:sz="4" w:space="0" w:color="000000"/>
        <w:bottom w:val="single" w:sz="4" w:space="0" w:color="000000"/>
        <w:right w:val="single" w:sz="4" w:space="0" w:color="000000"/>
      </w:pBdr>
      <w:shd w:val="clear" w:color="auto" w:fill="969696"/>
      <w:spacing w:before="100" w:after="100"/>
      <w:textAlignment w:val="center"/>
    </w:pPr>
    <w:rPr>
      <w:rFonts w:ascii="Agency FB" w:eastAsia="Times New Roman" w:hAnsi="Agency FB"/>
      <w:b/>
      <w:bCs/>
      <w:color w:val="000000"/>
      <w:sz w:val="18"/>
      <w:szCs w:val="18"/>
    </w:rPr>
  </w:style>
  <w:style w:type="paragraph" w:customStyle="1" w:styleId="xl104">
    <w:name w:val="xl104"/>
    <w:basedOn w:val="Normal"/>
    <w:pPr>
      <w:pBdr>
        <w:top w:val="single" w:sz="4" w:space="0" w:color="000000"/>
        <w:left w:val="single" w:sz="4" w:space="0" w:color="000000"/>
        <w:bottom w:val="single" w:sz="4" w:space="0" w:color="000000"/>
        <w:right w:val="single" w:sz="4" w:space="0" w:color="000000"/>
      </w:pBdr>
      <w:shd w:val="clear" w:color="auto" w:fill="969696"/>
      <w:spacing w:before="100" w:after="100"/>
      <w:jc w:val="left"/>
    </w:pPr>
    <w:rPr>
      <w:rFonts w:ascii="Agency FB" w:eastAsia="Times New Roman" w:hAnsi="Agency FB"/>
      <w:b/>
      <w:bCs/>
      <w:color w:val="000000"/>
      <w:sz w:val="18"/>
      <w:szCs w:val="18"/>
    </w:rPr>
  </w:style>
  <w:style w:type="paragraph" w:customStyle="1" w:styleId="xl105">
    <w:name w:val="xl105"/>
    <w:basedOn w:val="Normal"/>
    <w:pPr>
      <w:pBdr>
        <w:top w:val="single" w:sz="4" w:space="0" w:color="000000"/>
        <w:left w:val="single" w:sz="4" w:space="0" w:color="000000"/>
        <w:bottom w:val="single" w:sz="4" w:space="0" w:color="000000"/>
        <w:right w:val="single" w:sz="4" w:space="0" w:color="000000"/>
      </w:pBdr>
      <w:shd w:val="clear" w:color="auto" w:fill="C0C0C0"/>
      <w:spacing w:before="100" w:after="100"/>
      <w:jc w:val="left"/>
    </w:pPr>
    <w:rPr>
      <w:rFonts w:ascii="Agency FB" w:eastAsia="Times New Roman" w:hAnsi="Agency FB"/>
      <w:color w:val="000000"/>
      <w:sz w:val="18"/>
      <w:szCs w:val="18"/>
    </w:rPr>
  </w:style>
  <w:style w:type="paragraph" w:customStyle="1" w:styleId="xl106">
    <w:name w:val="xl106"/>
    <w:basedOn w:val="Normal"/>
    <w:pPr>
      <w:pBdr>
        <w:top w:val="single" w:sz="4" w:space="0" w:color="000000"/>
        <w:left w:val="single" w:sz="4" w:space="0" w:color="000000"/>
        <w:bottom w:val="single" w:sz="4" w:space="0" w:color="000000"/>
        <w:right w:val="single" w:sz="4" w:space="0" w:color="000000"/>
      </w:pBdr>
      <w:shd w:val="clear" w:color="auto" w:fill="00CCFF"/>
      <w:spacing w:before="100" w:after="100"/>
      <w:jc w:val="left"/>
    </w:pPr>
    <w:rPr>
      <w:rFonts w:ascii="Agency FB" w:eastAsia="Times New Roman" w:hAnsi="Agency FB"/>
      <w:b/>
      <w:bCs/>
      <w:color w:val="000000"/>
      <w:sz w:val="18"/>
      <w:szCs w:val="18"/>
    </w:rPr>
  </w:style>
  <w:style w:type="paragraph" w:customStyle="1" w:styleId="xl107">
    <w:name w:val="xl107"/>
    <w:basedOn w:val="Normal"/>
    <w:pPr>
      <w:pBdr>
        <w:top w:val="single" w:sz="4" w:space="0" w:color="000000"/>
        <w:left w:val="single" w:sz="4" w:space="0" w:color="000000"/>
        <w:bottom w:val="single" w:sz="4" w:space="0" w:color="000000"/>
        <w:right w:val="single" w:sz="4" w:space="0" w:color="000000"/>
      </w:pBdr>
      <w:shd w:val="clear" w:color="auto" w:fill="00CCFF"/>
      <w:spacing w:before="100" w:after="100"/>
      <w:jc w:val="left"/>
    </w:pPr>
    <w:rPr>
      <w:rFonts w:ascii="Agency FB" w:eastAsia="Times New Roman" w:hAnsi="Agency FB"/>
      <w:b/>
      <w:bCs/>
      <w:color w:val="FF0000"/>
      <w:sz w:val="18"/>
      <w:szCs w:val="18"/>
    </w:rPr>
  </w:style>
  <w:style w:type="paragraph" w:customStyle="1" w:styleId="xl108">
    <w:name w:val="xl108"/>
    <w:basedOn w:val="Normal"/>
    <w:pPr>
      <w:spacing w:before="100" w:after="100"/>
      <w:jc w:val="left"/>
    </w:pPr>
    <w:rPr>
      <w:rFonts w:ascii="Agency FB" w:eastAsia="Times New Roman" w:hAnsi="Agency FB"/>
      <w:sz w:val="18"/>
      <w:szCs w:val="18"/>
    </w:rPr>
  </w:style>
  <w:style w:type="paragraph" w:customStyle="1" w:styleId="xl109">
    <w:name w:val="xl109"/>
    <w:basedOn w:val="Normal"/>
    <w:pPr>
      <w:pBdr>
        <w:bottom w:val="single" w:sz="8" w:space="0" w:color="000000"/>
      </w:pBdr>
      <w:spacing w:before="100" w:after="100"/>
      <w:textAlignment w:val="center"/>
    </w:pPr>
    <w:rPr>
      <w:rFonts w:ascii="Agency FB" w:eastAsia="Times New Roman" w:hAnsi="Agency FB"/>
      <w:b/>
      <w:bCs/>
      <w:color w:val="000000"/>
      <w:sz w:val="20"/>
      <w:szCs w:val="20"/>
    </w:rPr>
  </w:style>
  <w:style w:type="paragraph" w:customStyle="1" w:styleId="xl110">
    <w:name w:val="xl110"/>
    <w:basedOn w:val="Normal"/>
    <w:pPr>
      <w:spacing w:before="100" w:after="100"/>
      <w:jc w:val="center"/>
      <w:textAlignment w:val="center"/>
    </w:pPr>
    <w:rPr>
      <w:rFonts w:ascii="Agency FB" w:eastAsia="Times New Roman" w:hAnsi="Agency FB"/>
      <w:b/>
      <w:bCs/>
      <w:color w:val="000000"/>
      <w:sz w:val="20"/>
      <w:szCs w:val="20"/>
    </w:rPr>
  </w:style>
  <w:style w:type="paragraph" w:customStyle="1" w:styleId="xl111">
    <w:name w:val="xl111"/>
    <w:basedOn w:val="Normal"/>
    <w:pPr>
      <w:pBdr>
        <w:top w:val="single" w:sz="4" w:space="0" w:color="000000"/>
        <w:left w:val="single" w:sz="4" w:space="0" w:color="000000"/>
      </w:pBdr>
      <w:shd w:val="clear" w:color="auto" w:fill="969696"/>
      <w:spacing w:before="100" w:after="100"/>
      <w:jc w:val="center"/>
    </w:pPr>
    <w:rPr>
      <w:rFonts w:ascii="Agency FB" w:eastAsia="Times New Roman" w:hAnsi="Agency FB"/>
      <w:b/>
      <w:bCs/>
      <w:color w:val="000000"/>
      <w:sz w:val="18"/>
      <w:szCs w:val="18"/>
    </w:rPr>
  </w:style>
  <w:style w:type="paragraph" w:customStyle="1" w:styleId="xl112">
    <w:name w:val="xl112"/>
    <w:basedOn w:val="Normal"/>
    <w:pPr>
      <w:pBdr>
        <w:top w:val="single" w:sz="4" w:space="0" w:color="000000"/>
      </w:pBdr>
      <w:shd w:val="clear" w:color="auto" w:fill="969696"/>
      <w:spacing w:before="100" w:after="100"/>
      <w:jc w:val="center"/>
    </w:pPr>
    <w:rPr>
      <w:rFonts w:ascii="Agency FB" w:eastAsia="Times New Roman" w:hAnsi="Agency FB"/>
      <w:b/>
      <w:bCs/>
      <w:color w:val="000000"/>
      <w:sz w:val="18"/>
      <w:szCs w:val="18"/>
    </w:rPr>
  </w:style>
  <w:style w:type="paragraph" w:customStyle="1" w:styleId="xl113">
    <w:name w:val="xl113"/>
    <w:basedOn w:val="Normal"/>
    <w:pPr>
      <w:pBdr>
        <w:top w:val="single" w:sz="4" w:space="0" w:color="000000"/>
        <w:right w:val="single" w:sz="4" w:space="0" w:color="000000"/>
      </w:pBdr>
      <w:shd w:val="clear" w:color="auto" w:fill="969696"/>
      <w:spacing w:before="100" w:after="100"/>
      <w:jc w:val="center"/>
    </w:pPr>
    <w:rPr>
      <w:rFonts w:ascii="Agency FB" w:eastAsia="Times New Roman" w:hAnsi="Agency FB"/>
      <w:b/>
      <w:bCs/>
      <w:color w:val="000000"/>
      <w:sz w:val="18"/>
      <w:szCs w:val="18"/>
    </w:rPr>
  </w:style>
  <w:style w:type="paragraph" w:customStyle="1" w:styleId="xl114">
    <w:name w:val="xl114"/>
    <w:basedOn w:val="Normal"/>
    <w:pPr>
      <w:pBdr>
        <w:left w:val="single" w:sz="4" w:space="0" w:color="000000"/>
      </w:pBdr>
      <w:shd w:val="clear" w:color="auto" w:fill="969696"/>
      <w:spacing w:before="100" w:after="100"/>
      <w:jc w:val="center"/>
    </w:pPr>
    <w:rPr>
      <w:rFonts w:ascii="Agency FB" w:eastAsia="Times New Roman" w:hAnsi="Agency FB"/>
      <w:b/>
      <w:bCs/>
      <w:color w:val="000000"/>
      <w:sz w:val="18"/>
      <w:szCs w:val="18"/>
    </w:rPr>
  </w:style>
  <w:style w:type="paragraph" w:customStyle="1" w:styleId="xl115">
    <w:name w:val="xl115"/>
    <w:basedOn w:val="Normal"/>
    <w:pPr>
      <w:shd w:val="clear" w:color="auto" w:fill="969696"/>
      <w:spacing w:before="100" w:after="100"/>
      <w:jc w:val="center"/>
    </w:pPr>
    <w:rPr>
      <w:rFonts w:ascii="Agency FB" w:eastAsia="Times New Roman" w:hAnsi="Agency FB"/>
      <w:b/>
      <w:bCs/>
      <w:color w:val="000000"/>
      <w:sz w:val="18"/>
      <w:szCs w:val="18"/>
    </w:rPr>
  </w:style>
  <w:style w:type="paragraph" w:customStyle="1" w:styleId="xl116">
    <w:name w:val="xl116"/>
    <w:basedOn w:val="Normal"/>
    <w:pPr>
      <w:pBdr>
        <w:right w:val="single" w:sz="4" w:space="0" w:color="000000"/>
      </w:pBdr>
      <w:shd w:val="clear" w:color="auto" w:fill="969696"/>
      <w:spacing w:before="100" w:after="100"/>
      <w:jc w:val="center"/>
    </w:pPr>
    <w:rPr>
      <w:rFonts w:ascii="Agency FB" w:eastAsia="Times New Roman" w:hAnsi="Agency FB"/>
      <w:b/>
      <w:bCs/>
      <w:color w:val="000000"/>
      <w:sz w:val="18"/>
      <w:szCs w:val="18"/>
    </w:rPr>
  </w:style>
  <w:style w:type="paragraph" w:customStyle="1" w:styleId="xl117">
    <w:name w:val="xl117"/>
    <w:basedOn w:val="Normal"/>
    <w:pPr>
      <w:pBdr>
        <w:left w:val="single" w:sz="4" w:space="0" w:color="000000"/>
        <w:bottom w:val="single" w:sz="4" w:space="0" w:color="000000"/>
      </w:pBdr>
      <w:shd w:val="clear" w:color="auto" w:fill="969696"/>
      <w:spacing w:before="100" w:after="100"/>
      <w:jc w:val="center"/>
    </w:pPr>
    <w:rPr>
      <w:rFonts w:ascii="Agency FB" w:eastAsia="Times New Roman" w:hAnsi="Agency FB"/>
      <w:b/>
      <w:bCs/>
      <w:color w:val="000000"/>
      <w:sz w:val="18"/>
      <w:szCs w:val="18"/>
    </w:rPr>
  </w:style>
  <w:style w:type="paragraph" w:customStyle="1" w:styleId="xl118">
    <w:name w:val="xl118"/>
    <w:basedOn w:val="Normal"/>
    <w:pPr>
      <w:pBdr>
        <w:bottom w:val="single" w:sz="4" w:space="0" w:color="000000"/>
      </w:pBdr>
      <w:shd w:val="clear" w:color="auto" w:fill="969696"/>
      <w:spacing w:before="100" w:after="100"/>
      <w:jc w:val="center"/>
    </w:pPr>
    <w:rPr>
      <w:rFonts w:ascii="Agency FB" w:eastAsia="Times New Roman" w:hAnsi="Agency FB"/>
      <w:b/>
      <w:bCs/>
      <w:color w:val="000000"/>
      <w:sz w:val="18"/>
      <w:szCs w:val="18"/>
    </w:rPr>
  </w:style>
  <w:style w:type="paragraph" w:customStyle="1" w:styleId="xl119">
    <w:name w:val="xl119"/>
    <w:basedOn w:val="Normal"/>
    <w:pPr>
      <w:pBdr>
        <w:bottom w:val="single" w:sz="4" w:space="0" w:color="000000"/>
        <w:right w:val="single" w:sz="4" w:space="0" w:color="000000"/>
      </w:pBdr>
      <w:shd w:val="clear" w:color="auto" w:fill="969696"/>
      <w:spacing w:before="100" w:after="100"/>
      <w:jc w:val="center"/>
    </w:pPr>
    <w:rPr>
      <w:rFonts w:ascii="Agency FB" w:eastAsia="Times New Roman" w:hAnsi="Agency FB"/>
      <w:b/>
      <w:bCs/>
      <w:color w:val="000000"/>
      <w:sz w:val="18"/>
      <w:szCs w:val="18"/>
    </w:rPr>
  </w:style>
  <w:style w:type="paragraph" w:customStyle="1" w:styleId="xl120">
    <w:name w:val="xl120"/>
    <w:basedOn w:val="Normal"/>
    <w:pPr>
      <w:spacing w:before="100" w:after="100"/>
      <w:jc w:val="left"/>
    </w:pPr>
    <w:rPr>
      <w:rFonts w:ascii="Agency FB" w:eastAsia="Times New Roman" w:hAnsi="Agency FB"/>
      <w:b/>
      <w:bCs/>
      <w:color w:val="000000"/>
      <w:sz w:val="16"/>
      <w:szCs w:val="16"/>
    </w:rPr>
  </w:style>
  <w:style w:type="paragraph" w:customStyle="1" w:styleId="xl121">
    <w:name w:val="xl121"/>
    <w:basedOn w:val="Normal"/>
    <w:pPr>
      <w:spacing w:before="100" w:after="100"/>
      <w:jc w:val="left"/>
    </w:pPr>
    <w:rPr>
      <w:rFonts w:ascii="Agency FB" w:eastAsia="Times New Roman" w:hAnsi="Agency FB"/>
      <w:b/>
      <w:bCs/>
      <w:color w:val="000000"/>
      <w:sz w:val="16"/>
      <w:szCs w:val="16"/>
    </w:rPr>
  </w:style>
  <w:style w:type="paragraph" w:customStyle="1" w:styleId="Contenidodelatabla">
    <w:name w:val="Contenido de la tabla"/>
    <w:basedOn w:val="Normal"/>
    <w:pPr>
      <w:suppressLineNumbers/>
    </w:pPr>
  </w:style>
  <w:style w:type="paragraph" w:customStyle="1" w:styleId="Encabezadodelatabla">
    <w:name w:val="Encabezado de la tabla"/>
    <w:basedOn w:val="Contenidodelatabla"/>
    <w:pPr>
      <w:jc w:val="center"/>
    </w:pPr>
    <w:rPr>
      <w:b/>
      <w:b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34</Pages>
  <Words>11016</Words>
  <Characters>60588</Characters>
  <Application>Microsoft Office Word</Application>
  <DocSecurity>0</DocSecurity>
  <Lines>504</Lines>
  <Paragraphs>142</Paragraphs>
  <ScaleCrop>false</ScaleCrop>
  <Company>Hewlett-Packard Company</Company>
  <LinksUpToDate>false</LinksUpToDate>
  <CharactersWithSpaces>71462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RESOLUCIÓN No</dc:title>
  <dc:creator>CALIDAD</dc:creator>
  <cp:lastModifiedBy>rubiurre</cp:lastModifiedBy>
  <cp:revision>2</cp:revision>
  <cp:lastPrinted>2011-11-02T18:59:00Z</cp:lastPrinted>
  <dcterms:created xsi:type="dcterms:W3CDTF">2012-07-10T20:52:00Z</dcterms:created>
  <dcterms:modified xsi:type="dcterms:W3CDTF">2012-07-10T20:52:00Z</dcterms:modified>
</cp:coreProperties>
</file>