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37437" w:rsidRDefault="00837437" w:rsidP="00EB3D21">
      <w:pPr>
        <w:jc w:val="center"/>
        <w:rPr>
          <w:rFonts w:ascii="Arial" w:hAnsi="Arial" w:cs="Arial"/>
          <w:b/>
          <w:sz w:val="18"/>
          <w:szCs w:val="18"/>
        </w:rPr>
      </w:pPr>
    </w:p>
    <w:p w:rsidR="00D66811" w:rsidRPr="00D74947" w:rsidRDefault="00D66811" w:rsidP="00EB3D21">
      <w:pPr>
        <w:jc w:val="center"/>
        <w:rPr>
          <w:rFonts w:ascii="Arial" w:hAnsi="Arial" w:cs="Arial"/>
          <w:b/>
          <w:sz w:val="24"/>
          <w:szCs w:val="24"/>
        </w:rPr>
      </w:pPr>
    </w:p>
    <w:p w:rsidR="00EB3D21" w:rsidRDefault="00EB3D21" w:rsidP="00EB3D21">
      <w:pPr>
        <w:jc w:val="center"/>
        <w:rPr>
          <w:rFonts w:ascii="Arial" w:hAnsi="Arial" w:cs="Arial"/>
          <w:b/>
          <w:sz w:val="24"/>
          <w:szCs w:val="24"/>
        </w:rPr>
      </w:pPr>
      <w:r w:rsidRPr="00D74947">
        <w:rPr>
          <w:rFonts w:ascii="Arial" w:hAnsi="Arial" w:cs="Arial"/>
          <w:b/>
          <w:sz w:val="24"/>
          <w:szCs w:val="24"/>
        </w:rPr>
        <w:t xml:space="preserve">DECRETO No. </w:t>
      </w:r>
      <w:r w:rsidR="00E8399D">
        <w:rPr>
          <w:rFonts w:ascii="Arial" w:hAnsi="Arial" w:cs="Arial"/>
          <w:b/>
          <w:sz w:val="24"/>
          <w:szCs w:val="24"/>
        </w:rPr>
        <w:t>471</w:t>
      </w:r>
    </w:p>
    <w:p w:rsidR="00E8399D" w:rsidRPr="00D74947" w:rsidRDefault="00E8399D" w:rsidP="00EB3D21">
      <w:pPr>
        <w:jc w:val="center"/>
        <w:rPr>
          <w:rFonts w:ascii="Arial" w:hAnsi="Arial" w:cs="Arial"/>
          <w:b/>
          <w:sz w:val="24"/>
          <w:szCs w:val="24"/>
        </w:rPr>
      </w:pPr>
      <w:r>
        <w:rPr>
          <w:rFonts w:ascii="Arial" w:hAnsi="Arial" w:cs="Arial"/>
          <w:b/>
          <w:sz w:val="24"/>
          <w:szCs w:val="24"/>
        </w:rPr>
        <w:t>(09 DICIEMBRE 2010)</w:t>
      </w:r>
    </w:p>
    <w:p w:rsidR="004C2A0D" w:rsidRPr="00D74947" w:rsidRDefault="004C2A0D" w:rsidP="00EB3D21">
      <w:pPr>
        <w:jc w:val="center"/>
        <w:rPr>
          <w:rFonts w:ascii="Arial" w:hAnsi="Arial" w:cs="Arial"/>
          <w:b/>
          <w:sz w:val="24"/>
          <w:szCs w:val="24"/>
        </w:rPr>
      </w:pPr>
    </w:p>
    <w:p w:rsidR="00D66811" w:rsidRPr="00D74947" w:rsidRDefault="00D66811" w:rsidP="00EB3D21">
      <w:pPr>
        <w:jc w:val="center"/>
        <w:rPr>
          <w:rFonts w:ascii="Arial" w:hAnsi="Arial" w:cs="Arial"/>
          <w:b/>
          <w:sz w:val="24"/>
          <w:szCs w:val="24"/>
        </w:rPr>
      </w:pPr>
    </w:p>
    <w:p w:rsidR="00837437" w:rsidRPr="00D74947" w:rsidRDefault="00422E65" w:rsidP="008269E6">
      <w:pPr>
        <w:jc w:val="center"/>
        <w:rPr>
          <w:rFonts w:ascii="Arial" w:hAnsi="Arial" w:cs="Arial"/>
          <w:b/>
          <w:sz w:val="24"/>
          <w:szCs w:val="24"/>
        </w:rPr>
      </w:pPr>
      <w:r w:rsidRPr="00D74947">
        <w:rPr>
          <w:rFonts w:ascii="Arial" w:hAnsi="Arial" w:cs="Arial"/>
          <w:b/>
          <w:sz w:val="24"/>
          <w:szCs w:val="24"/>
        </w:rPr>
        <w:t>POR EL CUAL SE APRUEBA EL PRESUPUESTO GENERAL DE RENTAS Y RECURSOS DE CAPITAL</w:t>
      </w:r>
      <w:r w:rsidR="008269E6">
        <w:rPr>
          <w:rFonts w:ascii="Arial" w:hAnsi="Arial" w:cs="Arial"/>
          <w:b/>
          <w:sz w:val="24"/>
          <w:szCs w:val="24"/>
        </w:rPr>
        <w:t xml:space="preserve"> </w:t>
      </w:r>
      <w:r w:rsidR="006F7E93" w:rsidRPr="00D74947">
        <w:rPr>
          <w:rFonts w:ascii="Arial" w:hAnsi="Arial" w:cs="Arial"/>
          <w:b/>
          <w:sz w:val="24"/>
          <w:szCs w:val="24"/>
        </w:rPr>
        <w:t>CON LAS APROPIACIONES DEL MUNICIPIO DE BARRANCABERMEJA PARA LA VIGENCIA FISCAL DEL 1º  DE ENERO AL 31 DE DICIEMBRE DE 2011</w:t>
      </w:r>
    </w:p>
    <w:p w:rsidR="00EB3D21" w:rsidRPr="00D74947" w:rsidRDefault="00EB3D21" w:rsidP="00EB3D21">
      <w:pPr>
        <w:jc w:val="center"/>
        <w:rPr>
          <w:rFonts w:ascii="Arial" w:hAnsi="Arial" w:cs="Arial"/>
          <w:b/>
          <w:sz w:val="24"/>
          <w:szCs w:val="24"/>
        </w:rPr>
      </w:pPr>
    </w:p>
    <w:p w:rsidR="00D66811" w:rsidRPr="00D74947" w:rsidRDefault="00D66811" w:rsidP="00EB3D21">
      <w:pPr>
        <w:jc w:val="center"/>
        <w:rPr>
          <w:rFonts w:ascii="Arial" w:hAnsi="Arial" w:cs="Arial"/>
          <w:b/>
          <w:sz w:val="24"/>
          <w:szCs w:val="24"/>
        </w:rPr>
      </w:pPr>
    </w:p>
    <w:p w:rsidR="00837437" w:rsidRPr="00D74947" w:rsidRDefault="00837437" w:rsidP="00EB3D21">
      <w:pPr>
        <w:jc w:val="center"/>
        <w:rPr>
          <w:rFonts w:ascii="Arial" w:hAnsi="Arial" w:cs="Arial"/>
          <w:b/>
          <w:sz w:val="24"/>
          <w:szCs w:val="24"/>
        </w:rPr>
      </w:pPr>
    </w:p>
    <w:p w:rsidR="00EB3D21" w:rsidRPr="00D74947" w:rsidRDefault="00EB3D21" w:rsidP="00EB3D21">
      <w:pPr>
        <w:jc w:val="center"/>
        <w:rPr>
          <w:rFonts w:ascii="Arial" w:hAnsi="Arial" w:cs="Arial"/>
          <w:sz w:val="24"/>
          <w:szCs w:val="24"/>
        </w:rPr>
      </w:pPr>
      <w:r w:rsidRPr="00D74947">
        <w:rPr>
          <w:rFonts w:ascii="Arial" w:hAnsi="Arial" w:cs="Arial"/>
          <w:sz w:val="24"/>
          <w:szCs w:val="24"/>
        </w:rPr>
        <w:t>El</w:t>
      </w:r>
      <w:r w:rsidR="00D1406A" w:rsidRPr="00D74947">
        <w:rPr>
          <w:rFonts w:ascii="Arial" w:hAnsi="Arial" w:cs="Arial"/>
          <w:sz w:val="24"/>
          <w:szCs w:val="24"/>
        </w:rPr>
        <w:t xml:space="preserve"> </w:t>
      </w:r>
      <w:r w:rsidRPr="00D74947">
        <w:rPr>
          <w:rFonts w:ascii="Arial" w:hAnsi="Arial" w:cs="Arial"/>
          <w:sz w:val="24"/>
          <w:szCs w:val="24"/>
        </w:rPr>
        <w:t xml:space="preserve"> Alcalde</w:t>
      </w:r>
      <w:r w:rsidR="00EE7D98" w:rsidRPr="00D74947">
        <w:rPr>
          <w:rFonts w:ascii="Arial" w:hAnsi="Arial" w:cs="Arial"/>
          <w:sz w:val="24"/>
          <w:szCs w:val="24"/>
        </w:rPr>
        <w:t xml:space="preserve"> </w:t>
      </w:r>
      <w:r w:rsidR="008D55F7" w:rsidRPr="00D74947">
        <w:rPr>
          <w:rFonts w:ascii="Arial" w:hAnsi="Arial" w:cs="Arial"/>
          <w:sz w:val="24"/>
          <w:szCs w:val="24"/>
        </w:rPr>
        <w:t xml:space="preserve"> </w:t>
      </w:r>
      <w:r w:rsidR="00316410" w:rsidRPr="00D74947">
        <w:rPr>
          <w:rFonts w:ascii="Arial" w:hAnsi="Arial" w:cs="Arial"/>
          <w:sz w:val="24"/>
          <w:szCs w:val="24"/>
        </w:rPr>
        <w:t xml:space="preserve"> </w:t>
      </w:r>
      <w:r w:rsidRPr="00D74947">
        <w:rPr>
          <w:rFonts w:ascii="Arial" w:hAnsi="Arial" w:cs="Arial"/>
          <w:sz w:val="24"/>
          <w:szCs w:val="24"/>
        </w:rPr>
        <w:t>de  Barrancabermeja</w:t>
      </w:r>
      <w:r w:rsidR="000C2E32" w:rsidRPr="00D74947">
        <w:rPr>
          <w:rFonts w:ascii="Arial" w:hAnsi="Arial" w:cs="Arial"/>
          <w:sz w:val="24"/>
          <w:szCs w:val="24"/>
        </w:rPr>
        <w:t>,</w:t>
      </w:r>
      <w:r w:rsidR="00D1406A" w:rsidRPr="00D74947">
        <w:rPr>
          <w:rFonts w:ascii="Arial" w:hAnsi="Arial" w:cs="Arial"/>
          <w:sz w:val="24"/>
          <w:szCs w:val="24"/>
        </w:rPr>
        <w:t xml:space="preserve"> </w:t>
      </w:r>
      <w:r w:rsidRPr="00D74947">
        <w:rPr>
          <w:rFonts w:ascii="Arial" w:hAnsi="Arial" w:cs="Arial"/>
          <w:sz w:val="24"/>
          <w:szCs w:val="24"/>
        </w:rPr>
        <w:t xml:space="preserve">en uso de sus atribuciones legales especialmente conferidas por  el Estatuto Orgánico de Presupuesto Nacional, Decreto 111 de 1996. Estatuto de Presupuesto Municipal (Acuerdo 101 de 1997), </w:t>
      </w:r>
      <w:r w:rsidR="00CC51E1" w:rsidRPr="00D74947">
        <w:rPr>
          <w:rFonts w:ascii="Arial" w:hAnsi="Arial" w:cs="Arial"/>
          <w:sz w:val="24"/>
          <w:szCs w:val="24"/>
        </w:rPr>
        <w:t xml:space="preserve">Constitución </w:t>
      </w:r>
      <w:r w:rsidR="00404BD5" w:rsidRPr="00D74947">
        <w:rPr>
          <w:rFonts w:ascii="Arial" w:hAnsi="Arial" w:cs="Arial"/>
          <w:sz w:val="24"/>
          <w:szCs w:val="24"/>
        </w:rPr>
        <w:t>Política</w:t>
      </w:r>
      <w:r w:rsidR="00CC51E1" w:rsidRPr="00D74947">
        <w:rPr>
          <w:rFonts w:ascii="Arial" w:hAnsi="Arial" w:cs="Arial"/>
          <w:sz w:val="24"/>
          <w:szCs w:val="24"/>
        </w:rPr>
        <w:t xml:space="preserve"> </w:t>
      </w:r>
      <w:r w:rsidR="00755EB3" w:rsidRPr="00D74947">
        <w:rPr>
          <w:rFonts w:ascii="Arial" w:hAnsi="Arial" w:cs="Arial"/>
          <w:sz w:val="24"/>
          <w:szCs w:val="24"/>
        </w:rPr>
        <w:t xml:space="preserve"> </w:t>
      </w:r>
      <w:r w:rsidR="00CC51E1" w:rsidRPr="00D74947">
        <w:rPr>
          <w:rFonts w:ascii="Arial" w:hAnsi="Arial" w:cs="Arial"/>
          <w:sz w:val="24"/>
          <w:szCs w:val="24"/>
        </w:rPr>
        <w:t>de Colombia Art. 348 y</w:t>
      </w:r>
      <w:r w:rsidRPr="00D74947">
        <w:rPr>
          <w:rFonts w:ascii="Arial" w:hAnsi="Arial" w:cs="Arial"/>
          <w:sz w:val="24"/>
          <w:szCs w:val="24"/>
        </w:rPr>
        <w:t xml:space="preserve"> </w:t>
      </w:r>
    </w:p>
    <w:p w:rsidR="00EB3D21" w:rsidRPr="00D74947" w:rsidRDefault="00EB3D21" w:rsidP="00EB3D21">
      <w:pPr>
        <w:jc w:val="center"/>
        <w:rPr>
          <w:rFonts w:ascii="Arial" w:hAnsi="Arial" w:cs="Arial"/>
          <w:sz w:val="24"/>
          <w:szCs w:val="24"/>
        </w:rPr>
      </w:pPr>
    </w:p>
    <w:p w:rsidR="00837437" w:rsidRPr="00D74947" w:rsidRDefault="00837437" w:rsidP="00EB3D21">
      <w:pPr>
        <w:jc w:val="center"/>
        <w:rPr>
          <w:rFonts w:ascii="Arial" w:hAnsi="Arial" w:cs="Arial"/>
          <w:sz w:val="24"/>
          <w:szCs w:val="24"/>
        </w:rPr>
      </w:pPr>
    </w:p>
    <w:p w:rsidR="00EB3D21" w:rsidRPr="00D74947" w:rsidRDefault="00EB3D21" w:rsidP="00EB3D21">
      <w:pPr>
        <w:jc w:val="center"/>
        <w:rPr>
          <w:rFonts w:ascii="Arial" w:hAnsi="Arial" w:cs="Arial"/>
          <w:b/>
          <w:sz w:val="24"/>
          <w:szCs w:val="24"/>
        </w:rPr>
      </w:pPr>
      <w:r w:rsidRPr="00D74947">
        <w:rPr>
          <w:rFonts w:ascii="Arial" w:hAnsi="Arial" w:cs="Arial"/>
          <w:b/>
          <w:sz w:val="24"/>
          <w:szCs w:val="24"/>
        </w:rPr>
        <w:t>CONSIDERANDO:</w:t>
      </w:r>
    </w:p>
    <w:p w:rsidR="00EB3D21" w:rsidRPr="00D74947" w:rsidRDefault="00EB3D21" w:rsidP="00EB3D21">
      <w:pPr>
        <w:jc w:val="center"/>
        <w:rPr>
          <w:rFonts w:ascii="Arial" w:hAnsi="Arial" w:cs="Arial"/>
          <w:sz w:val="24"/>
          <w:szCs w:val="24"/>
        </w:rPr>
      </w:pPr>
    </w:p>
    <w:p w:rsidR="00837437" w:rsidRPr="00D74947" w:rsidRDefault="00837437" w:rsidP="00EB3D21">
      <w:pPr>
        <w:jc w:val="center"/>
        <w:rPr>
          <w:rFonts w:ascii="Arial" w:hAnsi="Arial" w:cs="Arial"/>
          <w:sz w:val="24"/>
          <w:szCs w:val="24"/>
        </w:rPr>
      </w:pPr>
    </w:p>
    <w:p w:rsidR="00D66811" w:rsidRPr="00D74947" w:rsidRDefault="00CC51E1" w:rsidP="00CC51E1">
      <w:pPr>
        <w:numPr>
          <w:ilvl w:val="0"/>
          <w:numId w:val="10"/>
        </w:numPr>
        <w:jc w:val="both"/>
        <w:rPr>
          <w:rFonts w:ascii="Arial" w:hAnsi="Arial" w:cs="Arial"/>
          <w:sz w:val="24"/>
          <w:szCs w:val="24"/>
        </w:rPr>
      </w:pPr>
      <w:r w:rsidRPr="00D74947">
        <w:rPr>
          <w:rFonts w:ascii="Arial" w:hAnsi="Arial" w:cs="Arial"/>
          <w:sz w:val="24"/>
          <w:szCs w:val="24"/>
        </w:rPr>
        <w:t>Que el Alcalde Municipal presentó ante el Concejo Municipal, el Proyecto de Acuerdo por el cual se aprueba el Presupuesto general de rentas y recursos de capital y el Acuerdo de Apropiaciones del Municipio de Barrancabermeja para la vigencia fiscal del 1º de enero al 31 de diciembre de 2011.</w:t>
      </w:r>
    </w:p>
    <w:p w:rsidR="00CC51E1" w:rsidRPr="00D74947" w:rsidRDefault="00CC51E1" w:rsidP="00CC51E1">
      <w:pPr>
        <w:jc w:val="both"/>
        <w:rPr>
          <w:rFonts w:ascii="Arial" w:hAnsi="Arial" w:cs="Arial"/>
          <w:sz w:val="24"/>
          <w:szCs w:val="24"/>
        </w:rPr>
      </w:pPr>
    </w:p>
    <w:p w:rsidR="00CC51E1" w:rsidRPr="00D74947" w:rsidRDefault="00CC51E1" w:rsidP="00CC51E1">
      <w:pPr>
        <w:numPr>
          <w:ilvl w:val="0"/>
          <w:numId w:val="10"/>
        </w:numPr>
        <w:jc w:val="both"/>
        <w:rPr>
          <w:rFonts w:ascii="Arial" w:hAnsi="Arial" w:cs="Arial"/>
          <w:sz w:val="24"/>
          <w:szCs w:val="24"/>
        </w:rPr>
      </w:pPr>
      <w:r w:rsidRPr="00D74947">
        <w:rPr>
          <w:rFonts w:ascii="Arial" w:hAnsi="Arial" w:cs="Arial"/>
          <w:sz w:val="24"/>
          <w:szCs w:val="24"/>
        </w:rPr>
        <w:t xml:space="preserve">Que el Proyecto de Acuerdo fue radicado </w:t>
      </w:r>
      <w:r w:rsidR="002D3DDB" w:rsidRPr="00D74947">
        <w:rPr>
          <w:rFonts w:ascii="Arial" w:hAnsi="Arial" w:cs="Arial"/>
          <w:sz w:val="24"/>
          <w:szCs w:val="24"/>
        </w:rPr>
        <w:t>con el numero interno del Concejo 2044 el día 07 de octubre de 2010 y asignado el número del Proyecto de Acuerdo 023, de conformidad con lo señalado en el Artículo 58 del Acuerdo 101 de 1997, Estatuto Orgánico de Presupuesto municipal.</w:t>
      </w:r>
    </w:p>
    <w:p w:rsidR="002D3DDB" w:rsidRPr="00D74947" w:rsidRDefault="002D3DDB" w:rsidP="002D3DDB">
      <w:pPr>
        <w:pStyle w:val="Prrafodelista"/>
        <w:rPr>
          <w:rFonts w:ascii="Arial" w:hAnsi="Arial" w:cs="Arial"/>
          <w:sz w:val="24"/>
          <w:szCs w:val="24"/>
        </w:rPr>
      </w:pPr>
    </w:p>
    <w:p w:rsidR="002D3DDB" w:rsidRPr="00D74947" w:rsidRDefault="002D3DDB" w:rsidP="00CC51E1">
      <w:pPr>
        <w:numPr>
          <w:ilvl w:val="0"/>
          <w:numId w:val="10"/>
        </w:numPr>
        <w:jc w:val="both"/>
        <w:rPr>
          <w:rFonts w:ascii="Arial" w:hAnsi="Arial" w:cs="Arial"/>
          <w:sz w:val="24"/>
          <w:szCs w:val="24"/>
        </w:rPr>
      </w:pPr>
      <w:r w:rsidRPr="00D74947">
        <w:rPr>
          <w:rFonts w:ascii="Arial" w:hAnsi="Arial" w:cs="Arial"/>
          <w:sz w:val="24"/>
          <w:szCs w:val="24"/>
        </w:rPr>
        <w:t>Que el Proyecto de Acuerdo 023 fue estudiado en Comisión de Hacienda  y Crédito Público y sus objeciones no fueron presentadas dentro de los términos señalados en el Artículo 62 del Acuerdo 101 de 1997.</w:t>
      </w:r>
    </w:p>
    <w:p w:rsidR="002D3DDB" w:rsidRPr="00D74947" w:rsidRDefault="002D3DDB" w:rsidP="002D3DDB">
      <w:pPr>
        <w:pStyle w:val="Prrafodelista"/>
        <w:rPr>
          <w:rFonts w:ascii="Arial" w:hAnsi="Arial" w:cs="Arial"/>
          <w:sz w:val="24"/>
          <w:szCs w:val="24"/>
        </w:rPr>
      </w:pPr>
    </w:p>
    <w:p w:rsidR="002D3DDB" w:rsidRPr="00D74947" w:rsidRDefault="002D3DDB" w:rsidP="00CC51E1">
      <w:pPr>
        <w:numPr>
          <w:ilvl w:val="0"/>
          <w:numId w:val="10"/>
        </w:numPr>
        <w:jc w:val="both"/>
        <w:rPr>
          <w:rFonts w:ascii="Arial" w:hAnsi="Arial" w:cs="Arial"/>
          <w:sz w:val="24"/>
          <w:szCs w:val="24"/>
        </w:rPr>
      </w:pPr>
      <w:r w:rsidRPr="00D74947">
        <w:rPr>
          <w:rFonts w:ascii="Arial" w:hAnsi="Arial" w:cs="Arial"/>
          <w:sz w:val="24"/>
          <w:szCs w:val="24"/>
        </w:rPr>
        <w:t>Que el día 30 de noviembre de 2010, en Sección de Plenaria, se hizo lectura de cada uno de los Artículos del P</w:t>
      </w:r>
      <w:r w:rsidR="0090753B" w:rsidRPr="00D74947">
        <w:rPr>
          <w:rFonts w:ascii="Arial" w:hAnsi="Arial" w:cs="Arial"/>
          <w:sz w:val="24"/>
          <w:szCs w:val="24"/>
        </w:rPr>
        <w:t>royecto de Acuerdo de aprobación del presupuesto  023 de 2010, presentado por el Alcalde Municipal, donde no fueron aprobados los 40 Artículos por la mayoría de los Concejales presentes en plenaria, como consta en la grabación magnetofónica entregada por el Concejo Municipal.</w:t>
      </w:r>
    </w:p>
    <w:p w:rsidR="0090753B" w:rsidRPr="00D74947" w:rsidRDefault="0090753B" w:rsidP="0090753B">
      <w:pPr>
        <w:pStyle w:val="Prrafodelista"/>
        <w:rPr>
          <w:rFonts w:ascii="Arial" w:hAnsi="Arial" w:cs="Arial"/>
          <w:sz w:val="24"/>
          <w:szCs w:val="24"/>
        </w:rPr>
      </w:pPr>
    </w:p>
    <w:p w:rsidR="0090753B" w:rsidRPr="00D74947" w:rsidRDefault="0090753B" w:rsidP="00CC51E1">
      <w:pPr>
        <w:numPr>
          <w:ilvl w:val="0"/>
          <w:numId w:val="10"/>
        </w:numPr>
        <w:jc w:val="both"/>
        <w:rPr>
          <w:rFonts w:ascii="Arial" w:hAnsi="Arial" w:cs="Arial"/>
          <w:sz w:val="24"/>
          <w:szCs w:val="24"/>
        </w:rPr>
      </w:pPr>
      <w:r w:rsidRPr="00D74947">
        <w:rPr>
          <w:rFonts w:ascii="Arial" w:hAnsi="Arial" w:cs="Arial"/>
          <w:sz w:val="24"/>
          <w:szCs w:val="24"/>
        </w:rPr>
        <w:t xml:space="preserve">Que la Constitución Política de Colombia en su Artículo 348 reza “Si el Congreso no expidiere el Presupuesto regirá el presentado por el gobierno; por analogía el </w:t>
      </w:r>
      <w:r w:rsidR="002E7152" w:rsidRPr="00D74947">
        <w:rPr>
          <w:rFonts w:ascii="Arial" w:hAnsi="Arial" w:cs="Arial"/>
          <w:sz w:val="24"/>
          <w:szCs w:val="24"/>
        </w:rPr>
        <w:t>Alcalde expide el Presupuesto presentado en los términos de Ley ante el Concejo Municipal.</w:t>
      </w:r>
    </w:p>
    <w:p w:rsidR="002E7152" w:rsidRPr="00D74947" w:rsidRDefault="002E7152" w:rsidP="002E7152">
      <w:pPr>
        <w:pStyle w:val="Prrafodelista"/>
        <w:rPr>
          <w:rFonts w:ascii="Arial" w:hAnsi="Arial" w:cs="Arial"/>
          <w:sz w:val="24"/>
          <w:szCs w:val="24"/>
        </w:rPr>
      </w:pPr>
    </w:p>
    <w:p w:rsidR="002E7152" w:rsidRPr="00D74947" w:rsidRDefault="002E7152" w:rsidP="00CC51E1">
      <w:pPr>
        <w:numPr>
          <w:ilvl w:val="0"/>
          <w:numId w:val="10"/>
        </w:numPr>
        <w:jc w:val="both"/>
        <w:rPr>
          <w:rFonts w:ascii="Arial" w:hAnsi="Arial" w:cs="Arial"/>
          <w:sz w:val="24"/>
          <w:szCs w:val="24"/>
        </w:rPr>
      </w:pPr>
      <w:r w:rsidRPr="00D74947">
        <w:rPr>
          <w:rFonts w:ascii="Arial" w:hAnsi="Arial" w:cs="Arial"/>
          <w:sz w:val="24"/>
          <w:szCs w:val="24"/>
        </w:rPr>
        <w:lastRenderedPageBreak/>
        <w:t xml:space="preserve">Que la Sentencia C – 1645 del 2000, ratifica el Artículo 348 y determina que cuando el Gobierno presenta dentro de los términos de Ley el Proyecto de Presupuesto y no es aprobado, el Alcalde por Decreto aprueba el presentado por el Gobierno. </w:t>
      </w:r>
    </w:p>
    <w:p w:rsidR="002E7152" w:rsidRPr="00D74947" w:rsidRDefault="002E7152" w:rsidP="002E7152">
      <w:pPr>
        <w:pStyle w:val="Prrafodelista"/>
        <w:rPr>
          <w:rFonts w:ascii="Arial" w:hAnsi="Arial" w:cs="Arial"/>
          <w:sz w:val="24"/>
          <w:szCs w:val="24"/>
        </w:rPr>
      </w:pPr>
    </w:p>
    <w:p w:rsidR="002E7152" w:rsidRPr="00D74947" w:rsidRDefault="002E7152" w:rsidP="00CC51E1">
      <w:pPr>
        <w:numPr>
          <w:ilvl w:val="0"/>
          <w:numId w:val="10"/>
        </w:numPr>
        <w:jc w:val="both"/>
        <w:rPr>
          <w:rFonts w:ascii="Arial" w:hAnsi="Arial" w:cs="Arial"/>
          <w:sz w:val="24"/>
          <w:szCs w:val="24"/>
        </w:rPr>
      </w:pPr>
      <w:r w:rsidRPr="00D74947">
        <w:rPr>
          <w:rFonts w:ascii="Arial" w:hAnsi="Arial" w:cs="Arial"/>
          <w:sz w:val="24"/>
          <w:szCs w:val="24"/>
        </w:rPr>
        <w:t>Que el Presupuesto se constituye en un acto de trascendental importancia para el muni</w:t>
      </w:r>
      <w:r w:rsidR="00DF4571" w:rsidRPr="00D74947">
        <w:rPr>
          <w:rFonts w:ascii="Arial" w:hAnsi="Arial" w:cs="Arial"/>
          <w:sz w:val="24"/>
          <w:szCs w:val="24"/>
        </w:rPr>
        <w:t xml:space="preserve">cipio, pues de el depende el cumplimiento de fines </w:t>
      </w:r>
      <w:r w:rsidR="00F34141">
        <w:rPr>
          <w:rFonts w:ascii="Arial" w:hAnsi="Arial" w:cs="Arial"/>
          <w:sz w:val="24"/>
          <w:szCs w:val="24"/>
        </w:rPr>
        <w:t>esenciales</w:t>
      </w:r>
      <w:r w:rsidR="00DF4571" w:rsidRPr="00D74947">
        <w:rPr>
          <w:rFonts w:ascii="Arial" w:hAnsi="Arial" w:cs="Arial"/>
          <w:sz w:val="24"/>
          <w:szCs w:val="24"/>
        </w:rPr>
        <w:t xml:space="preserve"> del estado, el servicio a la comunidad, la garantía y efectividad de los principios, derechos y deberes consagrados en la Constitución.</w:t>
      </w:r>
    </w:p>
    <w:p w:rsidR="00DF4571" w:rsidRPr="00D74947" w:rsidRDefault="00DF4571" w:rsidP="00DF4571">
      <w:pPr>
        <w:pStyle w:val="Prrafodelista"/>
        <w:rPr>
          <w:rFonts w:ascii="Arial" w:hAnsi="Arial" w:cs="Arial"/>
          <w:sz w:val="24"/>
          <w:szCs w:val="24"/>
        </w:rPr>
      </w:pPr>
    </w:p>
    <w:p w:rsidR="00DF4571" w:rsidRPr="00D74947" w:rsidRDefault="00DF4571" w:rsidP="00DF4571">
      <w:pPr>
        <w:ind w:left="720"/>
        <w:jc w:val="both"/>
        <w:rPr>
          <w:rFonts w:ascii="Arial" w:hAnsi="Arial" w:cs="Arial"/>
          <w:sz w:val="24"/>
          <w:szCs w:val="24"/>
        </w:rPr>
      </w:pPr>
    </w:p>
    <w:p w:rsidR="00DF4571" w:rsidRPr="00D74947" w:rsidRDefault="00DF4571" w:rsidP="00D74947">
      <w:pPr>
        <w:ind w:left="720"/>
        <w:jc w:val="center"/>
        <w:rPr>
          <w:rFonts w:ascii="Arial" w:hAnsi="Arial" w:cs="Arial"/>
          <w:b/>
          <w:sz w:val="24"/>
          <w:szCs w:val="24"/>
        </w:rPr>
      </w:pPr>
      <w:r w:rsidRPr="00D74947">
        <w:rPr>
          <w:rFonts w:ascii="Arial" w:hAnsi="Arial" w:cs="Arial"/>
          <w:b/>
          <w:sz w:val="24"/>
          <w:szCs w:val="24"/>
        </w:rPr>
        <w:t>DECRETA:</w:t>
      </w:r>
    </w:p>
    <w:p w:rsidR="00D74947" w:rsidRPr="00D74947" w:rsidRDefault="00D74947" w:rsidP="00DF4571">
      <w:pPr>
        <w:ind w:left="720"/>
        <w:jc w:val="center"/>
        <w:rPr>
          <w:rFonts w:ascii="Arial" w:hAnsi="Arial" w:cs="Arial"/>
          <w:b/>
          <w:sz w:val="24"/>
          <w:szCs w:val="24"/>
        </w:rPr>
      </w:pPr>
    </w:p>
    <w:p w:rsidR="00D74947" w:rsidRPr="00D74947" w:rsidRDefault="00D74947" w:rsidP="00D74947">
      <w:pPr>
        <w:tabs>
          <w:tab w:val="center" w:pos="4680"/>
        </w:tabs>
        <w:suppressAutoHyphens/>
        <w:jc w:val="center"/>
        <w:rPr>
          <w:rFonts w:ascii="Arial" w:hAnsi="Arial" w:cs="Arial"/>
          <w:b/>
          <w:spacing w:val="-3"/>
          <w:sz w:val="24"/>
          <w:szCs w:val="24"/>
        </w:rPr>
      </w:pPr>
      <w:r w:rsidRPr="00D74947">
        <w:rPr>
          <w:rFonts w:ascii="Arial" w:hAnsi="Arial" w:cs="Arial"/>
          <w:b/>
          <w:spacing w:val="-3"/>
          <w:sz w:val="24"/>
          <w:szCs w:val="24"/>
        </w:rPr>
        <w:t>PRIMERA PARTE</w:t>
      </w:r>
    </w:p>
    <w:p w:rsidR="00D74947" w:rsidRPr="00D74947" w:rsidRDefault="00D74947" w:rsidP="00D74947">
      <w:pPr>
        <w:tabs>
          <w:tab w:val="center" w:pos="4680"/>
        </w:tabs>
        <w:suppressAutoHyphens/>
        <w:jc w:val="center"/>
        <w:rPr>
          <w:rFonts w:ascii="Arial" w:hAnsi="Arial" w:cs="Arial"/>
          <w:spacing w:val="-3"/>
          <w:sz w:val="24"/>
          <w:szCs w:val="24"/>
        </w:rPr>
      </w:pPr>
      <w:r w:rsidRPr="00D74947">
        <w:rPr>
          <w:rFonts w:ascii="Arial" w:hAnsi="Arial" w:cs="Arial"/>
          <w:b/>
          <w:spacing w:val="-3"/>
          <w:sz w:val="24"/>
          <w:szCs w:val="24"/>
        </w:rPr>
        <w:t>PRESUPUESTO DE RENTAS Y RECURSOS DE CAPITAL</w:t>
      </w:r>
    </w:p>
    <w:p w:rsidR="00DF4571" w:rsidRPr="00D74947" w:rsidRDefault="00DF4571" w:rsidP="00DF4571">
      <w:pPr>
        <w:ind w:left="720"/>
        <w:jc w:val="center"/>
        <w:rPr>
          <w:rFonts w:ascii="Arial" w:hAnsi="Arial" w:cs="Arial"/>
          <w:b/>
          <w:sz w:val="24"/>
          <w:szCs w:val="24"/>
        </w:rPr>
      </w:pPr>
    </w:p>
    <w:p w:rsidR="00084D5D" w:rsidRPr="00D74947" w:rsidRDefault="005E1D34" w:rsidP="00DF4571">
      <w:pPr>
        <w:ind w:left="720"/>
        <w:jc w:val="both"/>
        <w:rPr>
          <w:rFonts w:ascii="Arial" w:hAnsi="Arial" w:cs="Arial"/>
          <w:sz w:val="24"/>
          <w:szCs w:val="24"/>
        </w:rPr>
      </w:pPr>
      <w:r w:rsidRPr="00CE0877">
        <w:rPr>
          <w:rFonts w:ascii="Arial" w:hAnsi="Arial" w:cs="Arial"/>
          <w:b/>
          <w:spacing w:val="-3"/>
          <w:sz w:val="24"/>
          <w:szCs w:val="24"/>
        </w:rPr>
        <w:t>ARTICULO 1o.</w:t>
      </w:r>
      <w:r>
        <w:rPr>
          <w:rFonts w:ascii="Arial" w:hAnsi="Arial" w:cs="Arial"/>
          <w:spacing w:val="-3"/>
          <w:sz w:val="24"/>
          <w:szCs w:val="24"/>
        </w:rPr>
        <w:t xml:space="preserve"> </w:t>
      </w:r>
      <w:r w:rsidR="00DF4571" w:rsidRPr="00D74947">
        <w:rPr>
          <w:rFonts w:ascii="Arial" w:hAnsi="Arial" w:cs="Arial"/>
          <w:spacing w:val="-3"/>
          <w:sz w:val="24"/>
          <w:szCs w:val="24"/>
        </w:rPr>
        <w:t xml:space="preserve">Fíjense los cómputos del Presupuesto General de Rentas y Recursos de Capital del Municipio de BARRANCABERMEJA  para la vigencia fiscal del 1o. de enero al 31 de diciembre del 2011  en la suma de  TRESCIENTOS VEINTITRES MIL SEISCIENTOS VEINTIUN  MILLONES OCHOCIENTOS VEINTIOCHO MIL SEISCIENTOS CUARENTA Y CINCO  PESOS  M/CTE </w:t>
      </w:r>
      <w:r w:rsidR="00DF4571" w:rsidRPr="00D74947">
        <w:rPr>
          <w:rFonts w:ascii="Arial" w:hAnsi="Arial" w:cs="Arial"/>
          <w:b/>
          <w:bCs/>
          <w:spacing w:val="-3"/>
          <w:sz w:val="24"/>
          <w:szCs w:val="24"/>
        </w:rPr>
        <w:t xml:space="preserve"> </w:t>
      </w:r>
      <w:r w:rsidR="00DF4571" w:rsidRPr="00D74947">
        <w:rPr>
          <w:rFonts w:ascii="Arial" w:hAnsi="Arial" w:cs="Arial"/>
          <w:spacing w:val="-3"/>
          <w:sz w:val="24"/>
          <w:szCs w:val="24"/>
        </w:rPr>
        <w:t xml:space="preserve"> ($323,621,828,645.00), según el siguiente detalle:</w:t>
      </w:r>
      <w:r w:rsidR="00DF4571" w:rsidRPr="00D74947">
        <w:rPr>
          <w:rFonts w:ascii="Arial" w:hAnsi="Arial" w:cs="Arial"/>
          <w:sz w:val="24"/>
          <w:szCs w:val="24"/>
        </w:rPr>
        <w:t xml:space="preserve"> </w:t>
      </w:r>
    </w:p>
    <w:p w:rsidR="00D74947" w:rsidRPr="00D74947" w:rsidRDefault="00D74947" w:rsidP="00DF4571">
      <w:pPr>
        <w:ind w:left="720"/>
        <w:jc w:val="both"/>
        <w:rPr>
          <w:rFonts w:ascii="Arial" w:hAnsi="Arial" w:cs="Arial"/>
          <w:sz w:val="24"/>
          <w:szCs w:val="24"/>
        </w:rPr>
      </w:pPr>
    </w:p>
    <w:tbl>
      <w:tblPr>
        <w:tblW w:w="7668" w:type="dxa"/>
        <w:tblInd w:w="921" w:type="dxa"/>
        <w:tblCellMar>
          <w:left w:w="70" w:type="dxa"/>
          <w:right w:w="70" w:type="dxa"/>
        </w:tblCellMar>
        <w:tblLook w:val="04A0"/>
      </w:tblPr>
      <w:tblGrid>
        <w:gridCol w:w="5394"/>
        <w:gridCol w:w="2274"/>
      </w:tblGrid>
      <w:tr w:rsidR="00D74947" w:rsidRPr="00F43E3D" w:rsidTr="00D74947">
        <w:trPr>
          <w:trHeight w:val="431"/>
          <w:tblHeader/>
        </w:trPr>
        <w:tc>
          <w:tcPr>
            <w:tcW w:w="5394" w:type="dxa"/>
            <w:tcBorders>
              <w:top w:val="single" w:sz="8" w:space="0" w:color="auto"/>
              <w:left w:val="single" w:sz="8" w:space="0" w:color="auto"/>
              <w:bottom w:val="single" w:sz="8" w:space="0" w:color="auto"/>
              <w:right w:val="single" w:sz="8" w:space="0" w:color="auto"/>
            </w:tcBorders>
            <w:shd w:val="clear" w:color="000000" w:fill="FFFFFF"/>
            <w:vAlign w:val="bottom"/>
            <w:hideMark/>
          </w:tcPr>
          <w:p w:rsidR="00D74947" w:rsidRPr="00F43E3D" w:rsidRDefault="00D74947" w:rsidP="00C975CE">
            <w:pPr>
              <w:jc w:val="center"/>
              <w:rPr>
                <w:rFonts w:ascii="Arial" w:hAnsi="Arial" w:cs="Arial"/>
                <w:b/>
                <w:bCs/>
              </w:rPr>
            </w:pPr>
            <w:r w:rsidRPr="00F43E3D">
              <w:rPr>
                <w:rFonts w:ascii="Arial" w:hAnsi="Arial" w:cs="Arial"/>
                <w:b/>
                <w:bCs/>
              </w:rPr>
              <w:t>DETALLE</w:t>
            </w:r>
          </w:p>
        </w:tc>
        <w:tc>
          <w:tcPr>
            <w:tcW w:w="2274" w:type="dxa"/>
            <w:tcBorders>
              <w:top w:val="single" w:sz="8" w:space="0" w:color="auto"/>
              <w:left w:val="nil"/>
              <w:bottom w:val="single" w:sz="8" w:space="0" w:color="auto"/>
              <w:right w:val="single" w:sz="8" w:space="0" w:color="auto"/>
            </w:tcBorders>
            <w:shd w:val="clear" w:color="000000" w:fill="FFFFFF"/>
            <w:vAlign w:val="bottom"/>
            <w:hideMark/>
          </w:tcPr>
          <w:p w:rsidR="00D74947" w:rsidRPr="00F43E3D" w:rsidRDefault="00D74947" w:rsidP="00C975CE">
            <w:pPr>
              <w:jc w:val="center"/>
              <w:rPr>
                <w:rFonts w:ascii="Arial" w:hAnsi="Arial" w:cs="Arial"/>
                <w:b/>
                <w:bCs/>
              </w:rPr>
            </w:pPr>
            <w:r w:rsidRPr="00F43E3D">
              <w:rPr>
                <w:rFonts w:ascii="Arial" w:hAnsi="Arial" w:cs="Arial"/>
                <w:b/>
                <w:bCs/>
              </w:rPr>
              <w:t xml:space="preserve"> VALOR </w:t>
            </w:r>
          </w:p>
        </w:tc>
      </w:tr>
      <w:tr w:rsidR="00D74947" w:rsidRPr="00F43E3D" w:rsidTr="00D74947">
        <w:trPr>
          <w:trHeight w:val="255"/>
        </w:trPr>
        <w:tc>
          <w:tcPr>
            <w:tcW w:w="5394"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D74947" w:rsidRPr="00F43E3D" w:rsidRDefault="00D74947" w:rsidP="00C975CE">
            <w:pPr>
              <w:rPr>
                <w:rFonts w:ascii="Arial" w:hAnsi="Arial" w:cs="Arial"/>
                <w:b/>
                <w:bCs/>
              </w:rPr>
            </w:pPr>
            <w:r w:rsidRPr="00F43E3D">
              <w:rPr>
                <w:rFonts w:ascii="Arial" w:hAnsi="Arial" w:cs="Arial"/>
                <w:b/>
                <w:bCs/>
              </w:rPr>
              <w:t xml:space="preserve">TOTAL PRESUPUESTO </w:t>
            </w:r>
          </w:p>
        </w:tc>
        <w:tc>
          <w:tcPr>
            <w:tcW w:w="2274" w:type="dxa"/>
            <w:tcBorders>
              <w:top w:val="single" w:sz="4" w:space="0" w:color="auto"/>
              <w:left w:val="nil"/>
              <w:bottom w:val="single" w:sz="4" w:space="0" w:color="auto"/>
              <w:right w:val="single" w:sz="4" w:space="0" w:color="auto"/>
            </w:tcBorders>
            <w:shd w:val="clear" w:color="000000" w:fill="FFFFFF"/>
            <w:noWrap/>
            <w:vAlign w:val="bottom"/>
            <w:hideMark/>
          </w:tcPr>
          <w:p w:rsidR="00D74947" w:rsidRPr="00F43E3D" w:rsidRDefault="00D74947" w:rsidP="00C975CE">
            <w:pPr>
              <w:jc w:val="right"/>
              <w:rPr>
                <w:rFonts w:ascii="Arial" w:hAnsi="Arial" w:cs="Arial"/>
                <w:b/>
                <w:bCs/>
              </w:rPr>
            </w:pPr>
            <w:r w:rsidRPr="00F43E3D">
              <w:rPr>
                <w:rFonts w:ascii="Arial" w:hAnsi="Arial" w:cs="Arial"/>
                <w:b/>
                <w:bCs/>
              </w:rPr>
              <w:t>316,924,328,645.00</w:t>
            </w:r>
          </w:p>
        </w:tc>
      </w:tr>
      <w:tr w:rsidR="00D74947" w:rsidRPr="00F43E3D" w:rsidTr="00D74947">
        <w:trPr>
          <w:trHeight w:val="255"/>
        </w:trPr>
        <w:tc>
          <w:tcPr>
            <w:tcW w:w="5394" w:type="dxa"/>
            <w:tcBorders>
              <w:top w:val="nil"/>
              <w:left w:val="single" w:sz="4" w:space="0" w:color="auto"/>
              <w:bottom w:val="single" w:sz="4" w:space="0" w:color="auto"/>
              <w:right w:val="single" w:sz="4" w:space="0" w:color="auto"/>
            </w:tcBorders>
            <w:shd w:val="clear" w:color="000000" w:fill="FFFFFF"/>
            <w:vAlign w:val="bottom"/>
            <w:hideMark/>
          </w:tcPr>
          <w:p w:rsidR="00D74947" w:rsidRPr="00F43E3D" w:rsidRDefault="00D74947" w:rsidP="00C975CE">
            <w:pPr>
              <w:rPr>
                <w:rFonts w:ascii="Arial" w:hAnsi="Arial" w:cs="Arial"/>
                <w:b/>
                <w:bCs/>
              </w:rPr>
            </w:pPr>
            <w:r w:rsidRPr="00F43E3D">
              <w:rPr>
                <w:rFonts w:ascii="Arial" w:hAnsi="Arial" w:cs="Arial"/>
                <w:b/>
                <w:bCs/>
              </w:rPr>
              <w:t>INGRESOS CORRIENTES</w:t>
            </w:r>
          </w:p>
        </w:tc>
        <w:tc>
          <w:tcPr>
            <w:tcW w:w="2274" w:type="dxa"/>
            <w:tcBorders>
              <w:top w:val="nil"/>
              <w:left w:val="nil"/>
              <w:bottom w:val="single" w:sz="4" w:space="0" w:color="auto"/>
              <w:right w:val="single" w:sz="4" w:space="0" w:color="auto"/>
            </w:tcBorders>
            <w:shd w:val="clear" w:color="000000" w:fill="FFFFFF"/>
            <w:noWrap/>
            <w:vAlign w:val="bottom"/>
            <w:hideMark/>
          </w:tcPr>
          <w:p w:rsidR="00D74947" w:rsidRPr="00F43E3D" w:rsidRDefault="00D74947" w:rsidP="00C975CE">
            <w:pPr>
              <w:jc w:val="right"/>
              <w:rPr>
                <w:rFonts w:ascii="Arial" w:hAnsi="Arial" w:cs="Arial"/>
                <w:b/>
                <w:bCs/>
              </w:rPr>
            </w:pPr>
            <w:r w:rsidRPr="00F43E3D">
              <w:rPr>
                <w:rFonts w:ascii="Arial" w:hAnsi="Arial" w:cs="Arial"/>
                <w:b/>
                <w:bCs/>
              </w:rPr>
              <w:t>308,352,968,102.00</w:t>
            </w:r>
          </w:p>
        </w:tc>
      </w:tr>
      <w:tr w:rsidR="00D74947" w:rsidRPr="00F43E3D" w:rsidTr="00D74947">
        <w:trPr>
          <w:trHeight w:val="255"/>
        </w:trPr>
        <w:tc>
          <w:tcPr>
            <w:tcW w:w="5394" w:type="dxa"/>
            <w:tcBorders>
              <w:top w:val="nil"/>
              <w:left w:val="single" w:sz="4" w:space="0" w:color="auto"/>
              <w:bottom w:val="single" w:sz="4" w:space="0" w:color="auto"/>
              <w:right w:val="single" w:sz="4" w:space="0" w:color="auto"/>
            </w:tcBorders>
            <w:shd w:val="clear" w:color="000000" w:fill="FFFFFF"/>
            <w:vAlign w:val="bottom"/>
            <w:hideMark/>
          </w:tcPr>
          <w:p w:rsidR="00D74947" w:rsidRPr="00F43E3D" w:rsidRDefault="00D74947" w:rsidP="00C975CE">
            <w:pPr>
              <w:rPr>
                <w:rFonts w:ascii="Arial" w:hAnsi="Arial" w:cs="Arial"/>
                <w:b/>
                <w:bCs/>
              </w:rPr>
            </w:pPr>
            <w:r w:rsidRPr="00F43E3D">
              <w:rPr>
                <w:rFonts w:ascii="Arial" w:hAnsi="Arial" w:cs="Arial"/>
                <w:b/>
                <w:bCs/>
              </w:rPr>
              <w:t>INGRESOS TRIBUTARIOS</w:t>
            </w:r>
          </w:p>
        </w:tc>
        <w:tc>
          <w:tcPr>
            <w:tcW w:w="2274" w:type="dxa"/>
            <w:tcBorders>
              <w:top w:val="nil"/>
              <w:left w:val="nil"/>
              <w:bottom w:val="single" w:sz="4" w:space="0" w:color="auto"/>
              <w:right w:val="single" w:sz="4" w:space="0" w:color="auto"/>
            </w:tcBorders>
            <w:shd w:val="clear" w:color="000000" w:fill="FFFFFF"/>
            <w:noWrap/>
            <w:vAlign w:val="bottom"/>
            <w:hideMark/>
          </w:tcPr>
          <w:p w:rsidR="00D74947" w:rsidRPr="00F43E3D" w:rsidRDefault="00D74947" w:rsidP="00C975CE">
            <w:pPr>
              <w:jc w:val="right"/>
              <w:rPr>
                <w:rFonts w:ascii="Arial" w:hAnsi="Arial" w:cs="Arial"/>
                <w:b/>
                <w:bCs/>
              </w:rPr>
            </w:pPr>
            <w:r w:rsidRPr="00F43E3D">
              <w:rPr>
                <w:rFonts w:ascii="Arial" w:hAnsi="Arial" w:cs="Arial"/>
                <w:b/>
                <w:bCs/>
              </w:rPr>
              <w:t>160,364,948,288.00</w:t>
            </w:r>
          </w:p>
        </w:tc>
      </w:tr>
      <w:tr w:rsidR="00D74947" w:rsidRPr="00F43E3D" w:rsidTr="00D74947">
        <w:trPr>
          <w:trHeight w:val="255"/>
        </w:trPr>
        <w:tc>
          <w:tcPr>
            <w:tcW w:w="5394" w:type="dxa"/>
            <w:tcBorders>
              <w:top w:val="nil"/>
              <w:left w:val="single" w:sz="4" w:space="0" w:color="auto"/>
              <w:bottom w:val="single" w:sz="4" w:space="0" w:color="auto"/>
              <w:right w:val="single" w:sz="4" w:space="0" w:color="auto"/>
            </w:tcBorders>
            <w:shd w:val="clear" w:color="000000" w:fill="FFFFFF"/>
            <w:vAlign w:val="bottom"/>
            <w:hideMark/>
          </w:tcPr>
          <w:p w:rsidR="00D74947" w:rsidRPr="00F43E3D" w:rsidRDefault="00D74947" w:rsidP="00C975CE">
            <w:pPr>
              <w:rPr>
                <w:rFonts w:ascii="Arial" w:hAnsi="Arial" w:cs="Arial"/>
                <w:b/>
                <w:bCs/>
              </w:rPr>
            </w:pPr>
            <w:r w:rsidRPr="00F43E3D">
              <w:rPr>
                <w:rFonts w:ascii="Arial" w:hAnsi="Arial" w:cs="Arial"/>
                <w:b/>
                <w:bCs/>
              </w:rPr>
              <w:t>DIRECTOS</w:t>
            </w:r>
          </w:p>
        </w:tc>
        <w:tc>
          <w:tcPr>
            <w:tcW w:w="2274" w:type="dxa"/>
            <w:tcBorders>
              <w:top w:val="nil"/>
              <w:left w:val="nil"/>
              <w:bottom w:val="single" w:sz="4" w:space="0" w:color="auto"/>
              <w:right w:val="single" w:sz="4" w:space="0" w:color="auto"/>
            </w:tcBorders>
            <w:shd w:val="clear" w:color="000000" w:fill="FFFFFF"/>
            <w:noWrap/>
            <w:vAlign w:val="bottom"/>
            <w:hideMark/>
          </w:tcPr>
          <w:p w:rsidR="00D74947" w:rsidRPr="00F43E3D" w:rsidRDefault="00D74947" w:rsidP="00C975CE">
            <w:pPr>
              <w:jc w:val="right"/>
              <w:rPr>
                <w:rFonts w:ascii="Arial" w:hAnsi="Arial" w:cs="Arial"/>
                <w:b/>
                <w:bCs/>
              </w:rPr>
            </w:pPr>
            <w:r w:rsidRPr="00F43E3D">
              <w:rPr>
                <w:rFonts w:ascii="Arial" w:hAnsi="Arial" w:cs="Arial"/>
                <w:b/>
                <w:bCs/>
              </w:rPr>
              <w:t>5,718,400,058.00</w:t>
            </w:r>
          </w:p>
        </w:tc>
      </w:tr>
      <w:tr w:rsidR="00D74947" w:rsidRPr="00F43E3D" w:rsidTr="00D74947">
        <w:trPr>
          <w:trHeight w:val="255"/>
        </w:trPr>
        <w:tc>
          <w:tcPr>
            <w:tcW w:w="5394" w:type="dxa"/>
            <w:tcBorders>
              <w:top w:val="nil"/>
              <w:left w:val="single" w:sz="4" w:space="0" w:color="auto"/>
              <w:bottom w:val="single" w:sz="4" w:space="0" w:color="auto"/>
              <w:right w:val="single" w:sz="4" w:space="0" w:color="auto"/>
            </w:tcBorders>
            <w:shd w:val="clear" w:color="000000" w:fill="FFFFFF"/>
            <w:vAlign w:val="bottom"/>
            <w:hideMark/>
          </w:tcPr>
          <w:p w:rsidR="00D74947" w:rsidRPr="00F43E3D" w:rsidRDefault="00D74947" w:rsidP="00C975CE">
            <w:pPr>
              <w:rPr>
                <w:rFonts w:ascii="Arial" w:hAnsi="Arial" w:cs="Arial"/>
              </w:rPr>
            </w:pPr>
            <w:r w:rsidRPr="00F43E3D">
              <w:rPr>
                <w:rFonts w:ascii="Arial" w:hAnsi="Arial" w:cs="Arial"/>
              </w:rPr>
              <w:t>Predial Unificado</w:t>
            </w:r>
          </w:p>
        </w:tc>
        <w:tc>
          <w:tcPr>
            <w:tcW w:w="2274" w:type="dxa"/>
            <w:tcBorders>
              <w:top w:val="nil"/>
              <w:left w:val="nil"/>
              <w:bottom w:val="single" w:sz="4" w:space="0" w:color="auto"/>
              <w:right w:val="single" w:sz="4" w:space="0" w:color="auto"/>
            </w:tcBorders>
            <w:shd w:val="clear" w:color="000000" w:fill="FFFFFF"/>
            <w:noWrap/>
            <w:vAlign w:val="bottom"/>
            <w:hideMark/>
          </w:tcPr>
          <w:p w:rsidR="00D74947" w:rsidRPr="00F43E3D" w:rsidRDefault="00D74947" w:rsidP="00C975CE">
            <w:pPr>
              <w:jc w:val="right"/>
              <w:rPr>
                <w:rFonts w:ascii="Arial" w:hAnsi="Arial" w:cs="Arial"/>
              </w:rPr>
            </w:pPr>
            <w:r w:rsidRPr="00F43E3D">
              <w:rPr>
                <w:rFonts w:ascii="Arial" w:hAnsi="Arial" w:cs="Arial"/>
              </w:rPr>
              <w:t>5,718,400,058.00</w:t>
            </w:r>
          </w:p>
        </w:tc>
      </w:tr>
      <w:tr w:rsidR="00D74947" w:rsidRPr="00F43E3D" w:rsidTr="00D74947">
        <w:trPr>
          <w:trHeight w:val="255"/>
        </w:trPr>
        <w:tc>
          <w:tcPr>
            <w:tcW w:w="5394" w:type="dxa"/>
            <w:tcBorders>
              <w:top w:val="nil"/>
              <w:left w:val="single" w:sz="4" w:space="0" w:color="auto"/>
              <w:bottom w:val="single" w:sz="4" w:space="0" w:color="auto"/>
              <w:right w:val="single" w:sz="4" w:space="0" w:color="auto"/>
            </w:tcBorders>
            <w:shd w:val="clear" w:color="000000" w:fill="FFFFFF"/>
            <w:vAlign w:val="bottom"/>
            <w:hideMark/>
          </w:tcPr>
          <w:p w:rsidR="00D74947" w:rsidRPr="00F43E3D" w:rsidRDefault="00D74947" w:rsidP="00C975CE">
            <w:pPr>
              <w:rPr>
                <w:rFonts w:ascii="Arial" w:hAnsi="Arial" w:cs="Arial"/>
                <w:b/>
                <w:bCs/>
              </w:rPr>
            </w:pPr>
            <w:r w:rsidRPr="00F43E3D">
              <w:rPr>
                <w:rFonts w:ascii="Arial" w:hAnsi="Arial" w:cs="Arial"/>
                <w:b/>
                <w:bCs/>
              </w:rPr>
              <w:t>INDIRECTOS</w:t>
            </w:r>
          </w:p>
        </w:tc>
        <w:tc>
          <w:tcPr>
            <w:tcW w:w="2274" w:type="dxa"/>
            <w:tcBorders>
              <w:top w:val="nil"/>
              <w:left w:val="nil"/>
              <w:bottom w:val="single" w:sz="4" w:space="0" w:color="auto"/>
              <w:right w:val="single" w:sz="4" w:space="0" w:color="auto"/>
            </w:tcBorders>
            <w:shd w:val="clear" w:color="000000" w:fill="FFFFFF"/>
            <w:noWrap/>
            <w:vAlign w:val="bottom"/>
            <w:hideMark/>
          </w:tcPr>
          <w:p w:rsidR="00D74947" w:rsidRPr="00F43E3D" w:rsidRDefault="00D74947" w:rsidP="00C975CE">
            <w:pPr>
              <w:jc w:val="right"/>
              <w:rPr>
                <w:rFonts w:ascii="Arial" w:hAnsi="Arial" w:cs="Arial"/>
                <w:b/>
                <w:bCs/>
              </w:rPr>
            </w:pPr>
            <w:r w:rsidRPr="00F43E3D">
              <w:rPr>
                <w:rFonts w:ascii="Arial" w:hAnsi="Arial" w:cs="Arial"/>
                <w:b/>
                <w:bCs/>
              </w:rPr>
              <w:t>154,646,548,230.00</w:t>
            </w:r>
          </w:p>
        </w:tc>
      </w:tr>
      <w:tr w:rsidR="00D74947" w:rsidRPr="00F43E3D" w:rsidTr="00D74947">
        <w:trPr>
          <w:trHeight w:val="255"/>
        </w:trPr>
        <w:tc>
          <w:tcPr>
            <w:tcW w:w="5394" w:type="dxa"/>
            <w:tcBorders>
              <w:top w:val="nil"/>
              <w:left w:val="single" w:sz="4" w:space="0" w:color="auto"/>
              <w:bottom w:val="single" w:sz="4" w:space="0" w:color="auto"/>
              <w:right w:val="single" w:sz="4" w:space="0" w:color="auto"/>
            </w:tcBorders>
            <w:shd w:val="clear" w:color="000000" w:fill="FFFFFF"/>
            <w:vAlign w:val="bottom"/>
            <w:hideMark/>
          </w:tcPr>
          <w:p w:rsidR="00D74947" w:rsidRPr="00F43E3D" w:rsidRDefault="00D74947" w:rsidP="00C975CE">
            <w:pPr>
              <w:rPr>
                <w:rFonts w:ascii="Arial" w:hAnsi="Arial" w:cs="Arial"/>
              </w:rPr>
            </w:pPr>
            <w:r w:rsidRPr="00F43E3D">
              <w:rPr>
                <w:rFonts w:ascii="Arial" w:hAnsi="Arial" w:cs="Arial"/>
              </w:rPr>
              <w:t>Sobretasa a la gasolina</w:t>
            </w:r>
          </w:p>
        </w:tc>
        <w:tc>
          <w:tcPr>
            <w:tcW w:w="2274" w:type="dxa"/>
            <w:tcBorders>
              <w:top w:val="nil"/>
              <w:left w:val="nil"/>
              <w:bottom w:val="single" w:sz="4" w:space="0" w:color="auto"/>
              <w:right w:val="single" w:sz="4" w:space="0" w:color="auto"/>
            </w:tcBorders>
            <w:shd w:val="clear" w:color="000000" w:fill="FFFFFF"/>
            <w:noWrap/>
            <w:vAlign w:val="bottom"/>
            <w:hideMark/>
          </w:tcPr>
          <w:p w:rsidR="00D74947" w:rsidRPr="00F43E3D" w:rsidRDefault="00D74947" w:rsidP="00C975CE">
            <w:pPr>
              <w:jc w:val="right"/>
              <w:rPr>
                <w:rFonts w:ascii="Arial" w:hAnsi="Arial" w:cs="Arial"/>
              </w:rPr>
            </w:pPr>
            <w:r w:rsidRPr="00F43E3D">
              <w:rPr>
                <w:rFonts w:ascii="Arial" w:hAnsi="Arial" w:cs="Arial"/>
              </w:rPr>
              <w:t>8,196,314,095.00</w:t>
            </w:r>
          </w:p>
        </w:tc>
      </w:tr>
      <w:tr w:rsidR="00D74947" w:rsidRPr="00F43E3D" w:rsidTr="00D74947">
        <w:trPr>
          <w:trHeight w:val="255"/>
        </w:trPr>
        <w:tc>
          <w:tcPr>
            <w:tcW w:w="5394" w:type="dxa"/>
            <w:tcBorders>
              <w:top w:val="nil"/>
              <w:left w:val="single" w:sz="4" w:space="0" w:color="auto"/>
              <w:bottom w:val="single" w:sz="4" w:space="0" w:color="auto"/>
              <w:right w:val="single" w:sz="4" w:space="0" w:color="auto"/>
            </w:tcBorders>
            <w:shd w:val="clear" w:color="000000" w:fill="FFFFFF"/>
            <w:vAlign w:val="bottom"/>
            <w:hideMark/>
          </w:tcPr>
          <w:p w:rsidR="00D74947" w:rsidRPr="00F43E3D" w:rsidRDefault="00D74947" w:rsidP="00C975CE">
            <w:pPr>
              <w:rPr>
                <w:rFonts w:ascii="Arial" w:hAnsi="Arial" w:cs="Arial"/>
              </w:rPr>
            </w:pPr>
            <w:r w:rsidRPr="00F43E3D">
              <w:rPr>
                <w:rFonts w:ascii="Arial" w:hAnsi="Arial" w:cs="Arial"/>
              </w:rPr>
              <w:t>Delineación y urbanismo</w:t>
            </w:r>
          </w:p>
        </w:tc>
        <w:tc>
          <w:tcPr>
            <w:tcW w:w="2274" w:type="dxa"/>
            <w:tcBorders>
              <w:top w:val="nil"/>
              <w:left w:val="nil"/>
              <w:bottom w:val="single" w:sz="4" w:space="0" w:color="auto"/>
              <w:right w:val="single" w:sz="4" w:space="0" w:color="auto"/>
            </w:tcBorders>
            <w:shd w:val="clear" w:color="000000" w:fill="FFFFFF"/>
            <w:noWrap/>
            <w:vAlign w:val="bottom"/>
            <w:hideMark/>
          </w:tcPr>
          <w:p w:rsidR="00D74947" w:rsidRPr="00F43E3D" w:rsidRDefault="00D74947" w:rsidP="00C975CE">
            <w:pPr>
              <w:jc w:val="right"/>
              <w:rPr>
                <w:rFonts w:ascii="Arial" w:hAnsi="Arial" w:cs="Arial"/>
              </w:rPr>
            </w:pPr>
            <w:r w:rsidRPr="00F43E3D">
              <w:rPr>
                <w:rFonts w:ascii="Arial" w:hAnsi="Arial" w:cs="Arial"/>
              </w:rPr>
              <w:t>208,496,912.00</w:t>
            </w:r>
          </w:p>
        </w:tc>
      </w:tr>
      <w:tr w:rsidR="00D74947" w:rsidRPr="00F43E3D" w:rsidTr="00D74947">
        <w:trPr>
          <w:trHeight w:val="255"/>
        </w:trPr>
        <w:tc>
          <w:tcPr>
            <w:tcW w:w="5394" w:type="dxa"/>
            <w:tcBorders>
              <w:top w:val="nil"/>
              <w:left w:val="single" w:sz="4" w:space="0" w:color="auto"/>
              <w:bottom w:val="single" w:sz="4" w:space="0" w:color="auto"/>
              <w:right w:val="single" w:sz="4" w:space="0" w:color="auto"/>
            </w:tcBorders>
            <w:shd w:val="clear" w:color="000000" w:fill="FFFFFF"/>
            <w:vAlign w:val="bottom"/>
            <w:hideMark/>
          </w:tcPr>
          <w:p w:rsidR="00D74947" w:rsidRPr="00F43E3D" w:rsidRDefault="00D74947" w:rsidP="00C975CE">
            <w:pPr>
              <w:rPr>
                <w:rFonts w:ascii="Arial" w:hAnsi="Arial" w:cs="Arial"/>
              </w:rPr>
            </w:pPr>
            <w:r w:rsidRPr="00F43E3D">
              <w:rPr>
                <w:rFonts w:ascii="Arial" w:hAnsi="Arial" w:cs="Arial"/>
              </w:rPr>
              <w:t>Espectáculos públicos</w:t>
            </w:r>
          </w:p>
        </w:tc>
        <w:tc>
          <w:tcPr>
            <w:tcW w:w="2274" w:type="dxa"/>
            <w:tcBorders>
              <w:top w:val="nil"/>
              <w:left w:val="nil"/>
              <w:bottom w:val="single" w:sz="4" w:space="0" w:color="auto"/>
              <w:right w:val="single" w:sz="4" w:space="0" w:color="auto"/>
            </w:tcBorders>
            <w:shd w:val="clear" w:color="000000" w:fill="FFFFFF"/>
            <w:noWrap/>
            <w:vAlign w:val="bottom"/>
            <w:hideMark/>
          </w:tcPr>
          <w:p w:rsidR="00D74947" w:rsidRPr="00F43E3D" w:rsidRDefault="00D74947" w:rsidP="00C975CE">
            <w:pPr>
              <w:jc w:val="right"/>
              <w:rPr>
                <w:rFonts w:ascii="Arial" w:hAnsi="Arial" w:cs="Arial"/>
              </w:rPr>
            </w:pPr>
            <w:r w:rsidRPr="00F43E3D">
              <w:rPr>
                <w:rFonts w:ascii="Arial" w:hAnsi="Arial" w:cs="Arial"/>
              </w:rPr>
              <w:t>2,783,040.00</w:t>
            </w:r>
          </w:p>
        </w:tc>
      </w:tr>
      <w:tr w:rsidR="00D74947" w:rsidRPr="00F43E3D" w:rsidTr="00D74947">
        <w:trPr>
          <w:trHeight w:val="255"/>
        </w:trPr>
        <w:tc>
          <w:tcPr>
            <w:tcW w:w="5394" w:type="dxa"/>
            <w:tcBorders>
              <w:top w:val="nil"/>
              <w:left w:val="single" w:sz="4" w:space="0" w:color="auto"/>
              <w:bottom w:val="single" w:sz="4" w:space="0" w:color="auto"/>
              <w:right w:val="single" w:sz="4" w:space="0" w:color="auto"/>
            </w:tcBorders>
            <w:shd w:val="clear" w:color="000000" w:fill="FFFFFF"/>
            <w:vAlign w:val="bottom"/>
            <w:hideMark/>
          </w:tcPr>
          <w:p w:rsidR="00D74947" w:rsidRPr="00F43E3D" w:rsidRDefault="00D74947" w:rsidP="00C975CE">
            <w:pPr>
              <w:rPr>
                <w:rFonts w:ascii="Arial" w:hAnsi="Arial" w:cs="Arial"/>
              </w:rPr>
            </w:pPr>
            <w:r w:rsidRPr="00F43E3D">
              <w:rPr>
                <w:rFonts w:ascii="Arial" w:hAnsi="Arial" w:cs="Arial"/>
              </w:rPr>
              <w:t>Impuesto de industria y comercio</w:t>
            </w:r>
          </w:p>
        </w:tc>
        <w:tc>
          <w:tcPr>
            <w:tcW w:w="2274" w:type="dxa"/>
            <w:tcBorders>
              <w:top w:val="nil"/>
              <w:left w:val="nil"/>
              <w:bottom w:val="single" w:sz="4" w:space="0" w:color="auto"/>
              <w:right w:val="single" w:sz="4" w:space="0" w:color="auto"/>
            </w:tcBorders>
            <w:shd w:val="clear" w:color="000000" w:fill="FFFFFF"/>
            <w:noWrap/>
            <w:vAlign w:val="bottom"/>
            <w:hideMark/>
          </w:tcPr>
          <w:p w:rsidR="00D74947" w:rsidRPr="00F43E3D" w:rsidRDefault="00D74947" w:rsidP="00C975CE">
            <w:pPr>
              <w:jc w:val="right"/>
              <w:rPr>
                <w:rFonts w:ascii="Arial" w:hAnsi="Arial" w:cs="Arial"/>
              </w:rPr>
            </w:pPr>
            <w:r w:rsidRPr="00F43E3D">
              <w:rPr>
                <w:rFonts w:ascii="Arial" w:hAnsi="Arial" w:cs="Arial"/>
              </w:rPr>
              <w:t>93,944,236,418.00</w:t>
            </w:r>
          </w:p>
        </w:tc>
      </w:tr>
      <w:tr w:rsidR="00D74947" w:rsidRPr="00F43E3D" w:rsidTr="00D74947">
        <w:trPr>
          <w:trHeight w:val="255"/>
        </w:trPr>
        <w:tc>
          <w:tcPr>
            <w:tcW w:w="5394" w:type="dxa"/>
            <w:tcBorders>
              <w:top w:val="nil"/>
              <w:left w:val="single" w:sz="4" w:space="0" w:color="auto"/>
              <w:bottom w:val="single" w:sz="4" w:space="0" w:color="auto"/>
              <w:right w:val="single" w:sz="4" w:space="0" w:color="auto"/>
            </w:tcBorders>
            <w:shd w:val="clear" w:color="000000" w:fill="FFFFFF"/>
            <w:vAlign w:val="bottom"/>
            <w:hideMark/>
          </w:tcPr>
          <w:p w:rsidR="00D74947" w:rsidRPr="00F43E3D" w:rsidRDefault="00D74947" w:rsidP="00C975CE">
            <w:pPr>
              <w:rPr>
                <w:rFonts w:ascii="Arial" w:hAnsi="Arial" w:cs="Arial"/>
              </w:rPr>
            </w:pPr>
            <w:r w:rsidRPr="00F43E3D">
              <w:rPr>
                <w:rFonts w:ascii="Arial" w:hAnsi="Arial" w:cs="Arial"/>
              </w:rPr>
              <w:t>Impuestos avisos y tableros</w:t>
            </w:r>
          </w:p>
        </w:tc>
        <w:tc>
          <w:tcPr>
            <w:tcW w:w="2274" w:type="dxa"/>
            <w:tcBorders>
              <w:top w:val="nil"/>
              <w:left w:val="nil"/>
              <w:bottom w:val="single" w:sz="4" w:space="0" w:color="auto"/>
              <w:right w:val="single" w:sz="4" w:space="0" w:color="auto"/>
            </w:tcBorders>
            <w:shd w:val="clear" w:color="000000" w:fill="FFFFFF"/>
            <w:noWrap/>
            <w:vAlign w:val="bottom"/>
            <w:hideMark/>
          </w:tcPr>
          <w:p w:rsidR="00D74947" w:rsidRPr="00F43E3D" w:rsidRDefault="00D74947" w:rsidP="00C975CE">
            <w:pPr>
              <w:jc w:val="right"/>
              <w:rPr>
                <w:rFonts w:ascii="Arial" w:hAnsi="Arial" w:cs="Arial"/>
              </w:rPr>
            </w:pPr>
            <w:r w:rsidRPr="00F43E3D">
              <w:rPr>
                <w:rFonts w:ascii="Arial" w:hAnsi="Arial" w:cs="Arial"/>
              </w:rPr>
              <w:t>14,276,676,926.00</w:t>
            </w:r>
          </w:p>
        </w:tc>
      </w:tr>
      <w:tr w:rsidR="00D74947" w:rsidRPr="00F43E3D" w:rsidTr="00D74947">
        <w:trPr>
          <w:trHeight w:val="255"/>
        </w:trPr>
        <w:tc>
          <w:tcPr>
            <w:tcW w:w="5394" w:type="dxa"/>
            <w:tcBorders>
              <w:top w:val="nil"/>
              <w:left w:val="single" w:sz="4" w:space="0" w:color="auto"/>
              <w:bottom w:val="single" w:sz="4" w:space="0" w:color="auto"/>
              <w:right w:val="single" w:sz="4" w:space="0" w:color="auto"/>
            </w:tcBorders>
            <w:shd w:val="clear" w:color="000000" w:fill="FFFFFF"/>
            <w:vAlign w:val="bottom"/>
            <w:hideMark/>
          </w:tcPr>
          <w:p w:rsidR="00D74947" w:rsidRPr="00F43E3D" w:rsidRDefault="00D74947" w:rsidP="00C975CE">
            <w:pPr>
              <w:rPr>
                <w:rFonts w:ascii="Arial" w:hAnsi="Arial" w:cs="Arial"/>
              </w:rPr>
            </w:pPr>
            <w:r w:rsidRPr="00F43E3D">
              <w:rPr>
                <w:rFonts w:ascii="Arial" w:hAnsi="Arial" w:cs="Arial"/>
              </w:rPr>
              <w:t>Sobretasa industria y comercio</w:t>
            </w:r>
          </w:p>
        </w:tc>
        <w:tc>
          <w:tcPr>
            <w:tcW w:w="2274" w:type="dxa"/>
            <w:tcBorders>
              <w:top w:val="nil"/>
              <w:left w:val="nil"/>
              <w:bottom w:val="single" w:sz="4" w:space="0" w:color="auto"/>
              <w:right w:val="single" w:sz="4" w:space="0" w:color="auto"/>
            </w:tcBorders>
            <w:shd w:val="clear" w:color="000000" w:fill="FFFFFF"/>
            <w:noWrap/>
            <w:vAlign w:val="bottom"/>
            <w:hideMark/>
          </w:tcPr>
          <w:p w:rsidR="00D74947" w:rsidRPr="00F43E3D" w:rsidRDefault="00D74947" w:rsidP="00C975CE">
            <w:pPr>
              <w:jc w:val="right"/>
              <w:rPr>
                <w:rFonts w:ascii="Arial" w:hAnsi="Arial" w:cs="Arial"/>
              </w:rPr>
            </w:pPr>
            <w:r w:rsidRPr="00F43E3D">
              <w:rPr>
                <w:rFonts w:ascii="Arial" w:hAnsi="Arial" w:cs="Arial"/>
              </w:rPr>
              <w:t>2,383,246,159.00</w:t>
            </w:r>
          </w:p>
        </w:tc>
      </w:tr>
      <w:tr w:rsidR="00D74947" w:rsidRPr="00F43E3D" w:rsidTr="00D74947">
        <w:trPr>
          <w:trHeight w:val="255"/>
        </w:trPr>
        <w:tc>
          <w:tcPr>
            <w:tcW w:w="5394" w:type="dxa"/>
            <w:tcBorders>
              <w:top w:val="nil"/>
              <w:left w:val="single" w:sz="4" w:space="0" w:color="auto"/>
              <w:bottom w:val="single" w:sz="4" w:space="0" w:color="auto"/>
              <w:right w:val="single" w:sz="4" w:space="0" w:color="auto"/>
            </w:tcBorders>
            <w:shd w:val="clear" w:color="000000" w:fill="FFFFFF"/>
            <w:vAlign w:val="bottom"/>
            <w:hideMark/>
          </w:tcPr>
          <w:p w:rsidR="00D74947" w:rsidRPr="00F43E3D" w:rsidRDefault="00D74947" w:rsidP="00C975CE">
            <w:pPr>
              <w:rPr>
                <w:rFonts w:ascii="Arial" w:hAnsi="Arial" w:cs="Arial"/>
              </w:rPr>
            </w:pPr>
            <w:r w:rsidRPr="00F43E3D">
              <w:rPr>
                <w:rFonts w:ascii="Arial" w:hAnsi="Arial" w:cs="Arial"/>
              </w:rPr>
              <w:t>Impuestos patentes nocturnas</w:t>
            </w:r>
          </w:p>
        </w:tc>
        <w:tc>
          <w:tcPr>
            <w:tcW w:w="2274" w:type="dxa"/>
            <w:tcBorders>
              <w:top w:val="nil"/>
              <w:left w:val="nil"/>
              <w:bottom w:val="single" w:sz="4" w:space="0" w:color="auto"/>
              <w:right w:val="single" w:sz="4" w:space="0" w:color="auto"/>
            </w:tcBorders>
            <w:shd w:val="clear" w:color="000000" w:fill="FFFFFF"/>
            <w:noWrap/>
            <w:vAlign w:val="bottom"/>
            <w:hideMark/>
          </w:tcPr>
          <w:p w:rsidR="00D74947" w:rsidRPr="00F43E3D" w:rsidRDefault="00D74947" w:rsidP="00C975CE">
            <w:pPr>
              <w:jc w:val="right"/>
              <w:rPr>
                <w:rFonts w:ascii="Arial" w:hAnsi="Arial" w:cs="Arial"/>
              </w:rPr>
            </w:pPr>
            <w:r w:rsidRPr="00F43E3D">
              <w:rPr>
                <w:rFonts w:ascii="Arial" w:hAnsi="Arial" w:cs="Arial"/>
              </w:rPr>
              <w:t>5,427,781.00</w:t>
            </w:r>
          </w:p>
        </w:tc>
      </w:tr>
      <w:tr w:rsidR="00D74947" w:rsidRPr="00F43E3D" w:rsidTr="00D74947">
        <w:trPr>
          <w:trHeight w:val="255"/>
        </w:trPr>
        <w:tc>
          <w:tcPr>
            <w:tcW w:w="5394" w:type="dxa"/>
            <w:tcBorders>
              <w:top w:val="nil"/>
              <w:left w:val="single" w:sz="4" w:space="0" w:color="auto"/>
              <w:bottom w:val="single" w:sz="4" w:space="0" w:color="auto"/>
              <w:right w:val="single" w:sz="4" w:space="0" w:color="auto"/>
            </w:tcBorders>
            <w:shd w:val="clear" w:color="000000" w:fill="FFFFFF"/>
            <w:vAlign w:val="bottom"/>
            <w:hideMark/>
          </w:tcPr>
          <w:p w:rsidR="00D74947" w:rsidRPr="00F43E3D" w:rsidRDefault="00D74947" w:rsidP="00C975CE">
            <w:pPr>
              <w:rPr>
                <w:rFonts w:ascii="Arial" w:hAnsi="Arial" w:cs="Arial"/>
              </w:rPr>
            </w:pPr>
            <w:r w:rsidRPr="00F43E3D">
              <w:rPr>
                <w:rFonts w:ascii="Arial" w:hAnsi="Arial" w:cs="Arial"/>
              </w:rPr>
              <w:t>Impuestos sobre ejecución pública de fonogramas</w:t>
            </w:r>
          </w:p>
        </w:tc>
        <w:tc>
          <w:tcPr>
            <w:tcW w:w="2274" w:type="dxa"/>
            <w:tcBorders>
              <w:top w:val="nil"/>
              <w:left w:val="nil"/>
              <w:bottom w:val="single" w:sz="4" w:space="0" w:color="auto"/>
              <w:right w:val="single" w:sz="4" w:space="0" w:color="auto"/>
            </w:tcBorders>
            <w:shd w:val="clear" w:color="000000" w:fill="FFFFFF"/>
            <w:noWrap/>
            <w:vAlign w:val="bottom"/>
            <w:hideMark/>
          </w:tcPr>
          <w:p w:rsidR="00D74947" w:rsidRPr="00F43E3D" w:rsidRDefault="00D74947" w:rsidP="00C975CE">
            <w:pPr>
              <w:jc w:val="right"/>
              <w:rPr>
                <w:rFonts w:ascii="Arial" w:hAnsi="Arial" w:cs="Arial"/>
              </w:rPr>
            </w:pPr>
            <w:r w:rsidRPr="00F43E3D">
              <w:rPr>
                <w:rFonts w:ascii="Arial" w:hAnsi="Arial" w:cs="Arial"/>
              </w:rPr>
              <w:t>2,180,634.00</w:t>
            </w:r>
          </w:p>
        </w:tc>
      </w:tr>
      <w:tr w:rsidR="00D74947" w:rsidRPr="00F43E3D" w:rsidTr="00D74947">
        <w:trPr>
          <w:trHeight w:val="255"/>
        </w:trPr>
        <w:tc>
          <w:tcPr>
            <w:tcW w:w="5394" w:type="dxa"/>
            <w:tcBorders>
              <w:top w:val="nil"/>
              <w:left w:val="single" w:sz="4" w:space="0" w:color="auto"/>
              <w:bottom w:val="single" w:sz="4" w:space="0" w:color="auto"/>
              <w:right w:val="single" w:sz="4" w:space="0" w:color="auto"/>
            </w:tcBorders>
            <w:shd w:val="clear" w:color="000000" w:fill="FFFFFF"/>
            <w:vAlign w:val="bottom"/>
            <w:hideMark/>
          </w:tcPr>
          <w:p w:rsidR="00D74947" w:rsidRPr="00F43E3D" w:rsidRDefault="00D74947" w:rsidP="00C975CE">
            <w:pPr>
              <w:rPr>
                <w:rFonts w:ascii="Arial" w:hAnsi="Arial" w:cs="Arial"/>
              </w:rPr>
            </w:pPr>
            <w:r w:rsidRPr="00F43E3D">
              <w:rPr>
                <w:rFonts w:ascii="Arial" w:hAnsi="Arial" w:cs="Arial"/>
              </w:rPr>
              <w:t>Retención de industria y comercio</w:t>
            </w:r>
          </w:p>
        </w:tc>
        <w:tc>
          <w:tcPr>
            <w:tcW w:w="2274" w:type="dxa"/>
            <w:tcBorders>
              <w:top w:val="nil"/>
              <w:left w:val="nil"/>
              <w:bottom w:val="single" w:sz="4" w:space="0" w:color="auto"/>
              <w:right w:val="single" w:sz="4" w:space="0" w:color="auto"/>
            </w:tcBorders>
            <w:shd w:val="clear" w:color="000000" w:fill="FFFFFF"/>
            <w:noWrap/>
            <w:vAlign w:val="bottom"/>
            <w:hideMark/>
          </w:tcPr>
          <w:p w:rsidR="00D74947" w:rsidRPr="00F43E3D" w:rsidRDefault="00D74947" w:rsidP="00C975CE">
            <w:pPr>
              <w:jc w:val="right"/>
              <w:rPr>
                <w:rFonts w:ascii="Arial" w:hAnsi="Arial" w:cs="Arial"/>
              </w:rPr>
            </w:pPr>
            <w:r w:rsidRPr="00F43E3D">
              <w:rPr>
                <w:rFonts w:ascii="Arial" w:hAnsi="Arial" w:cs="Arial"/>
              </w:rPr>
              <w:t>18,511,725,252.00</w:t>
            </w:r>
          </w:p>
        </w:tc>
      </w:tr>
      <w:tr w:rsidR="00D74947" w:rsidRPr="00F43E3D" w:rsidTr="00D74947">
        <w:trPr>
          <w:trHeight w:val="255"/>
        </w:trPr>
        <w:tc>
          <w:tcPr>
            <w:tcW w:w="5394" w:type="dxa"/>
            <w:tcBorders>
              <w:top w:val="nil"/>
              <w:left w:val="single" w:sz="4" w:space="0" w:color="auto"/>
              <w:bottom w:val="single" w:sz="4" w:space="0" w:color="auto"/>
              <w:right w:val="single" w:sz="4" w:space="0" w:color="auto"/>
            </w:tcBorders>
            <w:shd w:val="clear" w:color="000000" w:fill="FFFFFF"/>
            <w:vAlign w:val="bottom"/>
            <w:hideMark/>
          </w:tcPr>
          <w:p w:rsidR="00D74947" w:rsidRPr="00F43E3D" w:rsidRDefault="00D74947" w:rsidP="00C975CE">
            <w:pPr>
              <w:rPr>
                <w:rFonts w:ascii="Arial" w:hAnsi="Arial" w:cs="Arial"/>
              </w:rPr>
            </w:pPr>
            <w:r w:rsidRPr="00F43E3D">
              <w:rPr>
                <w:rFonts w:ascii="Arial" w:hAnsi="Arial" w:cs="Arial"/>
              </w:rPr>
              <w:t>Ocupación de vías</w:t>
            </w:r>
          </w:p>
        </w:tc>
        <w:tc>
          <w:tcPr>
            <w:tcW w:w="2274" w:type="dxa"/>
            <w:tcBorders>
              <w:top w:val="nil"/>
              <w:left w:val="nil"/>
              <w:bottom w:val="single" w:sz="4" w:space="0" w:color="auto"/>
              <w:right w:val="single" w:sz="4" w:space="0" w:color="auto"/>
            </w:tcBorders>
            <w:shd w:val="clear" w:color="000000" w:fill="FFFFFF"/>
            <w:noWrap/>
            <w:vAlign w:val="bottom"/>
            <w:hideMark/>
          </w:tcPr>
          <w:p w:rsidR="00D74947" w:rsidRPr="00F43E3D" w:rsidRDefault="00D74947" w:rsidP="00C975CE">
            <w:pPr>
              <w:jc w:val="right"/>
              <w:rPr>
                <w:rFonts w:ascii="Arial" w:hAnsi="Arial" w:cs="Arial"/>
              </w:rPr>
            </w:pPr>
            <w:r w:rsidRPr="00F43E3D">
              <w:rPr>
                <w:rFonts w:ascii="Arial" w:hAnsi="Arial" w:cs="Arial"/>
              </w:rPr>
              <w:t>31,334,891.00</w:t>
            </w:r>
          </w:p>
        </w:tc>
      </w:tr>
      <w:tr w:rsidR="00D74947" w:rsidRPr="00F43E3D" w:rsidTr="00D74947">
        <w:trPr>
          <w:trHeight w:val="255"/>
        </w:trPr>
        <w:tc>
          <w:tcPr>
            <w:tcW w:w="5394" w:type="dxa"/>
            <w:tcBorders>
              <w:top w:val="nil"/>
              <w:left w:val="single" w:sz="4" w:space="0" w:color="auto"/>
              <w:bottom w:val="single" w:sz="4" w:space="0" w:color="auto"/>
              <w:right w:val="single" w:sz="4" w:space="0" w:color="auto"/>
            </w:tcBorders>
            <w:shd w:val="clear" w:color="000000" w:fill="FFFFFF"/>
            <w:vAlign w:val="bottom"/>
            <w:hideMark/>
          </w:tcPr>
          <w:p w:rsidR="00D74947" w:rsidRPr="00F43E3D" w:rsidRDefault="00D74947" w:rsidP="00C975CE">
            <w:pPr>
              <w:rPr>
                <w:rFonts w:ascii="Arial" w:hAnsi="Arial" w:cs="Arial"/>
              </w:rPr>
            </w:pPr>
            <w:r w:rsidRPr="00F43E3D">
              <w:rPr>
                <w:rFonts w:ascii="Arial" w:hAnsi="Arial" w:cs="Arial"/>
              </w:rPr>
              <w:t>Imp. A las apuestas mutuas y juegos permitidos</w:t>
            </w:r>
          </w:p>
        </w:tc>
        <w:tc>
          <w:tcPr>
            <w:tcW w:w="2274" w:type="dxa"/>
            <w:tcBorders>
              <w:top w:val="nil"/>
              <w:left w:val="nil"/>
              <w:bottom w:val="single" w:sz="4" w:space="0" w:color="auto"/>
              <w:right w:val="single" w:sz="4" w:space="0" w:color="auto"/>
            </w:tcBorders>
            <w:shd w:val="clear" w:color="000000" w:fill="FFFFFF"/>
            <w:noWrap/>
            <w:vAlign w:val="bottom"/>
            <w:hideMark/>
          </w:tcPr>
          <w:p w:rsidR="00D74947" w:rsidRPr="00F43E3D" w:rsidRDefault="00D74947" w:rsidP="00C975CE">
            <w:pPr>
              <w:jc w:val="right"/>
              <w:rPr>
                <w:rFonts w:ascii="Arial" w:hAnsi="Arial" w:cs="Arial"/>
              </w:rPr>
            </w:pPr>
            <w:r w:rsidRPr="00F43E3D">
              <w:rPr>
                <w:rFonts w:ascii="Arial" w:hAnsi="Arial" w:cs="Arial"/>
              </w:rPr>
              <w:t>0.00</w:t>
            </w:r>
          </w:p>
        </w:tc>
      </w:tr>
      <w:tr w:rsidR="00D74947" w:rsidRPr="00F43E3D" w:rsidTr="00D74947">
        <w:trPr>
          <w:trHeight w:val="255"/>
        </w:trPr>
        <w:tc>
          <w:tcPr>
            <w:tcW w:w="5394" w:type="dxa"/>
            <w:tcBorders>
              <w:top w:val="nil"/>
              <w:left w:val="single" w:sz="4" w:space="0" w:color="auto"/>
              <w:bottom w:val="single" w:sz="4" w:space="0" w:color="auto"/>
              <w:right w:val="single" w:sz="4" w:space="0" w:color="auto"/>
            </w:tcBorders>
            <w:shd w:val="clear" w:color="auto" w:fill="auto"/>
            <w:vAlign w:val="bottom"/>
            <w:hideMark/>
          </w:tcPr>
          <w:p w:rsidR="00D74947" w:rsidRPr="00F43E3D" w:rsidRDefault="00D74947" w:rsidP="00C975CE">
            <w:pPr>
              <w:rPr>
                <w:rFonts w:ascii="Arial" w:hAnsi="Arial" w:cs="Arial"/>
              </w:rPr>
            </w:pPr>
            <w:r w:rsidRPr="00F43E3D">
              <w:rPr>
                <w:rFonts w:ascii="Arial" w:hAnsi="Arial" w:cs="Arial"/>
              </w:rPr>
              <w:t>Impuesto medio ambiente</w:t>
            </w:r>
          </w:p>
        </w:tc>
        <w:tc>
          <w:tcPr>
            <w:tcW w:w="2274" w:type="dxa"/>
            <w:tcBorders>
              <w:top w:val="nil"/>
              <w:left w:val="nil"/>
              <w:bottom w:val="single" w:sz="4" w:space="0" w:color="auto"/>
              <w:right w:val="single" w:sz="4" w:space="0" w:color="auto"/>
            </w:tcBorders>
            <w:shd w:val="clear" w:color="000000" w:fill="FFFFFF"/>
            <w:noWrap/>
            <w:vAlign w:val="bottom"/>
            <w:hideMark/>
          </w:tcPr>
          <w:p w:rsidR="00D74947" w:rsidRPr="00F43E3D" w:rsidRDefault="00D74947" w:rsidP="00C975CE">
            <w:pPr>
              <w:jc w:val="right"/>
              <w:rPr>
                <w:rFonts w:ascii="Arial" w:hAnsi="Arial" w:cs="Arial"/>
              </w:rPr>
            </w:pPr>
            <w:r w:rsidRPr="00F43E3D">
              <w:rPr>
                <w:rFonts w:ascii="Arial" w:hAnsi="Arial" w:cs="Arial"/>
              </w:rPr>
              <w:t>0.00</w:t>
            </w:r>
          </w:p>
        </w:tc>
      </w:tr>
      <w:tr w:rsidR="00D74947" w:rsidRPr="00F43E3D" w:rsidTr="00D74947">
        <w:trPr>
          <w:trHeight w:val="255"/>
        </w:trPr>
        <w:tc>
          <w:tcPr>
            <w:tcW w:w="5394" w:type="dxa"/>
            <w:tcBorders>
              <w:top w:val="nil"/>
              <w:left w:val="single" w:sz="4" w:space="0" w:color="auto"/>
              <w:bottom w:val="single" w:sz="4" w:space="0" w:color="auto"/>
              <w:right w:val="single" w:sz="4" w:space="0" w:color="auto"/>
            </w:tcBorders>
            <w:shd w:val="clear" w:color="auto" w:fill="auto"/>
            <w:vAlign w:val="bottom"/>
            <w:hideMark/>
          </w:tcPr>
          <w:p w:rsidR="00D74947" w:rsidRPr="00F43E3D" w:rsidRDefault="00D74947" w:rsidP="00C975CE">
            <w:pPr>
              <w:rPr>
                <w:rFonts w:ascii="Arial" w:hAnsi="Arial" w:cs="Arial"/>
              </w:rPr>
            </w:pPr>
            <w:r w:rsidRPr="00F43E3D">
              <w:rPr>
                <w:rFonts w:ascii="Arial" w:hAnsi="Arial" w:cs="Arial"/>
              </w:rPr>
              <w:t>Estampilla pro-cultura</w:t>
            </w:r>
          </w:p>
        </w:tc>
        <w:tc>
          <w:tcPr>
            <w:tcW w:w="2274" w:type="dxa"/>
            <w:tcBorders>
              <w:top w:val="nil"/>
              <w:left w:val="nil"/>
              <w:bottom w:val="single" w:sz="4" w:space="0" w:color="auto"/>
              <w:right w:val="single" w:sz="4" w:space="0" w:color="auto"/>
            </w:tcBorders>
            <w:shd w:val="clear" w:color="000000" w:fill="FFFFFF"/>
            <w:noWrap/>
            <w:vAlign w:val="bottom"/>
            <w:hideMark/>
          </w:tcPr>
          <w:p w:rsidR="00D74947" w:rsidRPr="00F43E3D" w:rsidRDefault="00D74947" w:rsidP="00C975CE">
            <w:pPr>
              <w:jc w:val="right"/>
              <w:rPr>
                <w:rFonts w:ascii="Arial" w:hAnsi="Arial" w:cs="Arial"/>
              </w:rPr>
            </w:pPr>
            <w:r w:rsidRPr="00F43E3D">
              <w:rPr>
                <w:rFonts w:ascii="Arial" w:hAnsi="Arial" w:cs="Arial"/>
              </w:rPr>
              <w:t>2,248,301,061.00</w:t>
            </w:r>
          </w:p>
        </w:tc>
      </w:tr>
      <w:tr w:rsidR="00D74947" w:rsidRPr="00F43E3D" w:rsidTr="00D74947">
        <w:trPr>
          <w:trHeight w:val="255"/>
        </w:trPr>
        <w:tc>
          <w:tcPr>
            <w:tcW w:w="5394" w:type="dxa"/>
            <w:tcBorders>
              <w:top w:val="nil"/>
              <w:left w:val="single" w:sz="4" w:space="0" w:color="auto"/>
              <w:bottom w:val="single" w:sz="4" w:space="0" w:color="auto"/>
              <w:right w:val="single" w:sz="4" w:space="0" w:color="auto"/>
            </w:tcBorders>
            <w:shd w:val="clear" w:color="auto" w:fill="auto"/>
            <w:vAlign w:val="bottom"/>
            <w:hideMark/>
          </w:tcPr>
          <w:p w:rsidR="00D74947" w:rsidRPr="00F43E3D" w:rsidRDefault="00D74947" w:rsidP="00C975CE">
            <w:pPr>
              <w:rPr>
                <w:rFonts w:ascii="Arial" w:hAnsi="Arial" w:cs="Arial"/>
              </w:rPr>
            </w:pPr>
            <w:r w:rsidRPr="00F43E3D">
              <w:rPr>
                <w:rFonts w:ascii="Arial" w:hAnsi="Arial" w:cs="Arial"/>
              </w:rPr>
              <w:t>Estampilla proanciano</w:t>
            </w:r>
          </w:p>
        </w:tc>
        <w:tc>
          <w:tcPr>
            <w:tcW w:w="2274" w:type="dxa"/>
            <w:tcBorders>
              <w:top w:val="nil"/>
              <w:left w:val="nil"/>
              <w:bottom w:val="single" w:sz="4" w:space="0" w:color="auto"/>
              <w:right w:val="single" w:sz="4" w:space="0" w:color="auto"/>
            </w:tcBorders>
            <w:shd w:val="clear" w:color="000000" w:fill="FFFFFF"/>
            <w:noWrap/>
            <w:vAlign w:val="bottom"/>
            <w:hideMark/>
          </w:tcPr>
          <w:p w:rsidR="00D74947" w:rsidRPr="00F43E3D" w:rsidRDefault="00D74947" w:rsidP="00C975CE">
            <w:pPr>
              <w:jc w:val="right"/>
              <w:rPr>
                <w:rFonts w:ascii="Arial" w:hAnsi="Arial" w:cs="Arial"/>
              </w:rPr>
            </w:pPr>
            <w:r w:rsidRPr="00F43E3D">
              <w:rPr>
                <w:rFonts w:ascii="Arial" w:hAnsi="Arial" w:cs="Arial"/>
              </w:rPr>
              <w:t>2,145,968,035.00</w:t>
            </w:r>
          </w:p>
        </w:tc>
      </w:tr>
      <w:tr w:rsidR="00D74947" w:rsidRPr="00F43E3D" w:rsidTr="00D74947">
        <w:trPr>
          <w:trHeight w:val="255"/>
        </w:trPr>
        <w:tc>
          <w:tcPr>
            <w:tcW w:w="5394" w:type="dxa"/>
            <w:tcBorders>
              <w:top w:val="nil"/>
              <w:left w:val="single" w:sz="4" w:space="0" w:color="auto"/>
              <w:bottom w:val="single" w:sz="4" w:space="0" w:color="auto"/>
              <w:right w:val="single" w:sz="4" w:space="0" w:color="auto"/>
            </w:tcBorders>
            <w:shd w:val="clear" w:color="auto" w:fill="auto"/>
            <w:vAlign w:val="bottom"/>
            <w:hideMark/>
          </w:tcPr>
          <w:p w:rsidR="00D74947" w:rsidRPr="00F43E3D" w:rsidRDefault="00D74947" w:rsidP="00C975CE">
            <w:pPr>
              <w:rPr>
                <w:rFonts w:ascii="Arial" w:hAnsi="Arial" w:cs="Arial"/>
              </w:rPr>
            </w:pPr>
            <w:r w:rsidRPr="00F43E3D">
              <w:rPr>
                <w:rFonts w:ascii="Arial" w:hAnsi="Arial" w:cs="Arial"/>
              </w:rPr>
              <w:t>Otros impuestos municipales</w:t>
            </w:r>
          </w:p>
        </w:tc>
        <w:tc>
          <w:tcPr>
            <w:tcW w:w="2274" w:type="dxa"/>
            <w:tcBorders>
              <w:top w:val="nil"/>
              <w:left w:val="nil"/>
              <w:bottom w:val="single" w:sz="4" w:space="0" w:color="auto"/>
              <w:right w:val="single" w:sz="4" w:space="0" w:color="auto"/>
            </w:tcBorders>
            <w:shd w:val="clear" w:color="000000" w:fill="FFFFFF"/>
            <w:noWrap/>
            <w:vAlign w:val="bottom"/>
            <w:hideMark/>
          </w:tcPr>
          <w:p w:rsidR="00D74947" w:rsidRPr="00F43E3D" w:rsidRDefault="00D74947" w:rsidP="00C975CE">
            <w:pPr>
              <w:jc w:val="right"/>
              <w:rPr>
                <w:rFonts w:ascii="Arial" w:hAnsi="Arial" w:cs="Arial"/>
              </w:rPr>
            </w:pPr>
            <w:r w:rsidRPr="00F43E3D">
              <w:rPr>
                <w:rFonts w:ascii="Arial" w:hAnsi="Arial" w:cs="Arial"/>
              </w:rPr>
              <w:t>6,009,588.00</w:t>
            </w:r>
          </w:p>
        </w:tc>
      </w:tr>
      <w:tr w:rsidR="00D74947" w:rsidRPr="00F43E3D" w:rsidTr="00D74947">
        <w:trPr>
          <w:trHeight w:val="255"/>
        </w:trPr>
        <w:tc>
          <w:tcPr>
            <w:tcW w:w="5394" w:type="dxa"/>
            <w:tcBorders>
              <w:top w:val="nil"/>
              <w:left w:val="single" w:sz="4" w:space="0" w:color="auto"/>
              <w:bottom w:val="single" w:sz="4" w:space="0" w:color="auto"/>
              <w:right w:val="single" w:sz="4" w:space="0" w:color="auto"/>
            </w:tcBorders>
            <w:shd w:val="clear" w:color="auto" w:fill="auto"/>
            <w:vAlign w:val="bottom"/>
            <w:hideMark/>
          </w:tcPr>
          <w:p w:rsidR="00D74947" w:rsidRPr="00F43E3D" w:rsidRDefault="00D74947" w:rsidP="00C975CE">
            <w:pPr>
              <w:rPr>
                <w:rFonts w:ascii="Arial" w:hAnsi="Arial" w:cs="Arial"/>
              </w:rPr>
            </w:pPr>
            <w:r w:rsidRPr="00F43E3D">
              <w:rPr>
                <w:rFonts w:ascii="Arial" w:hAnsi="Arial" w:cs="Arial"/>
              </w:rPr>
              <w:t>Sobretasa bomberil</w:t>
            </w:r>
          </w:p>
        </w:tc>
        <w:tc>
          <w:tcPr>
            <w:tcW w:w="2274" w:type="dxa"/>
            <w:tcBorders>
              <w:top w:val="nil"/>
              <w:left w:val="nil"/>
              <w:bottom w:val="single" w:sz="4" w:space="0" w:color="auto"/>
              <w:right w:val="single" w:sz="4" w:space="0" w:color="auto"/>
            </w:tcBorders>
            <w:shd w:val="clear" w:color="000000" w:fill="FFFFFF"/>
            <w:noWrap/>
            <w:vAlign w:val="bottom"/>
            <w:hideMark/>
          </w:tcPr>
          <w:p w:rsidR="00D74947" w:rsidRPr="00F43E3D" w:rsidRDefault="00D74947" w:rsidP="00C975CE">
            <w:pPr>
              <w:jc w:val="right"/>
              <w:rPr>
                <w:rFonts w:ascii="Arial" w:hAnsi="Arial" w:cs="Arial"/>
              </w:rPr>
            </w:pPr>
            <w:r w:rsidRPr="00F43E3D">
              <w:rPr>
                <w:rFonts w:ascii="Arial" w:hAnsi="Arial" w:cs="Arial"/>
              </w:rPr>
              <w:t>2,164,418,267.00</w:t>
            </w:r>
          </w:p>
        </w:tc>
      </w:tr>
      <w:tr w:rsidR="00D74947" w:rsidRPr="00F43E3D" w:rsidTr="00D74947">
        <w:trPr>
          <w:trHeight w:val="255"/>
        </w:trPr>
        <w:tc>
          <w:tcPr>
            <w:tcW w:w="5394" w:type="dxa"/>
            <w:tcBorders>
              <w:top w:val="nil"/>
              <w:left w:val="single" w:sz="4" w:space="0" w:color="auto"/>
              <w:bottom w:val="single" w:sz="4" w:space="0" w:color="auto"/>
              <w:right w:val="single" w:sz="4" w:space="0" w:color="auto"/>
            </w:tcBorders>
            <w:shd w:val="clear" w:color="auto" w:fill="auto"/>
            <w:vAlign w:val="bottom"/>
            <w:hideMark/>
          </w:tcPr>
          <w:p w:rsidR="00D74947" w:rsidRPr="00F43E3D" w:rsidRDefault="00D74947" w:rsidP="00C975CE">
            <w:pPr>
              <w:rPr>
                <w:rFonts w:ascii="Arial" w:hAnsi="Arial" w:cs="Arial"/>
              </w:rPr>
            </w:pPr>
            <w:r w:rsidRPr="00F43E3D">
              <w:rPr>
                <w:rFonts w:ascii="Arial" w:hAnsi="Arial" w:cs="Arial"/>
              </w:rPr>
              <w:t>Impuesto de publicidad exterior visual y avisos</w:t>
            </w:r>
          </w:p>
        </w:tc>
        <w:tc>
          <w:tcPr>
            <w:tcW w:w="2274" w:type="dxa"/>
            <w:tcBorders>
              <w:top w:val="nil"/>
              <w:left w:val="nil"/>
              <w:bottom w:val="single" w:sz="4" w:space="0" w:color="auto"/>
              <w:right w:val="single" w:sz="4" w:space="0" w:color="auto"/>
            </w:tcBorders>
            <w:shd w:val="clear" w:color="000000" w:fill="FFFFFF"/>
            <w:noWrap/>
            <w:vAlign w:val="bottom"/>
            <w:hideMark/>
          </w:tcPr>
          <w:p w:rsidR="00D74947" w:rsidRPr="00F43E3D" w:rsidRDefault="00D74947" w:rsidP="00C975CE">
            <w:pPr>
              <w:jc w:val="right"/>
              <w:rPr>
                <w:rFonts w:ascii="Arial" w:hAnsi="Arial" w:cs="Arial"/>
              </w:rPr>
            </w:pPr>
            <w:r w:rsidRPr="00F43E3D">
              <w:rPr>
                <w:rFonts w:ascii="Arial" w:hAnsi="Arial" w:cs="Arial"/>
              </w:rPr>
              <w:t>99,570,744.00</w:t>
            </w:r>
          </w:p>
        </w:tc>
      </w:tr>
      <w:tr w:rsidR="00D74947" w:rsidRPr="00F43E3D" w:rsidTr="00D74947">
        <w:trPr>
          <w:trHeight w:val="255"/>
        </w:trPr>
        <w:tc>
          <w:tcPr>
            <w:tcW w:w="5394" w:type="dxa"/>
            <w:tcBorders>
              <w:top w:val="nil"/>
              <w:left w:val="single" w:sz="4" w:space="0" w:color="auto"/>
              <w:bottom w:val="single" w:sz="4" w:space="0" w:color="auto"/>
              <w:right w:val="single" w:sz="4" w:space="0" w:color="auto"/>
            </w:tcBorders>
            <w:shd w:val="clear" w:color="auto" w:fill="auto"/>
            <w:vAlign w:val="bottom"/>
            <w:hideMark/>
          </w:tcPr>
          <w:p w:rsidR="00D74947" w:rsidRPr="00F43E3D" w:rsidRDefault="00D74947" w:rsidP="00C975CE">
            <w:pPr>
              <w:rPr>
                <w:rFonts w:ascii="Arial" w:hAnsi="Arial" w:cs="Arial"/>
              </w:rPr>
            </w:pPr>
            <w:r w:rsidRPr="00F43E3D">
              <w:rPr>
                <w:rFonts w:ascii="Arial" w:hAnsi="Arial" w:cs="Arial"/>
              </w:rPr>
              <w:t>Impuestos a las rifas y juegos de azar</w:t>
            </w:r>
          </w:p>
        </w:tc>
        <w:tc>
          <w:tcPr>
            <w:tcW w:w="2274" w:type="dxa"/>
            <w:tcBorders>
              <w:top w:val="nil"/>
              <w:left w:val="nil"/>
              <w:bottom w:val="single" w:sz="4" w:space="0" w:color="auto"/>
              <w:right w:val="single" w:sz="4" w:space="0" w:color="auto"/>
            </w:tcBorders>
            <w:shd w:val="clear" w:color="000000" w:fill="FFFFFF"/>
            <w:noWrap/>
            <w:vAlign w:val="bottom"/>
            <w:hideMark/>
          </w:tcPr>
          <w:p w:rsidR="00D74947" w:rsidRPr="00F43E3D" w:rsidRDefault="00D74947" w:rsidP="00C975CE">
            <w:pPr>
              <w:jc w:val="right"/>
              <w:rPr>
                <w:rFonts w:ascii="Arial" w:hAnsi="Arial" w:cs="Arial"/>
              </w:rPr>
            </w:pPr>
            <w:r w:rsidRPr="00F43E3D">
              <w:rPr>
                <w:rFonts w:ascii="Arial" w:hAnsi="Arial" w:cs="Arial"/>
              </w:rPr>
              <w:t>0.00</w:t>
            </w:r>
          </w:p>
        </w:tc>
      </w:tr>
      <w:tr w:rsidR="00D74947" w:rsidRPr="00F43E3D" w:rsidTr="00D74947">
        <w:trPr>
          <w:trHeight w:val="255"/>
        </w:trPr>
        <w:tc>
          <w:tcPr>
            <w:tcW w:w="5394" w:type="dxa"/>
            <w:tcBorders>
              <w:top w:val="nil"/>
              <w:left w:val="single" w:sz="4" w:space="0" w:color="auto"/>
              <w:bottom w:val="single" w:sz="4" w:space="0" w:color="auto"/>
              <w:right w:val="single" w:sz="4" w:space="0" w:color="auto"/>
            </w:tcBorders>
            <w:shd w:val="clear" w:color="auto" w:fill="auto"/>
            <w:vAlign w:val="bottom"/>
            <w:hideMark/>
          </w:tcPr>
          <w:p w:rsidR="00D74947" w:rsidRPr="00F43E3D" w:rsidRDefault="00D74947" w:rsidP="00C975CE">
            <w:pPr>
              <w:rPr>
                <w:rFonts w:ascii="Arial" w:hAnsi="Arial" w:cs="Arial"/>
              </w:rPr>
            </w:pPr>
            <w:r w:rsidRPr="00F43E3D">
              <w:rPr>
                <w:rFonts w:ascii="Arial" w:hAnsi="Arial" w:cs="Arial"/>
              </w:rPr>
              <w:t>Impuestos a las ventas por sistema de clubes</w:t>
            </w:r>
          </w:p>
        </w:tc>
        <w:tc>
          <w:tcPr>
            <w:tcW w:w="2274" w:type="dxa"/>
            <w:tcBorders>
              <w:top w:val="nil"/>
              <w:left w:val="nil"/>
              <w:bottom w:val="single" w:sz="4" w:space="0" w:color="auto"/>
              <w:right w:val="single" w:sz="4" w:space="0" w:color="auto"/>
            </w:tcBorders>
            <w:shd w:val="clear" w:color="000000" w:fill="FFFFFF"/>
            <w:noWrap/>
            <w:vAlign w:val="bottom"/>
            <w:hideMark/>
          </w:tcPr>
          <w:p w:rsidR="00D74947" w:rsidRPr="00F43E3D" w:rsidRDefault="00D74947" w:rsidP="00C975CE">
            <w:pPr>
              <w:jc w:val="right"/>
              <w:rPr>
                <w:rFonts w:ascii="Arial" w:hAnsi="Arial" w:cs="Arial"/>
              </w:rPr>
            </w:pPr>
            <w:r w:rsidRPr="00F43E3D">
              <w:rPr>
                <w:rFonts w:ascii="Arial" w:hAnsi="Arial" w:cs="Arial"/>
              </w:rPr>
              <w:t>0.00</w:t>
            </w:r>
          </w:p>
        </w:tc>
      </w:tr>
      <w:tr w:rsidR="00D74947" w:rsidRPr="00F43E3D" w:rsidTr="00D74947">
        <w:trPr>
          <w:trHeight w:val="255"/>
        </w:trPr>
        <w:tc>
          <w:tcPr>
            <w:tcW w:w="5394" w:type="dxa"/>
            <w:tcBorders>
              <w:top w:val="nil"/>
              <w:left w:val="single" w:sz="4" w:space="0" w:color="auto"/>
              <w:bottom w:val="single" w:sz="4" w:space="0" w:color="auto"/>
              <w:right w:val="single" w:sz="4" w:space="0" w:color="auto"/>
            </w:tcBorders>
            <w:shd w:val="clear" w:color="auto" w:fill="auto"/>
            <w:vAlign w:val="bottom"/>
            <w:hideMark/>
          </w:tcPr>
          <w:p w:rsidR="00D74947" w:rsidRPr="00F43E3D" w:rsidRDefault="00D74947" w:rsidP="00C975CE">
            <w:pPr>
              <w:rPr>
                <w:rFonts w:ascii="Arial" w:hAnsi="Arial" w:cs="Arial"/>
              </w:rPr>
            </w:pPr>
            <w:r w:rsidRPr="00F43E3D">
              <w:rPr>
                <w:rFonts w:ascii="Arial" w:hAnsi="Arial" w:cs="Arial"/>
              </w:rPr>
              <w:lastRenderedPageBreak/>
              <w:t>Impuesto de degüello de ganado menor</w:t>
            </w:r>
          </w:p>
        </w:tc>
        <w:tc>
          <w:tcPr>
            <w:tcW w:w="2274" w:type="dxa"/>
            <w:tcBorders>
              <w:top w:val="nil"/>
              <w:left w:val="nil"/>
              <w:bottom w:val="single" w:sz="4" w:space="0" w:color="auto"/>
              <w:right w:val="single" w:sz="4" w:space="0" w:color="auto"/>
            </w:tcBorders>
            <w:shd w:val="clear" w:color="000000" w:fill="FFFFFF"/>
            <w:noWrap/>
            <w:vAlign w:val="bottom"/>
            <w:hideMark/>
          </w:tcPr>
          <w:p w:rsidR="00D74947" w:rsidRPr="00F43E3D" w:rsidRDefault="00D74947" w:rsidP="00C975CE">
            <w:pPr>
              <w:jc w:val="right"/>
              <w:rPr>
                <w:rFonts w:ascii="Arial" w:hAnsi="Arial" w:cs="Arial"/>
              </w:rPr>
            </w:pPr>
            <w:r w:rsidRPr="00F43E3D">
              <w:rPr>
                <w:rFonts w:ascii="Arial" w:hAnsi="Arial" w:cs="Arial"/>
              </w:rPr>
              <w:t>1,586,676.00</w:t>
            </w:r>
          </w:p>
        </w:tc>
      </w:tr>
      <w:tr w:rsidR="00D74947" w:rsidRPr="00F43E3D" w:rsidTr="00D74947">
        <w:trPr>
          <w:trHeight w:val="255"/>
        </w:trPr>
        <w:tc>
          <w:tcPr>
            <w:tcW w:w="5394" w:type="dxa"/>
            <w:tcBorders>
              <w:top w:val="nil"/>
              <w:left w:val="single" w:sz="4" w:space="0" w:color="auto"/>
              <w:bottom w:val="single" w:sz="4" w:space="0" w:color="auto"/>
              <w:right w:val="single" w:sz="4" w:space="0" w:color="auto"/>
            </w:tcBorders>
            <w:shd w:val="clear" w:color="auto" w:fill="auto"/>
            <w:vAlign w:val="bottom"/>
            <w:hideMark/>
          </w:tcPr>
          <w:p w:rsidR="00D74947" w:rsidRPr="00F43E3D" w:rsidRDefault="00D74947" w:rsidP="00C975CE">
            <w:pPr>
              <w:rPr>
                <w:rFonts w:ascii="Arial" w:hAnsi="Arial" w:cs="Arial"/>
              </w:rPr>
            </w:pPr>
            <w:r w:rsidRPr="00F43E3D">
              <w:rPr>
                <w:rFonts w:ascii="Arial" w:hAnsi="Arial" w:cs="Arial"/>
              </w:rPr>
              <w:t>Marcas y herretes</w:t>
            </w:r>
          </w:p>
        </w:tc>
        <w:tc>
          <w:tcPr>
            <w:tcW w:w="2274" w:type="dxa"/>
            <w:tcBorders>
              <w:top w:val="nil"/>
              <w:left w:val="nil"/>
              <w:bottom w:val="single" w:sz="4" w:space="0" w:color="auto"/>
              <w:right w:val="single" w:sz="4" w:space="0" w:color="auto"/>
            </w:tcBorders>
            <w:shd w:val="clear" w:color="000000" w:fill="FFFFFF"/>
            <w:noWrap/>
            <w:vAlign w:val="bottom"/>
            <w:hideMark/>
          </w:tcPr>
          <w:p w:rsidR="00D74947" w:rsidRPr="00F43E3D" w:rsidRDefault="00D74947" w:rsidP="00C975CE">
            <w:pPr>
              <w:jc w:val="right"/>
              <w:rPr>
                <w:rFonts w:ascii="Arial" w:hAnsi="Arial" w:cs="Arial"/>
              </w:rPr>
            </w:pPr>
            <w:r w:rsidRPr="00F43E3D">
              <w:rPr>
                <w:rFonts w:ascii="Arial" w:hAnsi="Arial" w:cs="Arial"/>
              </w:rPr>
              <w:t>9,721,140.00</w:t>
            </w:r>
          </w:p>
        </w:tc>
      </w:tr>
      <w:tr w:rsidR="00D74947" w:rsidRPr="00F43E3D" w:rsidTr="00D74947">
        <w:trPr>
          <w:trHeight w:val="255"/>
        </w:trPr>
        <w:tc>
          <w:tcPr>
            <w:tcW w:w="5394" w:type="dxa"/>
            <w:tcBorders>
              <w:top w:val="nil"/>
              <w:left w:val="single" w:sz="4" w:space="0" w:color="auto"/>
              <w:bottom w:val="single" w:sz="4" w:space="0" w:color="auto"/>
              <w:right w:val="single" w:sz="4" w:space="0" w:color="auto"/>
            </w:tcBorders>
            <w:shd w:val="clear" w:color="auto" w:fill="auto"/>
            <w:vAlign w:val="bottom"/>
            <w:hideMark/>
          </w:tcPr>
          <w:p w:rsidR="00D74947" w:rsidRPr="00F43E3D" w:rsidRDefault="00D74947" w:rsidP="00C975CE">
            <w:pPr>
              <w:rPr>
                <w:rFonts w:ascii="Arial" w:hAnsi="Arial" w:cs="Arial"/>
              </w:rPr>
            </w:pPr>
            <w:r w:rsidRPr="00F43E3D">
              <w:rPr>
                <w:rFonts w:ascii="Arial" w:hAnsi="Arial" w:cs="Arial"/>
              </w:rPr>
              <w:t xml:space="preserve">Servicio de alumbrado publico </w:t>
            </w:r>
          </w:p>
        </w:tc>
        <w:tc>
          <w:tcPr>
            <w:tcW w:w="2274" w:type="dxa"/>
            <w:tcBorders>
              <w:top w:val="nil"/>
              <w:left w:val="nil"/>
              <w:bottom w:val="single" w:sz="4" w:space="0" w:color="auto"/>
              <w:right w:val="single" w:sz="4" w:space="0" w:color="auto"/>
            </w:tcBorders>
            <w:shd w:val="clear" w:color="000000" w:fill="FFFFFF"/>
            <w:noWrap/>
            <w:vAlign w:val="bottom"/>
            <w:hideMark/>
          </w:tcPr>
          <w:p w:rsidR="00D74947" w:rsidRPr="00F43E3D" w:rsidRDefault="00D74947" w:rsidP="00C975CE">
            <w:pPr>
              <w:jc w:val="right"/>
              <w:rPr>
                <w:rFonts w:ascii="Arial" w:hAnsi="Arial" w:cs="Arial"/>
              </w:rPr>
            </w:pPr>
            <w:r w:rsidRPr="00F43E3D">
              <w:rPr>
                <w:rFonts w:ascii="Arial" w:hAnsi="Arial" w:cs="Arial"/>
              </w:rPr>
              <w:t>3,352,616,583.00</w:t>
            </w:r>
          </w:p>
        </w:tc>
      </w:tr>
      <w:tr w:rsidR="00D74947" w:rsidRPr="00F43E3D" w:rsidTr="00D74947">
        <w:trPr>
          <w:trHeight w:val="255"/>
        </w:trPr>
        <w:tc>
          <w:tcPr>
            <w:tcW w:w="5394" w:type="dxa"/>
            <w:tcBorders>
              <w:top w:val="nil"/>
              <w:left w:val="single" w:sz="4" w:space="0" w:color="auto"/>
              <w:bottom w:val="single" w:sz="4" w:space="0" w:color="auto"/>
              <w:right w:val="single" w:sz="4" w:space="0" w:color="auto"/>
            </w:tcBorders>
            <w:shd w:val="clear" w:color="auto" w:fill="auto"/>
            <w:vAlign w:val="bottom"/>
            <w:hideMark/>
          </w:tcPr>
          <w:p w:rsidR="00D74947" w:rsidRPr="00F43E3D" w:rsidRDefault="00D74947" w:rsidP="00C975CE">
            <w:pPr>
              <w:rPr>
                <w:rFonts w:ascii="Arial" w:hAnsi="Arial" w:cs="Arial"/>
              </w:rPr>
            </w:pPr>
            <w:r w:rsidRPr="00F43E3D">
              <w:rPr>
                <w:rFonts w:ascii="Arial" w:hAnsi="Arial" w:cs="Arial"/>
              </w:rPr>
              <w:t>Servicio de alumbrado público sin situación de fondos</w:t>
            </w:r>
          </w:p>
        </w:tc>
        <w:tc>
          <w:tcPr>
            <w:tcW w:w="2274" w:type="dxa"/>
            <w:tcBorders>
              <w:top w:val="nil"/>
              <w:left w:val="nil"/>
              <w:bottom w:val="single" w:sz="4" w:space="0" w:color="auto"/>
              <w:right w:val="single" w:sz="4" w:space="0" w:color="auto"/>
            </w:tcBorders>
            <w:shd w:val="clear" w:color="000000" w:fill="FFFFFF"/>
            <w:noWrap/>
            <w:vAlign w:val="bottom"/>
            <w:hideMark/>
          </w:tcPr>
          <w:p w:rsidR="00D74947" w:rsidRPr="00F43E3D" w:rsidRDefault="00D74947" w:rsidP="00C975CE">
            <w:pPr>
              <w:jc w:val="right"/>
              <w:rPr>
                <w:rFonts w:ascii="Arial" w:hAnsi="Arial" w:cs="Arial"/>
              </w:rPr>
            </w:pPr>
            <w:r w:rsidRPr="00F43E3D">
              <w:rPr>
                <w:rFonts w:ascii="Arial" w:hAnsi="Arial" w:cs="Arial"/>
              </w:rPr>
              <w:t>5,342,097,039.00</w:t>
            </w:r>
          </w:p>
        </w:tc>
      </w:tr>
      <w:tr w:rsidR="00D74947" w:rsidRPr="00F43E3D" w:rsidTr="00D74947">
        <w:trPr>
          <w:trHeight w:val="255"/>
        </w:trPr>
        <w:tc>
          <w:tcPr>
            <w:tcW w:w="5394" w:type="dxa"/>
            <w:tcBorders>
              <w:top w:val="nil"/>
              <w:left w:val="single" w:sz="4" w:space="0" w:color="auto"/>
              <w:bottom w:val="single" w:sz="4" w:space="0" w:color="auto"/>
              <w:right w:val="single" w:sz="4" w:space="0" w:color="auto"/>
            </w:tcBorders>
            <w:shd w:val="clear" w:color="auto" w:fill="auto"/>
            <w:vAlign w:val="bottom"/>
            <w:hideMark/>
          </w:tcPr>
          <w:p w:rsidR="00D74947" w:rsidRPr="00F43E3D" w:rsidRDefault="00D74947" w:rsidP="00C975CE">
            <w:pPr>
              <w:rPr>
                <w:rFonts w:ascii="Arial" w:hAnsi="Arial" w:cs="Arial"/>
              </w:rPr>
            </w:pPr>
            <w:r w:rsidRPr="00F43E3D">
              <w:rPr>
                <w:rFonts w:ascii="Arial" w:hAnsi="Arial" w:cs="Arial"/>
              </w:rPr>
              <w:t>Impuestos de pesas y medidas</w:t>
            </w:r>
          </w:p>
        </w:tc>
        <w:tc>
          <w:tcPr>
            <w:tcW w:w="2274" w:type="dxa"/>
            <w:tcBorders>
              <w:top w:val="nil"/>
              <w:left w:val="nil"/>
              <w:bottom w:val="single" w:sz="4" w:space="0" w:color="auto"/>
              <w:right w:val="single" w:sz="4" w:space="0" w:color="auto"/>
            </w:tcBorders>
            <w:shd w:val="clear" w:color="000000" w:fill="FFFFFF"/>
            <w:noWrap/>
            <w:vAlign w:val="bottom"/>
            <w:hideMark/>
          </w:tcPr>
          <w:p w:rsidR="00D74947" w:rsidRPr="00F43E3D" w:rsidRDefault="00D74947" w:rsidP="00C975CE">
            <w:pPr>
              <w:jc w:val="right"/>
              <w:rPr>
                <w:rFonts w:ascii="Arial" w:hAnsi="Arial" w:cs="Arial"/>
              </w:rPr>
            </w:pPr>
            <w:r w:rsidRPr="00F43E3D">
              <w:rPr>
                <w:rFonts w:ascii="Arial" w:hAnsi="Arial" w:cs="Arial"/>
              </w:rPr>
              <w:t>41,896,296.00</w:t>
            </w:r>
          </w:p>
        </w:tc>
      </w:tr>
      <w:tr w:rsidR="00D74947" w:rsidRPr="00F43E3D" w:rsidTr="00D74947">
        <w:trPr>
          <w:trHeight w:val="255"/>
        </w:trPr>
        <w:tc>
          <w:tcPr>
            <w:tcW w:w="5394" w:type="dxa"/>
            <w:tcBorders>
              <w:top w:val="nil"/>
              <w:left w:val="single" w:sz="4" w:space="0" w:color="auto"/>
              <w:bottom w:val="single" w:sz="4" w:space="0" w:color="auto"/>
              <w:right w:val="single" w:sz="4" w:space="0" w:color="auto"/>
            </w:tcBorders>
            <w:shd w:val="clear" w:color="auto" w:fill="auto"/>
            <w:vAlign w:val="bottom"/>
            <w:hideMark/>
          </w:tcPr>
          <w:p w:rsidR="00D74947" w:rsidRPr="00F43E3D" w:rsidRDefault="00D74947" w:rsidP="00C975CE">
            <w:pPr>
              <w:rPr>
                <w:rFonts w:ascii="Arial" w:hAnsi="Arial" w:cs="Arial"/>
              </w:rPr>
            </w:pPr>
            <w:r w:rsidRPr="00F43E3D">
              <w:rPr>
                <w:rFonts w:ascii="Arial" w:hAnsi="Arial" w:cs="Arial"/>
              </w:rPr>
              <w:t>Fomusecom(ley 418/97)</w:t>
            </w:r>
          </w:p>
        </w:tc>
        <w:tc>
          <w:tcPr>
            <w:tcW w:w="2274" w:type="dxa"/>
            <w:tcBorders>
              <w:top w:val="nil"/>
              <w:left w:val="nil"/>
              <w:bottom w:val="single" w:sz="4" w:space="0" w:color="auto"/>
              <w:right w:val="single" w:sz="4" w:space="0" w:color="auto"/>
            </w:tcBorders>
            <w:shd w:val="clear" w:color="000000" w:fill="FFFFFF"/>
            <w:noWrap/>
            <w:vAlign w:val="bottom"/>
            <w:hideMark/>
          </w:tcPr>
          <w:p w:rsidR="00D74947" w:rsidRPr="00F43E3D" w:rsidRDefault="00D74947" w:rsidP="00C975CE">
            <w:pPr>
              <w:jc w:val="right"/>
              <w:rPr>
                <w:rFonts w:ascii="Arial" w:hAnsi="Arial" w:cs="Arial"/>
              </w:rPr>
            </w:pPr>
            <w:r w:rsidRPr="00F43E3D">
              <w:rPr>
                <w:rFonts w:ascii="Arial" w:hAnsi="Arial" w:cs="Arial"/>
              </w:rPr>
              <w:t>1,671,940,693.00</w:t>
            </w:r>
          </w:p>
        </w:tc>
      </w:tr>
      <w:tr w:rsidR="00D74947" w:rsidRPr="00F43E3D" w:rsidTr="00D74947">
        <w:trPr>
          <w:trHeight w:val="255"/>
        </w:trPr>
        <w:tc>
          <w:tcPr>
            <w:tcW w:w="5394" w:type="dxa"/>
            <w:tcBorders>
              <w:top w:val="nil"/>
              <w:left w:val="single" w:sz="4" w:space="0" w:color="auto"/>
              <w:bottom w:val="single" w:sz="4" w:space="0" w:color="auto"/>
              <w:right w:val="single" w:sz="4" w:space="0" w:color="auto"/>
            </w:tcBorders>
            <w:shd w:val="clear" w:color="auto" w:fill="auto"/>
            <w:vAlign w:val="bottom"/>
            <w:hideMark/>
          </w:tcPr>
          <w:p w:rsidR="00D74947" w:rsidRPr="00F43E3D" w:rsidRDefault="00D74947" w:rsidP="00C975CE">
            <w:pPr>
              <w:rPr>
                <w:rFonts w:ascii="Arial" w:hAnsi="Arial" w:cs="Arial"/>
                <w:b/>
                <w:bCs/>
              </w:rPr>
            </w:pPr>
            <w:r w:rsidRPr="00F43E3D">
              <w:rPr>
                <w:rFonts w:ascii="Arial" w:hAnsi="Arial" w:cs="Arial"/>
                <w:b/>
                <w:bCs/>
              </w:rPr>
              <w:t>INGRESOS NO TRIBUTARIOS</w:t>
            </w:r>
          </w:p>
        </w:tc>
        <w:tc>
          <w:tcPr>
            <w:tcW w:w="2274" w:type="dxa"/>
            <w:tcBorders>
              <w:top w:val="nil"/>
              <w:left w:val="nil"/>
              <w:bottom w:val="single" w:sz="4" w:space="0" w:color="auto"/>
              <w:right w:val="single" w:sz="4" w:space="0" w:color="auto"/>
            </w:tcBorders>
            <w:shd w:val="clear" w:color="auto" w:fill="auto"/>
            <w:noWrap/>
            <w:vAlign w:val="bottom"/>
            <w:hideMark/>
          </w:tcPr>
          <w:p w:rsidR="00D74947" w:rsidRPr="00F43E3D" w:rsidRDefault="00D74947" w:rsidP="00C975CE">
            <w:pPr>
              <w:jc w:val="right"/>
              <w:rPr>
                <w:rFonts w:ascii="Arial" w:hAnsi="Arial" w:cs="Arial"/>
                <w:b/>
                <w:bCs/>
              </w:rPr>
            </w:pPr>
            <w:r w:rsidRPr="00F43E3D">
              <w:rPr>
                <w:rFonts w:ascii="Arial" w:hAnsi="Arial" w:cs="Arial"/>
                <w:b/>
                <w:bCs/>
              </w:rPr>
              <w:t>146,892,996,327.00</w:t>
            </w:r>
          </w:p>
        </w:tc>
      </w:tr>
      <w:tr w:rsidR="00D74947" w:rsidRPr="00F43E3D" w:rsidTr="00D74947">
        <w:trPr>
          <w:trHeight w:val="255"/>
        </w:trPr>
        <w:tc>
          <w:tcPr>
            <w:tcW w:w="5394" w:type="dxa"/>
            <w:tcBorders>
              <w:top w:val="nil"/>
              <w:left w:val="single" w:sz="4" w:space="0" w:color="auto"/>
              <w:bottom w:val="single" w:sz="4" w:space="0" w:color="auto"/>
              <w:right w:val="single" w:sz="4" w:space="0" w:color="auto"/>
            </w:tcBorders>
            <w:shd w:val="clear" w:color="auto" w:fill="auto"/>
            <w:vAlign w:val="bottom"/>
            <w:hideMark/>
          </w:tcPr>
          <w:p w:rsidR="00D74947" w:rsidRPr="00F43E3D" w:rsidRDefault="00D74947" w:rsidP="00C975CE">
            <w:pPr>
              <w:rPr>
                <w:rFonts w:ascii="Arial" w:hAnsi="Arial" w:cs="Arial"/>
                <w:b/>
                <w:bCs/>
              </w:rPr>
            </w:pPr>
            <w:r w:rsidRPr="00F43E3D">
              <w:rPr>
                <w:rFonts w:ascii="Arial" w:hAnsi="Arial" w:cs="Arial"/>
                <w:b/>
                <w:bCs/>
              </w:rPr>
              <w:t>TASAS Y DERECHOS</w:t>
            </w:r>
          </w:p>
        </w:tc>
        <w:tc>
          <w:tcPr>
            <w:tcW w:w="2274" w:type="dxa"/>
            <w:tcBorders>
              <w:top w:val="nil"/>
              <w:left w:val="nil"/>
              <w:bottom w:val="single" w:sz="4" w:space="0" w:color="auto"/>
              <w:right w:val="single" w:sz="4" w:space="0" w:color="auto"/>
            </w:tcBorders>
            <w:shd w:val="clear" w:color="auto" w:fill="auto"/>
            <w:noWrap/>
            <w:vAlign w:val="bottom"/>
            <w:hideMark/>
          </w:tcPr>
          <w:p w:rsidR="00D74947" w:rsidRPr="00F43E3D" w:rsidRDefault="00D74947" w:rsidP="00C975CE">
            <w:pPr>
              <w:jc w:val="right"/>
              <w:rPr>
                <w:rFonts w:ascii="Arial" w:hAnsi="Arial" w:cs="Arial"/>
                <w:b/>
                <w:bCs/>
              </w:rPr>
            </w:pPr>
            <w:r w:rsidRPr="00F43E3D">
              <w:rPr>
                <w:rFonts w:ascii="Arial" w:hAnsi="Arial" w:cs="Arial"/>
                <w:b/>
                <w:bCs/>
              </w:rPr>
              <w:t>1,505,270,988.00</w:t>
            </w:r>
          </w:p>
        </w:tc>
      </w:tr>
      <w:tr w:rsidR="00D74947" w:rsidRPr="00F43E3D" w:rsidTr="00D74947">
        <w:trPr>
          <w:trHeight w:val="255"/>
        </w:trPr>
        <w:tc>
          <w:tcPr>
            <w:tcW w:w="5394" w:type="dxa"/>
            <w:tcBorders>
              <w:top w:val="nil"/>
              <w:left w:val="single" w:sz="4" w:space="0" w:color="auto"/>
              <w:bottom w:val="single" w:sz="4" w:space="0" w:color="auto"/>
              <w:right w:val="single" w:sz="4" w:space="0" w:color="auto"/>
            </w:tcBorders>
            <w:shd w:val="clear" w:color="auto" w:fill="auto"/>
            <w:vAlign w:val="bottom"/>
            <w:hideMark/>
          </w:tcPr>
          <w:p w:rsidR="00D74947" w:rsidRPr="00F43E3D" w:rsidRDefault="00D74947" w:rsidP="00C975CE">
            <w:pPr>
              <w:rPr>
                <w:rFonts w:ascii="Arial" w:hAnsi="Arial" w:cs="Arial"/>
              </w:rPr>
            </w:pPr>
            <w:r w:rsidRPr="00F43E3D">
              <w:rPr>
                <w:rFonts w:ascii="Arial" w:hAnsi="Arial" w:cs="Arial"/>
              </w:rPr>
              <w:t>Expedición de certificados y paz y salvos</w:t>
            </w:r>
          </w:p>
        </w:tc>
        <w:tc>
          <w:tcPr>
            <w:tcW w:w="2274" w:type="dxa"/>
            <w:tcBorders>
              <w:top w:val="nil"/>
              <w:left w:val="nil"/>
              <w:bottom w:val="single" w:sz="4" w:space="0" w:color="auto"/>
              <w:right w:val="single" w:sz="4" w:space="0" w:color="auto"/>
            </w:tcBorders>
            <w:shd w:val="clear" w:color="000000" w:fill="FFFFFF"/>
            <w:noWrap/>
            <w:vAlign w:val="bottom"/>
            <w:hideMark/>
          </w:tcPr>
          <w:p w:rsidR="00D74947" w:rsidRPr="00F43E3D" w:rsidRDefault="00D74947" w:rsidP="00C975CE">
            <w:pPr>
              <w:jc w:val="right"/>
              <w:rPr>
                <w:rFonts w:ascii="Arial" w:hAnsi="Arial" w:cs="Arial"/>
              </w:rPr>
            </w:pPr>
            <w:r w:rsidRPr="00F43E3D">
              <w:rPr>
                <w:rFonts w:ascii="Arial" w:hAnsi="Arial" w:cs="Arial"/>
              </w:rPr>
              <w:t>243,245,496.00</w:t>
            </w:r>
          </w:p>
        </w:tc>
      </w:tr>
      <w:tr w:rsidR="00D74947" w:rsidRPr="00F43E3D" w:rsidTr="00D74947">
        <w:trPr>
          <w:trHeight w:val="255"/>
        </w:trPr>
        <w:tc>
          <w:tcPr>
            <w:tcW w:w="5394" w:type="dxa"/>
            <w:tcBorders>
              <w:top w:val="nil"/>
              <w:left w:val="single" w:sz="4" w:space="0" w:color="auto"/>
              <w:bottom w:val="single" w:sz="4" w:space="0" w:color="auto"/>
              <w:right w:val="single" w:sz="4" w:space="0" w:color="auto"/>
            </w:tcBorders>
            <w:shd w:val="clear" w:color="auto" w:fill="auto"/>
            <w:vAlign w:val="bottom"/>
            <w:hideMark/>
          </w:tcPr>
          <w:p w:rsidR="00D74947" w:rsidRPr="00F43E3D" w:rsidRDefault="00D74947" w:rsidP="00C975CE">
            <w:pPr>
              <w:rPr>
                <w:rFonts w:ascii="Arial" w:hAnsi="Arial" w:cs="Arial"/>
              </w:rPr>
            </w:pPr>
            <w:r w:rsidRPr="00F43E3D">
              <w:rPr>
                <w:rFonts w:ascii="Arial" w:hAnsi="Arial" w:cs="Arial"/>
              </w:rPr>
              <w:t>Feria y exposición</w:t>
            </w:r>
          </w:p>
        </w:tc>
        <w:tc>
          <w:tcPr>
            <w:tcW w:w="2274" w:type="dxa"/>
            <w:tcBorders>
              <w:top w:val="nil"/>
              <w:left w:val="nil"/>
              <w:bottom w:val="single" w:sz="4" w:space="0" w:color="auto"/>
              <w:right w:val="single" w:sz="4" w:space="0" w:color="auto"/>
            </w:tcBorders>
            <w:shd w:val="clear" w:color="000000" w:fill="FFFFFF"/>
            <w:noWrap/>
            <w:vAlign w:val="bottom"/>
            <w:hideMark/>
          </w:tcPr>
          <w:p w:rsidR="00D74947" w:rsidRPr="00F43E3D" w:rsidRDefault="00D74947" w:rsidP="00C975CE">
            <w:pPr>
              <w:jc w:val="right"/>
              <w:rPr>
                <w:rFonts w:ascii="Arial" w:hAnsi="Arial" w:cs="Arial"/>
              </w:rPr>
            </w:pPr>
            <w:r w:rsidRPr="00F43E3D">
              <w:rPr>
                <w:rFonts w:ascii="Arial" w:hAnsi="Arial" w:cs="Arial"/>
              </w:rPr>
              <w:t>0.00</w:t>
            </w:r>
          </w:p>
        </w:tc>
      </w:tr>
      <w:tr w:rsidR="00D74947" w:rsidRPr="00F43E3D" w:rsidTr="00D74947">
        <w:trPr>
          <w:trHeight w:val="255"/>
        </w:trPr>
        <w:tc>
          <w:tcPr>
            <w:tcW w:w="5394" w:type="dxa"/>
            <w:tcBorders>
              <w:top w:val="nil"/>
              <w:left w:val="single" w:sz="4" w:space="0" w:color="auto"/>
              <w:bottom w:val="single" w:sz="4" w:space="0" w:color="auto"/>
              <w:right w:val="single" w:sz="4" w:space="0" w:color="auto"/>
            </w:tcBorders>
            <w:shd w:val="clear" w:color="auto" w:fill="auto"/>
            <w:vAlign w:val="bottom"/>
            <w:hideMark/>
          </w:tcPr>
          <w:p w:rsidR="00D74947" w:rsidRPr="00F43E3D" w:rsidRDefault="00D74947" w:rsidP="00C975CE">
            <w:pPr>
              <w:rPr>
                <w:rFonts w:ascii="Arial" w:hAnsi="Arial" w:cs="Arial"/>
              </w:rPr>
            </w:pPr>
            <w:r w:rsidRPr="00F43E3D">
              <w:rPr>
                <w:rFonts w:ascii="Arial" w:hAnsi="Arial" w:cs="Arial"/>
              </w:rPr>
              <w:t>Facturación de impuestos</w:t>
            </w:r>
          </w:p>
        </w:tc>
        <w:tc>
          <w:tcPr>
            <w:tcW w:w="2274" w:type="dxa"/>
            <w:tcBorders>
              <w:top w:val="nil"/>
              <w:left w:val="nil"/>
              <w:bottom w:val="single" w:sz="4" w:space="0" w:color="auto"/>
              <w:right w:val="single" w:sz="4" w:space="0" w:color="auto"/>
            </w:tcBorders>
            <w:shd w:val="clear" w:color="000000" w:fill="FFFFFF"/>
            <w:noWrap/>
            <w:vAlign w:val="bottom"/>
            <w:hideMark/>
          </w:tcPr>
          <w:p w:rsidR="00D74947" w:rsidRPr="00F43E3D" w:rsidRDefault="00D74947" w:rsidP="00C975CE">
            <w:pPr>
              <w:jc w:val="right"/>
              <w:rPr>
                <w:rFonts w:ascii="Arial" w:hAnsi="Arial" w:cs="Arial"/>
              </w:rPr>
            </w:pPr>
            <w:r w:rsidRPr="00F43E3D">
              <w:rPr>
                <w:rFonts w:ascii="Arial" w:hAnsi="Arial" w:cs="Arial"/>
              </w:rPr>
              <w:t>256,191,312.00</w:t>
            </w:r>
          </w:p>
        </w:tc>
      </w:tr>
      <w:tr w:rsidR="00D74947" w:rsidRPr="00F43E3D" w:rsidTr="00D74947">
        <w:trPr>
          <w:trHeight w:val="255"/>
        </w:trPr>
        <w:tc>
          <w:tcPr>
            <w:tcW w:w="5394" w:type="dxa"/>
            <w:tcBorders>
              <w:top w:val="nil"/>
              <w:left w:val="single" w:sz="4" w:space="0" w:color="auto"/>
              <w:bottom w:val="single" w:sz="4" w:space="0" w:color="auto"/>
              <w:right w:val="single" w:sz="4" w:space="0" w:color="auto"/>
            </w:tcBorders>
            <w:shd w:val="clear" w:color="auto" w:fill="auto"/>
            <w:vAlign w:val="bottom"/>
            <w:hideMark/>
          </w:tcPr>
          <w:p w:rsidR="00D74947" w:rsidRPr="00F43E3D" w:rsidRDefault="00D74947" w:rsidP="00C975CE">
            <w:pPr>
              <w:rPr>
                <w:rFonts w:ascii="Arial" w:hAnsi="Arial" w:cs="Arial"/>
              </w:rPr>
            </w:pPr>
            <w:r w:rsidRPr="00F43E3D">
              <w:rPr>
                <w:rFonts w:ascii="Arial" w:hAnsi="Arial" w:cs="Arial"/>
              </w:rPr>
              <w:t>Formularios y pliegos</w:t>
            </w:r>
          </w:p>
        </w:tc>
        <w:tc>
          <w:tcPr>
            <w:tcW w:w="2274" w:type="dxa"/>
            <w:tcBorders>
              <w:top w:val="nil"/>
              <w:left w:val="nil"/>
              <w:bottom w:val="single" w:sz="4" w:space="0" w:color="auto"/>
              <w:right w:val="single" w:sz="4" w:space="0" w:color="auto"/>
            </w:tcBorders>
            <w:shd w:val="clear" w:color="000000" w:fill="FFFFFF"/>
            <w:noWrap/>
            <w:vAlign w:val="bottom"/>
            <w:hideMark/>
          </w:tcPr>
          <w:p w:rsidR="00D74947" w:rsidRPr="00F43E3D" w:rsidRDefault="00D74947" w:rsidP="00C975CE">
            <w:pPr>
              <w:jc w:val="right"/>
              <w:rPr>
                <w:rFonts w:ascii="Arial" w:hAnsi="Arial" w:cs="Arial"/>
              </w:rPr>
            </w:pPr>
            <w:r w:rsidRPr="00F43E3D">
              <w:rPr>
                <w:rFonts w:ascii="Arial" w:hAnsi="Arial" w:cs="Arial"/>
              </w:rPr>
              <w:t>100,606,896.00</w:t>
            </w:r>
          </w:p>
        </w:tc>
      </w:tr>
      <w:tr w:rsidR="00D74947" w:rsidRPr="00F43E3D" w:rsidTr="00D74947">
        <w:trPr>
          <w:trHeight w:val="255"/>
        </w:trPr>
        <w:tc>
          <w:tcPr>
            <w:tcW w:w="5394" w:type="dxa"/>
            <w:tcBorders>
              <w:top w:val="nil"/>
              <w:left w:val="single" w:sz="4" w:space="0" w:color="auto"/>
              <w:bottom w:val="single" w:sz="4" w:space="0" w:color="auto"/>
              <w:right w:val="single" w:sz="4" w:space="0" w:color="auto"/>
            </w:tcBorders>
            <w:shd w:val="clear" w:color="auto" w:fill="auto"/>
            <w:vAlign w:val="bottom"/>
            <w:hideMark/>
          </w:tcPr>
          <w:p w:rsidR="00D74947" w:rsidRPr="00F43E3D" w:rsidRDefault="00D74947" w:rsidP="00C975CE">
            <w:pPr>
              <w:rPr>
                <w:rFonts w:ascii="Arial" w:hAnsi="Arial" w:cs="Arial"/>
              </w:rPr>
            </w:pPr>
            <w:r w:rsidRPr="00F43E3D">
              <w:rPr>
                <w:rFonts w:ascii="Arial" w:hAnsi="Arial" w:cs="Arial"/>
              </w:rPr>
              <w:t>Asignación de nomenclatura</w:t>
            </w:r>
          </w:p>
        </w:tc>
        <w:tc>
          <w:tcPr>
            <w:tcW w:w="2274" w:type="dxa"/>
            <w:tcBorders>
              <w:top w:val="nil"/>
              <w:left w:val="nil"/>
              <w:bottom w:val="single" w:sz="4" w:space="0" w:color="auto"/>
              <w:right w:val="single" w:sz="4" w:space="0" w:color="auto"/>
            </w:tcBorders>
            <w:shd w:val="clear" w:color="000000" w:fill="FFFFFF"/>
            <w:noWrap/>
            <w:vAlign w:val="bottom"/>
            <w:hideMark/>
          </w:tcPr>
          <w:p w:rsidR="00D74947" w:rsidRPr="00F43E3D" w:rsidRDefault="00D74947" w:rsidP="00C975CE">
            <w:pPr>
              <w:jc w:val="right"/>
              <w:rPr>
                <w:rFonts w:ascii="Arial" w:hAnsi="Arial" w:cs="Arial"/>
              </w:rPr>
            </w:pPr>
            <w:r w:rsidRPr="00F43E3D">
              <w:rPr>
                <w:rFonts w:ascii="Arial" w:hAnsi="Arial" w:cs="Arial"/>
              </w:rPr>
              <w:t>10,083,060.00</w:t>
            </w:r>
          </w:p>
        </w:tc>
      </w:tr>
      <w:tr w:rsidR="00D74947" w:rsidRPr="00F43E3D" w:rsidTr="00D74947">
        <w:trPr>
          <w:trHeight w:val="255"/>
        </w:trPr>
        <w:tc>
          <w:tcPr>
            <w:tcW w:w="5394" w:type="dxa"/>
            <w:tcBorders>
              <w:top w:val="nil"/>
              <w:left w:val="single" w:sz="4" w:space="0" w:color="auto"/>
              <w:bottom w:val="single" w:sz="4" w:space="0" w:color="auto"/>
              <w:right w:val="single" w:sz="4" w:space="0" w:color="auto"/>
            </w:tcBorders>
            <w:shd w:val="clear" w:color="auto" w:fill="auto"/>
            <w:vAlign w:val="bottom"/>
            <w:hideMark/>
          </w:tcPr>
          <w:p w:rsidR="00D74947" w:rsidRPr="00F43E3D" w:rsidRDefault="00D74947" w:rsidP="00C975CE">
            <w:pPr>
              <w:rPr>
                <w:rFonts w:ascii="Arial" w:hAnsi="Arial" w:cs="Arial"/>
              </w:rPr>
            </w:pPr>
            <w:r w:rsidRPr="00F43E3D">
              <w:rPr>
                <w:rFonts w:ascii="Arial" w:hAnsi="Arial" w:cs="Arial"/>
              </w:rPr>
              <w:t>Arrendamientos</w:t>
            </w:r>
          </w:p>
        </w:tc>
        <w:tc>
          <w:tcPr>
            <w:tcW w:w="2274" w:type="dxa"/>
            <w:tcBorders>
              <w:top w:val="nil"/>
              <w:left w:val="nil"/>
              <w:bottom w:val="single" w:sz="4" w:space="0" w:color="auto"/>
              <w:right w:val="single" w:sz="4" w:space="0" w:color="auto"/>
            </w:tcBorders>
            <w:shd w:val="clear" w:color="000000" w:fill="FFFFFF"/>
            <w:noWrap/>
            <w:vAlign w:val="bottom"/>
            <w:hideMark/>
          </w:tcPr>
          <w:p w:rsidR="00D74947" w:rsidRPr="00F43E3D" w:rsidRDefault="00D74947" w:rsidP="00C975CE">
            <w:pPr>
              <w:jc w:val="right"/>
              <w:rPr>
                <w:rFonts w:ascii="Arial" w:hAnsi="Arial" w:cs="Arial"/>
              </w:rPr>
            </w:pPr>
            <w:r w:rsidRPr="00F43E3D">
              <w:rPr>
                <w:rFonts w:ascii="Arial" w:hAnsi="Arial" w:cs="Arial"/>
              </w:rPr>
              <w:t>71,796,660.00</w:t>
            </w:r>
          </w:p>
        </w:tc>
      </w:tr>
      <w:tr w:rsidR="00D74947" w:rsidRPr="00F43E3D" w:rsidTr="00D74947">
        <w:trPr>
          <w:trHeight w:val="255"/>
        </w:trPr>
        <w:tc>
          <w:tcPr>
            <w:tcW w:w="5394" w:type="dxa"/>
            <w:tcBorders>
              <w:top w:val="nil"/>
              <w:left w:val="single" w:sz="4" w:space="0" w:color="auto"/>
              <w:bottom w:val="single" w:sz="4" w:space="0" w:color="auto"/>
              <w:right w:val="single" w:sz="4" w:space="0" w:color="auto"/>
            </w:tcBorders>
            <w:shd w:val="clear" w:color="auto" w:fill="auto"/>
            <w:vAlign w:val="bottom"/>
            <w:hideMark/>
          </w:tcPr>
          <w:p w:rsidR="00D74947" w:rsidRPr="00F43E3D" w:rsidRDefault="00D74947" w:rsidP="00C975CE">
            <w:pPr>
              <w:rPr>
                <w:rFonts w:ascii="Arial" w:hAnsi="Arial" w:cs="Arial"/>
              </w:rPr>
            </w:pPr>
            <w:r w:rsidRPr="00F43E3D">
              <w:rPr>
                <w:rFonts w:ascii="Arial" w:hAnsi="Arial" w:cs="Arial"/>
              </w:rPr>
              <w:t>Gaceta municipal</w:t>
            </w:r>
          </w:p>
        </w:tc>
        <w:tc>
          <w:tcPr>
            <w:tcW w:w="2274" w:type="dxa"/>
            <w:tcBorders>
              <w:top w:val="nil"/>
              <w:left w:val="nil"/>
              <w:bottom w:val="single" w:sz="4" w:space="0" w:color="auto"/>
              <w:right w:val="single" w:sz="4" w:space="0" w:color="auto"/>
            </w:tcBorders>
            <w:shd w:val="clear" w:color="000000" w:fill="FFFFFF"/>
            <w:noWrap/>
            <w:vAlign w:val="bottom"/>
            <w:hideMark/>
          </w:tcPr>
          <w:p w:rsidR="00D74947" w:rsidRPr="00F43E3D" w:rsidRDefault="00D74947" w:rsidP="00C975CE">
            <w:pPr>
              <w:jc w:val="right"/>
              <w:rPr>
                <w:rFonts w:ascii="Arial" w:hAnsi="Arial" w:cs="Arial"/>
              </w:rPr>
            </w:pPr>
            <w:r w:rsidRPr="00F43E3D">
              <w:rPr>
                <w:rFonts w:ascii="Arial" w:hAnsi="Arial" w:cs="Arial"/>
              </w:rPr>
              <w:t>823,347,564.00</w:t>
            </w:r>
          </w:p>
        </w:tc>
      </w:tr>
      <w:tr w:rsidR="00D74947" w:rsidRPr="00F43E3D" w:rsidTr="00D74947">
        <w:trPr>
          <w:trHeight w:val="255"/>
        </w:trPr>
        <w:tc>
          <w:tcPr>
            <w:tcW w:w="5394" w:type="dxa"/>
            <w:tcBorders>
              <w:top w:val="nil"/>
              <w:left w:val="single" w:sz="4" w:space="0" w:color="auto"/>
              <w:bottom w:val="single" w:sz="4" w:space="0" w:color="auto"/>
              <w:right w:val="single" w:sz="4" w:space="0" w:color="auto"/>
            </w:tcBorders>
            <w:shd w:val="clear" w:color="auto" w:fill="auto"/>
            <w:vAlign w:val="bottom"/>
            <w:hideMark/>
          </w:tcPr>
          <w:p w:rsidR="00D74947" w:rsidRPr="00F43E3D" w:rsidRDefault="00D74947" w:rsidP="00C975CE">
            <w:pPr>
              <w:rPr>
                <w:rFonts w:ascii="Arial" w:hAnsi="Arial" w:cs="Arial"/>
              </w:rPr>
            </w:pPr>
            <w:r w:rsidRPr="00F43E3D">
              <w:rPr>
                <w:rFonts w:ascii="Arial" w:hAnsi="Arial" w:cs="Arial"/>
              </w:rPr>
              <w:t>Tasa contributiva</w:t>
            </w:r>
          </w:p>
        </w:tc>
        <w:tc>
          <w:tcPr>
            <w:tcW w:w="2274" w:type="dxa"/>
            <w:tcBorders>
              <w:top w:val="nil"/>
              <w:left w:val="nil"/>
              <w:bottom w:val="single" w:sz="4" w:space="0" w:color="auto"/>
              <w:right w:val="single" w:sz="4" w:space="0" w:color="auto"/>
            </w:tcBorders>
            <w:shd w:val="clear" w:color="000000" w:fill="FFFFFF"/>
            <w:noWrap/>
            <w:vAlign w:val="bottom"/>
            <w:hideMark/>
          </w:tcPr>
          <w:p w:rsidR="00D74947" w:rsidRPr="00F43E3D" w:rsidRDefault="00D74947" w:rsidP="00C975CE">
            <w:pPr>
              <w:jc w:val="right"/>
              <w:rPr>
                <w:rFonts w:ascii="Arial" w:hAnsi="Arial" w:cs="Arial"/>
              </w:rPr>
            </w:pPr>
            <w:r w:rsidRPr="00F43E3D">
              <w:rPr>
                <w:rFonts w:ascii="Arial" w:hAnsi="Arial" w:cs="Arial"/>
              </w:rPr>
              <w:t>0.00</w:t>
            </w:r>
          </w:p>
        </w:tc>
      </w:tr>
      <w:tr w:rsidR="00D74947" w:rsidRPr="00F43E3D" w:rsidTr="00D74947">
        <w:trPr>
          <w:trHeight w:val="255"/>
        </w:trPr>
        <w:tc>
          <w:tcPr>
            <w:tcW w:w="5394" w:type="dxa"/>
            <w:tcBorders>
              <w:top w:val="nil"/>
              <w:left w:val="single" w:sz="4" w:space="0" w:color="auto"/>
              <w:bottom w:val="single" w:sz="4" w:space="0" w:color="auto"/>
              <w:right w:val="single" w:sz="4" w:space="0" w:color="auto"/>
            </w:tcBorders>
            <w:shd w:val="clear" w:color="auto" w:fill="auto"/>
            <w:vAlign w:val="bottom"/>
            <w:hideMark/>
          </w:tcPr>
          <w:p w:rsidR="00D74947" w:rsidRPr="00F43E3D" w:rsidRDefault="00D74947" w:rsidP="00C975CE">
            <w:pPr>
              <w:rPr>
                <w:rFonts w:ascii="Arial" w:hAnsi="Arial" w:cs="Arial"/>
                <w:b/>
                <w:bCs/>
              </w:rPr>
            </w:pPr>
            <w:r w:rsidRPr="00F43E3D">
              <w:rPr>
                <w:rFonts w:ascii="Arial" w:hAnsi="Arial" w:cs="Arial"/>
                <w:b/>
                <w:bCs/>
              </w:rPr>
              <w:t>MULTAS Y SANCIONES</w:t>
            </w:r>
          </w:p>
        </w:tc>
        <w:tc>
          <w:tcPr>
            <w:tcW w:w="2274" w:type="dxa"/>
            <w:tcBorders>
              <w:top w:val="nil"/>
              <w:left w:val="nil"/>
              <w:bottom w:val="single" w:sz="4" w:space="0" w:color="auto"/>
              <w:right w:val="single" w:sz="4" w:space="0" w:color="auto"/>
            </w:tcBorders>
            <w:shd w:val="clear" w:color="auto" w:fill="auto"/>
            <w:noWrap/>
            <w:vAlign w:val="bottom"/>
            <w:hideMark/>
          </w:tcPr>
          <w:p w:rsidR="00D74947" w:rsidRPr="00F43E3D" w:rsidRDefault="00D74947" w:rsidP="00C975CE">
            <w:pPr>
              <w:jc w:val="right"/>
              <w:rPr>
                <w:rFonts w:ascii="Arial" w:hAnsi="Arial" w:cs="Arial"/>
                <w:b/>
                <w:bCs/>
              </w:rPr>
            </w:pPr>
            <w:r w:rsidRPr="00F43E3D">
              <w:rPr>
                <w:rFonts w:ascii="Arial" w:hAnsi="Arial" w:cs="Arial"/>
                <w:b/>
                <w:bCs/>
              </w:rPr>
              <w:t>1,325,928,437.00</w:t>
            </w:r>
          </w:p>
        </w:tc>
      </w:tr>
      <w:tr w:rsidR="00D74947" w:rsidRPr="00F43E3D" w:rsidTr="00D74947">
        <w:trPr>
          <w:trHeight w:val="255"/>
        </w:trPr>
        <w:tc>
          <w:tcPr>
            <w:tcW w:w="5394" w:type="dxa"/>
            <w:tcBorders>
              <w:top w:val="nil"/>
              <w:left w:val="single" w:sz="4" w:space="0" w:color="auto"/>
              <w:bottom w:val="single" w:sz="4" w:space="0" w:color="auto"/>
              <w:right w:val="single" w:sz="4" w:space="0" w:color="auto"/>
            </w:tcBorders>
            <w:shd w:val="clear" w:color="auto" w:fill="auto"/>
            <w:vAlign w:val="bottom"/>
            <w:hideMark/>
          </w:tcPr>
          <w:p w:rsidR="00D74947" w:rsidRPr="00F43E3D" w:rsidRDefault="00D74947" w:rsidP="00C975CE">
            <w:pPr>
              <w:rPr>
                <w:rFonts w:ascii="Arial" w:hAnsi="Arial" w:cs="Arial"/>
              </w:rPr>
            </w:pPr>
            <w:r w:rsidRPr="00F43E3D">
              <w:rPr>
                <w:rFonts w:ascii="Arial" w:hAnsi="Arial" w:cs="Arial"/>
              </w:rPr>
              <w:t>Multas de Control Fiscal</w:t>
            </w:r>
          </w:p>
        </w:tc>
        <w:tc>
          <w:tcPr>
            <w:tcW w:w="2274" w:type="dxa"/>
            <w:tcBorders>
              <w:top w:val="nil"/>
              <w:left w:val="nil"/>
              <w:bottom w:val="single" w:sz="4" w:space="0" w:color="auto"/>
              <w:right w:val="single" w:sz="4" w:space="0" w:color="auto"/>
            </w:tcBorders>
            <w:shd w:val="clear" w:color="000000" w:fill="FFFFFF"/>
            <w:noWrap/>
            <w:vAlign w:val="bottom"/>
            <w:hideMark/>
          </w:tcPr>
          <w:p w:rsidR="00D74947" w:rsidRPr="00F43E3D" w:rsidRDefault="00D74947" w:rsidP="00C975CE">
            <w:pPr>
              <w:jc w:val="right"/>
              <w:rPr>
                <w:rFonts w:ascii="Arial" w:hAnsi="Arial" w:cs="Arial"/>
              </w:rPr>
            </w:pPr>
            <w:r w:rsidRPr="00F43E3D">
              <w:rPr>
                <w:rFonts w:ascii="Arial" w:hAnsi="Arial" w:cs="Arial"/>
              </w:rPr>
              <w:t>14,030,000.00</w:t>
            </w:r>
          </w:p>
        </w:tc>
      </w:tr>
      <w:tr w:rsidR="00D74947" w:rsidRPr="00F43E3D" w:rsidTr="00D74947">
        <w:trPr>
          <w:trHeight w:val="345"/>
        </w:trPr>
        <w:tc>
          <w:tcPr>
            <w:tcW w:w="5394" w:type="dxa"/>
            <w:tcBorders>
              <w:top w:val="nil"/>
              <w:left w:val="single" w:sz="4" w:space="0" w:color="auto"/>
              <w:bottom w:val="single" w:sz="4" w:space="0" w:color="auto"/>
              <w:right w:val="single" w:sz="4" w:space="0" w:color="auto"/>
            </w:tcBorders>
            <w:shd w:val="clear" w:color="auto" w:fill="auto"/>
            <w:vAlign w:val="bottom"/>
            <w:hideMark/>
          </w:tcPr>
          <w:p w:rsidR="00D74947" w:rsidRPr="00F43E3D" w:rsidRDefault="00D74947" w:rsidP="00C975CE">
            <w:pPr>
              <w:rPr>
                <w:rFonts w:ascii="Arial" w:hAnsi="Arial" w:cs="Arial"/>
              </w:rPr>
            </w:pPr>
            <w:r w:rsidRPr="00F43E3D">
              <w:rPr>
                <w:rFonts w:ascii="Arial" w:hAnsi="Arial" w:cs="Arial"/>
              </w:rPr>
              <w:t>Multas de Control Disciplinario</w:t>
            </w:r>
          </w:p>
        </w:tc>
        <w:tc>
          <w:tcPr>
            <w:tcW w:w="2274" w:type="dxa"/>
            <w:tcBorders>
              <w:top w:val="nil"/>
              <w:left w:val="nil"/>
              <w:bottom w:val="single" w:sz="4" w:space="0" w:color="auto"/>
              <w:right w:val="single" w:sz="4" w:space="0" w:color="auto"/>
            </w:tcBorders>
            <w:shd w:val="clear" w:color="000000" w:fill="FFFFFF"/>
            <w:noWrap/>
            <w:vAlign w:val="bottom"/>
            <w:hideMark/>
          </w:tcPr>
          <w:p w:rsidR="00D74947" w:rsidRPr="00F43E3D" w:rsidRDefault="00D74947" w:rsidP="00C975CE">
            <w:pPr>
              <w:jc w:val="right"/>
              <w:rPr>
                <w:rFonts w:ascii="Arial" w:hAnsi="Arial" w:cs="Arial"/>
              </w:rPr>
            </w:pPr>
            <w:r w:rsidRPr="00F43E3D">
              <w:rPr>
                <w:rFonts w:ascii="Arial" w:hAnsi="Arial" w:cs="Arial"/>
              </w:rPr>
              <w:t>3,154,627.00</w:t>
            </w:r>
          </w:p>
        </w:tc>
      </w:tr>
      <w:tr w:rsidR="00D74947" w:rsidRPr="00F43E3D" w:rsidTr="00D74947">
        <w:trPr>
          <w:trHeight w:val="255"/>
        </w:trPr>
        <w:tc>
          <w:tcPr>
            <w:tcW w:w="5394" w:type="dxa"/>
            <w:tcBorders>
              <w:top w:val="nil"/>
              <w:left w:val="single" w:sz="4" w:space="0" w:color="auto"/>
              <w:bottom w:val="single" w:sz="4" w:space="0" w:color="auto"/>
              <w:right w:val="single" w:sz="4" w:space="0" w:color="auto"/>
            </w:tcBorders>
            <w:shd w:val="clear" w:color="auto" w:fill="auto"/>
            <w:vAlign w:val="bottom"/>
            <w:hideMark/>
          </w:tcPr>
          <w:p w:rsidR="00D74947" w:rsidRPr="00F43E3D" w:rsidRDefault="00D74947" w:rsidP="00C975CE">
            <w:pPr>
              <w:rPr>
                <w:rFonts w:ascii="Arial" w:hAnsi="Arial" w:cs="Arial"/>
              </w:rPr>
            </w:pPr>
            <w:r w:rsidRPr="00F43E3D">
              <w:rPr>
                <w:rFonts w:ascii="Arial" w:hAnsi="Arial" w:cs="Arial"/>
              </w:rPr>
              <w:t>Multas de Gobierno</w:t>
            </w:r>
          </w:p>
        </w:tc>
        <w:tc>
          <w:tcPr>
            <w:tcW w:w="2274" w:type="dxa"/>
            <w:tcBorders>
              <w:top w:val="nil"/>
              <w:left w:val="nil"/>
              <w:bottom w:val="single" w:sz="4" w:space="0" w:color="auto"/>
              <w:right w:val="single" w:sz="4" w:space="0" w:color="auto"/>
            </w:tcBorders>
            <w:shd w:val="clear" w:color="000000" w:fill="FFFFFF"/>
            <w:noWrap/>
            <w:vAlign w:val="bottom"/>
            <w:hideMark/>
          </w:tcPr>
          <w:p w:rsidR="00D74947" w:rsidRPr="00F43E3D" w:rsidRDefault="00D74947" w:rsidP="00C975CE">
            <w:pPr>
              <w:jc w:val="right"/>
              <w:rPr>
                <w:rFonts w:ascii="Arial" w:hAnsi="Arial" w:cs="Arial"/>
              </w:rPr>
            </w:pPr>
            <w:r w:rsidRPr="00F43E3D">
              <w:rPr>
                <w:rFonts w:ascii="Arial" w:hAnsi="Arial" w:cs="Arial"/>
              </w:rPr>
              <w:t>4,496,544.00</w:t>
            </w:r>
          </w:p>
        </w:tc>
      </w:tr>
      <w:tr w:rsidR="00D74947" w:rsidRPr="00F43E3D" w:rsidTr="00D74947">
        <w:trPr>
          <w:trHeight w:val="255"/>
        </w:trPr>
        <w:tc>
          <w:tcPr>
            <w:tcW w:w="5394" w:type="dxa"/>
            <w:tcBorders>
              <w:top w:val="nil"/>
              <w:left w:val="single" w:sz="4" w:space="0" w:color="auto"/>
              <w:bottom w:val="single" w:sz="4" w:space="0" w:color="auto"/>
              <w:right w:val="single" w:sz="4" w:space="0" w:color="auto"/>
            </w:tcBorders>
            <w:shd w:val="clear" w:color="auto" w:fill="auto"/>
            <w:vAlign w:val="bottom"/>
            <w:hideMark/>
          </w:tcPr>
          <w:p w:rsidR="00D74947" w:rsidRPr="00F43E3D" w:rsidRDefault="00D74947" w:rsidP="00C975CE">
            <w:pPr>
              <w:rPr>
                <w:rFonts w:ascii="Arial" w:hAnsi="Arial" w:cs="Arial"/>
              </w:rPr>
            </w:pPr>
            <w:r w:rsidRPr="00F43E3D">
              <w:rPr>
                <w:rFonts w:ascii="Arial" w:hAnsi="Arial" w:cs="Arial"/>
              </w:rPr>
              <w:t>Multa de Ocupación de Vías</w:t>
            </w:r>
          </w:p>
        </w:tc>
        <w:tc>
          <w:tcPr>
            <w:tcW w:w="2274" w:type="dxa"/>
            <w:tcBorders>
              <w:top w:val="nil"/>
              <w:left w:val="nil"/>
              <w:bottom w:val="single" w:sz="4" w:space="0" w:color="auto"/>
              <w:right w:val="single" w:sz="4" w:space="0" w:color="auto"/>
            </w:tcBorders>
            <w:shd w:val="clear" w:color="000000" w:fill="FFFFFF"/>
            <w:noWrap/>
            <w:vAlign w:val="bottom"/>
            <w:hideMark/>
          </w:tcPr>
          <w:p w:rsidR="00D74947" w:rsidRPr="00F43E3D" w:rsidRDefault="00D74947" w:rsidP="00C975CE">
            <w:pPr>
              <w:jc w:val="right"/>
              <w:rPr>
                <w:rFonts w:ascii="Arial" w:hAnsi="Arial" w:cs="Arial"/>
              </w:rPr>
            </w:pPr>
            <w:r w:rsidRPr="00F43E3D">
              <w:rPr>
                <w:rFonts w:ascii="Arial" w:hAnsi="Arial" w:cs="Arial"/>
              </w:rPr>
              <w:t>0.00</w:t>
            </w:r>
          </w:p>
        </w:tc>
      </w:tr>
      <w:tr w:rsidR="00D74947" w:rsidRPr="00F43E3D" w:rsidTr="00D74947">
        <w:trPr>
          <w:trHeight w:val="255"/>
        </w:trPr>
        <w:tc>
          <w:tcPr>
            <w:tcW w:w="5394" w:type="dxa"/>
            <w:tcBorders>
              <w:top w:val="nil"/>
              <w:left w:val="single" w:sz="4" w:space="0" w:color="auto"/>
              <w:bottom w:val="single" w:sz="4" w:space="0" w:color="auto"/>
              <w:right w:val="single" w:sz="4" w:space="0" w:color="auto"/>
            </w:tcBorders>
            <w:shd w:val="clear" w:color="auto" w:fill="auto"/>
            <w:vAlign w:val="bottom"/>
            <w:hideMark/>
          </w:tcPr>
          <w:p w:rsidR="00D74947" w:rsidRPr="00F43E3D" w:rsidRDefault="00D74947" w:rsidP="00C975CE">
            <w:pPr>
              <w:rPr>
                <w:rFonts w:ascii="Arial" w:hAnsi="Arial" w:cs="Arial"/>
              </w:rPr>
            </w:pPr>
            <w:r w:rsidRPr="00F43E3D">
              <w:rPr>
                <w:rFonts w:ascii="Arial" w:hAnsi="Arial" w:cs="Arial"/>
              </w:rPr>
              <w:t>Multa por Comparendo Ambiental</w:t>
            </w:r>
          </w:p>
        </w:tc>
        <w:tc>
          <w:tcPr>
            <w:tcW w:w="2274" w:type="dxa"/>
            <w:tcBorders>
              <w:top w:val="nil"/>
              <w:left w:val="nil"/>
              <w:bottom w:val="single" w:sz="4" w:space="0" w:color="auto"/>
              <w:right w:val="single" w:sz="4" w:space="0" w:color="auto"/>
            </w:tcBorders>
            <w:shd w:val="clear" w:color="000000" w:fill="FFFFFF"/>
            <w:noWrap/>
            <w:vAlign w:val="bottom"/>
            <w:hideMark/>
          </w:tcPr>
          <w:p w:rsidR="00D74947" w:rsidRPr="00F43E3D" w:rsidRDefault="00D74947" w:rsidP="00C975CE">
            <w:pPr>
              <w:jc w:val="right"/>
              <w:rPr>
                <w:rFonts w:ascii="Arial" w:hAnsi="Arial" w:cs="Arial"/>
              </w:rPr>
            </w:pPr>
            <w:r w:rsidRPr="00F43E3D">
              <w:rPr>
                <w:rFonts w:ascii="Arial" w:hAnsi="Arial" w:cs="Arial"/>
              </w:rPr>
              <w:t>36,341,760.00</w:t>
            </w:r>
          </w:p>
        </w:tc>
      </w:tr>
      <w:tr w:rsidR="00D74947" w:rsidRPr="00F43E3D" w:rsidTr="00D74947">
        <w:trPr>
          <w:trHeight w:val="255"/>
        </w:trPr>
        <w:tc>
          <w:tcPr>
            <w:tcW w:w="5394" w:type="dxa"/>
            <w:tcBorders>
              <w:top w:val="nil"/>
              <w:left w:val="single" w:sz="4" w:space="0" w:color="auto"/>
              <w:bottom w:val="single" w:sz="4" w:space="0" w:color="auto"/>
              <w:right w:val="single" w:sz="4" w:space="0" w:color="auto"/>
            </w:tcBorders>
            <w:shd w:val="clear" w:color="auto" w:fill="auto"/>
            <w:vAlign w:val="bottom"/>
            <w:hideMark/>
          </w:tcPr>
          <w:p w:rsidR="00D74947" w:rsidRPr="00F43E3D" w:rsidRDefault="00D74947" w:rsidP="00C975CE">
            <w:pPr>
              <w:rPr>
                <w:rFonts w:ascii="Arial" w:hAnsi="Arial" w:cs="Arial"/>
              </w:rPr>
            </w:pPr>
            <w:r w:rsidRPr="00F43E3D">
              <w:rPr>
                <w:rFonts w:ascii="Arial" w:hAnsi="Arial" w:cs="Arial"/>
              </w:rPr>
              <w:t>Sanciones</w:t>
            </w:r>
          </w:p>
        </w:tc>
        <w:tc>
          <w:tcPr>
            <w:tcW w:w="2274" w:type="dxa"/>
            <w:tcBorders>
              <w:top w:val="nil"/>
              <w:left w:val="nil"/>
              <w:bottom w:val="single" w:sz="4" w:space="0" w:color="auto"/>
              <w:right w:val="single" w:sz="4" w:space="0" w:color="auto"/>
            </w:tcBorders>
            <w:shd w:val="clear" w:color="000000" w:fill="FFFFFF"/>
            <w:noWrap/>
            <w:vAlign w:val="bottom"/>
            <w:hideMark/>
          </w:tcPr>
          <w:p w:rsidR="00D74947" w:rsidRPr="00F43E3D" w:rsidRDefault="00D74947" w:rsidP="00C975CE">
            <w:pPr>
              <w:jc w:val="right"/>
              <w:rPr>
                <w:rFonts w:ascii="Arial" w:hAnsi="Arial" w:cs="Arial"/>
              </w:rPr>
            </w:pPr>
            <w:r w:rsidRPr="00F43E3D">
              <w:rPr>
                <w:rFonts w:ascii="Arial" w:hAnsi="Arial" w:cs="Arial"/>
              </w:rPr>
              <w:t>427,995,045.00</w:t>
            </w:r>
          </w:p>
        </w:tc>
      </w:tr>
      <w:tr w:rsidR="00D74947" w:rsidRPr="00F43E3D" w:rsidTr="00D74947">
        <w:trPr>
          <w:trHeight w:val="255"/>
        </w:trPr>
        <w:tc>
          <w:tcPr>
            <w:tcW w:w="5394" w:type="dxa"/>
            <w:tcBorders>
              <w:top w:val="nil"/>
              <w:left w:val="single" w:sz="4" w:space="0" w:color="auto"/>
              <w:bottom w:val="single" w:sz="4" w:space="0" w:color="auto"/>
              <w:right w:val="single" w:sz="4" w:space="0" w:color="auto"/>
            </w:tcBorders>
            <w:shd w:val="clear" w:color="auto" w:fill="auto"/>
            <w:vAlign w:val="bottom"/>
            <w:hideMark/>
          </w:tcPr>
          <w:p w:rsidR="00D74947" w:rsidRPr="00F43E3D" w:rsidRDefault="00D74947" w:rsidP="00C975CE">
            <w:pPr>
              <w:rPr>
                <w:rFonts w:ascii="Arial" w:hAnsi="Arial" w:cs="Arial"/>
              </w:rPr>
            </w:pPr>
            <w:r w:rsidRPr="00F43E3D">
              <w:rPr>
                <w:rFonts w:ascii="Arial" w:hAnsi="Arial" w:cs="Arial"/>
              </w:rPr>
              <w:t>Intereses Moratorios</w:t>
            </w:r>
          </w:p>
        </w:tc>
        <w:tc>
          <w:tcPr>
            <w:tcW w:w="2274" w:type="dxa"/>
            <w:tcBorders>
              <w:top w:val="nil"/>
              <w:left w:val="nil"/>
              <w:bottom w:val="single" w:sz="4" w:space="0" w:color="auto"/>
              <w:right w:val="single" w:sz="4" w:space="0" w:color="auto"/>
            </w:tcBorders>
            <w:shd w:val="clear" w:color="000000" w:fill="FFFFFF"/>
            <w:noWrap/>
            <w:vAlign w:val="bottom"/>
            <w:hideMark/>
          </w:tcPr>
          <w:p w:rsidR="00D74947" w:rsidRPr="00F43E3D" w:rsidRDefault="00D74947" w:rsidP="00C975CE">
            <w:pPr>
              <w:jc w:val="right"/>
              <w:rPr>
                <w:rFonts w:ascii="Arial" w:hAnsi="Arial" w:cs="Arial"/>
              </w:rPr>
            </w:pPr>
            <w:r w:rsidRPr="00F43E3D">
              <w:rPr>
                <w:rFonts w:ascii="Arial" w:hAnsi="Arial" w:cs="Arial"/>
              </w:rPr>
              <w:t>839,910,461.00</w:t>
            </w:r>
          </w:p>
        </w:tc>
      </w:tr>
      <w:tr w:rsidR="00D74947" w:rsidRPr="00F43E3D" w:rsidTr="00D74947">
        <w:trPr>
          <w:trHeight w:val="255"/>
        </w:trPr>
        <w:tc>
          <w:tcPr>
            <w:tcW w:w="5394" w:type="dxa"/>
            <w:tcBorders>
              <w:top w:val="nil"/>
              <w:left w:val="single" w:sz="4" w:space="0" w:color="auto"/>
              <w:bottom w:val="single" w:sz="4" w:space="0" w:color="auto"/>
              <w:right w:val="single" w:sz="4" w:space="0" w:color="auto"/>
            </w:tcBorders>
            <w:shd w:val="clear" w:color="auto" w:fill="auto"/>
            <w:vAlign w:val="bottom"/>
            <w:hideMark/>
          </w:tcPr>
          <w:p w:rsidR="00D74947" w:rsidRPr="00F43E3D" w:rsidRDefault="00D74947" w:rsidP="00C975CE">
            <w:pPr>
              <w:rPr>
                <w:rFonts w:ascii="Arial" w:hAnsi="Arial" w:cs="Arial"/>
                <w:b/>
                <w:bCs/>
              </w:rPr>
            </w:pPr>
            <w:r w:rsidRPr="00F43E3D">
              <w:rPr>
                <w:rFonts w:ascii="Arial" w:hAnsi="Arial" w:cs="Arial"/>
                <w:b/>
                <w:bCs/>
              </w:rPr>
              <w:t>PARTICIPACIONES Y CONTRIBUCIONES</w:t>
            </w:r>
          </w:p>
        </w:tc>
        <w:tc>
          <w:tcPr>
            <w:tcW w:w="2274" w:type="dxa"/>
            <w:tcBorders>
              <w:top w:val="nil"/>
              <w:left w:val="nil"/>
              <w:bottom w:val="single" w:sz="4" w:space="0" w:color="auto"/>
              <w:right w:val="single" w:sz="4" w:space="0" w:color="auto"/>
            </w:tcBorders>
            <w:shd w:val="clear" w:color="auto" w:fill="auto"/>
            <w:noWrap/>
            <w:vAlign w:val="bottom"/>
            <w:hideMark/>
          </w:tcPr>
          <w:p w:rsidR="00D74947" w:rsidRPr="00F43E3D" w:rsidRDefault="00D74947" w:rsidP="00C975CE">
            <w:pPr>
              <w:jc w:val="right"/>
              <w:rPr>
                <w:rFonts w:ascii="Arial" w:hAnsi="Arial" w:cs="Arial"/>
                <w:b/>
                <w:bCs/>
              </w:rPr>
            </w:pPr>
            <w:r w:rsidRPr="00F43E3D">
              <w:rPr>
                <w:rFonts w:ascii="Arial" w:hAnsi="Arial" w:cs="Arial"/>
                <w:b/>
                <w:bCs/>
              </w:rPr>
              <w:t>144,061,796,902.00</w:t>
            </w:r>
          </w:p>
        </w:tc>
      </w:tr>
      <w:tr w:rsidR="00D74947" w:rsidRPr="00F43E3D" w:rsidTr="00D74947">
        <w:trPr>
          <w:trHeight w:val="255"/>
        </w:trPr>
        <w:tc>
          <w:tcPr>
            <w:tcW w:w="5394" w:type="dxa"/>
            <w:tcBorders>
              <w:top w:val="nil"/>
              <w:left w:val="single" w:sz="4" w:space="0" w:color="auto"/>
              <w:bottom w:val="single" w:sz="4" w:space="0" w:color="auto"/>
              <w:right w:val="single" w:sz="4" w:space="0" w:color="auto"/>
            </w:tcBorders>
            <w:shd w:val="clear" w:color="auto" w:fill="auto"/>
            <w:vAlign w:val="bottom"/>
            <w:hideMark/>
          </w:tcPr>
          <w:p w:rsidR="00D74947" w:rsidRPr="00F43E3D" w:rsidRDefault="00D74947" w:rsidP="00C975CE">
            <w:pPr>
              <w:rPr>
                <w:rFonts w:ascii="Arial" w:hAnsi="Arial" w:cs="Arial"/>
                <w:b/>
                <w:bCs/>
              </w:rPr>
            </w:pPr>
            <w:r w:rsidRPr="00F43E3D">
              <w:rPr>
                <w:rFonts w:ascii="Arial" w:hAnsi="Arial" w:cs="Arial"/>
                <w:b/>
                <w:bCs/>
              </w:rPr>
              <w:t>SISTEMA GENERAL DE PARTICIPACIONES</w:t>
            </w:r>
          </w:p>
        </w:tc>
        <w:tc>
          <w:tcPr>
            <w:tcW w:w="2274" w:type="dxa"/>
            <w:tcBorders>
              <w:top w:val="nil"/>
              <w:left w:val="nil"/>
              <w:bottom w:val="single" w:sz="4" w:space="0" w:color="auto"/>
              <w:right w:val="single" w:sz="4" w:space="0" w:color="auto"/>
            </w:tcBorders>
            <w:shd w:val="clear" w:color="auto" w:fill="auto"/>
            <w:noWrap/>
            <w:vAlign w:val="bottom"/>
            <w:hideMark/>
          </w:tcPr>
          <w:p w:rsidR="00D74947" w:rsidRPr="00F43E3D" w:rsidRDefault="00D74947" w:rsidP="00C975CE">
            <w:pPr>
              <w:jc w:val="right"/>
              <w:rPr>
                <w:rFonts w:ascii="Arial" w:hAnsi="Arial" w:cs="Arial"/>
                <w:b/>
                <w:bCs/>
              </w:rPr>
            </w:pPr>
            <w:r w:rsidRPr="00F43E3D">
              <w:rPr>
                <w:rFonts w:ascii="Arial" w:hAnsi="Arial" w:cs="Arial"/>
                <w:b/>
                <w:bCs/>
              </w:rPr>
              <w:t>76,488,833,710.00</w:t>
            </w:r>
          </w:p>
        </w:tc>
      </w:tr>
      <w:tr w:rsidR="00D74947" w:rsidRPr="00F43E3D" w:rsidTr="00D74947">
        <w:trPr>
          <w:trHeight w:val="255"/>
        </w:trPr>
        <w:tc>
          <w:tcPr>
            <w:tcW w:w="5394" w:type="dxa"/>
            <w:tcBorders>
              <w:top w:val="nil"/>
              <w:left w:val="single" w:sz="4" w:space="0" w:color="auto"/>
              <w:bottom w:val="single" w:sz="4" w:space="0" w:color="auto"/>
              <w:right w:val="single" w:sz="4" w:space="0" w:color="auto"/>
            </w:tcBorders>
            <w:shd w:val="clear" w:color="auto" w:fill="auto"/>
            <w:vAlign w:val="bottom"/>
            <w:hideMark/>
          </w:tcPr>
          <w:p w:rsidR="00D74947" w:rsidRPr="00F43E3D" w:rsidRDefault="00D74947" w:rsidP="00C975CE">
            <w:pPr>
              <w:rPr>
                <w:rFonts w:ascii="Arial" w:hAnsi="Arial" w:cs="Arial"/>
              </w:rPr>
            </w:pPr>
            <w:r w:rsidRPr="00F43E3D">
              <w:rPr>
                <w:rFonts w:ascii="Arial" w:hAnsi="Arial" w:cs="Arial"/>
              </w:rPr>
              <w:t>Alimentación Escolar</w:t>
            </w:r>
          </w:p>
        </w:tc>
        <w:tc>
          <w:tcPr>
            <w:tcW w:w="2274" w:type="dxa"/>
            <w:tcBorders>
              <w:top w:val="nil"/>
              <w:left w:val="nil"/>
              <w:bottom w:val="single" w:sz="4" w:space="0" w:color="auto"/>
              <w:right w:val="single" w:sz="4" w:space="0" w:color="auto"/>
            </w:tcBorders>
            <w:shd w:val="clear" w:color="auto" w:fill="auto"/>
            <w:noWrap/>
            <w:vAlign w:val="bottom"/>
            <w:hideMark/>
          </w:tcPr>
          <w:p w:rsidR="00D74947" w:rsidRPr="00F43E3D" w:rsidRDefault="00D74947" w:rsidP="00C975CE">
            <w:pPr>
              <w:jc w:val="right"/>
              <w:rPr>
                <w:rFonts w:ascii="Arial" w:hAnsi="Arial" w:cs="Arial"/>
              </w:rPr>
            </w:pPr>
            <w:r w:rsidRPr="00F43E3D">
              <w:rPr>
                <w:rFonts w:ascii="Arial" w:hAnsi="Arial" w:cs="Arial"/>
              </w:rPr>
              <w:t>384,608,439.00</w:t>
            </w:r>
          </w:p>
        </w:tc>
      </w:tr>
      <w:tr w:rsidR="00D74947" w:rsidRPr="00F43E3D" w:rsidTr="00D74947">
        <w:trPr>
          <w:trHeight w:val="255"/>
        </w:trPr>
        <w:tc>
          <w:tcPr>
            <w:tcW w:w="5394" w:type="dxa"/>
            <w:tcBorders>
              <w:top w:val="nil"/>
              <w:left w:val="single" w:sz="4" w:space="0" w:color="auto"/>
              <w:bottom w:val="single" w:sz="4" w:space="0" w:color="auto"/>
              <w:right w:val="single" w:sz="4" w:space="0" w:color="auto"/>
            </w:tcBorders>
            <w:shd w:val="clear" w:color="auto" w:fill="auto"/>
            <w:vAlign w:val="bottom"/>
            <w:hideMark/>
          </w:tcPr>
          <w:p w:rsidR="00D74947" w:rsidRPr="00F43E3D" w:rsidRDefault="00D74947" w:rsidP="00C975CE">
            <w:pPr>
              <w:rPr>
                <w:rFonts w:ascii="Arial" w:hAnsi="Arial" w:cs="Arial"/>
              </w:rPr>
            </w:pPr>
            <w:r w:rsidRPr="00F43E3D">
              <w:rPr>
                <w:rFonts w:ascii="Arial" w:hAnsi="Arial" w:cs="Arial"/>
              </w:rPr>
              <w:t>Ribereños</w:t>
            </w:r>
          </w:p>
        </w:tc>
        <w:tc>
          <w:tcPr>
            <w:tcW w:w="2274" w:type="dxa"/>
            <w:tcBorders>
              <w:top w:val="nil"/>
              <w:left w:val="nil"/>
              <w:bottom w:val="single" w:sz="4" w:space="0" w:color="auto"/>
              <w:right w:val="single" w:sz="4" w:space="0" w:color="auto"/>
            </w:tcBorders>
            <w:shd w:val="clear" w:color="auto" w:fill="auto"/>
            <w:noWrap/>
            <w:vAlign w:val="bottom"/>
            <w:hideMark/>
          </w:tcPr>
          <w:p w:rsidR="00D74947" w:rsidRPr="00F43E3D" w:rsidRDefault="00D74947" w:rsidP="00C975CE">
            <w:pPr>
              <w:jc w:val="right"/>
              <w:rPr>
                <w:rFonts w:ascii="Arial" w:hAnsi="Arial" w:cs="Arial"/>
              </w:rPr>
            </w:pPr>
            <w:r w:rsidRPr="00F43E3D">
              <w:rPr>
                <w:rFonts w:ascii="Arial" w:hAnsi="Arial" w:cs="Arial"/>
              </w:rPr>
              <w:t>335,365,346.00</w:t>
            </w:r>
          </w:p>
        </w:tc>
      </w:tr>
      <w:tr w:rsidR="00D74947" w:rsidRPr="00F43E3D" w:rsidTr="00D74947">
        <w:trPr>
          <w:trHeight w:val="255"/>
        </w:trPr>
        <w:tc>
          <w:tcPr>
            <w:tcW w:w="5394" w:type="dxa"/>
            <w:tcBorders>
              <w:top w:val="nil"/>
              <w:left w:val="single" w:sz="4" w:space="0" w:color="auto"/>
              <w:bottom w:val="single" w:sz="4" w:space="0" w:color="auto"/>
              <w:right w:val="single" w:sz="4" w:space="0" w:color="auto"/>
            </w:tcBorders>
            <w:shd w:val="clear" w:color="auto" w:fill="auto"/>
            <w:vAlign w:val="bottom"/>
            <w:hideMark/>
          </w:tcPr>
          <w:p w:rsidR="00D74947" w:rsidRPr="00F43E3D" w:rsidRDefault="00D74947" w:rsidP="00C975CE">
            <w:pPr>
              <w:rPr>
                <w:rFonts w:ascii="Arial" w:hAnsi="Arial" w:cs="Arial"/>
              </w:rPr>
            </w:pPr>
            <w:r w:rsidRPr="00F43E3D">
              <w:rPr>
                <w:rFonts w:ascii="Arial" w:hAnsi="Arial" w:cs="Arial"/>
              </w:rPr>
              <w:t>Agua Potable y Saneamiento Básico</w:t>
            </w:r>
          </w:p>
        </w:tc>
        <w:tc>
          <w:tcPr>
            <w:tcW w:w="2274" w:type="dxa"/>
            <w:tcBorders>
              <w:top w:val="nil"/>
              <w:left w:val="nil"/>
              <w:bottom w:val="single" w:sz="4" w:space="0" w:color="auto"/>
              <w:right w:val="single" w:sz="4" w:space="0" w:color="auto"/>
            </w:tcBorders>
            <w:shd w:val="clear" w:color="auto" w:fill="auto"/>
            <w:noWrap/>
            <w:vAlign w:val="bottom"/>
            <w:hideMark/>
          </w:tcPr>
          <w:p w:rsidR="00D74947" w:rsidRPr="00F43E3D" w:rsidRDefault="00D74947" w:rsidP="00C975CE">
            <w:pPr>
              <w:jc w:val="right"/>
              <w:rPr>
                <w:rFonts w:ascii="Arial" w:hAnsi="Arial" w:cs="Arial"/>
              </w:rPr>
            </w:pPr>
            <w:r w:rsidRPr="00F43E3D">
              <w:rPr>
                <w:rFonts w:ascii="Arial" w:hAnsi="Arial" w:cs="Arial"/>
              </w:rPr>
              <w:t>3,460,412,884.00</w:t>
            </w:r>
          </w:p>
        </w:tc>
      </w:tr>
      <w:tr w:rsidR="00D74947" w:rsidRPr="00F43E3D" w:rsidTr="00D74947">
        <w:trPr>
          <w:trHeight w:val="255"/>
        </w:trPr>
        <w:tc>
          <w:tcPr>
            <w:tcW w:w="5394" w:type="dxa"/>
            <w:tcBorders>
              <w:top w:val="nil"/>
              <w:left w:val="single" w:sz="4" w:space="0" w:color="auto"/>
              <w:bottom w:val="single" w:sz="4" w:space="0" w:color="auto"/>
              <w:right w:val="single" w:sz="4" w:space="0" w:color="auto"/>
            </w:tcBorders>
            <w:shd w:val="clear" w:color="auto" w:fill="auto"/>
            <w:vAlign w:val="bottom"/>
            <w:hideMark/>
          </w:tcPr>
          <w:p w:rsidR="00D74947" w:rsidRPr="00F43E3D" w:rsidRDefault="00D74947" w:rsidP="00C975CE">
            <w:pPr>
              <w:rPr>
                <w:rFonts w:ascii="Arial" w:hAnsi="Arial" w:cs="Arial"/>
              </w:rPr>
            </w:pPr>
            <w:r w:rsidRPr="00F43E3D">
              <w:rPr>
                <w:rFonts w:ascii="Arial" w:hAnsi="Arial" w:cs="Arial"/>
              </w:rPr>
              <w:t>Educación Prestación de Servicios- Primera Infancia</w:t>
            </w:r>
          </w:p>
        </w:tc>
        <w:tc>
          <w:tcPr>
            <w:tcW w:w="2274" w:type="dxa"/>
            <w:tcBorders>
              <w:top w:val="nil"/>
              <w:left w:val="nil"/>
              <w:bottom w:val="single" w:sz="4" w:space="0" w:color="auto"/>
              <w:right w:val="single" w:sz="4" w:space="0" w:color="auto"/>
            </w:tcBorders>
            <w:shd w:val="clear" w:color="000000" w:fill="FFFFFF"/>
            <w:noWrap/>
            <w:vAlign w:val="bottom"/>
            <w:hideMark/>
          </w:tcPr>
          <w:p w:rsidR="00D74947" w:rsidRPr="00F43E3D" w:rsidRDefault="00D74947" w:rsidP="00C975CE">
            <w:pPr>
              <w:jc w:val="right"/>
              <w:rPr>
                <w:rFonts w:ascii="Arial" w:hAnsi="Arial" w:cs="Arial"/>
              </w:rPr>
            </w:pPr>
            <w:r w:rsidRPr="00F43E3D">
              <w:rPr>
                <w:rFonts w:ascii="Arial" w:hAnsi="Arial" w:cs="Arial"/>
              </w:rPr>
              <w:t>0.00</w:t>
            </w:r>
          </w:p>
        </w:tc>
      </w:tr>
      <w:tr w:rsidR="00D74947" w:rsidRPr="00F43E3D" w:rsidTr="00D74947">
        <w:trPr>
          <w:trHeight w:val="255"/>
        </w:trPr>
        <w:tc>
          <w:tcPr>
            <w:tcW w:w="5394" w:type="dxa"/>
            <w:tcBorders>
              <w:top w:val="nil"/>
              <w:left w:val="single" w:sz="4" w:space="0" w:color="auto"/>
              <w:bottom w:val="single" w:sz="4" w:space="0" w:color="auto"/>
              <w:right w:val="single" w:sz="4" w:space="0" w:color="auto"/>
            </w:tcBorders>
            <w:shd w:val="clear" w:color="auto" w:fill="auto"/>
            <w:vAlign w:val="bottom"/>
            <w:hideMark/>
          </w:tcPr>
          <w:p w:rsidR="00D74947" w:rsidRPr="00F43E3D" w:rsidRDefault="00D74947" w:rsidP="00C975CE">
            <w:pPr>
              <w:rPr>
                <w:rFonts w:ascii="Arial" w:hAnsi="Arial" w:cs="Arial"/>
                <w:b/>
                <w:bCs/>
              </w:rPr>
            </w:pPr>
            <w:r w:rsidRPr="00F43E3D">
              <w:rPr>
                <w:rFonts w:ascii="Arial" w:hAnsi="Arial" w:cs="Arial"/>
                <w:b/>
                <w:bCs/>
              </w:rPr>
              <w:t>EDUCACION</w:t>
            </w:r>
          </w:p>
        </w:tc>
        <w:tc>
          <w:tcPr>
            <w:tcW w:w="2274" w:type="dxa"/>
            <w:tcBorders>
              <w:top w:val="nil"/>
              <w:left w:val="nil"/>
              <w:bottom w:val="single" w:sz="4" w:space="0" w:color="auto"/>
              <w:right w:val="single" w:sz="4" w:space="0" w:color="auto"/>
            </w:tcBorders>
            <w:shd w:val="clear" w:color="auto" w:fill="auto"/>
            <w:noWrap/>
            <w:vAlign w:val="bottom"/>
            <w:hideMark/>
          </w:tcPr>
          <w:p w:rsidR="00D74947" w:rsidRPr="00F43E3D" w:rsidRDefault="00D74947" w:rsidP="00C975CE">
            <w:pPr>
              <w:jc w:val="right"/>
              <w:rPr>
                <w:rFonts w:ascii="Arial" w:hAnsi="Arial" w:cs="Arial"/>
                <w:b/>
                <w:bCs/>
              </w:rPr>
            </w:pPr>
            <w:r w:rsidRPr="00F43E3D">
              <w:rPr>
                <w:rFonts w:ascii="Arial" w:hAnsi="Arial" w:cs="Arial"/>
                <w:b/>
                <w:bCs/>
              </w:rPr>
              <w:t>49,559,122,887.00</w:t>
            </w:r>
          </w:p>
        </w:tc>
      </w:tr>
      <w:tr w:rsidR="00D74947" w:rsidRPr="00F43E3D" w:rsidTr="00D74947">
        <w:trPr>
          <w:trHeight w:val="255"/>
        </w:trPr>
        <w:tc>
          <w:tcPr>
            <w:tcW w:w="5394" w:type="dxa"/>
            <w:tcBorders>
              <w:top w:val="nil"/>
              <w:left w:val="single" w:sz="4" w:space="0" w:color="auto"/>
              <w:bottom w:val="single" w:sz="4" w:space="0" w:color="auto"/>
              <w:right w:val="single" w:sz="4" w:space="0" w:color="auto"/>
            </w:tcBorders>
            <w:shd w:val="clear" w:color="auto" w:fill="auto"/>
            <w:vAlign w:val="bottom"/>
            <w:hideMark/>
          </w:tcPr>
          <w:p w:rsidR="00D74947" w:rsidRPr="00F43E3D" w:rsidRDefault="00D74947" w:rsidP="00C975CE">
            <w:pPr>
              <w:rPr>
                <w:rFonts w:ascii="Arial" w:hAnsi="Arial" w:cs="Arial"/>
              </w:rPr>
            </w:pPr>
            <w:r w:rsidRPr="00F43E3D">
              <w:rPr>
                <w:rFonts w:ascii="Arial" w:hAnsi="Arial" w:cs="Arial"/>
              </w:rPr>
              <w:t>Educación Prestación de Servicios</w:t>
            </w:r>
          </w:p>
        </w:tc>
        <w:tc>
          <w:tcPr>
            <w:tcW w:w="2274" w:type="dxa"/>
            <w:tcBorders>
              <w:top w:val="nil"/>
              <w:left w:val="nil"/>
              <w:bottom w:val="single" w:sz="4" w:space="0" w:color="auto"/>
              <w:right w:val="single" w:sz="4" w:space="0" w:color="auto"/>
            </w:tcBorders>
            <w:shd w:val="clear" w:color="auto" w:fill="auto"/>
            <w:noWrap/>
            <w:vAlign w:val="bottom"/>
            <w:hideMark/>
          </w:tcPr>
          <w:p w:rsidR="00D74947" w:rsidRPr="00F43E3D" w:rsidRDefault="00D74947" w:rsidP="00C975CE">
            <w:pPr>
              <w:jc w:val="right"/>
              <w:rPr>
                <w:rFonts w:ascii="Arial" w:hAnsi="Arial" w:cs="Arial"/>
              </w:rPr>
            </w:pPr>
            <w:r w:rsidRPr="00F43E3D">
              <w:rPr>
                <w:rFonts w:ascii="Arial" w:hAnsi="Arial" w:cs="Arial"/>
              </w:rPr>
              <w:t>34,073,297,075.00</w:t>
            </w:r>
          </w:p>
        </w:tc>
      </w:tr>
      <w:tr w:rsidR="00D74947" w:rsidRPr="00F43E3D" w:rsidTr="00D74947">
        <w:trPr>
          <w:trHeight w:val="255"/>
        </w:trPr>
        <w:tc>
          <w:tcPr>
            <w:tcW w:w="5394" w:type="dxa"/>
            <w:tcBorders>
              <w:top w:val="nil"/>
              <w:left w:val="single" w:sz="4" w:space="0" w:color="auto"/>
              <w:bottom w:val="single" w:sz="4" w:space="0" w:color="auto"/>
              <w:right w:val="single" w:sz="4" w:space="0" w:color="auto"/>
            </w:tcBorders>
            <w:shd w:val="clear" w:color="auto" w:fill="auto"/>
            <w:vAlign w:val="bottom"/>
            <w:hideMark/>
          </w:tcPr>
          <w:p w:rsidR="00D74947" w:rsidRPr="00F43E3D" w:rsidRDefault="00D74947" w:rsidP="00C975CE">
            <w:pPr>
              <w:rPr>
                <w:rFonts w:ascii="Arial" w:hAnsi="Arial" w:cs="Arial"/>
              </w:rPr>
            </w:pPr>
            <w:r w:rsidRPr="00F43E3D">
              <w:rPr>
                <w:rFonts w:ascii="Arial" w:hAnsi="Arial" w:cs="Arial"/>
              </w:rPr>
              <w:t>Educación sin situación de Fondos</w:t>
            </w:r>
          </w:p>
        </w:tc>
        <w:tc>
          <w:tcPr>
            <w:tcW w:w="2274" w:type="dxa"/>
            <w:tcBorders>
              <w:top w:val="nil"/>
              <w:left w:val="nil"/>
              <w:bottom w:val="single" w:sz="4" w:space="0" w:color="auto"/>
              <w:right w:val="single" w:sz="4" w:space="0" w:color="auto"/>
            </w:tcBorders>
            <w:shd w:val="clear" w:color="auto" w:fill="auto"/>
            <w:noWrap/>
            <w:vAlign w:val="bottom"/>
            <w:hideMark/>
          </w:tcPr>
          <w:p w:rsidR="00D74947" w:rsidRPr="00F43E3D" w:rsidRDefault="00D74947" w:rsidP="00C975CE">
            <w:pPr>
              <w:jc w:val="right"/>
              <w:rPr>
                <w:rFonts w:ascii="Arial" w:hAnsi="Arial" w:cs="Arial"/>
              </w:rPr>
            </w:pPr>
            <w:r w:rsidRPr="00F43E3D">
              <w:rPr>
                <w:rFonts w:ascii="Arial" w:hAnsi="Arial" w:cs="Arial"/>
              </w:rPr>
              <w:t>7,642,850,333.00</w:t>
            </w:r>
          </w:p>
        </w:tc>
      </w:tr>
      <w:tr w:rsidR="00D74947" w:rsidRPr="00F43E3D" w:rsidTr="00D74947">
        <w:trPr>
          <w:trHeight w:val="255"/>
        </w:trPr>
        <w:tc>
          <w:tcPr>
            <w:tcW w:w="5394" w:type="dxa"/>
            <w:tcBorders>
              <w:top w:val="nil"/>
              <w:left w:val="single" w:sz="4" w:space="0" w:color="auto"/>
              <w:bottom w:val="single" w:sz="4" w:space="0" w:color="auto"/>
              <w:right w:val="single" w:sz="4" w:space="0" w:color="auto"/>
            </w:tcBorders>
            <w:shd w:val="clear" w:color="auto" w:fill="auto"/>
            <w:vAlign w:val="bottom"/>
            <w:hideMark/>
          </w:tcPr>
          <w:p w:rsidR="00D74947" w:rsidRPr="00F43E3D" w:rsidRDefault="00D74947" w:rsidP="00C975CE">
            <w:pPr>
              <w:rPr>
                <w:rFonts w:ascii="Arial" w:hAnsi="Arial" w:cs="Arial"/>
              </w:rPr>
            </w:pPr>
            <w:r w:rsidRPr="00F43E3D">
              <w:rPr>
                <w:rFonts w:ascii="Arial" w:hAnsi="Arial" w:cs="Arial"/>
              </w:rPr>
              <w:t>Educación Calidad</w:t>
            </w:r>
          </w:p>
        </w:tc>
        <w:tc>
          <w:tcPr>
            <w:tcW w:w="2274" w:type="dxa"/>
            <w:tcBorders>
              <w:top w:val="nil"/>
              <w:left w:val="nil"/>
              <w:bottom w:val="single" w:sz="4" w:space="0" w:color="auto"/>
              <w:right w:val="single" w:sz="4" w:space="0" w:color="auto"/>
            </w:tcBorders>
            <w:shd w:val="clear" w:color="auto" w:fill="auto"/>
            <w:noWrap/>
            <w:vAlign w:val="bottom"/>
            <w:hideMark/>
          </w:tcPr>
          <w:p w:rsidR="00D74947" w:rsidRPr="00F43E3D" w:rsidRDefault="00D74947" w:rsidP="00C975CE">
            <w:pPr>
              <w:jc w:val="right"/>
              <w:rPr>
                <w:rFonts w:ascii="Arial" w:hAnsi="Arial" w:cs="Arial"/>
              </w:rPr>
            </w:pPr>
            <w:r w:rsidRPr="00F43E3D">
              <w:rPr>
                <w:rFonts w:ascii="Arial" w:hAnsi="Arial" w:cs="Arial"/>
              </w:rPr>
              <w:t>3,235,184,895.00</w:t>
            </w:r>
          </w:p>
        </w:tc>
      </w:tr>
      <w:tr w:rsidR="00D74947" w:rsidRPr="00F43E3D" w:rsidTr="00D74947">
        <w:trPr>
          <w:trHeight w:val="255"/>
        </w:trPr>
        <w:tc>
          <w:tcPr>
            <w:tcW w:w="5394" w:type="dxa"/>
            <w:tcBorders>
              <w:top w:val="nil"/>
              <w:left w:val="single" w:sz="4" w:space="0" w:color="auto"/>
              <w:bottom w:val="single" w:sz="4" w:space="0" w:color="auto"/>
              <w:right w:val="single" w:sz="4" w:space="0" w:color="auto"/>
            </w:tcBorders>
            <w:shd w:val="clear" w:color="auto" w:fill="auto"/>
            <w:vAlign w:val="bottom"/>
            <w:hideMark/>
          </w:tcPr>
          <w:p w:rsidR="00D74947" w:rsidRPr="00F43E3D" w:rsidRDefault="00D74947" w:rsidP="00C975CE">
            <w:pPr>
              <w:rPr>
                <w:rFonts w:ascii="Arial" w:hAnsi="Arial" w:cs="Arial"/>
              </w:rPr>
            </w:pPr>
            <w:r w:rsidRPr="00F43E3D">
              <w:rPr>
                <w:rFonts w:ascii="Arial" w:hAnsi="Arial" w:cs="Arial"/>
              </w:rPr>
              <w:t>Ascenso en el Escalafón</w:t>
            </w:r>
          </w:p>
        </w:tc>
        <w:tc>
          <w:tcPr>
            <w:tcW w:w="2274" w:type="dxa"/>
            <w:tcBorders>
              <w:top w:val="nil"/>
              <w:left w:val="nil"/>
              <w:bottom w:val="single" w:sz="4" w:space="0" w:color="auto"/>
              <w:right w:val="single" w:sz="4" w:space="0" w:color="auto"/>
            </w:tcBorders>
            <w:shd w:val="clear" w:color="auto" w:fill="auto"/>
            <w:noWrap/>
            <w:vAlign w:val="bottom"/>
            <w:hideMark/>
          </w:tcPr>
          <w:p w:rsidR="00D74947" w:rsidRPr="00F43E3D" w:rsidRDefault="00D74947" w:rsidP="00C975CE">
            <w:pPr>
              <w:jc w:val="right"/>
              <w:rPr>
                <w:rFonts w:ascii="Arial" w:hAnsi="Arial" w:cs="Arial"/>
              </w:rPr>
            </w:pPr>
            <w:r w:rsidRPr="00F43E3D">
              <w:rPr>
                <w:rFonts w:ascii="Arial" w:hAnsi="Arial" w:cs="Arial"/>
              </w:rPr>
              <w:t>449,965,098.00</w:t>
            </w:r>
          </w:p>
        </w:tc>
      </w:tr>
      <w:tr w:rsidR="00D74947" w:rsidRPr="00F43E3D" w:rsidTr="00D74947">
        <w:trPr>
          <w:trHeight w:val="255"/>
        </w:trPr>
        <w:tc>
          <w:tcPr>
            <w:tcW w:w="5394" w:type="dxa"/>
            <w:tcBorders>
              <w:top w:val="nil"/>
              <w:left w:val="single" w:sz="4" w:space="0" w:color="auto"/>
              <w:bottom w:val="single" w:sz="4" w:space="0" w:color="auto"/>
              <w:right w:val="single" w:sz="4" w:space="0" w:color="auto"/>
            </w:tcBorders>
            <w:shd w:val="clear" w:color="auto" w:fill="auto"/>
            <w:vAlign w:val="bottom"/>
            <w:hideMark/>
          </w:tcPr>
          <w:p w:rsidR="00D74947" w:rsidRPr="00F43E3D" w:rsidRDefault="00D74947" w:rsidP="00C975CE">
            <w:pPr>
              <w:rPr>
                <w:rFonts w:ascii="Arial" w:hAnsi="Arial" w:cs="Arial"/>
              </w:rPr>
            </w:pPr>
            <w:r w:rsidRPr="00F43E3D">
              <w:rPr>
                <w:rFonts w:ascii="Arial" w:hAnsi="Arial" w:cs="Arial"/>
              </w:rPr>
              <w:t>Conectividad</w:t>
            </w:r>
          </w:p>
        </w:tc>
        <w:tc>
          <w:tcPr>
            <w:tcW w:w="2274" w:type="dxa"/>
            <w:tcBorders>
              <w:top w:val="nil"/>
              <w:left w:val="nil"/>
              <w:bottom w:val="single" w:sz="4" w:space="0" w:color="auto"/>
              <w:right w:val="single" w:sz="4" w:space="0" w:color="auto"/>
            </w:tcBorders>
            <w:shd w:val="clear" w:color="auto" w:fill="auto"/>
            <w:noWrap/>
            <w:vAlign w:val="bottom"/>
            <w:hideMark/>
          </w:tcPr>
          <w:p w:rsidR="00D74947" w:rsidRPr="00F43E3D" w:rsidRDefault="00D74947" w:rsidP="00C975CE">
            <w:pPr>
              <w:jc w:val="right"/>
              <w:rPr>
                <w:rFonts w:ascii="Arial" w:hAnsi="Arial" w:cs="Arial"/>
              </w:rPr>
            </w:pPr>
            <w:r w:rsidRPr="00F43E3D">
              <w:rPr>
                <w:rFonts w:ascii="Arial" w:hAnsi="Arial" w:cs="Arial"/>
              </w:rPr>
              <w:t>496,894,713.00</w:t>
            </w:r>
          </w:p>
        </w:tc>
      </w:tr>
      <w:tr w:rsidR="00D74947" w:rsidRPr="00F43E3D" w:rsidTr="00D74947">
        <w:trPr>
          <w:trHeight w:val="255"/>
        </w:trPr>
        <w:tc>
          <w:tcPr>
            <w:tcW w:w="5394" w:type="dxa"/>
            <w:tcBorders>
              <w:top w:val="nil"/>
              <w:left w:val="single" w:sz="4" w:space="0" w:color="auto"/>
              <w:bottom w:val="single" w:sz="4" w:space="0" w:color="auto"/>
              <w:right w:val="single" w:sz="4" w:space="0" w:color="auto"/>
            </w:tcBorders>
            <w:shd w:val="clear" w:color="auto" w:fill="auto"/>
            <w:vAlign w:val="bottom"/>
            <w:hideMark/>
          </w:tcPr>
          <w:p w:rsidR="00D74947" w:rsidRPr="00F43E3D" w:rsidRDefault="00D74947" w:rsidP="00C975CE">
            <w:pPr>
              <w:rPr>
                <w:rFonts w:ascii="Arial" w:hAnsi="Arial" w:cs="Arial"/>
              </w:rPr>
            </w:pPr>
            <w:r w:rsidRPr="00F43E3D">
              <w:rPr>
                <w:rFonts w:ascii="Arial" w:hAnsi="Arial" w:cs="Arial"/>
              </w:rPr>
              <w:t>Educación Aportes Docente sin situación de fondos</w:t>
            </w:r>
          </w:p>
        </w:tc>
        <w:tc>
          <w:tcPr>
            <w:tcW w:w="2274" w:type="dxa"/>
            <w:tcBorders>
              <w:top w:val="nil"/>
              <w:left w:val="nil"/>
              <w:bottom w:val="single" w:sz="4" w:space="0" w:color="auto"/>
              <w:right w:val="single" w:sz="4" w:space="0" w:color="auto"/>
            </w:tcBorders>
            <w:shd w:val="clear" w:color="auto" w:fill="auto"/>
            <w:noWrap/>
            <w:vAlign w:val="bottom"/>
            <w:hideMark/>
          </w:tcPr>
          <w:p w:rsidR="00D74947" w:rsidRPr="00F43E3D" w:rsidRDefault="00D74947" w:rsidP="00C975CE">
            <w:pPr>
              <w:jc w:val="right"/>
              <w:rPr>
                <w:rFonts w:ascii="Arial" w:hAnsi="Arial" w:cs="Arial"/>
              </w:rPr>
            </w:pPr>
            <w:r w:rsidRPr="00F43E3D">
              <w:rPr>
                <w:rFonts w:ascii="Arial" w:hAnsi="Arial" w:cs="Arial"/>
              </w:rPr>
              <w:t>3,415,234,773.00</w:t>
            </w:r>
          </w:p>
        </w:tc>
      </w:tr>
      <w:tr w:rsidR="00D74947" w:rsidRPr="00F43E3D" w:rsidTr="00D74947">
        <w:trPr>
          <w:trHeight w:val="255"/>
        </w:trPr>
        <w:tc>
          <w:tcPr>
            <w:tcW w:w="5394" w:type="dxa"/>
            <w:tcBorders>
              <w:top w:val="nil"/>
              <w:left w:val="single" w:sz="4" w:space="0" w:color="auto"/>
              <w:bottom w:val="single" w:sz="4" w:space="0" w:color="auto"/>
              <w:right w:val="single" w:sz="4" w:space="0" w:color="auto"/>
            </w:tcBorders>
            <w:shd w:val="clear" w:color="auto" w:fill="auto"/>
            <w:vAlign w:val="bottom"/>
            <w:hideMark/>
          </w:tcPr>
          <w:p w:rsidR="00D74947" w:rsidRPr="00F43E3D" w:rsidRDefault="00D74947" w:rsidP="00C975CE">
            <w:pPr>
              <w:rPr>
                <w:rFonts w:ascii="Arial" w:hAnsi="Arial" w:cs="Arial"/>
              </w:rPr>
            </w:pPr>
            <w:r w:rsidRPr="00F43E3D">
              <w:rPr>
                <w:rFonts w:ascii="Arial" w:hAnsi="Arial" w:cs="Arial"/>
              </w:rPr>
              <w:t>SGPE Necesidades Educativas Especiales</w:t>
            </w:r>
          </w:p>
        </w:tc>
        <w:tc>
          <w:tcPr>
            <w:tcW w:w="2274" w:type="dxa"/>
            <w:tcBorders>
              <w:top w:val="nil"/>
              <w:left w:val="nil"/>
              <w:bottom w:val="single" w:sz="4" w:space="0" w:color="auto"/>
              <w:right w:val="single" w:sz="4" w:space="0" w:color="auto"/>
            </w:tcBorders>
            <w:shd w:val="clear" w:color="auto" w:fill="auto"/>
            <w:noWrap/>
            <w:vAlign w:val="bottom"/>
            <w:hideMark/>
          </w:tcPr>
          <w:p w:rsidR="00D74947" w:rsidRPr="00F43E3D" w:rsidRDefault="00D74947" w:rsidP="00C975CE">
            <w:pPr>
              <w:jc w:val="right"/>
              <w:rPr>
                <w:rFonts w:ascii="Arial" w:hAnsi="Arial" w:cs="Arial"/>
              </w:rPr>
            </w:pPr>
            <w:r w:rsidRPr="00F43E3D">
              <w:rPr>
                <w:rFonts w:ascii="Arial" w:hAnsi="Arial" w:cs="Arial"/>
              </w:rPr>
              <w:t>245,696,000.00</w:t>
            </w:r>
          </w:p>
        </w:tc>
      </w:tr>
      <w:tr w:rsidR="00D74947" w:rsidRPr="00F43E3D" w:rsidTr="00D74947">
        <w:trPr>
          <w:trHeight w:val="255"/>
        </w:trPr>
        <w:tc>
          <w:tcPr>
            <w:tcW w:w="5394" w:type="dxa"/>
            <w:tcBorders>
              <w:top w:val="nil"/>
              <w:left w:val="single" w:sz="4" w:space="0" w:color="auto"/>
              <w:bottom w:val="single" w:sz="4" w:space="0" w:color="auto"/>
              <w:right w:val="single" w:sz="4" w:space="0" w:color="auto"/>
            </w:tcBorders>
            <w:shd w:val="clear" w:color="auto" w:fill="auto"/>
            <w:vAlign w:val="bottom"/>
            <w:hideMark/>
          </w:tcPr>
          <w:p w:rsidR="00D74947" w:rsidRPr="00F43E3D" w:rsidRDefault="00D74947" w:rsidP="00C975CE">
            <w:pPr>
              <w:rPr>
                <w:rFonts w:ascii="Arial" w:hAnsi="Arial" w:cs="Arial"/>
                <w:b/>
                <w:bCs/>
              </w:rPr>
            </w:pPr>
            <w:r w:rsidRPr="00F43E3D">
              <w:rPr>
                <w:rFonts w:ascii="Arial" w:hAnsi="Arial" w:cs="Arial"/>
                <w:b/>
                <w:bCs/>
              </w:rPr>
              <w:t>SALUD</w:t>
            </w:r>
          </w:p>
        </w:tc>
        <w:tc>
          <w:tcPr>
            <w:tcW w:w="2274" w:type="dxa"/>
            <w:tcBorders>
              <w:top w:val="nil"/>
              <w:left w:val="nil"/>
              <w:bottom w:val="single" w:sz="4" w:space="0" w:color="auto"/>
              <w:right w:val="single" w:sz="4" w:space="0" w:color="auto"/>
            </w:tcBorders>
            <w:shd w:val="clear" w:color="auto" w:fill="auto"/>
            <w:noWrap/>
            <w:vAlign w:val="bottom"/>
            <w:hideMark/>
          </w:tcPr>
          <w:p w:rsidR="00D74947" w:rsidRPr="00F43E3D" w:rsidRDefault="00D74947" w:rsidP="00C975CE">
            <w:pPr>
              <w:jc w:val="right"/>
              <w:rPr>
                <w:rFonts w:ascii="Arial" w:hAnsi="Arial" w:cs="Arial"/>
                <w:b/>
                <w:bCs/>
              </w:rPr>
            </w:pPr>
            <w:r w:rsidRPr="00F43E3D">
              <w:rPr>
                <w:rFonts w:ascii="Arial" w:hAnsi="Arial" w:cs="Arial"/>
                <w:b/>
                <w:bCs/>
              </w:rPr>
              <w:t>18,689,585,376.00</w:t>
            </w:r>
          </w:p>
        </w:tc>
      </w:tr>
      <w:tr w:rsidR="00D74947" w:rsidRPr="00F43E3D" w:rsidTr="00D74947">
        <w:trPr>
          <w:trHeight w:val="510"/>
        </w:trPr>
        <w:tc>
          <w:tcPr>
            <w:tcW w:w="5394" w:type="dxa"/>
            <w:tcBorders>
              <w:top w:val="nil"/>
              <w:left w:val="single" w:sz="4" w:space="0" w:color="auto"/>
              <w:bottom w:val="single" w:sz="4" w:space="0" w:color="auto"/>
              <w:right w:val="single" w:sz="4" w:space="0" w:color="auto"/>
            </w:tcBorders>
            <w:shd w:val="clear" w:color="auto" w:fill="auto"/>
            <w:vAlign w:val="bottom"/>
            <w:hideMark/>
          </w:tcPr>
          <w:p w:rsidR="00D74947" w:rsidRPr="00F43E3D" w:rsidRDefault="00D74947" w:rsidP="00C975CE">
            <w:pPr>
              <w:rPr>
                <w:rFonts w:ascii="Arial" w:hAnsi="Arial" w:cs="Arial"/>
              </w:rPr>
            </w:pPr>
            <w:r w:rsidRPr="00F43E3D">
              <w:rPr>
                <w:rFonts w:ascii="Arial" w:hAnsi="Arial" w:cs="Arial"/>
              </w:rPr>
              <w:t>Oferta Nivel 1 (Hospitales y centros de salud vinculados)</w:t>
            </w:r>
          </w:p>
        </w:tc>
        <w:tc>
          <w:tcPr>
            <w:tcW w:w="2274" w:type="dxa"/>
            <w:tcBorders>
              <w:top w:val="nil"/>
              <w:left w:val="nil"/>
              <w:bottom w:val="single" w:sz="4" w:space="0" w:color="auto"/>
              <w:right w:val="single" w:sz="4" w:space="0" w:color="auto"/>
            </w:tcBorders>
            <w:shd w:val="clear" w:color="auto" w:fill="auto"/>
            <w:noWrap/>
            <w:vAlign w:val="bottom"/>
            <w:hideMark/>
          </w:tcPr>
          <w:p w:rsidR="00D74947" w:rsidRPr="00F43E3D" w:rsidRDefault="00D74947" w:rsidP="00C975CE">
            <w:pPr>
              <w:jc w:val="right"/>
              <w:rPr>
                <w:rFonts w:ascii="Arial" w:hAnsi="Arial" w:cs="Arial"/>
              </w:rPr>
            </w:pPr>
            <w:r w:rsidRPr="00F43E3D">
              <w:rPr>
                <w:rFonts w:ascii="Arial" w:hAnsi="Arial" w:cs="Arial"/>
              </w:rPr>
              <w:t>1,090,601,323.00</w:t>
            </w:r>
          </w:p>
        </w:tc>
      </w:tr>
      <w:tr w:rsidR="00D74947" w:rsidRPr="00F43E3D" w:rsidTr="00D74947">
        <w:trPr>
          <w:trHeight w:val="510"/>
        </w:trPr>
        <w:tc>
          <w:tcPr>
            <w:tcW w:w="5394" w:type="dxa"/>
            <w:tcBorders>
              <w:top w:val="nil"/>
              <w:left w:val="single" w:sz="4" w:space="0" w:color="auto"/>
              <w:bottom w:val="single" w:sz="4" w:space="0" w:color="auto"/>
              <w:right w:val="single" w:sz="4" w:space="0" w:color="auto"/>
            </w:tcBorders>
            <w:shd w:val="clear" w:color="auto" w:fill="auto"/>
            <w:vAlign w:val="bottom"/>
            <w:hideMark/>
          </w:tcPr>
          <w:p w:rsidR="00D74947" w:rsidRPr="00F43E3D" w:rsidRDefault="00D74947" w:rsidP="00C975CE">
            <w:pPr>
              <w:rPr>
                <w:rFonts w:ascii="Arial" w:hAnsi="Arial" w:cs="Arial"/>
              </w:rPr>
            </w:pPr>
            <w:r w:rsidRPr="00F43E3D">
              <w:rPr>
                <w:rFonts w:ascii="Arial" w:hAnsi="Arial" w:cs="Arial"/>
              </w:rPr>
              <w:t>Aportes patronales oferta nivel 1 * hospitales y centros de salud vinculado</w:t>
            </w:r>
          </w:p>
        </w:tc>
        <w:tc>
          <w:tcPr>
            <w:tcW w:w="2274" w:type="dxa"/>
            <w:tcBorders>
              <w:top w:val="nil"/>
              <w:left w:val="nil"/>
              <w:bottom w:val="single" w:sz="4" w:space="0" w:color="auto"/>
              <w:right w:val="single" w:sz="4" w:space="0" w:color="auto"/>
            </w:tcBorders>
            <w:shd w:val="clear" w:color="auto" w:fill="auto"/>
            <w:noWrap/>
            <w:vAlign w:val="bottom"/>
            <w:hideMark/>
          </w:tcPr>
          <w:p w:rsidR="00D74947" w:rsidRPr="00F43E3D" w:rsidRDefault="00D74947" w:rsidP="00C975CE">
            <w:pPr>
              <w:jc w:val="right"/>
              <w:rPr>
                <w:rFonts w:ascii="Arial" w:hAnsi="Arial" w:cs="Arial"/>
              </w:rPr>
            </w:pPr>
            <w:r w:rsidRPr="00F43E3D">
              <w:rPr>
                <w:rFonts w:ascii="Arial" w:hAnsi="Arial" w:cs="Arial"/>
              </w:rPr>
              <w:t>57,589,435.00</w:t>
            </w:r>
          </w:p>
        </w:tc>
      </w:tr>
      <w:tr w:rsidR="00D74947" w:rsidRPr="00F43E3D" w:rsidTr="00D74947">
        <w:trPr>
          <w:trHeight w:val="255"/>
        </w:trPr>
        <w:tc>
          <w:tcPr>
            <w:tcW w:w="5394" w:type="dxa"/>
            <w:tcBorders>
              <w:top w:val="nil"/>
              <w:left w:val="single" w:sz="4" w:space="0" w:color="auto"/>
              <w:bottom w:val="single" w:sz="4" w:space="0" w:color="auto"/>
              <w:right w:val="single" w:sz="4" w:space="0" w:color="auto"/>
            </w:tcBorders>
            <w:shd w:val="clear" w:color="auto" w:fill="auto"/>
            <w:vAlign w:val="bottom"/>
            <w:hideMark/>
          </w:tcPr>
          <w:p w:rsidR="00D74947" w:rsidRPr="00F43E3D" w:rsidRDefault="00D74947" w:rsidP="00C975CE">
            <w:pPr>
              <w:rPr>
                <w:rFonts w:ascii="Arial" w:hAnsi="Arial" w:cs="Arial"/>
              </w:rPr>
            </w:pPr>
            <w:r w:rsidRPr="00F43E3D">
              <w:rPr>
                <w:rFonts w:ascii="Arial" w:hAnsi="Arial" w:cs="Arial"/>
              </w:rPr>
              <w:t>Demanda</w:t>
            </w:r>
          </w:p>
        </w:tc>
        <w:tc>
          <w:tcPr>
            <w:tcW w:w="2274" w:type="dxa"/>
            <w:tcBorders>
              <w:top w:val="nil"/>
              <w:left w:val="nil"/>
              <w:bottom w:val="single" w:sz="4" w:space="0" w:color="auto"/>
              <w:right w:val="single" w:sz="4" w:space="0" w:color="auto"/>
            </w:tcBorders>
            <w:shd w:val="clear" w:color="auto" w:fill="auto"/>
            <w:noWrap/>
            <w:vAlign w:val="bottom"/>
            <w:hideMark/>
          </w:tcPr>
          <w:p w:rsidR="00D74947" w:rsidRPr="00F43E3D" w:rsidRDefault="00D74947" w:rsidP="00C975CE">
            <w:pPr>
              <w:jc w:val="right"/>
              <w:rPr>
                <w:rFonts w:ascii="Arial" w:hAnsi="Arial" w:cs="Arial"/>
              </w:rPr>
            </w:pPr>
            <w:r w:rsidRPr="00F43E3D">
              <w:rPr>
                <w:rFonts w:ascii="Arial" w:hAnsi="Arial" w:cs="Arial"/>
              </w:rPr>
              <w:t>16,303,071,699.00</w:t>
            </w:r>
          </w:p>
        </w:tc>
      </w:tr>
      <w:tr w:rsidR="00D74947" w:rsidRPr="00F43E3D" w:rsidTr="00D74947">
        <w:trPr>
          <w:trHeight w:val="255"/>
        </w:trPr>
        <w:tc>
          <w:tcPr>
            <w:tcW w:w="5394" w:type="dxa"/>
            <w:tcBorders>
              <w:top w:val="nil"/>
              <w:left w:val="single" w:sz="4" w:space="0" w:color="auto"/>
              <w:bottom w:val="single" w:sz="4" w:space="0" w:color="auto"/>
              <w:right w:val="single" w:sz="4" w:space="0" w:color="auto"/>
            </w:tcBorders>
            <w:shd w:val="clear" w:color="auto" w:fill="auto"/>
            <w:noWrap/>
            <w:vAlign w:val="bottom"/>
            <w:hideMark/>
          </w:tcPr>
          <w:p w:rsidR="00D74947" w:rsidRPr="00F43E3D" w:rsidRDefault="00D74947" w:rsidP="00C975CE">
            <w:pPr>
              <w:rPr>
                <w:rFonts w:ascii="Arial" w:hAnsi="Arial" w:cs="Arial"/>
              </w:rPr>
            </w:pPr>
            <w:r w:rsidRPr="00F43E3D">
              <w:rPr>
                <w:rFonts w:ascii="Arial" w:hAnsi="Arial" w:cs="Arial"/>
              </w:rPr>
              <w:t>Salud Publica</w:t>
            </w:r>
          </w:p>
        </w:tc>
        <w:tc>
          <w:tcPr>
            <w:tcW w:w="2274" w:type="dxa"/>
            <w:tcBorders>
              <w:top w:val="nil"/>
              <w:left w:val="nil"/>
              <w:bottom w:val="single" w:sz="4" w:space="0" w:color="auto"/>
              <w:right w:val="single" w:sz="4" w:space="0" w:color="auto"/>
            </w:tcBorders>
            <w:shd w:val="clear" w:color="auto" w:fill="auto"/>
            <w:noWrap/>
            <w:vAlign w:val="bottom"/>
            <w:hideMark/>
          </w:tcPr>
          <w:p w:rsidR="00D74947" w:rsidRPr="00F43E3D" w:rsidRDefault="00D74947" w:rsidP="00C975CE">
            <w:pPr>
              <w:jc w:val="right"/>
              <w:rPr>
                <w:rFonts w:ascii="Arial" w:hAnsi="Arial" w:cs="Arial"/>
              </w:rPr>
            </w:pPr>
            <w:r w:rsidRPr="00F43E3D">
              <w:rPr>
                <w:rFonts w:ascii="Arial" w:hAnsi="Arial" w:cs="Arial"/>
              </w:rPr>
              <w:t>1,208,297,314.00</w:t>
            </w:r>
          </w:p>
        </w:tc>
      </w:tr>
      <w:tr w:rsidR="00D74947" w:rsidRPr="00F43E3D" w:rsidTr="00D74947">
        <w:trPr>
          <w:trHeight w:val="255"/>
        </w:trPr>
        <w:tc>
          <w:tcPr>
            <w:tcW w:w="5394" w:type="dxa"/>
            <w:tcBorders>
              <w:top w:val="nil"/>
              <w:left w:val="single" w:sz="4" w:space="0" w:color="auto"/>
              <w:bottom w:val="single" w:sz="4" w:space="0" w:color="auto"/>
              <w:right w:val="single" w:sz="4" w:space="0" w:color="auto"/>
            </w:tcBorders>
            <w:shd w:val="clear" w:color="auto" w:fill="auto"/>
            <w:noWrap/>
            <w:vAlign w:val="bottom"/>
            <w:hideMark/>
          </w:tcPr>
          <w:p w:rsidR="00D74947" w:rsidRPr="00F43E3D" w:rsidRDefault="00D74947" w:rsidP="00C975CE">
            <w:pPr>
              <w:rPr>
                <w:rFonts w:ascii="Arial" w:hAnsi="Arial" w:cs="Arial"/>
              </w:rPr>
            </w:pPr>
            <w:r w:rsidRPr="00F43E3D">
              <w:rPr>
                <w:rFonts w:ascii="Arial" w:hAnsi="Arial" w:cs="Arial"/>
              </w:rPr>
              <w:t>Salud Demanda Ampliación</w:t>
            </w:r>
          </w:p>
        </w:tc>
        <w:tc>
          <w:tcPr>
            <w:tcW w:w="2274" w:type="dxa"/>
            <w:tcBorders>
              <w:top w:val="nil"/>
              <w:left w:val="nil"/>
              <w:bottom w:val="single" w:sz="4" w:space="0" w:color="auto"/>
              <w:right w:val="single" w:sz="4" w:space="0" w:color="auto"/>
            </w:tcBorders>
            <w:shd w:val="clear" w:color="auto" w:fill="auto"/>
            <w:noWrap/>
            <w:vAlign w:val="bottom"/>
            <w:hideMark/>
          </w:tcPr>
          <w:p w:rsidR="00D74947" w:rsidRPr="00F43E3D" w:rsidRDefault="00D74947" w:rsidP="00C975CE">
            <w:pPr>
              <w:jc w:val="right"/>
              <w:rPr>
                <w:rFonts w:ascii="Arial" w:hAnsi="Arial" w:cs="Arial"/>
              </w:rPr>
            </w:pPr>
            <w:r w:rsidRPr="00F43E3D">
              <w:rPr>
                <w:rFonts w:ascii="Arial" w:hAnsi="Arial" w:cs="Arial"/>
              </w:rPr>
              <w:t>30,025,605.00</w:t>
            </w:r>
          </w:p>
        </w:tc>
      </w:tr>
      <w:tr w:rsidR="00D74947" w:rsidRPr="00F43E3D" w:rsidTr="00D74947">
        <w:trPr>
          <w:trHeight w:val="255"/>
        </w:trPr>
        <w:tc>
          <w:tcPr>
            <w:tcW w:w="5394" w:type="dxa"/>
            <w:tcBorders>
              <w:top w:val="nil"/>
              <w:left w:val="single" w:sz="4" w:space="0" w:color="auto"/>
              <w:bottom w:val="single" w:sz="4" w:space="0" w:color="auto"/>
              <w:right w:val="single" w:sz="4" w:space="0" w:color="auto"/>
            </w:tcBorders>
            <w:shd w:val="clear" w:color="auto" w:fill="auto"/>
            <w:noWrap/>
            <w:vAlign w:val="bottom"/>
            <w:hideMark/>
          </w:tcPr>
          <w:p w:rsidR="00D74947" w:rsidRPr="00F43E3D" w:rsidRDefault="00D74947" w:rsidP="00C975CE">
            <w:pPr>
              <w:rPr>
                <w:rFonts w:ascii="Arial" w:hAnsi="Arial" w:cs="Arial"/>
              </w:rPr>
            </w:pPr>
            <w:r w:rsidRPr="00F43E3D">
              <w:rPr>
                <w:rFonts w:ascii="Arial" w:hAnsi="Arial" w:cs="Arial"/>
              </w:rPr>
              <w:t>SGP Primera Infancia PAI</w:t>
            </w:r>
          </w:p>
        </w:tc>
        <w:tc>
          <w:tcPr>
            <w:tcW w:w="2274" w:type="dxa"/>
            <w:tcBorders>
              <w:top w:val="nil"/>
              <w:left w:val="nil"/>
              <w:bottom w:val="single" w:sz="4" w:space="0" w:color="auto"/>
              <w:right w:val="single" w:sz="4" w:space="0" w:color="auto"/>
            </w:tcBorders>
            <w:shd w:val="clear" w:color="auto" w:fill="auto"/>
            <w:noWrap/>
            <w:vAlign w:val="bottom"/>
            <w:hideMark/>
          </w:tcPr>
          <w:p w:rsidR="00D74947" w:rsidRPr="00F43E3D" w:rsidRDefault="00D74947" w:rsidP="00C975CE">
            <w:pPr>
              <w:jc w:val="right"/>
              <w:rPr>
                <w:rFonts w:ascii="Arial" w:hAnsi="Arial" w:cs="Arial"/>
              </w:rPr>
            </w:pPr>
            <w:r w:rsidRPr="00F43E3D">
              <w:rPr>
                <w:rFonts w:ascii="Arial" w:hAnsi="Arial" w:cs="Arial"/>
              </w:rPr>
              <w:t>0.00</w:t>
            </w:r>
          </w:p>
        </w:tc>
      </w:tr>
      <w:tr w:rsidR="00D74947" w:rsidRPr="00F43E3D" w:rsidTr="00D74947">
        <w:trPr>
          <w:trHeight w:val="255"/>
        </w:trPr>
        <w:tc>
          <w:tcPr>
            <w:tcW w:w="5394" w:type="dxa"/>
            <w:tcBorders>
              <w:top w:val="nil"/>
              <w:left w:val="single" w:sz="4" w:space="0" w:color="auto"/>
              <w:bottom w:val="single" w:sz="4" w:space="0" w:color="auto"/>
              <w:right w:val="single" w:sz="4" w:space="0" w:color="auto"/>
            </w:tcBorders>
            <w:shd w:val="clear" w:color="auto" w:fill="auto"/>
            <w:vAlign w:val="bottom"/>
            <w:hideMark/>
          </w:tcPr>
          <w:p w:rsidR="00D74947" w:rsidRPr="00F43E3D" w:rsidRDefault="00D74947" w:rsidP="00C975CE">
            <w:pPr>
              <w:rPr>
                <w:rFonts w:ascii="Arial" w:hAnsi="Arial" w:cs="Arial"/>
                <w:b/>
                <w:bCs/>
              </w:rPr>
            </w:pPr>
            <w:r w:rsidRPr="00F43E3D">
              <w:rPr>
                <w:rFonts w:ascii="Arial" w:hAnsi="Arial" w:cs="Arial"/>
                <w:b/>
                <w:bCs/>
              </w:rPr>
              <w:t>PROPOSITO GENERAL</w:t>
            </w:r>
          </w:p>
        </w:tc>
        <w:tc>
          <w:tcPr>
            <w:tcW w:w="2274" w:type="dxa"/>
            <w:tcBorders>
              <w:top w:val="nil"/>
              <w:left w:val="nil"/>
              <w:bottom w:val="single" w:sz="4" w:space="0" w:color="auto"/>
              <w:right w:val="single" w:sz="4" w:space="0" w:color="auto"/>
            </w:tcBorders>
            <w:shd w:val="clear" w:color="auto" w:fill="auto"/>
            <w:noWrap/>
            <w:vAlign w:val="bottom"/>
            <w:hideMark/>
          </w:tcPr>
          <w:p w:rsidR="00D74947" w:rsidRPr="00F43E3D" w:rsidRDefault="00D74947" w:rsidP="00C975CE">
            <w:pPr>
              <w:jc w:val="right"/>
              <w:rPr>
                <w:rFonts w:ascii="Arial" w:hAnsi="Arial" w:cs="Arial"/>
                <w:b/>
                <w:bCs/>
              </w:rPr>
            </w:pPr>
            <w:r w:rsidRPr="00F43E3D">
              <w:rPr>
                <w:rFonts w:ascii="Arial" w:hAnsi="Arial" w:cs="Arial"/>
                <w:b/>
                <w:bCs/>
              </w:rPr>
              <w:t>4,059,738,778.00</w:t>
            </w:r>
          </w:p>
        </w:tc>
      </w:tr>
      <w:tr w:rsidR="00D74947" w:rsidRPr="00F43E3D" w:rsidTr="00D74947">
        <w:trPr>
          <w:trHeight w:val="255"/>
        </w:trPr>
        <w:tc>
          <w:tcPr>
            <w:tcW w:w="5394" w:type="dxa"/>
            <w:tcBorders>
              <w:top w:val="nil"/>
              <w:left w:val="single" w:sz="4" w:space="0" w:color="auto"/>
              <w:bottom w:val="single" w:sz="4" w:space="0" w:color="auto"/>
              <w:right w:val="single" w:sz="4" w:space="0" w:color="auto"/>
            </w:tcBorders>
            <w:shd w:val="clear" w:color="auto" w:fill="auto"/>
            <w:vAlign w:val="bottom"/>
            <w:hideMark/>
          </w:tcPr>
          <w:p w:rsidR="00D74947" w:rsidRPr="00F43E3D" w:rsidRDefault="00D74947" w:rsidP="00C975CE">
            <w:pPr>
              <w:rPr>
                <w:rFonts w:ascii="Arial" w:hAnsi="Arial" w:cs="Arial"/>
              </w:rPr>
            </w:pPr>
            <w:r w:rsidRPr="00F43E3D">
              <w:rPr>
                <w:rFonts w:ascii="Arial" w:hAnsi="Arial" w:cs="Arial"/>
              </w:rPr>
              <w:t>Cultura</w:t>
            </w:r>
          </w:p>
        </w:tc>
        <w:tc>
          <w:tcPr>
            <w:tcW w:w="2274" w:type="dxa"/>
            <w:tcBorders>
              <w:top w:val="nil"/>
              <w:left w:val="nil"/>
              <w:bottom w:val="single" w:sz="4" w:space="0" w:color="auto"/>
              <w:right w:val="single" w:sz="4" w:space="0" w:color="auto"/>
            </w:tcBorders>
            <w:shd w:val="clear" w:color="auto" w:fill="auto"/>
            <w:noWrap/>
            <w:vAlign w:val="bottom"/>
            <w:hideMark/>
          </w:tcPr>
          <w:p w:rsidR="00D74947" w:rsidRPr="00F43E3D" w:rsidRDefault="00D74947" w:rsidP="00C975CE">
            <w:pPr>
              <w:jc w:val="right"/>
              <w:rPr>
                <w:rFonts w:ascii="Arial" w:hAnsi="Arial" w:cs="Arial"/>
              </w:rPr>
            </w:pPr>
            <w:r w:rsidRPr="00F43E3D">
              <w:rPr>
                <w:rFonts w:ascii="Arial" w:hAnsi="Arial" w:cs="Arial"/>
              </w:rPr>
              <w:t>235,379,282.00</w:t>
            </w:r>
          </w:p>
        </w:tc>
      </w:tr>
      <w:tr w:rsidR="00D74947" w:rsidRPr="00F43E3D" w:rsidTr="00D74947">
        <w:trPr>
          <w:trHeight w:val="255"/>
        </w:trPr>
        <w:tc>
          <w:tcPr>
            <w:tcW w:w="5394" w:type="dxa"/>
            <w:tcBorders>
              <w:top w:val="nil"/>
              <w:left w:val="single" w:sz="4" w:space="0" w:color="auto"/>
              <w:bottom w:val="single" w:sz="4" w:space="0" w:color="auto"/>
              <w:right w:val="single" w:sz="4" w:space="0" w:color="auto"/>
            </w:tcBorders>
            <w:shd w:val="clear" w:color="auto" w:fill="auto"/>
            <w:vAlign w:val="bottom"/>
            <w:hideMark/>
          </w:tcPr>
          <w:p w:rsidR="00D74947" w:rsidRPr="00F43E3D" w:rsidRDefault="00D74947" w:rsidP="00C975CE">
            <w:pPr>
              <w:rPr>
                <w:rFonts w:ascii="Arial" w:hAnsi="Arial" w:cs="Arial"/>
              </w:rPr>
            </w:pPr>
            <w:r w:rsidRPr="00F43E3D">
              <w:rPr>
                <w:rFonts w:ascii="Arial" w:hAnsi="Arial" w:cs="Arial"/>
              </w:rPr>
              <w:lastRenderedPageBreak/>
              <w:t>Deporte</w:t>
            </w:r>
          </w:p>
        </w:tc>
        <w:tc>
          <w:tcPr>
            <w:tcW w:w="2274" w:type="dxa"/>
            <w:tcBorders>
              <w:top w:val="nil"/>
              <w:left w:val="nil"/>
              <w:bottom w:val="single" w:sz="4" w:space="0" w:color="auto"/>
              <w:right w:val="single" w:sz="4" w:space="0" w:color="auto"/>
            </w:tcBorders>
            <w:shd w:val="clear" w:color="auto" w:fill="auto"/>
            <w:noWrap/>
            <w:vAlign w:val="bottom"/>
            <w:hideMark/>
          </w:tcPr>
          <w:p w:rsidR="00D74947" w:rsidRPr="00F43E3D" w:rsidRDefault="00D74947" w:rsidP="00C975CE">
            <w:pPr>
              <w:jc w:val="right"/>
              <w:rPr>
                <w:rFonts w:ascii="Arial" w:hAnsi="Arial" w:cs="Arial"/>
              </w:rPr>
            </w:pPr>
            <w:r w:rsidRPr="00F43E3D">
              <w:rPr>
                <w:rFonts w:ascii="Arial" w:hAnsi="Arial" w:cs="Arial"/>
              </w:rPr>
              <w:t>313,839,045.00</w:t>
            </w:r>
          </w:p>
        </w:tc>
      </w:tr>
      <w:tr w:rsidR="00D74947" w:rsidRPr="00F43E3D" w:rsidTr="00D74947">
        <w:trPr>
          <w:trHeight w:val="255"/>
        </w:trPr>
        <w:tc>
          <w:tcPr>
            <w:tcW w:w="5394" w:type="dxa"/>
            <w:tcBorders>
              <w:top w:val="nil"/>
              <w:left w:val="single" w:sz="4" w:space="0" w:color="auto"/>
              <w:bottom w:val="single" w:sz="4" w:space="0" w:color="auto"/>
              <w:right w:val="single" w:sz="4" w:space="0" w:color="auto"/>
            </w:tcBorders>
            <w:shd w:val="clear" w:color="auto" w:fill="auto"/>
            <w:vAlign w:val="bottom"/>
            <w:hideMark/>
          </w:tcPr>
          <w:p w:rsidR="00D74947" w:rsidRPr="00F43E3D" w:rsidRDefault="00D74947" w:rsidP="00C975CE">
            <w:pPr>
              <w:rPr>
                <w:rFonts w:ascii="Arial" w:hAnsi="Arial" w:cs="Arial"/>
              </w:rPr>
            </w:pPr>
            <w:r w:rsidRPr="00F43E3D">
              <w:rPr>
                <w:rFonts w:ascii="Arial" w:hAnsi="Arial" w:cs="Arial"/>
              </w:rPr>
              <w:t>Otros Sectores</w:t>
            </w:r>
          </w:p>
        </w:tc>
        <w:tc>
          <w:tcPr>
            <w:tcW w:w="2274" w:type="dxa"/>
            <w:tcBorders>
              <w:top w:val="nil"/>
              <w:left w:val="nil"/>
              <w:bottom w:val="single" w:sz="4" w:space="0" w:color="auto"/>
              <w:right w:val="single" w:sz="4" w:space="0" w:color="auto"/>
            </w:tcBorders>
            <w:shd w:val="clear" w:color="auto" w:fill="auto"/>
            <w:noWrap/>
            <w:vAlign w:val="bottom"/>
            <w:hideMark/>
          </w:tcPr>
          <w:p w:rsidR="00D74947" w:rsidRPr="00F43E3D" w:rsidRDefault="00D74947" w:rsidP="00C975CE">
            <w:pPr>
              <w:jc w:val="right"/>
              <w:rPr>
                <w:rFonts w:ascii="Arial" w:hAnsi="Arial" w:cs="Arial"/>
              </w:rPr>
            </w:pPr>
            <w:r w:rsidRPr="00F43E3D">
              <w:rPr>
                <w:rFonts w:ascii="Arial" w:hAnsi="Arial" w:cs="Arial"/>
              </w:rPr>
              <w:t>3,510,520,451.00</w:t>
            </w:r>
          </w:p>
        </w:tc>
      </w:tr>
      <w:tr w:rsidR="00D74947" w:rsidRPr="00F43E3D" w:rsidTr="00D74947">
        <w:trPr>
          <w:trHeight w:val="255"/>
        </w:trPr>
        <w:tc>
          <w:tcPr>
            <w:tcW w:w="5394" w:type="dxa"/>
            <w:tcBorders>
              <w:top w:val="nil"/>
              <w:left w:val="single" w:sz="4" w:space="0" w:color="auto"/>
              <w:bottom w:val="single" w:sz="4" w:space="0" w:color="auto"/>
              <w:right w:val="single" w:sz="4" w:space="0" w:color="auto"/>
            </w:tcBorders>
            <w:shd w:val="clear" w:color="auto" w:fill="auto"/>
            <w:vAlign w:val="bottom"/>
            <w:hideMark/>
          </w:tcPr>
          <w:p w:rsidR="00D74947" w:rsidRPr="00F43E3D" w:rsidRDefault="00D74947" w:rsidP="00C975CE">
            <w:pPr>
              <w:rPr>
                <w:rFonts w:ascii="Arial" w:hAnsi="Arial" w:cs="Arial"/>
              </w:rPr>
            </w:pPr>
            <w:r w:rsidRPr="00F43E3D">
              <w:rPr>
                <w:rFonts w:ascii="Arial" w:hAnsi="Arial" w:cs="Arial"/>
              </w:rPr>
              <w:t>Regalías Por Extracción De Materiales</w:t>
            </w:r>
          </w:p>
        </w:tc>
        <w:tc>
          <w:tcPr>
            <w:tcW w:w="2274" w:type="dxa"/>
            <w:tcBorders>
              <w:top w:val="nil"/>
              <w:left w:val="nil"/>
              <w:bottom w:val="single" w:sz="4" w:space="0" w:color="auto"/>
              <w:right w:val="single" w:sz="4" w:space="0" w:color="auto"/>
            </w:tcBorders>
            <w:shd w:val="clear" w:color="000000" w:fill="FFFFFF"/>
            <w:noWrap/>
            <w:vAlign w:val="bottom"/>
            <w:hideMark/>
          </w:tcPr>
          <w:p w:rsidR="00D74947" w:rsidRPr="00F43E3D" w:rsidRDefault="00D74947" w:rsidP="00C975CE">
            <w:pPr>
              <w:jc w:val="right"/>
              <w:rPr>
                <w:rFonts w:ascii="Arial" w:hAnsi="Arial" w:cs="Arial"/>
              </w:rPr>
            </w:pPr>
            <w:r w:rsidRPr="00F43E3D">
              <w:rPr>
                <w:rFonts w:ascii="Arial" w:hAnsi="Arial" w:cs="Arial"/>
              </w:rPr>
              <w:t>14,113,966.00</w:t>
            </w:r>
          </w:p>
        </w:tc>
      </w:tr>
      <w:tr w:rsidR="00D74947" w:rsidRPr="00F43E3D" w:rsidTr="00D74947">
        <w:trPr>
          <w:trHeight w:val="255"/>
        </w:trPr>
        <w:tc>
          <w:tcPr>
            <w:tcW w:w="5394" w:type="dxa"/>
            <w:tcBorders>
              <w:top w:val="nil"/>
              <w:left w:val="single" w:sz="4" w:space="0" w:color="auto"/>
              <w:bottom w:val="single" w:sz="4" w:space="0" w:color="auto"/>
              <w:right w:val="single" w:sz="4" w:space="0" w:color="auto"/>
            </w:tcBorders>
            <w:shd w:val="clear" w:color="auto" w:fill="auto"/>
            <w:vAlign w:val="bottom"/>
            <w:hideMark/>
          </w:tcPr>
          <w:p w:rsidR="00D74947" w:rsidRPr="00F43E3D" w:rsidRDefault="00D74947" w:rsidP="00C975CE">
            <w:pPr>
              <w:rPr>
                <w:rFonts w:ascii="Arial" w:hAnsi="Arial" w:cs="Arial"/>
              </w:rPr>
            </w:pPr>
            <w:r w:rsidRPr="00F43E3D">
              <w:rPr>
                <w:rFonts w:ascii="Arial" w:hAnsi="Arial" w:cs="Arial"/>
              </w:rPr>
              <w:t> </w:t>
            </w:r>
          </w:p>
        </w:tc>
        <w:tc>
          <w:tcPr>
            <w:tcW w:w="2274" w:type="dxa"/>
            <w:tcBorders>
              <w:top w:val="nil"/>
              <w:left w:val="nil"/>
              <w:bottom w:val="single" w:sz="4" w:space="0" w:color="auto"/>
              <w:right w:val="single" w:sz="4" w:space="0" w:color="auto"/>
            </w:tcBorders>
            <w:shd w:val="clear" w:color="auto" w:fill="auto"/>
            <w:noWrap/>
            <w:vAlign w:val="bottom"/>
            <w:hideMark/>
          </w:tcPr>
          <w:p w:rsidR="00D74947" w:rsidRPr="00F43E3D" w:rsidRDefault="00D74947" w:rsidP="00C975CE">
            <w:pPr>
              <w:rPr>
                <w:rFonts w:ascii="Arial" w:hAnsi="Arial" w:cs="Arial"/>
              </w:rPr>
            </w:pPr>
            <w:r w:rsidRPr="00F43E3D">
              <w:rPr>
                <w:rFonts w:ascii="Arial" w:hAnsi="Arial" w:cs="Arial"/>
              </w:rPr>
              <w:t> </w:t>
            </w:r>
          </w:p>
        </w:tc>
      </w:tr>
      <w:tr w:rsidR="00D74947" w:rsidRPr="00F43E3D" w:rsidTr="00D74947">
        <w:trPr>
          <w:trHeight w:val="255"/>
        </w:trPr>
        <w:tc>
          <w:tcPr>
            <w:tcW w:w="5394" w:type="dxa"/>
            <w:tcBorders>
              <w:top w:val="nil"/>
              <w:left w:val="single" w:sz="4" w:space="0" w:color="auto"/>
              <w:bottom w:val="single" w:sz="4" w:space="0" w:color="auto"/>
              <w:right w:val="single" w:sz="4" w:space="0" w:color="auto"/>
            </w:tcBorders>
            <w:shd w:val="clear" w:color="auto" w:fill="auto"/>
            <w:vAlign w:val="bottom"/>
            <w:hideMark/>
          </w:tcPr>
          <w:p w:rsidR="00D74947" w:rsidRPr="00F43E3D" w:rsidRDefault="00D74947" w:rsidP="00C975CE">
            <w:pPr>
              <w:rPr>
                <w:rFonts w:ascii="Arial" w:hAnsi="Arial" w:cs="Arial"/>
              </w:rPr>
            </w:pPr>
            <w:r w:rsidRPr="00F43E3D">
              <w:rPr>
                <w:rFonts w:ascii="Arial" w:hAnsi="Arial" w:cs="Arial"/>
              </w:rPr>
              <w:t>Regalías Producción Y Puerto</w:t>
            </w:r>
          </w:p>
        </w:tc>
        <w:tc>
          <w:tcPr>
            <w:tcW w:w="2274" w:type="dxa"/>
            <w:tcBorders>
              <w:top w:val="nil"/>
              <w:left w:val="nil"/>
              <w:bottom w:val="single" w:sz="4" w:space="0" w:color="auto"/>
              <w:right w:val="single" w:sz="4" w:space="0" w:color="auto"/>
            </w:tcBorders>
            <w:shd w:val="clear" w:color="000000" w:fill="FFFFFF"/>
            <w:noWrap/>
            <w:vAlign w:val="bottom"/>
            <w:hideMark/>
          </w:tcPr>
          <w:p w:rsidR="00D74947" w:rsidRPr="00F43E3D" w:rsidRDefault="00D74947" w:rsidP="00C975CE">
            <w:pPr>
              <w:jc w:val="right"/>
              <w:rPr>
                <w:rFonts w:ascii="Arial" w:hAnsi="Arial" w:cs="Arial"/>
              </w:rPr>
            </w:pPr>
            <w:r w:rsidRPr="00F43E3D">
              <w:rPr>
                <w:rFonts w:ascii="Arial" w:hAnsi="Arial" w:cs="Arial"/>
              </w:rPr>
              <w:t>45,760,000,000.00</w:t>
            </w:r>
          </w:p>
        </w:tc>
      </w:tr>
      <w:tr w:rsidR="00D74947" w:rsidRPr="00F43E3D" w:rsidTr="00D74947">
        <w:trPr>
          <w:trHeight w:val="255"/>
        </w:trPr>
        <w:tc>
          <w:tcPr>
            <w:tcW w:w="5394" w:type="dxa"/>
            <w:tcBorders>
              <w:top w:val="nil"/>
              <w:left w:val="single" w:sz="4" w:space="0" w:color="auto"/>
              <w:bottom w:val="single" w:sz="4" w:space="0" w:color="auto"/>
              <w:right w:val="single" w:sz="4" w:space="0" w:color="auto"/>
            </w:tcBorders>
            <w:shd w:val="clear" w:color="auto" w:fill="auto"/>
            <w:vAlign w:val="bottom"/>
            <w:hideMark/>
          </w:tcPr>
          <w:p w:rsidR="00D74947" w:rsidRPr="00F43E3D" w:rsidRDefault="00D74947" w:rsidP="00C975CE">
            <w:pPr>
              <w:rPr>
                <w:rFonts w:ascii="Arial" w:hAnsi="Arial" w:cs="Arial"/>
              </w:rPr>
            </w:pPr>
            <w:r w:rsidRPr="00F43E3D">
              <w:rPr>
                <w:rFonts w:ascii="Arial" w:hAnsi="Arial" w:cs="Arial"/>
              </w:rPr>
              <w:t>Fondo De Solidaridad Y Garantía -FOSYGA</w:t>
            </w:r>
          </w:p>
        </w:tc>
        <w:tc>
          <w:tcPr>
            <w:tcW w:w="2274" w:type="dxa"/>
            <w:tcBorders>
              <w:top w:val="nil"/>
              <w:left w:val="nil"/>
              <w:bottom w:val="single" w:sz="4" w:space="0" w:color="auto"/>
              <w:right w:val="single" w:sz="4" w:space="0" w:color="auto"/>
            </w:tcBorders>
            <w:shd w:val="clear" w:color="000000" w:fill="FFFFFF"/>
            <w:noWrap/>
            <w:vAlign w:val="bottom"/>
            <w:hideMark/>
          </w:tcPr>
          <w:p w:rsidR="00D74947" w:rsidRPr="00F43E3D" w:rsidRDefault="00D74947" w:rsidP="00C975CE">
            <w:pPr>
              <w:jc w:val="right"/>
              <w:rPr>
                <w:rFonts w:ascii="Arial" w:hAnsi="Arial" w:cs="Arial"/>
              </w:rPr>
            </w:pPr>
            <w:r w:rsidRPr="00F43E3D">
              <w:rPr>
                <w:rFonts w:ascii="Arial" w:hAnsi="Arial" w:cs="Arial"/>
              </w:rPr>
              <w:t>13,612,502,546.00</w:t>
            </w:r>
          </w:p>
        </w:tc>
      </w:tr>
      <w:tr w:rsidR="00D74947" w:rsidRPr="00F43E3D" w:rsidTr="00D74947">
        <w:trPr>
          <w:trHeight w:val="255"/>
        </w:trPr>
        <w:tc>
          <w:tcPr>
            <w:tcW w:w="5394" w:type="dxa"/>
            <w:tcBorders>
              <w:top w:val="nil"/>
              <w:left w:val="single" w:sz="4" w:space="0" w:color="auto"/>
              <w:bottom w:val="single" w:sz="4" w:space="0" w:color="auto"/>
              <w:right w:val="single" w:sz="4" w:space="0" w:color="auto"/>
            </w:tcBorders>
            <w:shd w:val="clear" w:color="auto" w:fill="auto"/>
            <w:vAlign w:val="bottom"/>
            <w:hideMark/>
          </w:tcPr>
          <w:p w:rsidR="00D74947" w:rsidRPr="00F43E3D" w:rsidRDefault="00D74947" w:rsidP="00C975CE">
            <w:pPr>
              <w:rPr>
                <w:rFonts w:ascii="Arial" w:hAnsi="Arial" w:cs="Arial"/>
              </w:rPr>
            </w:pPr>
            <w:r w:rsidRPr="00F43E3D">
              <w:rPr>
                <w:rFonts w:ascii="Arial" w:hAnsi="Arial" w:cs="Arial"/>
              </w:rPr>
              <w:t>Empresa Territorial Para La Salud  - ETESA</w:t>
            </w:r>
          </w:p>
        </w:tc>
        <w:tc>
          <w:tcPr>
            <w:tcW w:w="2274" w:type="dxa"/>
            <w:tcBorders>
              <w:top w:val="nil"/>
              <w:left w:val="nil"/>
              <w:bottom w:val="single" w:sz="4" w:space="0" w:color="auto"/>
              <w:right w:val="single" w:sz="4" w:space="0" w:color="auto"/>
            </w:tcBorders>
            <w:shd w:val="clear" w:color="000000" w:fill="FFFFFF"/>
            <w:noWrap/>
            <w:vAlign w:val="bottom"/>
            <w:hideMark/>
          </w:tcPr>
          <w:p w:rsidR="00D74947" w:rsidRPr="00F43E3D" w:rsidRDefault="00D74947" w:rsidP="00C975CE">
            <w:pPr>
              <w:jc w:val="right"/>
              <w:rPr>
                <w:rFonts w:ascii="Arial" w:hAnsi="Arial" w:cs="Arial"/>
              </w:rPr>
            </w:pPr>
            <w:r w:rsidRPr="00F43E3D">
              <w:rPr>
                <w:rFonts w:ascii="Arial" w:hAnsi="Arial" w:cs="Arial"/>
              </w:rPr>
              <w:t>583,729,087.00</w:t>
            </w:r>
          </w:p>
        </w:tc>
      </w:tr>
      <w:tr w:rsidR="00D74947" w:rsidRPr="00F43E3D" w:rsidTr="00D74947">
        <w:trPr>
          <w:trHeight w:val="255"/>
        </w:trPr>
        <w:tc>
          <w:tcPr>
            <w:tcW w:w="5394" w:type="dxa"/>
            <w:tcBorders>
              <w:top w:val="nil"/>
              <w:left w:val="single" w:sz="4" w:space="0" w:color="auto"/>
              <w:bottom w:val="single" w:sz="4" w:space="0" w:color="auto"/>
              <w:right w:val="single" w:sz="4" w:space="0" w:color="auto"/>
            </w:tcBorders>
            <w:shd w:val="clear" w:color="auto" w:fill="auto"/>
            <w:vAlign w:val="bottom"/>
            <w:hideMark/>
          </w:tcPr>
          <w:p w:rsidR="00D74947" w:rsidRPr="00F43E3D" w:rsidRDefault="00D74947" w:rsidP="00C975CE">
            <w:pPr>
              <w:rPr>
                <w:rFonts w:ascii="Arial" w:hAnsi="Arial" w:cs="Arial"/>
              </w:rPr>
            </w:pPr>
            <w:r w:rsidRPr="00F43E3D">
              <w:rPr>
                <w:rFonts w:ascii="Arial" w:hAnsi="Arial" w:cs="Arial"/>
              </w:rPr>
              <w:t>Transferencias del Sector Eléctrico</w:t>
            </w:r>
          </w:p>
        </w:tc>
        <w:tc>
          <w:tcPr>
            <w:tcW w:w="2274" w:type="dxa"/>
            <w:tcBorders>
              <w:top w:val="nil"/>
              <w:left w:val="nil"/>
              <w:bottom w:val="single" w:sz="4" w:space="0" w:color="auto"/>
              <w:right w:val="single" w:sz="4" w:space="0" w:color="auto"/>
            </w:tcBorders>
            <w:shd w:val="clear" w:color="auto" w:fill="auto"/>
            <w:noWrap/>
            <w:vAlign w:val="bottom"/>
            <w:hideMark/>
          </w:tcPr>
          <w:p w:rsidR="00D74947" w:rsidRPr="00F43E3D" w:rsidRDefault="00D74947" w:rsidP="00C975CE">
            <w:pPr>
              <w:jc w:val="right"/>
              <w:rPr>
                <w:rFonts w:ascii="Arial" w:hAnsi="Arial" w:cs="Arial"/>
              </w:rPr>
            </w:pPr>
            <w:r w:rsidRPr="00F43E3D">
              <w:rPr>
                <w:rFonts w:ascii="Arial" w:hAnsi="Arial" w:cs="Arial"/>
              </w:rPr>
              <w:t>540,000,000.00</w:t>
            </w:r>
          </w:p>
        </w:tc>
      </w:tr>
      <w:tr w:rsidR="00D74947" w:rsidRPr="00F43E3D" w:rsidTr="00D74947">
        <w:trPr>
          <w:trHeight w:val="255"/>
        </w:trPr>
        <w:tc>
          <w:tcPr>
            <w:tcW w:w="5394" w:type="dxa"/>
            <w:tcBorders>
              <w:top w:val="nil"/>
              <w:left w:val="single" w:sz="4" w:space="0" w:color="auto"/>
              <w:bottom w:val="single" w:sz="4" w:space="0" w:color="auto"/>
              <w:right w:val="single" w:sz="4" w:space="0" w:color="auto"/>
            </w:tcBorders>
            <w:shd w:val="clear" w:color="auto" w:fill="auto"/>
            <w:vAlign w:val="bottom"/>
            <w:hideMark/>
          </w:tcPr>
          <w:p w:rsidR="00D74947" w:rsidRPr="00F43E3D" w:rsidRDefault="00D74947" w:rsidP="00C975CE">
            <w:pPr>
              <w:rPr>
                <w:rFonts w:ascii="Arial" w:hAnsi="Arial" w:cs="Arial"/>
                <w:b/>
                <w:bCs/>
              </w:rPr>
            </w:pPr>
            <w:r w:rsidRPr="00F43E3D">
              <w:rPr>
                <w:rFonts w:ascii="Arial" w:hAnsi="Arial" w:cs="Arial"/>
                <w:b/>
                <w:bCs/>
              </w:rPr>
              <w:t>PARTIDAS DELEGADAS Y/O CONVENIOS</w:t>
            </w:r>
          </w:p>
        </w:tc>
        <w:tc>
          <w:tcPr>
            <w:tcW w:w="2274" w:type="dxa"/>
            <w:tcBorders>
              <w:top w:val="nil"/>
              <w:left w:val="nil"/>
              <w:bottom w:val="single" w:sz="4" w:space="0" w:color="auto"/>
              <w:right w:val="single" w:sz="4" w:space="0" w:color="auto"/>
            </w:tcBorders>
            <w:shd w:val="clear" w:color="auto" w:fill="auto"/>
            <w:noWrap/>
            <w:vAlign w:val="bottom"/>
            <w:hideMark/>
          </w:tcPr>
          <w:p w:rsidR="00D74947" w:rsidRPr="00F43E3D" w:rsidRDefault="00D74947" w:rsidP="00C975CE">
            <w:pPr>
              <w:jc w:val="right"/>
              <w:rPr>
                <w:rFonts w:ascii="Arial" w:hAnsi="Arial" w:cs="Arial"/>
                <w:b/>
                <w:bCs/>
              </w:rPr>
            </w:pPr>
            <w:r w:rsidRPr="00F43E3D">
              <w:rPr>
                <w:rFonts w:ascii="Arial" w:hAnsi="Arial" w:cs="Arial"/>
                <w:b/>
                <w:bCs/>
              </w:rPr>
              <w:t>7,062,617,593.00</w:t>
            </w:r>
          </w:p>
        </w:tc>
      </w:tr>
      <w:tr w:rsidR="00D74947" w:rsidRPr="00F43E3D" w:rsidTr="00D74947">
        <w:trPr>
          <w:trHeight w:val="255"/>
        </w:trPr>
        <w:tc>
          <w:tcPr>
            <w:tcW w:w="5394" w:type="dxa"/>
            <w:tcBorders>
              <w:top w:val="nil"/>
              <w:left w:val="single" w:sz="4" w:space="0" w:color="auto"/>
              <w:bottom w:val="single" w:sz="4" w:space="0" w:color="auto"/>
              <w:right w:val="single" w:sz="4" w:space="0" w:color="auto"/>
            </w:tcBorders>
            <w:shd w:val="clear" w:color="auto" w:fill="auto"/>
            <w:vAlign w:val="bottom"/>
            <w:hideMark/>
          </w:tcPr>
          <w:p w:rsidR="00D74947" w:rsidRPr="00F43E3D" w:rsidRDefault="00D74947" w:rsidP="00C975CE">
            <w:pPr>
              <w:rPr>
                <w:rFonts w:ascii="Arial" w:hAnsi="Arial" w:cs="Arial"/>
              </w:rPr>
            </w:pPr>
            <w:r w:rsidRPr="00F43E3D">
              <w:rPr>
                <w:rFonts w:ascii="Arial" w:hAnsi="Arial" w:cs="Arial"/>
              </w:rPr>
              <w:t>Cofinanciación</w:t>
            </w:r>
          </w:p>
        </w:tc>
        <w:tc>
          <w:tcPr>
            <w:tcW w:w="2274" w:type="dxa"/>
            <w:tcBorders>
              <w:top w:val="nil"/>
              <w:left w:val="nil"/>
              <w:bottom w:val="single" w:sz="4" w:space="0" w:color="auto"/>
              <w:right w:val="single" w:sz="4" w:space="0" w:color="auto"/>
            </w:tcBorders>
            <w:shd w:val="clear" w:color="auto" w:fill="auto"/>
            <w:noWrap/>
            <w:vAlign w:val="bottom"/>
            <w:hideMark/>
          </w:tcPr>
          <w:p w:rsidR="00D74947" w:rsidRPr="00F43E3D" w:rsidRDefault="00D74947" w:rsidP="00C975CE">
            <w:pPr>
              <w:jc w:val="right"/>
              <w:rPr>
                <w:rFonts w:ascii="Arial" w:hAnsi="Arial" w:cs="Arial"/>
              </w:rPr>
            </w:pPr>
            <w:r w:rsidRPr="00F43E3D">
              <w:rPr>
                <w:rFonts w:ascii="Arial" w:hAnsi="Arial" w:cs="Arial"/>
              </w:rPr>
              <w:t>5,000,000,000.00</w:t>
            </w:r>
          </w:p>
        </w:tc>
      </w:tr>
      <w:tr w:rsidR="00D74947" w:rsidRPr="00F43E3D" w:rsidTr="00D74947">
        <w:trPr>
          <w:trHeight w:val="255"/>
        </w:trPr>
        <w:tc>
          <w:tcPr>
            <w:tcW w:w="5394" w:type="dxa"/>
            <w:tcBorders>
              <w:top w:val="nil"/>
              <w:left w:val="single" w:sz="4" w:space="0" w:color="auto"/>
              <w:bottom w:val="single" w:sz="4" w:space="0" w:color="auto"/>
              <w:right w:val="single" w:sz="4" w:space="0" w:color="auto"/>
            </w:tcBorders>
            <w:shd w:val="clear" w:color="auto" w:fill="auto"/>
            <w:vAlign w:val="bottom"/>
            <w:hideMark/>
          </w:tcPr>
          <w:p w:rsidR="00D74947" w:rsidRPr="00F43E3D" w:rsidRDefault="00D74947" w:rsidP="00C975CE">
            <w:pPr>
              <w:rPr>
                <w:rFonts w:ascii="Arial" w:hAnsi="Arial" w:cs="Arial"/>
              </w:rPr>
            </w:pPr>
            <w:r w:rsidRPr="00F43E3D">
              <w:rPr>
                <w:rFonts w:ascii="Arial" w:hAnsi="Arial" w:cs="Arial"/>
              </w:rPr>
              <w:t>Departamento</w:t>
            </w:r>
          </w:p>
        </w:tc>
        <w:tc>
          <w:tcPr>
            <w:tcW w:w="2274" w:type="dxa"/>
            <w:tcBorders>
              <w:top w:val="nil"/>
              <w:left w:val="nil"/>
              <w:bottom w:val="single" w:sz="4" w:space="0" w:color="auto"/>
              <w:right w:val="single" w:sz="4" w:space="0" w:color="auto"/>
            </w:tcBorders>
            <w:shd w:val="clear" w:color="000000" w:fill="FFFFFF"/>
            <w:noWrap/>
            <w:vAlign w:val="bottom"/>
            <w:hideMark/>
          </w:tcPr>
          <w:p w:rsidR="00D74947" w:rsidRPr="00F43E3D" w:rsidRDefault="00D74947" w:rsidP="00C975CE">
            <w:pPr>
              <w:jc w:val="right"/>
              <w:rPr>
                <w:rFonts w:ascii="Arial" w:hAnsi="Arial" w:cs="Arial"/>
              </w:rPr>
            </w:pPr>
            <w:r w:rsidRPr="00F43E3D">
              <w:rPr>
                <w:rFonts w:ascii="Arial" w:hAnsi="Arial" w:cs="Arial"/>
              </w:rPr>
              <w:t>896,228,639.00</w:t>
            </w:r>
          </w:p>
        </w:tc>
      </w:tr>
      <w:tr w:rsidR="00D74947" w:rsidRPr="00F43E3D" w:rsidTr="00D74947">
        <w:trPr>
          <w:trHeight w:val="510"/>
        </w:trPr>
        <w:tc>
          <w:tcPr>
            <w:tcW w:w="5394" w:type="dxa"/>
            <w:tcBorders>
              <w:top w:val="nil"/>
              <w:left w:val="single" w:sz="4" w:space="0" w:color="auto"/>
              <w:bottom w:val="single" w:sz="4" w:space="0" w:color="auto"/>
              <w:right w:val="single" w:sz="4" w:space="0" w:color="auto"/>
            </w:tcBorders>
            <w:shd w:val="clear" w:color="auto" w:fill="auto"/>
            <w:vAlign w:val="bottom"/>
            <w:hideMark/>
          </w:tcPr>
          <w:p w:rsidR="00D74947" w:rsidRPr="00F43E3D" w:rsidRDefault="00D74947" w:rsidP="00C975CE">
            <w:pPr>
              <w:rPr>
                <w:rFonts w:ascii="Arial" w:hAnsi="Arial" w:cs="Arial"/>
              </w:rPr>
            </w:pPr>
            <w:r w:rsidRPr="00F43E3D">
              <w:rPr>
                <w:rFonts w:ascii="Arial" w:hAnsi="Arial" w:cs="Arial"/>
              </w:rPr>
              <w:t>VIGENCIA FUT ACUE-No. Aport sin situac de fond rgimen subsi-Cafaba y Cajasan</w:t>
            </w:r>
          </w:p>
        </w:tc>
        <w:tc>
          <w:tcPr>
            <w:tcW w:w="2274" w:type="dxa"/>
            <w:tcBorders>
              <w:top w:val="nil"/>
              <w:left w:val="nil"/>
              <w:bottom w:val="single" w:sz="4" w:space="0" w:color="auto"/>
              <w:right w:val="single" w:sz="4" w:space="0" w:color="auto"/>
            </w:tcBorders>
            <w:shd w:val="clear" w:color="000000" w:fill="FFFFFF"/>
            <w:noWrap/>
            <w:vAlign w:val="bottom"/>
            <w:hideMark/>
          </w:tcPr>
          <w:p w:rsidR="00D74947" w:rsidRPr="00F43E3D" w:rsidRDefault="00D74947" w:rsidP="00C975CE">
            <w:pPr>
              <w:jc w:val="right"/>
              <w:rPr>
                <w:rFonts w:ascii="Arial" w:hAnsi="Arial" w:cs="Arial"/>
              </w:rPr>
            </w:pPr>
            <w:r w:rsidRPr="00F43E3D">
              <w:rPr>
                <w:rFonts w:ascii="Arial" w:hAnsi="Arial" w:cs="Arial"/>
              </w:rPr>
              <w:t>1,166,388,954.00</w:t>
            </w:r>
          </w:p>
        </w:tc>
      </w:tr>
      <w:tr w:rsidR="00D74947" w:rsidRPr="00F43E3D" w:rsidTr="00D74947">
        <w:trPr>
          <w:trHeight w:val="255"/>
        </w:trPr>
        <w:tc>
          <w:tcPr>
            <w:tcW w:w="5394" w:type="dxa"/>
            <w:tcBorders>
              <w:top w:val="nil"/>
              <w:left w:val="single" w:sz="4" w:space="0" w:color="auto"/>
              <w:bottom w:val="single" w:sz="4" w:space="0" w:color="auto"/>
              <w:right w:val="single" w:sz="4" w:space="0" w:color="auto"/>
            </w:tcBorders>
            <w:shd w:val="clear" w:color="auto" w:fill="auto"/>
            <w:vAlign w:val="bottom"/>
            <w:hideMark/>
          </w:tcPr>
          <w:p w:rsidR="00D74947" w:rsidRPr="00F43E3D" w:rsidRDefault="00D74947" w:rsidP="00C975CE">
            <w:pPr>
              <w:rPr>
                <w:rFonts w:ascii="Arial" w:hAnsi="Arial" w:cs="Arial"/>
                <w:b/>
                <w:bCs/>
              </w:rPr>
            </w:pPr>
            <w:r w:rsidRPr="00F43E3D">
              <w:rPr>
                <w:rFonts w:ascii="Arial" w:hAnsi="Arial" w:cs="Arial"/>
                <w:b/>
                <w:bCs/>
              </w:rPr>
              <w:t>FONDOS ESPECIALES</w:t>
            </w:r>
          </w:p>
        </w:tc>
        <w:tc>
          <w:tcPr>
            <w:tcW w:w="2274" w:type="dxa"/>
            <w:tcBorders>
              <w:top w:val="nil"/>
              <w:left w:val="nil"/>
              <w:bottom w:val="single" w:sz="4" w:space="0" w:color="auto"/>
              <w:right w:val="single" w:sz="4" w:space="0" w:color="auto"/>
            </w:tcBorders>
            <w:shd w:val="clear" w:color="auto" w:fill="auto"/>
            <w:noWrap/>
            <w:vAlign w:val="bottom"/>
            <w:hideMark/>
          </w:tcPr>
          <w:p w:rsidR="00D74947" w:rsidRPr="00F43E3D" w:rsidRDefault="00D74947" w:rsidP="00C975CE">
            <w:pPr>
              <w:jc w:val="right"/>
              <w:rPr>
                <w:rFonts w:ascii="Arial" w:hAnsi="Arial" w:cs="Arial"/>
                <w:b/>
                <w:bCs/>
              </w:rPr>
            </w:pPr>
            <w:r w:rsidRPr="00F43E3D">
              <w:rPr>
                <w:rFonts w:ascii="Arial" w:hAnsi="Arial" w:cs="Arial"/>
                <w:b/>
                <w:bCs/>
              </w:rPr>
              <w:t>1,095,023,487.00</w:t>
            </w:r>
          </w:p>
        </w:tc>
      </w:tr>
      <w:tr w:rsidR="00D74947" w:rsidRPr="00F43E3D" w:rsidTr="00D74947">
        <w:trPr>
          <w:trHeight w:val="255"/>
        </w:trPr>
        <w:tc>
          <w:tcPr>
            <w:tcW w:w="5394" w:type="dxa"/>
            <w:tcBorders>
              <w:top w:val="nil"/>
              <w:left w:val="single" w:sz="4" w:space="0" w:color="auto"/>
              <w:bottom w:val="single" w:sz="4" w:space="0" w:color="auto"/>
              <w:right w:val="single" w:sz="4" w:space="0" w:color="auto"/>
            </w:tcBorders>
            <w:shd w:val="clear" w:color="auto" w:fill="auto"/>
            <w:vAlign w:val="bottom"/>
            <w:hideMark/>
          </w:tcPr>
          <w:p w:rsidR="00D74947" w:rsidRPr="00F43E3D" w:rsidRDefault="00D74947" w:rsidP="00C975CE">
            <w:pPr>
              <w:rPr>
                <w:rFonts w:ascii="Arial" w:hAnsi="Arial" w:cs="Arial"/>
              </w:rPr>
            </w:pPr>
            <w:r w:rsidRPr="00F43E3D">
              <w:rPr>
                <w:rFonts w:ascii="Arial" w:hAnsi="Arial" w:cs="Arial"/>
              </w:rPr>
              <w:t>FONDO MUNICIPAL DE REFORESTACION</w:t>
            </w:r>
          </w:p>
        </w:tc>
        <w:tc>
          <w:tcPr>
            <w:tcW w:w="2274" w:type="dxa"/>
            <w:tcBorders>
              <w:top w:val="nil"/>
              <w:left w:val="nil"/>
              <w:bottom w:val="single" w:sz="4" w:space="0" w:color="auto"/>
              <w:right w:val="single" w:sz="4" w:space="0" w:color="auto"/>
            </w:tcBorders>
            <w:shd w:val="clear" w:color="auto" w:fill="auto"/>
            <w:noWrap/>
            <w:vAlign w:val="bottom"/>
            <w:hideMark/>
          </w:tcPr>
          <w:p w:rsidR="00D74947" w:rsidRPr="00F43E3D" w:rsidRDefault="00D74947" w:rsidP="00C975CE">
            <w:pPr>
              <w:jc w:val="right"/>
              <w:rPr>
                <w:rFonts w:ascii="Arial" w:hAnsi="Arial" w:cs="Arial"/>
              </w:rPr>
            </w:pPr>
            <w:r w:rsidRPr="00F43E3D">
              <w:rPr>
                <w:rFonts w:ascii="Arial" w:hAnsi="Arial" w:cs="Arial"/>
              </w:rPr>
              <w:t>1,095,023,487.00</w:t>
            </w:r>
          </w:p>
        </w:tc>
      </w:tr>
      <w:tr w:rsidR="00D74947" w:rsidRPr="00F43E3D" w:rsidTr="00D74947">
        <w:trPr>
          <w:trHeight w:val="255"/>
        </w:trPr>
        <w:tc>
          <w:tcPr>
            <w:tcW w:w="5394" w:type="dxa"/>
            <w:tcBorders>
              <w:top w:val="nil"/>
              <w:left w:val="single" w:sz="4" w:space="0" w:color="auto"/>
              <w:bottom w:val="single" w:sz="4" w:space="0" w:color="auto"/>
              <w:right w:val="single" w:sz="4" w:space="0" w:color="auto"/>
            </w:tcBorders>
            <w:shd w:val="clear" w:color="auto" w:fill="auto"/>
            <w:vAlign w:val="bottom"/>
            <w:hideMark/>
          </w:tcPr>
          <w:p w:rsidR="00D74947" w:rsidRPr="00F43E3D" w:rsidRDefault="00D74947" w:rsidP="00C975CE">
            <w:pPr>
              <w:rPr>
                <w:rFonts w:ascii="Arial" w:hAnsi="Arial" w:cs="Arial"/>
                <w:b/>
                <w:bCs/>
              </w:rPr>
            </w:pPr>
            <w:r w:rsidRPr="00F43E3D">
              <w:rPr>
                <w:rFonts w:ascii="Arial" w:hAnsi="Arial" w:cs="Arial"/>
                <w:b/>
                <w:bCs/>
              </w:rPr>
              <w:t>RECURSOS DE CAPITAL</w:t>
            </w:r>
          </w:p>
        </w:tc>
        <w:tc>
          <w:tcPr>
            <w:tcW w:w="2274" w:type="dxa"/>
            <w:tcBorders>
              <w:top w:val="nil"/>
              <w:left w:val="nil"/>
              <w:bottom w:val="single" w:sz="4" w:space="0" w:color="auto"/>
              <w:right w:val="single" w:sz="4" w:space="0" w:color="auto"/>
            </w:tcBorders>
            <w:shd w:val="clear" w:color="auto" w:fill="auto"/>
            <w:noWrap/>
            <w:vAlign w:val="bottom"/>
            <w:hideMark/>
          </w:tcPr>
          <w:p w:rsidR="00D74947" w:rsidRPr="00F43E3D" w:rsidRDefault="00D74947" w:rsidP="00C975CE">
            <w:pPr>
              <w:jc w:val="right"/>
              <w:rPr>
                <w:rFonts w:ascii="Arial" w:hAnsi="Arial" w:cs="Arial"/>
                <w:b/>
                <w:bCs/>
              </w:rPr>
            </w:pPr>
            <w:r w:rsidRPr="00F43E3D">
              <w:rPr>
                <w:rFonts w:ascii="Arial" w:hAnsi="Arial" w:cs="Arial"/>
                <w:b/>
                <w:bCs/>
              </w:rPr>
              <w:t>8,571,360,543.00</w:t>
            </w:r>
          </w:p>
        </w:tc>
      </w:tr>
      <w:tr w:rsidR="00D74947" w:rsidRPr="00F43E3D" w:rsidTr="00D74947">
        <w:trPr>
          <w:trHeight w:val="255"/>
        </w:trPr>
        <w:tc>
          <w:tcPr>
            <w:tcW w:w="5394" w:type="dxa"/>
            <w:tcBorders>
              <w:top w:val="nil"/>
              <w:left w:val="single" w:sz="4" w:space="0" w:color="auto"/>
              <w:bottom w:val="single" w:sz="4" w:space="0" w:color="auto"/>
              <w:right w:val="single" w:sz="4" w:space="0" w:color="auto"/>
            </w:tcBorders>
            <w:shd w:val="clear" w:color="auto" w:fill="auto"/>
            <w:vAlign w:val="bottom"/>
            <w:hideMark/>
          </w:tcPr>
          <w:p w:rsidR="00D74947" w:rsidRPr="00F43E3D" w:rsidRDefault="00D74947" w:rsidP="00C975CE">
            <w:pPr>
              <w:rPr>
                <w:rFonts w:ascii="Arial" w:hAnsi="Arial" w:cs="Arial"/>
                <w:b/>
                <w:bCs/>
              </w:rPr>
            </w:pPr>
            <w:r w:rsidRPr="00F43E3D">
              <w:rPr>
                <w:rFonts w:ascii="Arial" w:hAnsi="Arial" w:cs="Arial"/>
                <w:b/>
                <w:bCs/>
              </w:rPr>
              <w:t>RECURSOS DEL BALANCE</w:t>
            </w:r>
          </w:p>
        </w:tc>
        <w:tc>
          <w:tcPr>
            <w:tcW w:w="2274" w:type="dxa"/>
            <w:tcBorders>
              <w:top w:val="nil"/>
              <w:left w:val="nil"/>
              <w:bottom w:val="single" w:sz="4" w:space="0" w:color="auto"/>
              <w:right w:val="single" w:sz="4" w:space="0" w:color="auto"/>
            </w:tcBorders>
            <w:shd w:val="clear" w:color="auto" w:fill="auto"/>
            <w:noWrap/>
            <w:vAlign w:val="bottom"/>
            <w:hideMark/>
          </w:tcPr>
          <w:p w:rsidR="00D74947" w:rsidRPr="00F43E3D" w:rsidRDefault="00D74947" w:rsidP="00C975CE">
            <w:pPr>
              <w:jc w:val="right"/>
              <w:rPr>
                <w:rFonts w:ascii="Arial" w:hAnsi="Arial" w:cs="Arial"/>
                <w:b/>
                <w:bCs/>
              </w:rPr>
            </w:pPr>
            <w:r w:rsidRPr="00F43E3D">
              <w:rPr>
                <w:rFonts w:ascii="Arial" w:hAnsi="Arial" w:cs="Arial"/>
                <w:b/>
                <w:bCs/>
              </w:rPr>
              <w:t>8,571,360,543.00</w:t>
            </w:r>
          </w:p>
        </w:tc>
      </w:tr>
      <w:tr w:rsidR="00D74947" w:rsidRPr="00F43E3D" w:rsidTr="00D74947">
        <w:trPr>
          <w:trHeight w:val="255"/>
        </w:trPr>
        <w:tc>
          <w:tcPr>
            <w:tcW w:w="5394" w:type="dxa"/>
            <w:tcBorders>
              <w:top w:val="nil"/>
              <w:left w:val="single" w:sz="4" w:space="0" w:color="auto"/>
              <w:bottom w:val="single" w:sz="4" w:space="0" w:color="auto"/>
              <w:right w:val="single" w:sz="4" w:space="0" w:color="auto"/>
            </w:tcBorders>
            <w:shd w:val="clear" w:color="auto" w:fill="auto"/>
            <w:vAlign w:val="bottom"/>
            <w:hideMark/>
          </w:tcPr>
          <w:p w:rsidR="00D74947" w:rsidRPr="00F43E3D" w:rsidRDefault="00D74947" w:rsidP="00C975CE">
            <w:pPr>
              <w:rPr>
                <w:rFonts w:ascii="Arial" w:hAnsi="Arial" w:cs="Arial"/>
                <w:b/>
                <w:bCs/>
              </w:rPr>
            </w:pPr>
            <w:r w:rsidRPr="00F43E3D">
              <w:rPr>
                <w:rFonts w:ascii="Arial" w:hAnsi="Arial" w:cs="Arial"/>
                <w:b/>
                <w:bCs/>
              </w:rPr>
              <w:t>RENDIMIENTOS FINANCIEROS</w:t>
            </w:r>
          </w:p>
        </w:tc>
        <w:tc>
          <w:tcPr>
            <w:tcW w:w="2274" w:type="dxa"/>
            <w:tcBorders>
              <w:top w:val="nil"/>
              <w:left w:val="nil"/>
              <w:bottom w:val="single" w:sz="4" w:space="0" w:color="auto"/>
              <w:right w:val="single" w:sz="4" w:space="0" w:color="auto"/>
            </w:tcBorders>
            <w:shd w:val="clear" w:color="auto" w:fill="auto"/>
            <w:noWrap/>
            <w:vAlign w:val="bottom"/>
            <w:hideMark/>
          </w:tcPr>
          <w:p w:rsidR="00D74947" w:rsidRPr="00F43E3D" w:rsidRDefault="00D74947" w:rsidP="00C975CE">
            <w:pPr>
              <w:jc w:val="right"/>
              <w:rPr>
                <w:rFonts w:ascii="Arial" w:hAnsi="Arial" w:cs="Arial"/>
                <w:b/>
                <w:bCs/>
              </w:rPr>
            </w:pPr>
            <w:r w:rsidRPr="00F43E3D">
              <w:rPr>
                <w:rFonts w:ascii="Arial" w:hAnsi="Arial" w:cs="Arial"/>
                <w:b/>
                <w:bCs/>
              </w:rPr>
              <w:t>4,346,708,133.00</w:t>
            </w:r>
          </w:p>
        </w:tc>
      </w:tr>
      <w:tr w:rsidR="00D74947" w:rsidRPr="00F43E3D" w:rsidTr="00D74947">
        <w:trPr>
          <w:trHeight w:val="255"/>
        </w:trPr>
        <w:tc>
          <w:tcPr>
            <w:tcW w:w="5394" w:type="dxa"/>
            <w:tcBorders>
              <w:top w:val="nil"/>
              <w:left w:val="single" w:sz="4" w:space="0" w:color="auto"/>
              <w:bottom w:val="single" w:sz="4" w:space="0" w:color="auto"/>
              <w:right w:val="single" w:sz="4" w:space="0" w:color="auto"/>
            </w:tcBorders>
            <w:shd w:val="clear" w:color="auto" w:fill="auto"/>
            <w:vAlign w:val="bottom"/>
            <w:hideMark/>
          </w:tcPr>
          <w:p w:rsidR="00D74947" w:rsidRPr="00F43E3D" w:rsidRDefault="00D74947" w:rsidP="00C975CE">
            <w:pPr>
              <w:rPr>
                <w:rFonts w:ascii="Arial" w:hAnsi="Arial" w:cs="Arial"/>
              </w:rPr>
            </w:pPr>
            <w:r w:rsidRPr="00F43E3D">
              <w:rPr>
                <w:rFonts w:ascii="Arial" w:hAnsi="Arial" w:cs="Arial"/>
              </w:rPr>
              <w:t>Rendimientos financieros Fondo Común</w:t>
            </w:r>
          </w:p>
        </w:tc>
        <w:tc>
          <w:tcPr>
            <w:tcW w:w="2274" w:type="dxa"/>
            <w:tcBorders>
              <w:top w:val="nil"/>
              <w:left w:val="nil"/>
              <w:bottom w:val="single" w:sz="4" w:space="0" w:color="auto"/>
              <w:right w:val="single" w:sz="4" w:space="0" w:color="auto"/>
            </w:tcBorders>
            <w:shd w:val="clear" w:color="000000" w:fill="FFFFFF"/>
            <w:noWrap/>
            <w:vAlign w:val="bottom"/>
            <w:hideMark/>
          </w:tcPr>
          <w:p w:rsidR="00D74947" w:rsidRPr="00F43E3D" w:rsidRDefault="00D74947" w:rsidP="00C975CE">
            <w:pPr>
              <w:jc w:val="right"/>
              <w:rPr>
                <w:rFonts w:ascii="Arial" w:hAnsi="Arial" w:cs="Arial"/>
              </w:rPr>
            </w:pPr>
            <w:r w:rsidRPr="00F43E3D">
              <w:rPr>
                <w:rFonts w:ascii="Arial" w:hAnsi="Arial" w:cs="Arial"/>
              </w:rPr>
              <w:t>2,697,256,402.00</w:t>
            </w:r>
          </w:p>
        </w:tc>
      </w:tr>
      <w:tr w:rsidR="00D74947" w:rsidRPr="00F43E3D" w:rsidTr="00D74947">
        <w:trPr>
          <w:trHeight w:val="255"/>
        </w:trPr>
        <w:tc>
          <w:tcPr>
            <w:tcW w:w="5394" w:type="dxa"/>
            <w:tcBorders>
              <w:top w:val="nil"/>
              <w:left w:val="single" w:sz="4" w:space="0" w:color="auto"/>
              <w:bottom w:val="single" w:sz="4" w:space="0" w:color="auto"/>
              <w:right w:val="single" w:sz="4" w:space="0" w:color="auto"/>
            </w:tcBorders>
            <w:shd w:val="clear" w:color="auto" w:fill="auto"/>
            <w:vAlign w:val="bottom"/>
            <w:hideMark/>
          </w:tcPr>
          <w:p w:rsidR="00D74947" w:rsidRPr="00F43E3D" w:rsidRDefault="00D74947" w:rsidP="00C975CE">
            <w:pPr>
              <w:rPr>
                <w:rFonts w:ascii="Arial" w:hAnsi="Arial" w:cs="Arial"/>
              </w:rPr>
            </w:pPr>
            <w:r w:rsidRPr="00F43E3D">
              <w:rPr>
                <w:rFonts w:ascii="Arial" w:hAnsi="Arial" w:cs="Arial"/>
              </w:rPr>
              <w:t>Rendimientos financieros Regalías  Directas</w:t>
            </w:r>
          </w:p>
        </w:tc>
        <w:tc>
          <w:tcPr>
            <w:tcW w:w="2274" w:type="dxa"/>
            <w:tcBorders>
              <w:top w:val="nil"/>
              <w:left w:val="nil"/>
              <w:bottom w:val="single" w:sz="4" w:space="0" w:color="auto"/>
              <w:right w:val="single" w:sz="4" w:space="0" w:color="auto"/>
            </w:tcBorders>
            <w:shd w:val="clear" w:color="000000" w:fill="FFFFFF"/>
            <w:noWrap/>
            <w:vAlign w:val="bottom"/>
            <w:hideMark/>
          </w:tcPr>
          <w:p w:rsidR="00D74947" w:rsidRPr="00F43E3D" w:rsidRDefault="00D74947" w:rsidP="00C975CE">
            <w:pPr>
              <w:jc w:val="right"/>
              <w:rPr>
                <w:rFonts w:ascii="Arial" w:hAnsi="Arial" w:cs="Arial"/>
              </w:rPr>
            </w:pPr>
            <w:r w:rsidRPr="00F43E3D">
              <w:rPr>
                <w:rFonts w:ascii="Arial" w:hAnsi="Arial" w:cs="Arial"/>
              </w:rPr>
              <w:t>896,026,704.00</w:t>
            </w:r>
          </w:p>
        </w:tc>
      </w:tr>
      <w:tr w:rsidR="00D74947" w:rsidRPr="00F43E3D" w:rsidTr="00D74947">
        <w:trPr>
          <w:trHeight w:val="318"/>
        </w:trPr>
        <w:tc>
          <w:tcPr>
            <w:tcW w:w="5394" w:type="dxa"/>
            <w:tcBorders>
              <w:top w:val="nil"/>
              <w:left w:val="single" w:sz="4" w:space="0" w:color="auto"/>
              <w:bottom w:val="single" w:sz="4" w:space="0" w:color="auto"/>
              <w:right w:val="single" w:sz="4" w:space="0" w:color="auto"/>
            </w:tcBorders>
            <w:shd w:val="clear" w:color="auto" w:fill="auto"/>
            <w:vAlign w:val="bottom"/>
            <w:hideMark/>
          </w:tcPr>
          <w:p w:rsidR="00D74947" w:rsidRPr="00F43E3D" w:rsidRDefault="00D74947" w:rsidP="00C975CE">
            <w:pPr>
              <w:rPr>
                <w:rFonts w:ascii="Arial" w:hAnsi="Arial" w:cs="Arial"/>
              </w:rPr>
            </w:pPr>
            <w:r w:rsidRPr="00F43E3D">
              <w:rPr>
                <w:rFonts w:ascii="Arial" w:hAnsi="Arial" w:cs="Arial"/>
              </w:rPr>
              <w:t>Rendimientos financieros Cuenta Maestra Régimen Subsidiado</w:t>
            </w:r>
          </w:p>
        </w:tc>
        <w:tc>
          <w:tcPr>
            <w:tcW w:w="2274" w:type="dxa"/>
            <w:tcBorders>
              <w:top w:val="nil"/>
              <w:left w:val="nil"/>
              <w:bottom w:val="single" w:sz="4" w:space="0" w:color="auto"/>
              <w:right w:val="single" w:sz="4" w:space="0" w:color="auto"/>
            </w:tcBorders>
            <w:shd w:val="clear" w:color="000000" w:fill="FFFFFF"/>
            <w:noWrap/>
            <w:vAlign w:val="bottom"/>
            <w:hideMark/>
          </w:tcPr>
          <w:p w:rsidR="00D74947" w:rsidRPr="00F43E3D" w:rsidRDefault="00D74947" w:rsidP="00C975CE">
            <w:pPr>
              <w:jc w:val="right"/>
              <w:rPr>
                <w:rFonts w:ascii="Arial" w:hAnsi="Arial" w:cs="Arial"/>
              </w:rPr>
            </w:pPr>
            <w:r w:rsidRPr="00F43E3D">
              <w:rPr>
                <w:rFonts w:ascii="Arial" w:hAnsi="Arial" w:cs="Arial"/>
              </w:rPr>
              <w:t>452,956,110.00</w:t>
            </w:r>
          </w:p>
        </w:tc>
      </w:tr>
      <w:tr w:rsidR="00D74947" w:rsidRPr="00F43E3D" w:rsidTr="00D74947">
        <w:trPr>
          <w:trHeight w:val="255"/>
        </w:trPr>
        <w:tc>
          <w:tcPr>
            <w:tcW w:w="5394" w:type="dxa"/>
            <w:tcBorders>
              <w:top w:val="nil"/>
              <w:left w:val="single" w:sz="4" w:space="0" w:color="auto"/>
              <w:bottom w:val="single" w:sz="4" w:space="0" w:color="auto"/>
              <w:right w:val="single" w:sz="4" w:space="0" w:color="auto"/>
            </w:tcBorders>
            <w:shd w:val="clear" w:color="auto" w:fill="auto"/>
            <w:vAlign w:val="bottom"/>
            <w:hideMark/>
          </w:tcPr>
          <w:p w:rsidR="00D74947" w:rsidRPr="00F43E3D" w:rsidRDefault="00D74947" w:rsidP="00C975CE">
            <w:pPr>
              <w:rPr>
                <w:rFonts w:ascii="Arial" w:hAnsi="Arial" w:cs="Arial"/>
              </w:rPr>
            </w:pPr>
            <w:r w:rsidRPr="00F43E3D">
              <w:rPr>
                <w:rFonts w:ascii="Arial" w:hAnsi="Arial" w:cs="Arial"/>
              </w:rPr>
              <w:t>Rendimientos financieros SGP Salud Publica</w:t>
            </w:r>
          </w:p>
        </w:tc>
        <w:tc>
          <w:tcPr>
            <w:tcW w:w="2274" w:type="dxa"/>
            <w:tcBorders>
              <w:top w:val="nil"/>
              <w:left w:val="nil"/>
              <w:bottom w:val="single" w:sz="4" w:space="0" w:color="auto"/>
              <w:right w:val="single" w:sz="4" w:space="0" w:color="auto"/>
            </w:tcBorders>
            <w:shd w:val="clear" w:color="000000" w:fill="FFFFFF"/>
            <w:noWrap/>
            <w:vAlign w:val="bottom"/>
            <w:hideMark/>
          </w:tcPr>
          <w:p w:rsidR="00D74947" w:rsidRPr="00F43E3D" w:rsidRDefault="00D74947" w:rsidP="00C975CE">
            <w:pPr>
              <w:jc w:val="right"/>
              <w:rPr>
                <w:rFonts w:ascii="Arial" w:hAnsi="Arial" w:cs="Arial"/>
              </w:rPr>
            </w:pPr>
            <w:r w:rsidRPr="00F43E3D">
              <w:rPr>
                <w:rFonts w:ascii="Arial" w:hAnsi="Arial" w:cs="Arial"/>
              </w:rPr>
              <w:t>11,963,355.00</w:t>
            </w:r>
          </w:p>
        </w:tc>
      </w:tr>
      <w:tr w:rsidR="00D74947" w:rsidRPr="00F43E3D" w:rsidTr="00D74947">
        <w:trPr>
          <w:trHeight w:val="255"/>
        </w:trPr>
        <w:tc>
          <w:tcPr>
            <w:tcW w:w="5394" w:type="dxa"/>
            <w:tcBorders>
              <w:top w:val="nil"/>
              <w:left w:val="single" w:sz="4" w:space="0" w:color="auto"/>
              <w:bottom w:val="single" w:sz="4" w:space="0" w:color="auto"/>
              <w:right w:val="single" w:sz="4" w:space="0" w:color="auto"/>
            </w:tcBorders>
            <w:shd w:val="clear" w:color="auto" w:fill="auto"/>
            <w:vAlign w:val="bottom"/>
            <w:hideMark/>
          </w:tcPr>
          <w:p w:rsidR="00D74947" w:rsidRPr="00F43E3D" w:rsidRDefault="00D74947" w:rsidP="00C975CE">
            <w:pPr>
              <w:rPr>
                <w:rFonts w:ascii="Arial" w:hAnsi="Arial" w:cs="Arial"/>
              </w:rPr>
            </w:pPr>
            <w:r w:rsidRPr="00F43E3D">
              <w:rPr>
                <w:rFonts w:ascii="Arial" w:hAnsi="Arial" w:cs="Arial"/>
              </w:rPr>
              <w:t>Rendimientos financieros SGP Oferta</w:t>
            </w:r>
          </w:p>
        </w:tc>
        <w:tc>
          <w:tcPr>
            <w:tcW w:w="2274" w:type="dxa"/>
            <w:tcBorders>
              <w:top w:val="nil"/>
              <w:left w:val="nil"/>
              <w:bottom w:val="single" w:sz="4" w:space="0" w:color="auto"/>
              <w:right w:val="single" w:sz="4" w:space="0" w:color="auto"/>
            </w:tcBorders>
            <w:shd w:val="clear" w:color="000000" w:fill="FFFFFF"/>
            <w:noWrap/>
            <w:vAlign w:val="bottom"/>
            <w:hideMark/>
          </w:tcPr>
          <w:p w:rsidR="00D74947" w:rsidRPr="00F43E3D" w:rsidRDefault="00D74947" w:rsidP="00C975CE">
            <w:pPr>
              <w:jc w:val="right"/>
              <w:rPr>
                <w:rFonts w:ascii="Arial" w:hAnsi="Arial" w:cs="Arial"/>
              </w:rPr>
            </w:pPr>
            <w:r w:rsidRPr="00F43E3D">
              <w:rPr>
                <w:rFonts w:ascii="Arial" w:hAnsi="Arial" w:cs="Arial"/>
              </w:rPr>
              <w:t>51,099,764.00</w:t>
            </w:r>
          </w:p>
        </w:tc>
      </w:tr>
      <w:tr w:rsidR="00D74947" w:rsidRPr="00F43E3D" w:rsidTr="00D74947">
        <w:trPr>
          <w:trHeight w:val="255"/>
        </w:trPr>
        <w:tc>
          <w:tcPr>
            <w:tcW w:w="5394" w:type="dxa"/>
            <w:tcBorders>
              <w:top w:val="nil"/>
              <w:left w:val="single" w:sz="4" w:space="0" w:color="auto"/>
              <w:bottom w:val="single" w:sz="4" w:space="0" w:color="auto"/>
              <w:right w:val="single" w:sz="4" w:space="0" w:color="auto"/>
            </w:tcBorders>
            <w:shd w:val="clear" w:color="auto" w:fill="auto"/>
            <w:vAlign w:val="bottom"/>
            <w:hideMark/>
          </w:tcPr>
          <w:p w:rsidR="00D74947" w:rsidRPr="00F43E3D" w:rsidRDefault="00D74947" w:rsidP="00C975CE">
            <w:pPr>
              <w:rPr>
                <w:rFonts w:ascii="Arial" w:hAnsi="Arial" w:cs="Arial"/>
              </w:rPr>
            </w:pPr>
            <w:r w:rsidRPr="00F43E3D">
              <w:rPr>
                <w:rFonts w:ascii="Arial" w:hAnsi="Arial" w:cs="Arial"/>
              </w:rPr>
              <w:t xml:space="preserve">Rendimientos financieros S.G.P. Educación </w:t>
            </w:r>
          </w:p>
        </w:tc>
        <w:tc>
          <w:tcPr>
            <w:tcW w:w="2274" w:type="dxa"/>
            <w:tcBorders>
              <w:top w:val="nil"/>
              <w:left w:val="nil"/>
              <w:bottom w:val="single" w:sz="4" w:space="0" w:color="auto"/>
              <w:right w:val="single" w:sz="4" w:space="0" w:color="auto"/>
            </w:tcBorders>
            <w:shd w:val="clear" w:color="000000" w:fill="FFFFFF"/>
            <w:noWrap/>
            <w:vAlign w:val="bottom"/>
            <w:hideMark/>
          </w:tcPr>
          <w:p w:rsidR="00D74947" w:rsidRPr="00F43E3D" w:rsidRDefault="00D74947" w:rsidP="00C975CE">
            <w:pPr>
              <w:jc w:val="right"/>
              <w:rPr>
                <w:rFonts w:ascii="Arial" w:hAnsi="Arial" w:cs="Arial"/>
              </w:rPr>
            </w:pPr>
            <w:r w:rsidRPr="00F43E3D">
              <w:rPr>
                <w:rFonts w:ascii="Arial" w:hAnsi="Arial" w:cs="Arial"/>
              </w:rPr>
              <w:t>36,331,122.00</w:t>
            </w:r>
          </w:p>
        </w:tc>
      </w:tr>
      <w:tr w:rsidR="00D74947" w:rsidRPr="00F43E3D" w:rsidTr="00D74947">
        <w:trPr>
          <w:trHeight w:val="255"/>
        </w:trPr>
        <w:tc>
          <w:tcPr>
            <w:tcW w:w="5394" w:type="dxa"/>
            <w:tcBorders>
              <w:top w:val="nil"/>
              <w:left w:val="single" w:sz="4" w:space="0" w:color="auto"/>
              <w:bottom w:val="single" w:sz="4" w:space="0" w:color="auto"/>
              <w:right w:val="single" w:sz="4" w:space="0" w:color="auto"/>
            </w:tcBorders>
            <w:shd w:val="clear" w:color="auto" w:fill="auto"/>
            <w:vAlign w:val="bottom"/>
            <w:hideMark/>
          </w:tcPr>
          <w:p w:rsidR="00D74947" w:rsidRPr="00F43E3D" w:rsidRDefault="00D74947" w:rsidP="00C975CE">
            <w:pPr>
              <w:rPr>
                <w:rFonts w:ascii="Arial" w:hAnsi="Arial" w:cs="Arial"/>
              </w:rPr>
            </w:pPr>
            <w:r w:rsidRPr="00F43E3D">
              <w:rPr>
                <w:rFonts w:ascii="Arial" w:hAnsi="Arial" w:cs="Arial"/>
              </w:rPr>
              <w:t>Rendimientos financieros S.G.P. Educación Calidad</w:t>
            </w:r>
          </w:p>
        </w:tc>
        <w:tc>
          <w:tcPr>
            <w:tcW w:w="2274" w:type="dxa"/>
            <w:tcBorders>
              <w:top w:val="nil"/>
              <w:left w:val="nil"/>
              <w:bottom w:val="single" w:sz="4" w:space="0" w:color="auto"/>
              <w:right w:val="single" w:sz="4" w:space="0" w:color="auto"/>
            </w:tcBorders>
            <w:shd w:val="clear" w:color="000000" w:fill="FFFFFF"/>
            <w:noWrap/>
            <w:vAlign w:val="bottom"/>
            <w:hideMark/>
          </w:tcPr>
          <w:p w:rsidR="00D74947" w:rsidRPr="00F43E3D" w:rsidRDefault="00D74947" w:rsidP="00C975CE">
            <w:pPr>
              <w:jc w:val="right"/>
              <w:rPr>
                <w:rFonts w:ascii="Arial" w:hAnsi="Arial" w:cs="Arial"/>
              </w:rPr>
            </w:pPr>
            <w:r w:rsidRPr="00F43E3D">
              <w:rPr>
                <w:rFonts w:ascii="Arial" w:hAnsi="Arial" w:cs="Arial"/>
              </w:rPr>
              <w:t>37,736,200.00</w:t>
            </w:r>
          </w:p>
        </w:tc>
      </w:tr>
      <w:tr w:rsidR="00D74947" w:rsidRPr="00F43E3D" w:rsidTr="00D74947">
        <w:trPr>
          <w:trHeight w:val="255"/>
        </w:trPr>
        <w:tc>
          <w:tcPr>
            <w:tcW w:w="5394" w:type="dxa"/>
            <w:tcBorders>
              <w:top w:val="nil"/>
              <w:left w:val="single" w:sz="4" w:space="0" w:color="auto"/>
              <w:bottom w:val="single" w:sz="4" w:space="0" w:color="auto"/>
              <w:right w:val="single" w:sz="4" w:space="0" w:color="auto"/>
            </w:tcBorders>
            <w:shd w:val="clear" w:color="auto" w:fill="auto"/>
            <w:vAlign w:val="bottom"/>
            <w:hideMark/>
          </w:tcPr>
          <w:p w:rsidR="00D74947" w:rsidRPr="00F43E3D" w:rsidRDefault="00D74947" w:rsidP="00C975CE">
            <w:pPr>
              <w:rPr>
                <w:rFonts w:ascii="Arial" w:hAnsi="Arial" w:cs="Arial"/>
              </w:rPr>
            </w:pPr>
            <w:r w:rsidRPr="00F43E3D">
              <w:rPr>
                <w:rFonts w:ascii="Arial" w:hAnsi="Arial" w:cs="Arial"/>
              </w:rPr>
              <w:t>Rendimientos financieros  SGP-Deporte</w:t>
            </w:r>
          </w:p>
        </w:tc>
        <w:tc>
          <w:tcPr>
            <w:tcW w:w="2274" w:type="dxa"/>
            <w:tcBorders>
              <w:top w:val="nil"/>
              <w:left w:val="nil"/>
              <w:bottom w:val="single" w:sz="4" w:space="0" w:color="auto"/>
              <w:right w:val="single" w:sz="4" w:space="0" w:color="auto"/>
            </w:tcBorders>
            <w:shd w:val="clear" w:color="000000" w:fill="FFFFFF"/>
            <w:noWrap/>
            <w:vAlign w:val="bottom"/>
            <w:hideMark/>
          </w:tcPr>
          <w:p w:rsidR="00D74947" w:rsidRPr="00F43E3D" w:rsidRDefault="00D74947" w:rsidP="00C975CE">
            <w:pPr>
              <w:jc w:val="right"/>
              <w:rPr>
                <w:rFonts w:ascii="Arial" w:hAnsi="Arial" w:cs="Arial"/>
              </w:rPr>
            </w:pPr>
            <w:r w:rsidRPr="00F43E3D">
              <w:rPr>
                <w:rFonts w:ascii="Arial" w:hAnsi="Arial" w:cs="Arial"/>
              </w:rPr>
              <w:t>605,303.00</w:t>
            </w:r>
          </w:p>
        </w:tc>
      </w:tr>
      <w:tr w:rsidR="00D74947" w:rsidRPr="00F43E3D" w:rsidTr="00D74947">
        <w:trPr>
          <w:trHeight w:val="255"/>
        </w:trPr>
        <w:tc>
          <w:tcPr>
            <w:tcW w:w="5394" w:type="dxa"/>
            <w:tcBorders>
              <w:top w:val="nil"/>
              <w:left w:val="single" w:sz="4" w:space="0" w:color="auto"/>
              <w:bottom w:val="single" w:sz="4" w:space="0" w:color="auto"/>
              <w:right w:val="single" w:sz="4" w:space="0" w:color="auto"/>
            </w:tcBorders>
            <w:shd w:val="clear" w:color="auto" w:fill="auto"/>
            <w:vAlign w:val="bottom"/>
            <w:hideMark/>
          </w:tcPr>
          <w:p w:rsidR="00D74947" w:rsidRPr="00F43E3D" w:rsidRDefault="00D74947" w:rsidP="00C975CE">
            <w:pPr>
              <w:rPr>
                <w:rFonts w:ascii="Arial" w:hAnsi="Arial" w:cs="Arial"/>
              </w:rPr>
            </w:pPr>
            <w:r w:rsidRPr="00F43E3D">
              <w:rPr>
                <w:rFonts w:ascii="Arial" w:hAnsi="Arial" w:cs="Arial"/>
              </w:rPr>
              <w:t>Rendimientos financieros  SGP-Cultura</w:t>
            </w:r>
          </w:p>
        </w:tc>
        <w:tc>
          <w:tcPr>
            <w:tcW w:w="2274" w:type="dxa"/>
            <w:tcBorders>
              <w:top w:val="nil"/>
              <w:left w:val="nil"/>
              <w:bottom w:val="single" w:sz="4" w:space="0" w:color="auto"/>
              <w:right w:val="single" w:sz="4" w:space="0" w:color="auto"/>
            </w:tcBorders>
            <w:shd w:val="clear" w:color="000000" w:fill="FFFFFF"/>
            <w:noWrap/>
            <w:vAlign w:val="bottom"/>
            <w:hideMark/>
          </w:tcPr>
          <w:p w:rsidR="00D74947" w:rsidRPr="00F43E3D" w:rsidRDefault="00D74947" w:rsidP="00C975CE">
            <w:pPr>
              <w:jc w:val="right"/>
              <w:rPr>
                <w:rFonts w:ascii="Arial" w:hAnsi="Arial" w:cs="Arial"/>
              </w:rPr>
            </w:pPr>
            <w:r w:rsidRPr="00F43E3D">
              <w:rPr>
                <w:rFonts w:ascii="Arial" w:hAnsi="Arial" w:cs="Arial"/>
              </w:rPr>
              <w:t>1,534,354.00</w:t>
            </w:r>
          </w:p>
        </w:tc>
      </w:tr>
      <w:tr w:rsidR="00D74947" w:rsidRPr="00F43E3D" w:rsidTr="00D74947">
        <w:trPr>
          <w:trHeight w:val="255"/>
        </w:trPr>
        <w:tc>
          <w:tcPr>
            <w:tcW w:w="5394" w:type="dxa"/>
            <w:tcBorders>
              <w:top w:val="nil"/>
              <w:left w:val="single" w:sz="4" w:space="0" w:color="auto"/>
              <w:bottom w:val="single" w:sz="4" w:space="0" w:color="auto"/>
              <w:right w:val="single" w:sz="4" w:space="0" w:color="auto"/>
            </w:tcBorders>
            <w:shd w:val="clear" w:color="auto" w:fill="auto"/>
            <w:vAlign w:val="bottom"/>
            <w:hideMark/>
          </w:tcPr>
          <w:p w:rsidR="00D74947" w:rsidRPr="00F43E3D" w:rsidRDefault="00D74947" w:rsidP="00C975CE">
            <w:pPr>
              <w:rPr>
                <w:rFonts w:ascii="Arial" w:hAnsi="Arial" w:cs="Arial"/>
              </w:rPr>
            </w:pPr>
            <w:r w:rsidRPr="00F43E3D">
              <w:rPr>
                <w:rFonts w:ascii="Arial" w:hAnsi="Arial" w:cs="Arial"/>
              </w:rPr>
              <w:t>Rendimientos financieros  SGP-Otros sectores</w:t>
            </w:r>
          </w:p>
        </w:tc>
        <w:tc>
          <w:tcPr>
            <w:tcW w:w="2274" w:type="dxa"/>
            <w:tcBorders>
              <w:top w:val="nil"/>
              <w:left w:val="nil"/>
              <w:bottom w:val="single" w:sz="4" w:space="0" w:color="auto"/>
              <w:right w:val="single" w:sz="4" w:space="0" w:color="auto"/>
            </w:tcBorders>
            <w:shd w:val="clear" w:color="000000" w:fill="FFFFFF"/>
            <w:noWrap/>
            <w:vAlign w:val="bottom"/>
            <w:hideMark/>
          </w:tcPr>
          <w:p w:rsidR="00D74947" w:rsidRPr="00F43E3D" w:rsidRDefault="00D74947" w:rsidP="00C975CE">
            <w:pPr>
              <w:jc w:val="right"/>
              <w:rPr>
                <w:rFonts w:ascii="Arial" w:hAnsi="Arial" w:cs="Arial"/>
              </w:rPr>
            </w:pPr>
            <w:r w:rsidRPr="00F43E3D">
              <w:rPr>
                <w:rFonts w:ascii="Arial" w:hAnsi="Arial" w:cs="Arial"/>
              </w:rPr>
              <w:t>77,211,799.00</w:t>
            </w:r>
          </w:p>
        </w:tc>
      </w:tr>
      <w:tr w:rsidR="00D74947" w:rsidRPr="00F43E3D" w:rsidTr="00D74947">
        <w:trPr>
          <w:trHeight w:val="510"/>
        </w:trPr>
        <w:tc>
          <w:tcPr>
            <w:tcW w:w="5394" w:type="dxa"/>
            <w:tcBorders>
              <w:top w:val="nil"/>
              <w:left w:val="single" w:sz="4" w:space="0" w:color="auto"/>
              <w:bottom w:val="single" w:sz="4" w:space="0" w:color="auto"/>
              <w:right w:val="single" w:sz="4" w:space="0" w:color="auto"/>
            </w:tcBorders>
            <w:shd w:val="clear" w:color="auto" w:fill="auto"/>
            <w:vAlign w:val="bottom"/>
            <w:hideMark/>
          </w:tcPr>
          <w:p w:rsidR="00D74947" w:rsidRPr="00F43E3D" w:rsidRDefault="00D74947" w:rsidP="00C975CE">
            <w:pPr>
              <w:rPr>
                <w:rFonts w:ascii="Arial" w:hAnsi="Arial" w:cs="Arial"/>
              </w:rPr>
            </w:pPr>
            <w:r w:rsidRPr="00F43E3D">
              <w:rPr>
                <w:rFonts w:ascii="Arial" w:hAnsi="Arial" w:cs="Arial"/>
              </w:rPr>
              <w:t>Rendimientos financieros  SGP- Agua Potable y Saneamiento Básico</w:t>
            </w:r>
          </w:p>
        </w:tc>
        <w:tc>
          <w:tcPr>
            <w:tcW w:w="2274" w:type="dxa"/>
            <w:tcBorders>
              <w:top w:val="nil"/>
              <w:left w:val="nil"/>
              <w:bottom w:val="single" w:sz="4" w:space="0" w:color="auto"/>
              <w:right w:val="single" w:sz="4" w:space="0" w:color="auto"/>
            </w:tcBorders>
            <w:shd w:val="clear" w:color="000000" w:fill="FFFFFF"/>
            <w:noWrap/>
            <w:vAlign w:val="bottom"/>
            <w:hideMark/>
          </w:tcPr>
          <w:p w:rsidR="00D74947" w:rsidRPr="00F43E3D" w:rsidRDefault="00D74947" w:rsidP="00C975CE">
            <w:pPr>
              <w:jc w:val="right"/>
              <w:rPr>
                <w:rFonts w:ascii="Arial" w:hAnsi="Arial" w:cs="Arial"/>
              </w:rPr>
            </w:pPr>
            <w:r w:rsidRPr="00F43E3D">
              <w:rPr>
                <w:rFonts w:ascii="Arial" w:hAnsi="Arial" w:cs="Arial"/>
              </w:rPr>
              <w:t>63,176,744.00</w:t>
            </w:r>
          </w:p>
        </w:tc>
      </w:tr>
      <w:tr w:rsidR="00D74947" w:rsidRPr="00F43E3D" w:rsidTr="00D74947">
        <w:trPr>
          <w:trHeight w:val="255"/>
        </w:trPr>
        <w:tc>
          <w:tcPr>
            <w:tcW w:w="5394" w:type="dxa"/>
            <w:tcBorders>
              <w:top w:val="nil"/>
              <w:left w:val="single" w:sz="4" w:space="0" w:color="auto"/>
              <w:bottom w:val="single" w:sz="4" w:space="0" w:color="auto"/>
              <w:right w:val="single" w:sz="4" w:space="0" w:color="auto"/>
            </w:tcBorders>
            <w:shd w:val="clear" w:color="auto" w:fill="auto"/>
            <w:vAlign w:val="bottom"/>
            <w:hideMark/>
          </w:tcPr>
          <w:p w:rsidR="00D74947" w:rsidRPr="00F43E3D" w:rsidRDefault="00D74947" w:rsidP="00C975CE">
            <w:pPr>
              <w:rPr>
                <w:rFonts w:ascii="Arial" w:hAnsi="Arial" w:cs="Arial"/>
              </w:rPr>
            </w:pPr>
            <w:r w:rsidRPr="00F43E3D">
              <w:rPr>
                <w:rFonts w:ascii="Arial" w:hAnsi="Arial" w:cs="Arial"/>
              </w:rPr>
              <w:t>Rendimientos financieros  SGP-Ribereños</w:t>
            </w:r>
          </w:p>
        </w:tc>
        <w:tc>
          <w:tcPr>
            <w:tcW w:w="2274" w:type="dxa"/>
            <w:tcBorders>
              <w:top w:val="nil"/>
              <w:left w:val="nil"/>
              <w:bottom w:val="single" w:sz="4" w:space="0" w:color="auto"/>
              <w:right w:val="single" w:sz="4" w:space="0" w:color="auto"/>
            </w:tcBorders>
            <w:shd w:val="clear" w:color="000000" w:fill="FFFFFF"/>
            <w:noWrap/>
            <w:vAlign w:val="bottom"/>
            <w:hideMark/>
          </w:tcPr>
          <w:p w:rsidR="00D74947" w:rsidRPr="00F43E3D" w:rsidRDefault="00D74947" w:rsidP="00C975CE">
            <w:pPr>
              <w:jc w:val="right"/>
              <w:rPr>
                <w:rFonts w:ascii="Arial" w:hAnsi="Arial" w:cs="Arial"/>
              </w:rPr>
            </w:pPr>
            <w:r w:rsidRPr="00F43E3D">
              <w:rPr>
                <w:rFonts w:ascii="Arial" w:hAnsi="Arial" w:cs="Arial"/>
              </w:rPr>
              <w:t>9,927,557.00</w:t>
            </w:r>
          </w:p>
        </w:tc>
      </w:tr>
      <w:tr w:rsidR="00D74947" w:rsidRPr="00F43E3D" w:rsidTr="00D74947">
        <w:trPr>
          <w:trHeight w:val="255"/>
        </w:trPr>
        <w:tc>
          <w:tcPr>
            <w:tcW w:w="5394" w:type="dxa"/>
            <w:tcBorders>
              <w:top w:val="nil"/>
              <w:left w:val="single" w:sz="4" w:space="0" w:color="auto"/>
              <w:bottom w:val="single" w:sz="4" w:space="0" w:color="auto"/>
              <w:right w:val="single" w:sz="4" w:space="0" w:color="auto"/>
            </w:tcBorders>
            <w:shd w:val="clear" w:color="auto" w:fill="auto"/>
            <w:vAlign w:val="bottom"/>
            <w:hideMark/>
          </w:tcPr>
          <w:p w:rsidR="00D74947" w:rsidRPr="00F43E3D" w:rsidRDefault="00D74947" w:rsidP="00C975CE">
            <w:pPr>
              <w:rPr>
                <w:rFonts w:ascii="Arial" w:hAnsi="Arial" w:cs="Arial"/>
              </w:rPr>
            </w:pPr>
            <w:r w:rsidRPr="00F43E3D">
              <w:rPr>
                <w:rFonts w:ascii="Arial" w:hAnsi="Arial" w:cs="Arial"/>
              </w:rPr>
              <w:t>Rendimientos financieros  SGP-Alimentación Escolar</w:t>
            </w:r>
          </w:p>
        </w:tc>
        <w:tc>
          <w:tcPr>
            <w:tcW w:w="2274" w:type="dxa"/>
            <w:tcBorders>
              <w:top w:val="nil"/>
              <w:left w:val="nil"/>
              <w:bottom w:val="single" w:sz="4" w:space="0" w:color="auto"/>
              <w:right w:val="single" w:sz="4" w:space="0" w:color="auto"/>
            </w:tcBorders>
            <w:shd w:val="clear" w:color="000000" w:fill="FFFFFF"/>
            <w:noWrap/>
            <w:vAlign w:val="bottom"/>
            <w:hideMark/>
          </w:tcPr>
          <w:p w:rsidR="00D74947" w:rsidRPr="00F43E3D" w:rsidRDefault="00D74947" w:rsidP="00C975CE">
            <w:pPr>
              <w:jc w:val="right"/>
              <w:rPr>
                <w:rFonts w:ascii="Arial" w:hAnsi="Arial" w:cs="Arial"/>
              </w:rPr>
            </w:pPr>
            <w:r w:rsidRPr="00F43E3D">
              <w:rPr>
                <w:rFonts w:ascii="Arial" w:hAnsi="Arial" w:cs="Arial"/>
              </w:rPr>
              <w:t>10,882,719.00</w:t>
            </w:r>
          </w:p>
        </w:tc>
      </w:tr>
      <w:tr w:rsidR="00D74947" w:rsidRPr="00F43E3D" w:rsidTr="00D74947">
        <w:trPr>
          <w:trHeight w:val="255"/>
        </w:trPr>
        <w:tc>
          <w:tcPr>
            <w:tcW w:w="5394" w:type="dxa"/>
            <w:tcBorders>
              <w:top w:val="nil"/>
              <w:left w:val="single" w:sz="4" w:space="0" w:color="auto"/>
              <w:bottom w:val="single" w:sz="4" w:space="0" w:color="auto"/>
              <w:right w:val="single" w:sz="4" w:space="0" w:color="auto"/>
            </w:tcBorders>
            <w:shd w:val="clear" w:color="auto" w:fill="auto"/>
            <w:vAlign w:val="bottom"/>
            <w:hideMark/>
          </w:tcPr>
          <w:p w:rsidR="00D74947" w:rsidRPr="00F43E3D" w:rsidRDefault="00D74947" w:rsidP="00C975CE">
            <w:pPr>
              <w:rPr>
                <w:rFonts w:ascii="Arial" w:hAnsi="Arial" w:cs="Arial"/>
              </w:rPr>
            </w:pPr>
            <w:r w:rsidRPr="00F43E3D">
              <w:rPr>
                <w:rFonts w:ascii="Arial" w:hAnsi="Arial" w:cs="Arial"/>
              </w:rPr>
              <w:t>VENTA DE ACTIVOS</w:t>
            </w:r>
          </w:p>
        </w:tc>
        <w:tc>
          <w:tcPr>
            <w:tcW w:w="2274" w:type="dxa"/>
            <w:tcBorders>
              <w:top w:val="nil"/>
              <w:left w:val="nil"/>
              <w:bottom w:val="single" w:sz="4" w:space="0" w:color="auto"/>
              <w:right w:val="single" w:sz="4" w:space="0" w:color="auto"/>
            </w:tcBorders>
            <w:shd w:val="clear" w:color="000000" w:fill="FFFFFF"/>
            <w:noWrap/>
            <w:vAlign w:val="bottom"/>
            <w:hideMark/>
          </w:tcPr>
          <w:p w:rsidR="00D74947" w:rsidRPr="00F43E3D" w:rsidRDefault="00D74947" w:rsidP="00C975CE">
            <w:pPr>
              <w:jc w:val="right"/>
              <w:rPr>
                <w:rFonts w:ascii="Arial" w:hAnsi="Arial" w:cs="Arial"/>
              </w:rPr>
            </w:pPr>
            <w:r w:rsidRPr="00F43E3D">
              <w:rPr>
                <w:rFonts w:ascii="Arial" w:hAnsi="Arial" w:cs="Arial"/>
              </w:rPr>
              <w:t>7,783,776.00</w:t>
            </w:r>
          </w:p>
        </w:tc>
      </w:tr>
      <w:tr w:rsidR="00D74947" w:rsidRPr="00F43E3D" w:rsidTr="00D74947">
        <w:trPr>
          <w:trHeight w:val="255"/>
        </w:trPr>
        <w:tc>
          <w:tcPr>
            <w:tcW w:w="5394" w:type="dxa"/>
            <w:tcBorders>
              <w:top w:val="nil"/>
              <w:left w:val="single" w:sz="4" w:space="0" w:color="auto"/>
              <w:bottom w:val="single" w:sz="4" w:space="0" w:color="auto"/>
              <w:right w:val="single" w:sz="4" w:space="0" w:color="auto"/>
            </w:tcBorders>
            <w:shd w:val="clear" w:color="auto" w:fill="auto"/>
            <w:vAlign w:val="bottom"/>
            <w:hideMark/>
          </w:tcPr>
          <w:p w:rsidR="00D74947" w:rsidRPr="00F43E3D" w:rsidRDefault="00D74947" w:rsidP="00C975CE">
            <w:pPr>
              <w:rPr>
                <w:rFonts w:ascii="Arial" w:hAnsi="Arial" w:cs="Arial"/>
              </w:rPr>
            </w:pPr>
            <w:r w:rsidRPr="00F43E3D">
              <w:rPr>
                <w:rFonts w:ascii="Arial" w:hAnsi="Arial" w:cs="Arial"/>
              </w:rPr>
              <w:t>APROVECHAMIENTOS Y REINTEGROS</w:t>
            </w:r>
          </w:p>
        </w:tc>
        <w:tc>
          <w:tcPr>
            <w:tcW w:w="2274" w:type="dxa"/>
            <w:tcBorders>
              <w:top w:val="nil"/>
              <w:left w:val="nil"/>
              <w:bottom w:val="single" w:sz="4" w:space="0" w:color="auto"/>
              <w:right w:val="single" w:sz="4" w:space="0" w:color="auto"/>
            </w:tcBorders>
            <w:shd w:val="clear" w:color="000000" w:fill="FFFFFF"/>
            <w:noWrap/>
            <w:vAlign w:val="bottom"/>
            <w:hideMark/>
          </w:tcPr>
          <w:p w:rsidR="00D74947" w:rsidRPr="00F43E3D" w:rsidRDefault="00D74947" w:rsidP="00C975CE">
            <w:pPr>
              <w:jc w:val="right"/>
              <w:rPr>
                <w:rFonts w:ascii="Arial" w:hAnsi="Arial" w:cs="Arial"/>
              </w:rPr>
            </w:pPr>
            <w:r w:rsidRPr="00F43E3D">
              <w:rPr>
                <w:rFonts w:ascii="Arial" w:hAnsi="Arial" w:cs="Arial"/>
              </w:rPr>
              <w:t>131,518,138.00</w:t>
            </w:r>
          </w:p>
        </w:tc>
      </w:tr>
      <w:tr w:rsidR="00D74947" w:rsidRPr="00F43E3D" w:rsidTr="00D74947">
        <w:trPr>
          <w:trHeight w:val="255"/>
        </w:trPr>
        <w:tc>
          <w:tcPr>
            <w:tcW w:w="5394" w:type="dxa"/>
            <w:tcBorders>
              <w:top w:val="nil"/>
              <w:left w:val="single" w:sz="4" w:space="0" w:color="auto"/>
              <w:bottom w:val="single" w:sz="4" w:space="0" w:color="auto"/>
              <w:right w:val="single" w:sz="4" w:space="0" w:color="auto"/>
            </w:tcBorders>
            <w:shd w:val="clear" w:color="auto" w:fill="auto"/>
            <w:vAlign w:val="bottom"/>
            <w:hideMark/>
          </w:tcPr>
          <w:p w:rsidR="00D74947" w:rsidRPr="00F43E3D" w:rsidRDefault="00D74947" w:rsidP="00C975CE">
            <w:pPr>
              <w:rPr>
                <w:rFonts w:ascii="Arial" w:hAnsi="Arial" w:cs="Arial"/>
                <w:b/>
                <w:bCs/>
              </w:rPr>
            </w:pPr>
            <w:r w:rsidRPr="00F43E3D">
              <w:rPr>
                <w:rFonts w:ascii="Arial" w:hAnsi="Arial" w:cs="Arial"/>
                <w:b/>
                <w:bCs/>
              </w:rPr>
              <w:t>RECUPERACION DE CARTERA</w:t>
            </w:r>
          </w:p>
        </w:tc>
        <w:tc>
          <w:tcPr>
            <w:tcW w:w="2274" w:type="dxa"/>
            <w:tcBorders>
              <w:top w:val="nil"/>
              <w:left w:val="nil"/>
              <w:bottom w:val="single" w:sz="4" w:space="0" w:color="auto"/>
              <w:right w:val="single" w:sz="4" w:space="0" w:color="auto"/>
            </w:tcBorders>
            <w:shd w:val="clear" w:color="auto" w:fill="auto"/>
            <w:noWrap/>
            <w:vAlign w:val="bottom"/>
            <w:hideMark/>
          </w:tcPr>
          <w:p w:rsidR="00D74947" w:rsidRPr="00F43E3D" w:rsidRDefault="00D74947" w:rsidP="00C975CE">
            <w:pPr>
              <w:jc w:val="right"/>
              <w:rPr>
                <w:rFonts w:ascii="Arial" w:hAnsi="Arial" w:cs="Arial"/>
                <w:b/>
                <w:bCs/>
              </w:rPr>
            </w:pPr>
            <w:r w:rsidRPr="00F43E3D">
              <w:rPr>
                <w:rFonts w:ascii="Arial" w:hAnsi="Arial" w:cs="Arial"/>
                <w:b/>
                <w:bCs/>
              </w:rPr>
              <w:t>4,085,350,496.00</w:t>
            </w:r>
          </w:p>
        </w:tc>
      </w:tr>
      <w:tr w:rsidR="00D74947" w:rsidRPr="00F43E3D" w:rsidTr="00D74947">
        <w:trPr>
          <w:trHeight w:val="255"/>
        </w:trPr>
        <w:tc>
          <w:tcPr>
            <w:tcW w:w="5394" w:type="dxa"/>
            <w:tcBorders>
              <w:top w:val="nil"/>
              <w:left w:val="single" w:sz="4" w:space="0" w:color="auto"/>
              <w:bottom w:val="single" w:sz="4" w:space="0" w:color="auto"/>
              <w:right w:val="single" w:sz="4" w:space="0" w:color="auto"/>
            </w:tcBorders>
            <w:shd w:val="clear" w:color="auto" w:fill="auto"/>
            <w:vAlign w:val="bottom"/>
            <w:hideMark/>
          </w:tcPr>
          <w:p w:rsidR="00D74947" w:rsidRPr="00F43E3D" w:rsidRDefault="00D74947" w:rsidP="00C975CE">
            <w:pPr>
              <w:rPr>
                <w:rFonts w:ascii="Arial" w:hAnsi="Arial" w:cs="Arial"/>
              </w:rPr>
            </w:pPr>
            <w:r w:rsidRPr="00F43E3D">
              <w:rPr>
                <w:rFonts w:ascii="Arial" w:hAnsi="Arial" w:cs="Arial"/>
              </w:rPr>
              <w:t>Industria y Comercio</w:t>
            </w:r>
          </w:p>
        </w:tc>
        <w:tc>
          <w:tcPr>
            <w:tcW w:w="2274" w:type="dxa"/>
            <w:tcBorders>
              <w:top w:val="nil"/>
              <w:left w:val="nil"/>
              <w:bottom w:val="single" w:sz="4" w:space="0" w:color="auto"/>
              <w:right w:val="single" w:sz="4" w:space="0" w:color="auto"/>
            </w:tcBorders>
            <w:shd w:val="clear" w:color="000000" w:fill="FFFFFF"/>
            <w:noWrap/>
            <w:vAlign w:val="bottom"/>
            <w:hideMark/>
          </w:tcPr>
          <w:p w:rsidR="00D74947" w:rsidRPr="00F43E3D" w:rsidRDefault="00D74947" w:rsidP="00C975CE">
            <w:pPr>
              <w:jc w:val="right"/>
              <w:rPr>
                <w:rFonts w:ascii="Arial" w:hAnsi="Arial" w:cs="Arial"/>
              </w:rPr>
            </w:pPr>
            <w:r w:rsidRPr="00F43E3D">
              <w:rPr>
                <w:rFonts w:ascii="Arial" w:hAnsi="Arial" w:cs="Arial"/>
              </w:rPr>
              <w:t>296,144,940.00</w:t>
            </w:r>
          </w:p>
        </w:tc>
      </w:tr>
      <w:tr w:rsidR="00D74947" w:rsidRPr="00F43E3D" w:rsidTr="00D74947">
        <w:trPr>
          <w:trHeight w:val="255"/>
        </w:trPr>
        <w:tc>
          <w:tcPr>
            <w:tcW w:w="5394" w:type="dxa"/>
            <w:tcBorders>
              <w:top w:val="nil"/>
              <w:left w:val="single" w:sz="4" w:space="0" w:color="auto"/>
              <w:bottom w:val="single" w:sz="4" w:space="0" w:color="auto"/>
              <w:right w:val="single" w:sz="4" w:space="0" w:color="auto"/>
            </w:tcBorders>
            <w:shd w:val="clear" w:color="auto" w:fill="auto"/>
            <w:vAlign w:val="bottom"/>
            <w:hideMark/>
          </w:tcPr>
          <w:p w:rsidR="00D74947" w:rsidRPr="00F43E3D" w:rsidRDefault="00D74947" w:rsidP="00C975CE">
            <w:pPr>
              <w:rPr>
                <w:rFonts w:ascii="Arial" w:hAnsi="Arial" w:cs="Arial"/>
              </w:rPr>
            </w:pPr>
            <w:r w:rsidRPr="00F43E3D">
              <w:rPr>
                <w:rFonts w:ascii="Arial" w:hAnsi="Arial" w:cs="Arial"/>
              </w:rPr>
              <w:t>Predial Unificado</w:t>
            </w:r>
          </w:p>
        </w:tc>
        <w:tc>
          <w:tcPr>
            <w:tcW w:w="2274" w:type="dxa"/>
            <w:tcBorders>
              <w:top w:val="nil"/>
              <w:left w:val="nil"/>
              <w:bottom w:val="single" w:sz="4" w:space="0" w:color="auto"/>
              <w:right w:val="single" w:sz="4" w:space="0" w:color="auto"/>
            </w:tcBorders>
            <w:shd w:val="clear" w:color="000000" w:fill="FFFFFF"/>
            <w:noWrap/>
            <w:vAlign w:val="bottom"/>
            <w:hideMark/>
          </w:tcPr>
          <w:p w:rsidR="00D74947" w:rsidRPr="00F43E3D" w:rsidRDefault="00D74947" w:rsidP="00C975CE">
            <w:pPr>
              <w:jc w:val="right"/>
              <w:rPr>
                <w:rFonts w:ascii="Arial" w:hAnsi="Arial" w:cs="Arial"/>
              </w:rPr>
            </w:pPr>
            <w:r w:rsidRPr="00F43E3D">
              <w:rPr>
                <w:rFonts w:ascii="Arial" w:hAnsi="Arial" w:cs="Arial"/>
              </w:rPr>
              <w:t>3,776,725,556.00</w:t>
            </w:r>
          </w:p>
        </w:tc>
      </w:tr>
      <w:tr w:rsidR="00D74947" w:rsidRPr="00F43E3D" w:rsidTr="00D74947">
        <w:trPr>
          <w:trHeight w:val="255"/>
        </w:trPr>
        <w:tc>
          <w:tcPr>
            <w:tcW w:w="5394" w:type="dxa"/>
            <w:tcBorders>
              <w:top w:val="nil"/>
              <w:left w:val="single" w:sz="4" w:space="0" w:color="auto"/>
              <w:bottom w:val="single" w:sz="4" w:space="0" w:color="auto"/>
              <w:right w:val="single" w:sz="4" w:space="0" w:color="auto"/>
            </w:tcBorders>
            <w:shd w:val="clear" w:color="auto" w:fill="auto"/>
            <w:vAlign w:val="bottom"/>
            <w:hideMark/>
          </w:tcPr>
          <w:p w:rsidR="00D74947" w:rsidRPr="00F43E3D" w:rsidRDefault="00D74947" w:rsidP="00C975CE">
            <w:pPr>
              <w:rPr>
                <w:rFonts w:ascii="Arial" w:hAnsi="Arial" w:cs="Arial"/>
              </w:rPr>
            </w:pPr>
            <w:r w:rsidRPr="00F43E3D">
              <w:rPr>
                <w:rFonts w:ascii="Arial" w:hAnsi="Arial" w:cs="Arial"/>
              </w:rPr>
              <w:t>Otras Recuperaciones de cartera</w:t>
            </w:r>
          </w:p>
        </w:tc>
        <w:tc>
          <w:tcPr>
            <w:tcW w:w="2274" w:type="dxa"/>
            <w:tcBorders>
              <w:top w:val="nil"/>
              <w:left w:val="nil"/>
              <w:bottom w:val="single" w:sz="4" w:space="0" w:color="auto"/>
              <w:right w:val="single" w:sz="4" w:space="0" w:color="auto"/>
            </w:tcBorders>
            <w:shd w:val="clear" w:color="000000" w:fill="FFFFFF"/>
            <w:noWrap/>
            <w:vAlign w:val="bottom"/>
            <w:hideMark/>
          </w:tcPr>
          <w:p w:rsidR="00D74947" w:rsidRPr="00F43E3D" w:rsidRDefault="00D74947" w:rsidP="00C975CE">
            <w:pPr>
              <w:jc w:val="right"/>
              <w:rPr>
                <w:rFonts w:ascii="Arial" w:hAnsi="Arial" w:cs="Arial"/>
              </w:rPr>
            </w:pPr>
            <w:r w:rsidRPr="00F43E3D">
              <w:rPr>
                <w:rFonts w:ascii="Arial" w:hAnsi="Arial" w:cs="Arial"/>
              </w:rPr>
              <w:t>12,480,000.00</w:t>
            </w:r>
          </w:p>
        </w:tc>
      </w:tr>
      <w:tr w:rsidR="00D74947" w:rsidRPr="00F43E3D" w:rsidTr="00D74947">
        <w:trPr>
          <w:trHeight w:val="255"/>
        </w:trPr>
        <w:tc>
          <w:tcPr>
            <w:tcW w:w="5394" w:type="dxa"/>
            <w:tcBorders>
              <w:top w:val="nil"/>
              <w:left w:val="single" w:sz="4" w:space="0" w:color="auto"/>
              <w:bottom w:val="single" w:sz="4" w:space="0" w:color="auto"/>
              <w:right w:val="single" w:sz="4" w:space="0" w:color="auto"/>
            </w:tcBorders>
            <w:shd w:val="clear" w:color="auto" w:fill="auto"/>
            <w:vAlign w:val="bottom"/>
            <w:hideMark/>
          </w:tcPr>
          <w:p w:rsidR="00D74947" w:rsidRPr="00F43E3D" w:rsidRDefault="00D74947" w:rsidP="00C975CE">
            <w:pPr>
              <w:rPr>
                <w:rFonts w:ascii="Arial" w:hAnsi="Arial" w:cs="Arial"/>
                <w:b/>
                <w:bCs/>
              </w:rPr>
            </w:pPr>
            <w:r w:rsidRPr="00F43E3D">
              <w:rPr>
                <w:rFonts w:ascii="Arial" w:hAnsi="Arial" w:cs="Arial"/>
                <w:b/>
                <w:bCs/>
              </w:rPr>
              <w:t xml:space="preserve">TOTAL PRESUPUESTO </w:t>
            </w:r>
          </w:p>
        </w:tc>
        <w:tc>
          <w:tcPr>
            <w:tcW w:w="2274" w:type="dxa"/>
            <w:tcBorders>
              <w:top w:val="nil"/>
              <w:left w:val="nil"/>
              <w:bottom w:val="single" w:sz="4" w:space="0" w:color="auto"/>
              <w:right w:val="single" w:sz="4" w:space="0" w:color="auto"/>
            </w:tcBorders>
            <w:shd w:val="clear" w:color="auto" w:fill="auto"/>
            <w:noWrap/>
            <w:vAlign w:val="bottom"/>
            <w:hideMark/>
          </w:tcPr>
          <w:p w:rsidR="00D74947" w:rsidRPr="00F43E3D" w:rsidRDefault="00D74947" w:rsidP="00C975CE">
            <w:pPr>
              <w:jc w:val="right"/>
              <w:rPr>
                <w:rFonts w:ascii="Arial" w:hAnsi="Arial" w:cs="Arial"/>
                <w:b/>
                <w:bCs/>
              </w:rPr>
            </w:pPr>
            <w:r w:rsidRPr="00F43E3D">
              <w:rPr>
                <w:rFonts w:ascii="Arial" w:hAnsi="Arial" w:cs="Arial"/>
                <w:b/>
                <w:bCs/>
              </w:rPr>
              <w:t>316,924,328,645.00</w:t>
            </w:r>
          </w:p>
        </w:tc>
      </w:tr>
      <w:tr w:rsidR="00D74947" w:rsidRPr="00F43E3D" w:rsidTr="00D74947">
        <w:trPr>
          <w:trHeight w:val="255"/>
        </w:trPr>
        <w:tc>
          <w:tcPr>
            <w:tcW w:w="5394" w:type="dxa"/>
            <w:tcBorders>
              <w:top w:val="nil"/>
              <w:left w:val="nil"/>
              <w:bottom w:val="nil"/>
              <w:right w:val="nil"/>
            </w:tcBorders>
            <w:shd w:val="clear" w:color="000000" w:fill="FFFFFF"/>
            <w:vAlign w:val="bottom"/>
            <w:hideMark/>
          </w:tcPr>
          <w:p w:rsidR="00D74947" w:rsidRDefault="00D74947" w:rsidP="00C975CE">
            <w:pPr>
              <w:rPr>
                <w:rFonts w:ascii="Arial" w:hAnsi="Arial" w:cs="Arial"/>
              </w:rPr>
            </w:pPr>
            <w:r w:rsidRPr="00F43E3D">
              <w:rPr>
                <w:rFonts w:ascii="Arial" w:hAnsi="Arial" w:cs="Arial"/>
              </w:rPr>
              <w:t> </w:t>
            </w:r>
          </w:p>
          <w:p w:rsidR="00D74947" w:rsidRDefault="00D74947" w:rsidP="00C975CE">
            <w:pPr>
              <w:rPr>
                <w:rFonts w:ascii="Arial" w:hAnsi="Arial" w:cs="Arial"/>
              </w:rPr>
            </w:pPr>
          </w:p>
          <w:p w:rsidR="00D74947" w:rsidRPr="00F43E3D" w:rsidRDefault="00D74947" w:rsidP="00C975CE">
            <w:pPr>
              <w:rPr>
                <w:rFonts w:ascii="Arial" w:hAnsi="Arial" w:cs="Arial"/>
              </w:rPr>
            </w:pPr>
          </w:p>
        </w:tc>
        <w:tc>
          <w:tcPr>
            <w:tcW w:w="2274" w:type="dxa"/>
            <w:tcBorders>
              <w:top w:val="nil"/>
              <w:left w:val="nil"/>
              <w:bottom w:val="nil"/>
              <w:right w:val="nil"/>
            </w:tcBorders>
            <w:shd w:val="clear" w:color="000000" w:fill="FFFFFF"/>
            <w:noWrap/>
            <w:vAlign w:val="bottom"/>
            <w:hideMark/>
          </w:tcPr>
          <w:p w:rsidR="00D74947" w:rsidRPr="00F43E3D" w:rsidRDefault="00D74947" w:rsidP="00C975CE">
            <w:pPr>
              <w:rPr>
                <w:rFonts w:ascii="Arial" w:hAnsi="Arial" w:cs="Arial"/>
              </w:rPr>
            </w:pPr>
            <w:r w:rsidRPr="00F43E3D">
              <w:rPr>
                <w:rFonts w:ascii="Arial" w:hAnsi="Arial" w:cs="Arial"/>
              </w:rPr>
              <w:t> </w:t>
            </w:r>
          </w:p>
        </w:tc>
      </w:tr>
      <w:tr w:rsidR="00D74947" w:rsidRPr="00F43E3D" w:rsidTr="00D74947">
        <w:trPr>
          <w:trHeight w:val="255"/>
        </w:trPr>
        <w:tc>
          <w:tcPr>
            <w:tcW w:w="7668" w:type="dxa"/>
            <w:gridSpan w:val="2"/>
            <w:tcBorders>
              <w:top w:val="single" w:sz="4" w:space="0" w:color="auto"/>
              <w:left w:val="single" w:sz="4" w:space="0" w:color="auto"/>
              <w:bottom w:val="single" w:sz="4" w:space="0" w:color="auto"/>
              <w:right w:val="single" w:sz="4" w:space="0" w:color="auto"/>
            </w:tcBorders>
            <w:shd w:val="clear" w:color="000000" w:fill="FFFF99"/>
            <w:noWrap/>
            <w:vAlign w:val="bottom"/>
            <w:hideMark/>
          </w:tcPr>
          <w:p w:rsidR="00D74947" w:rsidRPr="00F43E3D" w:rsidRDefault="00D74947" w:rsidP="00C975CE">
            <w:pPr>
              <w:jc w:val="center"/>
              <w:rPr>
                <w:rFonts w:ascii="Arial" w:hAnsi="Arial" w:cs="Arial"/>
                <w:b/>
                <w:bCs/>
              </w:rPr>
            </w:pPr>
            <w:r w:rsidRPr="00F43E3D">
              <w:rPr>
                <w:rFonts w:ascii="Arial" w:hAnsi="Arial" w:cs="Arial"/>
                <w:b/>
                <w:bCs/>
              </w:rPr>
              <w:t>INGRESOS ESTABLECIMIENTOS PUBLICOS</w:t>
            </w:r>
          </w:p>
        </w:tc>
      </w:tr>
      <w:tr w:rsidR="00D74947" w:rsidRPr="00F43E3D" w:rsidTr="00D74947">
        <w:trPr>
          <w:trHeight w:val="255"/>
        </w:trPr>
        <w:tc>
          <w:tcPr>
            <w:tcW w:w="5394" w:type="dxa"/>
            <w:tcBorders>
              <w:top w:val="nil"/>
              <w:left w:val="single" w:sz="4" w:space="0" w:color="auto"/>
              <w:bottom w:val="single" w:sz="4" w:space="0" w:color="auto"/>
              <w:right w:val="single" w:sz="4" w:space="0" w:color="auto"/>
            </w:tcBorders>
            <w:shd w:val="clear" w:color="auto" w:fill="auto"/>
            <w:noWrap/>
            <w:vAlign w:val="bottom"/>
            <w:hideMark/>
          </w:tcPr>
          <w:p w:rsidR="00D74947" w:rsidRPr="00F43E3D" w:rsidRDefault="00D74947" w:rsidP="00C975CE">
            <w:pPr>
              <w:rPr>
                <w:rFonts w:ascii="Arial" w:hAnsi="Arial" w:cs="Arial"/>
              </w:rPr>
            </w:pPr>
            <w:r w:rsidRPr="00F43E3D">
              <w:rPr>
                <w:rFonts w:ascii="Arial" w:hAnsi="Arial" w:cs="Arial"/>
              </w:rPr>
              <w:t> </w:t>
            </w:r>
          </w:p>
        </w:tc>
        <w:tc>
          <w:tcPr>
            <w:tcW w:w="2274" w:type="dxa"/>
            <w:tcBorders>
              <w:top w:val="nil"/>
              <w:left w:val="nil"/>
              <w:bottom w:val="single" w:sz="4" w:space="0" w:color="auto"/>
              <w:right w:val="single" w:sz="4" w:space="0" w:color="auto"/>
            </w:tcBorders>
            <w:shd w:val="clear" w:color="auto" w:fill="auto"/>
            <w:noWrap/>
            <w:vAlign w:val="bottom"/>
            <w:hideMark/>
          </w:tcPr>
          <w:p w:rsidR="00D74947" w:rsidRPr="00F43E3D" w:rsidRDefault="00D74947" w:rsidP="00C975CE">
            <w:pPr>
              <w:rPr>
                <w:rFonts w:ascii="Arial" w:hAnsi="Arial" w:cs="Arial"/>
              </w:rPr>
            </w:pPr>
            <w:r w:rsidRPr="00F43E3D">
              <w:rPr>
                <w:rFonts w:ascii="Arial" w:hAnsi="Arial" w:cs="Arial"/>
              </w:rPr>
              <w:t> </w:t>
            </w:r>
          </w:p>
        </w:tc>
      </w:tr>
      <w:tr w:rsidR="00D74947" w:rsidRPr="00F43E3D" w:rsidTr="00D74947">
        <w:trPr>
          <w:trHeight w:val="255"/>
        </w:trPr>
        <w:tc>
          <w:tcPr>
            <w:tcW w:w="766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74947" w:rsidRPr="00F43E3D" w:rsidRDefault="00D74947" w:rsidP="00C975CE">
            <w:pPr>
              <w:jc w:val="center"/>
              <w:rPr>
                <w:rFonts w:ascii="Arial" w:hAnsi="Arial" w:cs="Arial"/>
                <w:b/>
                <w:bCs/>
              </w:rPr>
            </w:pPr>
            <w:r w:rsidRPr="00F43E3D">
              <w:rPr>
                <w:rFonts w:ascii="Arial" w:hAnsi="Arial" w:cs="Arial"/>
                <w:b/>
                <w:bCs/>
              </w:rPr>
              <w:t>INSPECCION DE TRANSITO Y TRANSPORTE DE BARRANCABERMEJA</w:t>
            </w:r>
          </w:p>
        </w:tc>
      </w:tr>
      <w:tr w:rsidR="00D74947" w:rsidRPr="00F43E3D" w:rsidTr="00D74947">
        <w:trPr>
          <w:trHeight w:val="255"/>
        </w:trPr>
        <w:tc>
          <w:tcPr>
            <w:tcW w:w="5394" w:type="dxa"/>
            <w:tcBorders>
              <w:top w:val="nil"/>
              <w:left w:val="single" w:sz="4" w:space="0" w:color="auto"/>
              <w:bottom w:val="single" w:sz="4" w:space="0" w:color="auto"/>
              <w:right w:val="single" w:sz="4" w:space="0" w:color="auto"/>
            </w:tcBorders>
            <w:shd w:val="clear" w:color="auto" w:fill="auto"/>
            <w:noWrap/>
            <w:vAlign w:val="bottom"/>
            <w:hideMark/>
          </w:tcPr>
          <w:p w:rsidR="00D74947" w:rsidRPr="00F43E3D" w:rsidRDefault="00D74947" w:rsidP="00C975CE">
            <w:pPr>
              <w:jc w:val="center"/>
              <w:rPr>
                <w:rFonts w:ascii="Arial" w:hAnsi="Arial" w:cs="Arial"/>
                <w:b/>
                <w:bCs/>
              </w:rPr>
            </w:pPr>
            <w:r w:rsidRPr="00F43E3D">
              <w:rPr>
                <w:rFonts w:ascii="Arial" w:hAnsi="Arial" w:cs="Arial"/>
                <w:b/>
                <w:bCs/>
              </w:rPr>
              <w:t>INGRESOS CORRIENTES</w:t>
            </w:r>
          </w:p>
        </w:tc>
        <w:tc>
          <w:tcPr>
            <w:tcW w:w="2274" w:type="dxa"/>
            <w:tcBorders>
              <w:top w:val="nil"/>
              <w:left w:val="nil"/>
              <w:bottom w:val="single" w:sz="4" w:space="0" w:color="auto"/>
              <w:right w:val="single" w:sz="4" w:space="0" w:color="auto"/>
            </w:tcBorders>
            <w:shd w:val="clear" w:color="auto" w:fill="auto"/>
            <w:noWrap/>
            <w:vAlign w:val="bottom"/>
            <w:hideMark/>
          </w:tcPr>
          <w:p w:rsidR="00D74947" w:rsidRPr="00F43E3D" w:rsidRDefault="00D74947" w:rsidP="00C975CE">
            <w:pPr>
              <w:jc w:val="right"/>
              <w:rPr>
                <w:rFonts w:ascii="Arial" w:hAnsi="Arial" w:cs="Arial"/>
                <w:b/>
                <w:bCs/>
              </w:rPr>
            </w:pPr>
            <w:r w:rsidRPr="00F43E3D">
              <w:rPr>
                <w:rFonts w:ascii="Arial" w:hAnsi="Arial" w:cs="Arial"/>
                <w:b/>
                <w:bCs/>
              </w:rPr>
              <w:t>4,284,814,500.00</w:t>
            </w:r>
          </w:p>
        </w:tc>
      </w:tr>
      <w:tr w:rsidR="00D74947" w:rsidRPr="00F43E3D" w:rsidTr="00D74947">
        <w:trPr>
          <w:trHeight w:val="255"/>
        </w:trPr>
        <w:tc>
          <w:tcPr>
            <w:tcW w:w="5394" w:type="dxa"/>
            <w:tcBorders>
              <w:top w:val="nil"/>
              <w:left w:val="single" w:sz="4" w:space="0" w:color="auto"/>
              <w:bottom w:val="single" w:sz="4" w:space="0" w:color="auto"/>
              <w:right w:val="single" w:sz="4" w:space="0" w:color="auto"/>
            </w:tcBorders>
            <w:shd w:val="clear" w:color="auto" w:fill="auto"/>
            <w:noWrap/>
            <w:vAlign w:val="bottom"/>
            <w:hideMark/>
          </w:tcPr>
          <w:p w:rsidR="00D74947" w:rsidRPr="00F43E3D" w:rsidRDefault="00D74947" w:rsidP="00C975CE">
            <w:pPr>
              <w:rPr>
                <w:rFonts w:ascii="Arial" w:hAnsi="Arial" w:cs="Arial"/>
              </w:rPr>
            </w:pPr>
            <w:r w:rsidRPr="00F43E3D">
              <w:rPr>
                <w:rFonts w:ascii="Arial" w:hAnsi="Arial" w:cs="Arial"/>
              </w:rPr>
              <w:t>Ingresos Tributarios</w:t>
            </w:r>
          </w:p>
        </w:tc>
        <w:tc>
          <w:tcPr>
            <w:tcW w:w="2274" w:type="dxa"/>
            <w:tcBorders>
              <w:top w:val="nil"/>
              <w:left w:val="nil"/>
              <w:bottom w:val="single" w:sz="4" w:space="0" w:color="auto"/>
              <w:right w:val="single" w:sz="4" w:space="0" w:color="auto"/>
            </w:tcBorders>
            <w:shd w:val="clear" w:color="auto" w:fill="auto"/>
            <w:noWrap/>
            <w:vAlign w:val="bottom"/>
            <w:hideMark/>
          </w:tcPr>
          <w:p w:rsidR="00D74947" w:rsidRPr="00F43E3D" w:rsidRDefault="00D74947" w:rsidP="00C975CE">
            <w:pPr>
              <w:jc w:val="right"/>
              <w:rPr>
                <w:rFonts w:ascii="Arial" w:hAnsi="Arial" w:cs="Arial"/>
              </w:rPr>
            </w:pPr>
            <w:r w:rsidRPr="00F43E3D">
              <w:rPr>
                <w:rFonts w:ascii="Arial" w:hAnsi="Arial" w:cs="Arial"/>
              </w:rPr>
              <w:t>869,000,000.00</w:t>
            </w:r>
          </w:p>
        </w:tc>
      </w:tr>
      <w:tr w:rsidR="00D74947" w:rsidRPr="00F43E3D" w:rsidTr="00D74947">
        <w:trPr>
          <w:trHeight w:val="255"/>
        </w:trPr>
        <w:tc>
          <w:tcPr>
            <w:tcW w:w="5394" w:type="dxa"/>
            <w:tcBorders>
              <w:top w:val="nil"/>
              <w:left w:val="single" w:sz="4" w:space="0" w:color="auto"/>
              <w:bottom w:val="single" w:sz="4" w:space="0" w:color="auto"/>
              <w:right w:val="single" w:sz="4" w:space="0" w:color="auto"/>
            </w:tcBorders>
            <w:shd w:val="clear" w:color="auto" w:fill="auto"/>
            <w:noWrap/>
            <w:vAlign w:val="bottom"/>
            <w:hideMark/>
          </w:tcPr>
          <w:p w:rsidR="00D74947" w:rsidRPr="00F43E3D" w:rsidRDefault="00D74947" w:rsidP="00C975CE">
            <w:pPr>
              <w:rPr>
                <w:rFonts w:ascii="Arial" w:hAnsi="Arial" w:cs="Arial"/>
              </w:rPr>
            </w:pPr>
            <w:r w:rsidRPr="00F43E3D">
              <w:rPr>
                <w:rFonts w:ascii="Arial" w:hAnsi="Arial" w:cs="Arial"/>
              </w:rPr>
              <w:t>Ingresos no Tributarios</w:t>
            </w:r>
          </w:p>
        </w:tc>
        <w:tc>
          <w:tcPr>
            <w:tcW w:w="2274" w:type="dxa"/>
            <w:tcBorders>
              <w:top w:val="nil"/>
              <w:left w:val="nil"/>
              <w:bottom w:val="single" w:sz="4" w:space="0" w:color="auto"/>
              <w:right w:val="single" w:sz="4" w:space="0" w:color="auto"/>
            </w:tcBorders>
            <w:shd w:val="clear" w:color="auto" w:fill="auto"/>
            <w:noWrap/>
            <w:vAlign w:val="bottom"/>
            <w:hideMark/>
          </w:tcPr>
          <w:p w:rsidR="00D74947" w:rsidRPr="00F43E3D" w:rsidRDefault="00D74947" w:rsidP="00C975CE">
            <w:pPr>
              <w:jc w:val="right"/>
              <w:rPr>
                <w:rFonts w:ascii="Arial" w:hAnsi="Arial" w:cs="Arial"/>
              </w:rPr>
            </w:pPr>
            <w:r w:rsidRPr="00F43E3D">
              <w:rPr>
                <w:rFonts w:ascii="Arial" w:hAnsi="Arial" w:cs="Arial"/>
              </w:rPr>
              <w:t>3,415,814,500.00</w:t>
            </w:r>
          </w:p>
        </w:tc>
      </w:tr>
      <w:tr w:rsidR="00D74947" w:rsidRPr="00F43E3D" w:rsidTr="00D74947">
        <w:trPr>
          <w:trHeight w:val="255"/>
        </w:trPr>
        <w:tc>
          <w:tcPr>
            <w:tcW w:w="5394" w:type="dxa"/>
            <w:tcBorders>
              <w:top w:val="nil"/>
              <w:left w:val="single" w:sz="4" w:space="0" w:color="auto"/>
              <w:bottom w:val="single" w:sz="4" w:space="0" w:color="auto"/>
              <w:right w:val="single" w:sz="4" w:space="0" w:color="auto"/>
            </w:tcBorders>
            <w:shd w:val="clear" w:color="auto" w:fill="auto"/>
            <w:noWrap/>
            <w:vAlign w:val="bottom"/>
            <w:hideMark/>
          </w:tcPr>
          <w:p w:rsidR="00D74947" w:rsidRPr="00F43E3D" w:rsidRDefault="00D74947" w:rsidP="00C975CE">
            <w:pPr>
              <w:jc w:val="center"/>
              <w:rPr>
                <w:rFonts w:ascii="Arial" w:hAnsi="Arial" w:cs="Arial"/>
                <w:b/>
                <w:bCs/>
              </w:rPr>
            </w:pPr>
            <w:r w:rsidRPr="00F43E3D">
              <w:rPr>
                <w:rFonts w:ascii="Arial" w:hAnsi="Arial" w:cs="Arial"/>
                <w:b/>
                <w:bCs/>
              </w:rPr>
              <w:t>RECURSOS DE CAPITAL</w:t>
            </w:r>
          </w:p>
        </w:tc>
        <w:tc>
          <w:tcPr>
            <w:tcW w:w="2274" w:type="dxa"/>
            <w:tcBorders>
              <w:top w:val="nil"/>
              <w:left w:val="nil"/>
              <w:bottom w:val="single" w:sz="4" w:space="0" w:color="auto"/>
              <w:right w:val="single" w:sz="4" w:space="0" w:color="auto"/>
            </w:tcBorders>
            <w:shd w:val="clear" w:color="auto" w:fill="auto"/>
            <w:noWrap/>
            <w:vAlign w:val="bottom"/>
            <w:hideMark/>
          </w:tcPr>
          <w:p w:rsidR="00D74947" w:rsidRPr="00F43E3D" w:rsidRDefault="00D74947" w:rsidP="00C975CE">
            <w:pPr>
              <w:jc w:val="right"/>
              <w:rPr>
                <w:rFonts w:ascii="Arial" w:hAnsi="Arial" w:cs="Arial"/>
                <w:b/>
                <w:bCs/>
              </w:rPr>
            </w:pPr>
            <w:r w:rsidRPr="00F43E3D">
              <w:rPr>
                <w:rFonts w:ascii="Arial" w:hAnsi="Arial" w:cs="Arial"/>
                <w:b/>
                <w:bCs/>
              </w:rPr>
              <w:t>1,732,685,500.00</w:t>
            </w:r>
          </w:p>
        </w:tc>
      </w:tr>
      <w:tr w:rsidR="00D74947" w:rsidRPr="00F43E3D" w:rsidTr="00D74947">
        <w:trPr>
          <w:trHeight w:val="255"/>
        </w:trPr>
        <w:tc>
          <w:tcPr>
            <w:tcW w:w="5394" w:type="dxa"/>
            <w:tcBorders>
              <w:top w:val="nil"/>
              <w:left w:val="single" w:sz="4" w:space="0" w:color="auto"/>
              <w:bottom w:val="single" w:sz="4" w:space="0" w:color="auto"/>
              <w:right w:val="single" w:sz="4" w:space="0" w:color="auto"/>
            </w:tcBorders>
            <w:shd w:val="clear" w:color="auto" w:fill="auto"/>
            <w:noWrap/>
            <w:vAlign w:val="bottom"/>
            <w:hideMark/>
          </w:tcPr>
          <w:p w:rsidR="00D74947" w:rsidRPr="00F43E3D" w:rsidRDefault="00D74947" w:rsidP="00C975CE">
            <w:pPr>
              <w:rPr>
                <w:rFonts w:ascii="Arial" w:hAnsi="Arial" w:cs="Arial"/>
              </w:rPr>
            </w:pPr>
            <w:r w:rsidRPr="00F43E3D">
              <w:rPr>
                <w:rFonts w:ascii="Arial" w:hAnsi="Arial" w:cs="Arial"/>
              </w:rPr>
              <w:lastRenderedPageBreak/>
              <w:t>Recursos del Balance</w:t>
            </w:r>
          </w:p>
        </w:tc>
        <w:tc>
          <w:tcPr>
            <w:tcW w:w="2274" w:type="dxa"/>
            <w:tcBorders>
              <w:top w:val="nil"/>
              <w:left w:val="nil"/>
              <w:bottom w:val="single" w:sz="4" w:space="0" w:color="auto"/>
              <w:right w:val="single" w:sz="4" w:space="0" w:color="auto"/>
            </w:tcBorders>
            <w:shd w:val="clear" w:color="auto" w:fill="auto"/>
            <w:noWrap/>
            <w:vAlign w:val="bottom"/>
            <w:hideMark/>
          </w:tcPr>
          <w:p w:rsidR="00D74947" w:rsidRPr="00F43E3D" w:rsidRDefault="00D74947" w:rsidP="00C975CE">
            <w:pPr>
              <w:jc w:val="right"/>
              <w:rPr>
                <w:rFonts w:ascii="Arial" w:hAnsi="Arial" w:cs="Arial"/>
              </w:rPr>
            </w:pPr>
            <w:r w:rsidRPr="00F43E3D">
              <w:rPr>
                <w:rFonts w:ascii="Arial" w:hAnsi="Arial" w:cs="Arial"/>
              </w:rPr>
              <w:t>600,000,000.00</w:t>
            </w:r>
          </w:p>
        </w:tc>
      </w:tr>
      <w:tr w:rsidR="00D74947" w:rsidRPr="00F43E3D" w:rsidTr="00D74947">
        <w:trPr>
          <w:trHeight w:val="255"/>
        </w:trPr>
        <w:tc>
          <w:tcPr>
            <w:tcW w:w="5394" w:type="dxa"/>
            <w:tcBorders>
              <w:top w:val="nil"/>
              <w:left w:val="single" w:sz="4" w:space="0" w:color="auto"/>
              <w:bottom w:val="single" w:sz="4" w:space="0" w:color="auto"/>
              <w:right w:val="single" w:sz="4" w:space="0" w:color="auto"/>
            </w:tcBorders>
            <w:shd w:val="clear" w:color="auto" w:fill="auto"/>
            <w:noWrap/>
            <w:vAlign w:val="bottom"/>
            <w:hideMark/>
          </w:tcPr>
          <w:p w:rsidR="00D74947" w:rsidRPr="00F43E3D" w:rsidRDefault="00D74947" w:rsidP="00C975CE">
            <w:pPr>
              <w:rPr>
                <w:rFonts w:ascii="Arial" w:hAnsi="Arial" w:cs="Arial"/>
              </w:rPr>
            </w:pPr>
            <w:r w:rsidRPr="00F43E3D">
              <w:rPr>
                <w:rFonts w:ascii="Arial" w:hAnsi="Arial" w:cs="Arial"/>
              </w:rPr>
              <w:t>Recuperación de Cartera</w:t>
            </w:r>
          </w:p>
        </w:tc>
        <w:tc>
          <w:tcPr>
            <w:tcW w:w="2274" w:type="dxa"/>
            <w:tcBorders>
              <w:top w:val="nil"/>
              <w:left w:val="nil"/>
              <w:bottom w:val="single" w:sz="4" w:space="0" w:color="auto"/>
              <w:right w:val="single" w:sz="4" w:space="0" w:color="auto"/>
            </w:tcBorders>
            <w:shd w:val="clear" w:color="auto" w:fill="auto"/>
            <w:noWrap/>
            <w:vAlign w:val="bottom"/>
            <w:hideMark/>
          </w:tcPr>
          <w:p w:rsidR="00D74947" w:rsidRPr="00F43E3D" w:rsidRDefault="00D74947" w:rsidP="00C975CE">
            <w:pPr>
              <w:jc w:val="right"/>
              <w:rPr>
                <w:rFonts w:ascii="Arial" w:hAnsi="Arial" w:cs="Arial"/>
              </w:rPr>
            </w:pPr>
            <w:r w:rsidRPr="00F43E3D">
              <w:rPr>
                <w:rFonts w:ascii="Arial" w:hAnsi="Arial" w:cs="Arial"/>
              </w:rPr>
              <w:t>1,126,085,500.00</w:t>
            </w:r>
          </w:p>
        </w:tc>
      </w:tr>
      <w:tr w:rsidR="00D74947" w:rsidRPr="00F43E3D" w:rsidTr="00D74947">
        <w:trPr>
          <w:trHeight w:val="255"/>
        </w:trPr>
        <w:tc>
          <w:tcPr>
            <w:tcW w:w="5394" w:type="dxa"/>
            <w:tcBorders>
              <w:top w:val="nil"/>
              <w:left w:val="single" w:sz="4" w:space="0" w:color="auto"/>
              <w:bottom w:val="single" w:sz="4" w:space="0" w:color="auto"/>
              <w:right w:val="single" w:sz="4" w:space="0" w:color="auto"/>
            </w:tcBorders>
            <w:shd w:val="clear" w:color="auto" w:fill="auto"/>
            <w:noWrap/>
            <w:vAlign w:val="bottom"/>
            <w:hideMark/>
          </w:tcPr>
          <w:p w:rsidR="00D74947" w:rsidRPr="00F43E3D" w:rsidRDefault="00D74947" w:rsidP="00C975CE">
            <w:pPr>
              <w:rPr>
                <w:rFonts w:ascii="Arial" w:hAnsi="Arial" w:cs="Arial"/>
              </w:rPr>
            </w:pPr>
            <w:r w:rsidRPr="00F43E3D">
              <w:rPr>
                <w:rFonts w:ascii="Arial" w:hAnsi="Arial" w:cs="Arial"/>
              </w:rPr>
              <w:t xml:space="preserve">Rendimientos Financieros </w:t>
            </w:r>
          </w:p>
        </w:tc>
        <w:tc>
          <w:tcPr>
            <w:tcW w:w="2274" w:type="dxa"/>
            <w:tcBorders>
              <w:top w:val="nil"/>
              <w:left w:val="nil"/>
              <w:bottom w:val="single" w:sz="4" w:space="0" w:color="auto"/>
              <w:right w:val="single" w:sz="4" w:space="0" w:color="auto"/>
            </w:tcBorders>
            <w:shd w:val="clear" w:color="auto" w:fill="auto"/>
            <w:noWrap/>
            <w:vAlign w:val="bottom"/>
            <w:hideMark/>
          </w:tcPr>
          <w:p w:rsidR="00D74947" w:rsidRPr="00F43E3D" w:rsidRDefault="00D74947" w:rsidP="00C975CE">
            <w:pPr>
              <w:jc w:val="right"/>
              <w:rPr>
                <w:rFonts w:ascii="Arial" w:hAnsi="Arial" w:cs="Arial"/>
              </w:rPr>
            </w:pPr>
            <w:r w:rsidRPr="00F43E3D">
              <w:rPr>
                <w:rFonts w:ascii="Arial" w:hAnsi="Arial" w:cs="Arial"/>
              </w:rPr>
              <w:t>5,500,000.00</w:t>
            </w:r>
          </w:p>
        </w:tc>
      </w:tr>
      <w:tr w:rsidR="00D74947" w:rsidRPr="00F43E3D" w:rsidTr="00D74947">
        <w:trPr>
          <w:trHeight w:val="255"/>
        </w:trPr>
        <w:tc>
          <w:tcPr>
            <w:tcW w:w="5394" w:type="dxa"/>
            <w:tcBorders>
              <w:top w:val="nil"/>
              <w:left w:val="single" w:sz="4" w:space="0" w:color="auto"/>
              <w:bottom w:val="single" w:sz="4" w:space="0" w:color="auto"/>
              <w:right w:val="single" w:sz="4" w:space="0" w:color="auto"/>
            </w:tcBorders>
            <w:shd w:val="clear" w:color="auto" w:fill="auto"/>
            <w:noWrap/>
            <w:vAlign w:val="bottom"/>
            <w:hideMark/>
          </w:tcPr>
          <w:p w:rsidR="00D74947" w:rsidRPr="00F43E3D" w:rsidRDefault="00D74947" w:rsidP="00C975CE">
            <w:pPr>
              <w:rPr>
                <w:rFonts w:ascii="Arial" w:hAnsi="Arial" w:cs="Arial"/>
              </w:rPr>
            </w:pPr>
            <w:r w:rsidRPr="00F43E3D">
              <w:rPr>
                <w:rFonts w:ascii="Arial" w:hAnsi="Arial" w:cs="Arial"/>
              </w:rPr>
              <w:t>Venta de Activos</w:t>
            </w:r>
          </w:p>
        </w:tc>
        <w:tc>
          <w:tcPr>
            <w:tcW w:w="2274" w:type="dxa"/>
            <w:tcBorders>
              <w:top w:val="nil"/>
              <w:left w:val="nil"/>
              <w:bottom w:val="single" w:sz="4" w:space="0" w:color="auto"/>
              <w:right w:val="single" w:sz="4" w:space="0" w:color="auto"/>
            </w:tcBorders>
            <w:shd w:val="clear" w:color="auto" w:fill="auto"/>
            <w:noWrap/>
            <w:vAlign w:val="bottom"/>
            <w:hideMark/>
          </w:tcPr>
          <w:p w:rsidR="00D74947" w:rsidRPr="00F43E3D" w:rsidRDefault="00D74947" w:rsidP="00C975CE">
            <w:pPr>
              <w:jc w:val="right"/>
              <w:rPr>
                <w:rFonts w:ascii="Arial" w:hAnsi="Arial" w:cs="Arial"/>
              </w:rPr>
            </w:pPr>
            <w:r w:rsidRPr="00F43E3D">
              <w:rPr>
                <w:rFonts w:ascii="Arial" w:hAnsi="Arial" w:cs="Arial"/>
              </w:rPr>
              <w:t>1,100,000.00</w:t>
            </w:r>
          </w:p>
        </w:tc>
      </w:tr>
      <w:tr w:rsidR="00D74947" w:rsidRPr="00F43E3D" w:rsidTr="00D74947">
        <w:trPr>
          <w:trHeight w:val="510"/>
        </w:trPr>
        <w:tc>
          <w:tcPr>
            <w:tcW w:w="5394" w:type="dxa"/>
            <w:tcBorders>
              <w:top w:val="nil"/>
              <w:left w:val="single" w:sz="4" w:space="0" w:color="auto"/>
              <w:bottom w:val="single" w:sz="4" w:space="0" w:color="auto"/>
              <w:right w:val="single" w:sz="4" w:space="0" w:color="auto"/>
            </w:tcBorders>
            <w:shd w:val="clear" w:color="000000" w:fill="CCFFFF"/>
            <w:vAlign w:val="bottom"/>
            <w:hideMark/>
          </w:tcPr>
          <w:p w:rsidR="00D74947" w:rsidRPr="00F43E3D" w:rsidRDefault="00D74947" w:rsidP="00C975CE">
            <w:pPr>
              <w:rPr>
                <w:rFonts w:ascii="Arial" w:hAnsi="Arial" w:cs="Arial"/>
                <w:b/>
                <w:bCs/>
              </w:rPr>
            </w:pPr>
            <w:r w:rsidRPr="00F43E3D">
              <w:rPr>
                <w:rFonts w:ascii="Arial" w:hAnsi="Arial" w:cs="Arial"/>
                <w:b/>
                <w:bCs/>
              </w:rPr>
              <w:t xml:space="preserve">TOTAL  PRESUPUESTO DE INGRESOS PROPIOS ITTB </w:t>
            </w:r>
          </w:p>
        </w:tc>
        <w:tc>
          <w:tcPr>
            <w:tcW w:w="2274" w:type="dxa"/>
            <w:tcBorders>
              <w:top w:val="nil"/>
              <w:left w:val="nil"/>
              <w:bottom w:val="single" w:sz="4" w:space="0" w:color="auto"/>
              <w:right w:val="single" w:sz="4" w:space="0" w:color="auto"/>
            </w:tcBorders>
            <w:shd w:val="clear" w:color="000000" w:fill="CCFFFF"/>
            <w:noWrap/>
            <w:vAlign w:val="bottom"/>
            <w:hideMark/>
          </w:tcPr>
          <w:p w:rsidR="00D74947" w:rsidRPr="00F43E3D" w:rsidRDefault="00D74947" w:rsidP="00C975CE">
            <w:pPr>
              <w:jc w:val="right"/>
              <w:rPr>
                <w:rFonts w:ascii="Arial" w:hAnsi="Arial" w:cs="Arial"/>
                <w:b/>
                <w:bCs/>
              </w:rPr>
            </w:pPr>
            <w:r w:rsidRPr="00F43E3D">
              <w:rPr>
                <w:rFonts w:ascii="Arial" w:hAnsi="Arial" w:cs="Arial"/>
                <w:b/>
                <w:bCs/>
              </w:rPr>
              <w:t>6,017,500,000.00</w:t>
            </w:r>
          </w:p>
        </w:tc>
      </w:tr>
      <w:tr w:rsidR="00D74947" w:rsidRPr="00F43E3D" w:rsidTr="00D74947">
        <w:trPr>
          <w:trHeight w:val="255"/>
        </w:trPr>
        <w:tc>
          <w:tcPr>
            <w:tcW w:w="5394" w:type="dxa"/>
            <w:tcBorders>
              <w:top w:val="nil"/>
              <w:left w:val="single" w:sz="4" w:space="0" w:color="auto"/>
              <w:bottom w:val="single" w:sz="4" w:space="0" w:color="auto"/>
              <w:right w:val="single" w:sz="4" w:space="0" w:color="auto"/>
            </w:tcBorders>
            <w:shd w:val="clear" w:color="auto" w:fill="auto"/>
            <w:noWrap/>
            <w:vAlign w:val="bottom"/>
            <w:hideMark/>
          </w:tcPr>
          <w:p w:rsidR="00D74947" w:rsidRPr="00F43E3D" w:rsidRDefault="00D74947" w:rsidP="00C975CE">
            <w:pPr>
              <w:rPr>
                <w:rFonts w:ascii="Arial" w:hAnsi="Arial" w:cs="Arial"/>
              </w:rPr>
            </w:pPr>
            <w:r w:rsidRPr="00F43E3D">
              <w:rPr>
                <w:rFonts w:ascii="Arial" w:hAnsi="Arial" w:cs="Arial"/>
              </w:rPr>
              <w:t> </w:t>
            </w:r>
          </w:p>
        </w:tc>
        <w:tc>
          <w:tcPr>
            <w:tcW w:w="2274" w:type="dxa"/>
            <w:tcBorders>
              <w:top w:val="nil"/>
              <w:left w:val="nil"/>
              <w:bottom w:val="single" w:sz="4" w:space="0" w:color="auto"/>
              <w:right w:val="single" w:sz="4" w:space="0" w:color="auto"/>
            </w:tcBorders>
            <w:shd w:val="clear" w:color="auto" w:fill="auto"/>
            <w:noWrap/>
            <w:vAlign w:val="bottom"/>
            <w:hideMark/>
          </w:tcPr>
          <w:p w:rsidR="00D74947" w:rsidRPr="00F43E3D" w:rsidRDefault="00D74947" w:rsidP="00C975CE">
            <w:pPr>
              <w:rPr>
                <w:rFonts w:ascii="Arial" w:hAnsi="Arial" w:cs="Arial"/>
              </w:rPr>
            </w:pPr>
            <w:r w:rsidRPr="00F43E3D">
              <w:rPr>
                <w:rFonts w:ascii="Arial" w:hAnsi="Arial" w:cs="Arial"/>
              </w:rPr>
              <w:t> </w:t>
            </w:r>
          </w:p>
        </w:tc>
      </w:tr>
      <w:tr w:rsidR="00D74947" w:rsidRPr="00F43E3D" w:rsidTr="00D74947">
        <w:trPr>
          <w:trHeight w:val="255"/>
        </w:trPr>
        <w:tc>
          <w:tcPr>
            <w:tcW w:w="7668" w:type="dxa"/>
            <w:gridSpan w:val="2"/>
            <w:tcBorders>
              <w:top w:val="single" w:sz="4" w:space="0" w:color="auto"/>
              <w:left w:val="single" w:sz="4" w:space="0" w:color="auto"/>
              <w:bottom w:val="single" w:sz="4" w:space="0" w:color="auto"/>
              <w:right w:val="single" w:sz="4" w:space="0" w:color="auto"/>
            </w:tcBorders>
            <w:shd w:val="clear" w:color="000000" w:fill="C0C0C0"/>
            <w:vAlign w:val="bottom"/>
            <w:hideMark/>
          </w:tcPr>
          <w:p w:rsidR="00D74947" w:rsidRPr="00F43E3D" w:rsidRDefault="00D74947" w:rsidP="00C975CE">
            <w:pPr>
              <w:jc w:val="center"/>
              <w:rPr>
                <w:rFonts w:ascii="Arial" w:hAnsi="Arial" w:cs="Arial"/>
                <w:b/>
                <w:bCs/>
              </w:rPr>
            </w:pPr>
            <w:r w:rsidRPr="00F43E3D">
              <w:rPr>
                <w:rFonts w:ascii="Arial" w:hAnsi="Arial" w:cs="Arial"/>
                <w:b/>
                <w:bCs/>
              </w:rPr>
              <w:t>EMPRESA DE DESARROLLO URBANO Y FONDO DE VIVIENDA DE INTERES SOCIAL DE BARRANCABERMEJA EDUBA</w:t>
            </w:r>
          </w:p>
        </w:tc>
      </w:tr>
      <w:tr w:rsidR="00D74947" w:rsidRPr="00F43E3D" w:rsidTr="00D74947">
        <w:trPr>
          <w:trHeight w:val="255"/>
        </w:trPr>
        <w:tc>
          <w:tcPr>
            <w:tcW w:w="5394" w:type="dxa"/>
            <w:tcBorders>
              <w:top w:val="nil"/>
              <w:left w:val="single" w:sz="4" w:space="0" w:color="auto"/>
              <w:bottom w:val="single" w:sz="4" w:space="0" w:color="auto"/>
              <w:right w:val="single" w:sz="4" w:space="0" w:color="auto"/>
            </w:tcBorders>
            <w:shd w:val="clear" w:color="auto" w:fill="auto"/>
            <w:noWrap/>
            <w:vAlign w:val="bottom"/>
            <w:hideMark/>
          </w:tcPr>
          <w:p w:rsidR="00D74947" w:rsidRPr="00F43E3D" w:rsidRDefault="00D74947" w:rsidP="00C975CE">
            <w:pPr>
              <w:rPr>
                <w:rFonts w:ascii="Arial" w:hAnsi="Arial" w:cs="Arial"/>
                <w:b/>
                <w:bCs/>
              </w:rPr>
            </w:pPr>
            <w:r w:rsidRPr="00F43E3D">
              <w:rPr>
                <w:rFonts w:ascii="Arial" w:hAnsi="Arial" w:cs="Arial"/>
                <w:b/>
                <w:bCs/>
              </w:rPr>
              <w:t>INGRESOS CORRIENTES</w:t>
            </w:r>
          </w:p>
        </w:tc>
        <w:tc>
          <w:tcPr>
            <w:tcW w:w="2274" w:type="dxa"/>
            <w:tcBorders>
              <w:top w:val="nil"/>
              <w:left w:val="nil"/>
              <w:bottom w:val="single" w:sz="4" w:space="0" w:color="auto"/>
              <w:right w:val="single" w:sz="4" w:space="0" w:color="auto"/>
            </w:tcBorders>
            <w:shd w:val="clear" w:color="auto" w:fill="auto"/>
            <w:noWrap/>
            <w:vAlign w:val="bottom"/>
            <w:hideMark/>
          </w:tcPr>
          <w:p w:rsidR="00D74947" w:rsidRPr="00F43E3D" w:rsidRDefault="00D74947" w:rsidP="00C975CE">
            <w:pPr>
              <w:jc w:val="right"/>
              <w:rPr>
                <w:rFonts w:ascii="Arial" w:hAnsi="Arial" w:cs="Arial"/>
                <w:b/>
                <w:bCs/>
              </w:rPr>
            </w:pPr>
            <w:r w:rsidRPr="00F43E3D">
              <w:rPr>
                <w:rFonts w:ascii="Arial" w:hAnsi="Arial" w:cs="Arial"/>
                <w:b/>
                <w:bCs/>
              </w:rPr>
              <w:t>70,000,000.00</w:t>
            </w:r>
          </w:p>
        </w:tc>
      </w:tr>
      <w:tr w:rsidR="00D74947" w:rsidRPr="00F43E3D" w:rsidTr="00D74947">
        <w:trPr>
          <w:trHeight w:val="255"/>
        </w:trPr>
        <w:tc>
          <w:tcPr>
            <w:tcW w:w="5394" w:type="dxa"/>
            <w:tcBorders>
              <w:top w:val="nil"/>
              <w:left w:val="single" w:sz="4" w:space="0" w:color="auto"/>
              <w:bottom w:val="single" w:sz="4" w:space="0" w:color="auto"/>
              <w:right w:val="single" w:sz="4" w:space="0" w:color="auto"/>
            </w:tcBorders>
            <w:shd w:val="clear" w:color="auto" w:fill="auto"/>
            <w:noWrap/>
            <w:vAlign w:val="bottom"/>
            <w:hideMark/>
          </w:tcPr>
          <w:p w:rsidR="00D74947" w:rsidRPr="00F43E3D" w:rsidRDefault="00D74947" w:rsidP="00C975CE">
            <w:pPr>
              <w:rPr>
                <w:rFonts w:ascii="Arial" w:hAnsi="Arial" w:cs="Arial"/>
              </w:rPr>
            </w:pPr>
            <w:r w:rsidRPr="00F43E3D">
              <w:rPr>
                <w:rFonts w:ascii="Arial" w:hAnsi="Arial" w:cs="Arial"/>
              </w:rPr>
              <w:t>INGRESOS  PROPIOS</w:t>
            </w:r>
          </w:p>
        </w:tc>
        <w:tc>
          <w:tcPr>
            <w:tcW w:w="2274" w:type="dxa"/>
            <w:tcBorders>
              <w:top w:val="nil"/>
              <w:left w:val="nil"/>
              <w:bottom w:val="single" w:sz="4" w:space="0" w:color="auto"/>
              <w:right w:val="single" w:sz="4" w:space="0" w:color="auto"/>
            </w:tcBorders>
            <w:shd w:val="clear" w:color="auto" w:fill="auto"/>
            <w:noWrap/>
            <w:vAlign w:val="bottom"/>
            <w:hideMark/>
          </w:tcPr>
          <w:p w:rsidR="00D74947" w:rsidRPr="00F43E3D" w:rsidRDefault="00D74947" w:rsidP="00C975CE">
            <w:pPr>
              <w:jc w:val="right"/>
              <w:rPr>
                <w:rFonts w:ascii="Arial" w:hAnsi="Arial" w:cs="Arial"/>
              </w:rPr>
            </w:pPr>
            <w:r w:rsidRPr="00F43E3D">
              <w:rPr>
                <w:rFonts w:ascii="Arial" w:hAnsi="Arial" w:cs="Arial"/>
              </w:rPr>
              <w:t>70,000,000.00</w:t>
            </w:r>
          </w:p>
        </w:tc>
      </w:tr>
      <w:tr w:rsidR="00D74947" w:rsidRPr="00F43E3D" w:rsidTr="00D74947">
        <w:trPr>
          <w:trHeight w:val="510"/>
        </w:trPr>
        <w:tc>
          <w:tcPr>
            <w:tcW w:w="5394" w:type="dxa"/>
            <w:tcBorders>
              <w:top w:val="nil"/>
              <w:left w:val="single" w:sz="4" w:space="0" w:color="auto"/>
              <w:bottom w:val="single" w:sz="4" w:space="0" w:color="auto"/>
              <w:right w:val="single" w:sz="4" w:space="0" w:color="auto"/>
            </w:tcBorders>
            <w:shd w:val="clear" w:color="auto" w:fill="auto"/>
            <w:vAlign w:val="bottom"/>
            <w:hideMark/>
          </w:tcPr>
          <w:p w:rsidR="00D74947" w:rsidRPr="00F43E3D" w:rsidRDefault="00D74947" w:rsidP="00C975CE">
            <w:pPr>
              <w:rPr>
                <w:rFonts w:ascii="Arial" w:hAnsi="Arial" w:cs="Arial"/>
              </w:rPr>
            </w:pPr>
            <w:r w:rsidRPr="00F43E3D">
              <w:rPr>
                <w:rFonts w:ascii="Arial" w:hAnsi="Arial" w:cs="Arial"/>
              </w:rPr>
              <w:t>INGRESOS POR TRANSFERENCIAS ACUERDO 055/93 ($7.650.158.688.90)</w:t>
            </w:r>
          </w:p>
        </w:tc>
        <w:tc>
          <w:tcPr>
            <w:tcW w:w="2274" w:type="dxa"/>
            <w:tcBorders>
              <w:top w:val="nil"/>
              <w:left w:val="nil"/>
              <w:bottom w:val="single" w:sz="4" w:space="0" w:color="auto"/>
              <w:right w:val="single" w:sz="4" w:space="0" w:color="auto"/>
            </w:tcBorders>
            <w:shd w:val="clear" w:color="auto" w:fill="auto"/>
            <w:noWrap/>
            <w:vAlign w:val="bottom"/>
            <w:hideMark/>
          </w:tcPr>
          <w:p w:rsidR="00D74947" w:rsidRPr="00F43E3D" w:rsidRDefault="00D74947" w:rsidP="00C975CE">
            <w:pPr>
              <w:jc w:val="right"/>
              <w:rPr>
                <w:rFonts w:ascii="Arial" w:hAnsi="Arial" w:cs="Arial"/>
              </w:rPr>
            </w:pPr>
            <w:r w:rsidRPr="00F43E3D">
              <w:rPr>
                <w:rFonts w:ascii="Arial" w:hAnsi="Arial" w:cs="Arial"/>
              </w:rPr>
              <w:t>0</w:t>
            </w:r>
          </w:p>
        </w:tc>
      </w:tr>
      <w:tr w:rsidR="00D74947" w:rsidRPr="00F43E3D" w:rsidTr="00D74947">
        <w:trPr>
          <w:trHeight w:val="510"/>
        </w:trPr>
        <w:tc>
          <w:tcPr>
            <w:tcW w:w="5394" w:type="dxa"/>
            <w:tcBorders>
              <w:top w:val="nil"/>
              <w:left w:val="single" w:sz="4" w:space="0" w:color="auto"/>
              <w:bottom w:val="single" w:sz="4" w:space="0" w:color="auto"/>
              <w:right w:val="single" w:sz="4" w:space="0" w:color="auto"/>
            </w:tcBorders>
            <w:shd w:val="clear" w:color="auto" w:fill="auto"/>
            <w:vAlign w:val="bottom"/>
            <w:hideMark/>
          </w:tcPr>
          <w:p w:rsidR="00D74947" w:rsidRPr="00F43E3D" w:rsidRDefault="00D74947" w:rsidP="00C975CE">
            <w:pPr>
              <w:rPr>
                <w:rFonts w:ascii="Arial" w:hAnsi="Arial" w:cs="Arial"/>
              </w:rPr>
            </w:pPr>
            <w:r w:rsidRPr="00F43E3D">
              <w:rPr>
                <w:rFonts w:ascii="Arial" w:hAnsi="Arial" w:cs="Arial"/>
              </w:rPr>
              <w:t>INGRESOS POR TRANSFERENCIAS PARA TITULACION ACUERDO 085/00 ($85.776.000.87)</w:t>
            </w:r>
          </w:p>
        </w:tc>
        <w:tc>
          <w:tcPr>
            <w:tcW w:w="2274" w:type="dxa"/>
            <w:tcBorders>
              <w:top w:val="nil"/>
              <w:left w:val="nil"/>
              <w:bottom w:val="single" w:sz="4" w:space="0" w:color="auto"/>
              <w:right w:val="single" w:sz="4" w:space="0" w:color="auto"/>
            </w:tcBorders>
            <w:shd w:val="clear" w:color="auto" w:fill="auto"/>
            <w:noWrap/>
            <w:vAlign w:val="bottom"/>
            <w:hideMark/>
          </w:tcPr>
          <w:p w:rsidR="00D74947" w:rsidRPr="00F43E3D" w:rsidRDefault="00D74947" w:rsidP="00C975CE">
            <w:pPr>
              <w:rPr>
                <w:rFonts w:ascii="Arial" w:hAnsi="Arial" w:cs="Arial"/>
              </w:rPr>
            </w:pPr>
            <w:r w:rsidRPr="00F43E3D">
              <w:rPr>
                <w:rFonts w:ascii="Arial" w:hAnsi="Arial" w:cs="Arial"/>
              </w:rPr>
              <w:t> </w:t>
            </w:r>
          </w:p>
        </w:tc>
      </w:tr>
      <w:tr w:rsidR="00D74947" w:rsidRPr="00F43E3D" w:rsidTr="00D74947">
        <w:trPr>
          <w:trHeight w:val="510"/>
        </w:trPr>
        <w:tc>
          <w:tcPr>
            <w:tcW w:w="5394" w:type="dxa"/>
            <w:tcBorders>
              <w:top w:val="nil"/>
              <w:left w:val="single" w:sz="4" w:space="0" w:color="auto"/>
              <w:bottom w:val="single" w:sz="4" w:space="0" w:color="auto"/>
              <w:right w:val="single" w:sz="4" w:space="0" w:color="auto"/>
            </w:tcBorders>
            <w:shd w:val="clear" w:color="000000" w:fill="CCFFFF"/>
            <w:vAlign w:val="bottom"/>
            <w:hideMark/>
          </w:tcPr>
          <w:p w:rsidR="00D74947" w:rsidRPr="00F43E3D" w:rsidRDefault="00D74947" w:rsidP="00C975CE">
            <w:pPr>
              <w:rPr>
                <w:rFonts w:ascii="Arial" w:hAnsi="Arial" w:cs="Arial"/>
                <w:b/>
                <w:bCs/>
              </w:rPr>
            </w:pPr>
            <w:r w:rsidRPr="00F43E3D">
              <w:rPr>
                <w:rFonts w:ascii="Arial" w:hAnsi="Arial" w:cs="Arial"/>
                <w:b/>
                <w:bCs/>
              </w:rPr>
              <w:t>TOTAL PRESUPUESTO DE INGRESOS PROPIOS EDUBA</w:t>
            </w:r>
          </w:p>
        </w:tc>
        <w:tc>
          <w:tcPr>
            <w:tcW w:w="2274" w:type="dxa"/>
            <w:tcBorders>
              <w:top w:val="nil"/>
              <w:left w:val="nil"/>
              <w:bottom w:val="single" w:sz="4" w:space="0" w:color="auto"/>
              <w:right w:val="single" w:sz="4" w:space="0" w:color="auto"/>
            </w:tcBorders>
            <w:shd w:val="clear" w:color="000000" w:fill="CCFFFF"/>
            <w:noWrap/>
            <w:vAlign w:val="bottom"/>
            <w:hideMark/>
          </w:tcPr>
          <w:p w:rsidR="00D74947" w:rsidRPr="00F43E3D" w:rsidRDefault="00D74947" w:rsidP="00C975CE">
            <w:pPr>
              <w:jc w:val="right"/>
              <w:rPr>
                <w:rFonts w:ascii="Arial" w:hAnsi="Arial" w:cs="Arial"/>
                <w:b/>
                <w:bCs/>
              </w:rPr>
            </w:pPr>
            <w:r w:rsidRPr="00F43E3D">
              <w:rPr>
                <w:rFonts w:ascii="Arial" w:hAnsi="Arial" w:cs="Arial"/>
                <w:b/>
                <w:bCs/>
              </w:rPr>
              <w:t>70,000,000.00</w:t>
            </w:r>
          </w:p>
        </w:tc>
      </w:tr>
      <w:tr w:rsidR="00D74947" w:rsidRPr="00F43E3D" w:rsidTr="00D74947">
        <w:trPr>
          <w:trHeight w:val="255"/>
        </w:trPr>
        <w:tc>
          <w:tcPr>
            <w:tcW w:w="5394" w:type="dxa"/>
            <w:tcBorders>
              <w:top w:val="nil"/>
              <w:left w:val="single" w:sz="4" w:space="0" w:color="auto"/>
              <w:bottom w:val="single" w:sz="4" w:space="0" w:color="auto"/>
              <w:right w:val="single" w:sz="4" w:space="0" w:color="auto"/>
            </w:tcBorders>
            <w:shd w:val="clear" w:color="auto" w:fill="auto"/>
            <w:noWrap/>
            <w:vAlign w:val="bottom"/>
            <w:hideMark/>
          </w:tcPr>
          <w:p w:rsidR="00D74947" w:rsidRPr="00F43E3D" w:rsidRDefault="00D74947" w:rsidP="00C975CE">
            <w:pPr>
              <w:rPr>
                <w:rFonts w:ascii="Arial" w:hAnsi="Arial" w:cs="Arial"/>
              </w:rPr>
            </w:pPr>
            <w:r w:rsidRPr="00F43E3D">
              <w:rPr>
                <w:rFonts w:ascii="Arial" w:hAnsi="Arial" w:cs="Arial"/>
              </w:rPr>
              <w:t> </w:t>
            </w:r>
          </w:p>
        </w:tc>
        <w:tc>
          <w:tcPr>
            <w:tcW w:w="2274" w:type="dxa"/>
            <w:tcBorders>
              <w:top w:val="nil"/>
              <w:left w:val="nil"/>
              <w:bottom w:val="single" w:sz="4" w:space="0" w:color="auto"/>
              <w:right w:val="single" w:sz="4" w:space="0" w:color="auto"/>
            </w:tcBorders>
            <w:shd w:val="clear" w:color="auto" w:fill="auto"/>
            <w:noWrap/>
            <w:vAlign w:val="bottom"/>
            <w:hideMark/>
          </w:tcPr>
          <w:p w:rsidR="00D74947" w:rsidRPr="00F43E3D" w:rsidRDefault="00D74947" w:rsidP="00C975CE">
            <w:pPr>
              <w:rPr>
                <w:rFonts w:ascii="Arial" w:hAnsi="Arial" w:cs="Arial"/>
              </w:rPr>
            </w:pPr>
            <w:r w:rsidRPr="00F43E3D">
              <w:rPr>
                <w:rFonts w:ascii="Arial" w:hAnsi="Arial" w:cs="Arial"/>
              </w:rPr>
              <w:t> </w:t>
            </w:r>
          </w:p>
        </w:tc>
      </w:tr>
      <w:tr w:rsidR="00D74947" w:rsidRPr="00F43E3D" w:rsidTr="00D74947">
        <w:trPr>
          <w:trHeight w:val="255"/>
        </w:trPr>
        <w:tc>
          <w:tcPr>
            <w:tcW w:w="7668" w:type="dxa"/>
            <w:gridSpan w:val="2"/>
            <w:tcBorders>
              <w:top w:val="single" w:sz="4" w:space="0" w:color="auto"/>
              <w:left w:val="single" w:sz="4" w:space="0" w:color="auto"/>
              <w:bottom w:val="single" w:sz="4" w:space="0" w:color="auto"/>
              <w:right w:val="single" w:sz="4" w:space="0" w:color="auto"/>
            </w:tcBorders>
            <w:shd w:val="clear" w:color="000000" w:fill="C0C0C0"/>
            <w:vAlign w:val="bottom"/>
            <w:hideMark/>
          </w:tcPr>
          <w:p w:rsidR="00D74947" w:rsidRPr="00F43E3D" w:rsidRDefault="00D74947" w:rsidP="00C975CE">
            <w:pPr>
              <w:jc w:val="center"/>
              <w:rPr>
                <w:rFonts w:ascii="Arial" w:hAnsi="Arial" w:cs="Arial"/>
                <w:b/>
                <w:bCs/>
              </w:rPr>
            </w:pPr>
            <w:r w:rsidRPr="00F43E3D">
              <w:rPr>
                <w:rFonts w:ascii="Arial" w:hAnsi="Arial" w:cs="Arial"/>
                <w:b/>
                <w:bCs/>
              </w:rPr>
              <w:t>INSTITUTO PARA EL FOMENTO DEL DEPORTE  DE BARRANCABERMEJA INDERBA</w:t>
            </w:r>
          </w:p>
        </w:tc>
      </w:tr>
      <w:tr w:rsidR="00D74947" w:rsidRPr="00F43E3D" w:rsidTr="00D74947">
        <w:trPr>
          <w:trHeight w:val="255"/>
        </w:trPr>
        <w:tc>
          <w:tcPr>
            <w:tcW w:w="5394" w:type="dxa"/>
            <w:tcBorders>
              <w:top w:val="nil"/>
              <w:left w:val="single" w:sz="4" w:space="0" w:color="auto"/>
              <w:bottom w:val="single" w:sz="4" w:space="0" w:color="auto"/>
              <w:right w:val="single" w:sz="4" w:space="0" w:color="auto"/>
            </w:tcBorders>
            <w:shd w:val="clear" w:color="auto" w:fill="auto"/>
            <w:noWrap/>
            <w:vAlign w:val="bottom"/>
            <w:hideMark/>
          </w:tcPr>
          <w:p w:rsidR="00D74947" w:rsidRPr="00F43E3D" w:rsidRDefault="00D74947" w:rsidP="00C975CE">
            <w:pPr>
              <w:rPr>
                <w:rFonts w:ascii="Arial" w:hAnsi="Arial" w:cs="Arial"/>
                <w:b/>
                <w:bCs/>
              </w:rPr>
            </w:pPr>
            <w:r w:rsidRPr="00F43E3D">
              <w:rPr>
                <w:rFonts w:ascii="Arial" w:hAnsi="Arial" w:cs="Arial"/>
                <w:b/>
                <w:bCs/>
              </w:rPr>
              <w:t>INGRESOS CORRIENTES</w:t>
            </w:r>
          </w:p>
        </w:tc>
        <w:tc>
          <w:tcPr>
            <w:tcW w:w="2274" w:type="dxa"/>
            <w:tcBorders>
              <w:top w:val="nil"/>
              <w:left w:val="nil"/>
              <w:bottom w:val="single" w:sz="4" w:space="0" w:color="auto"/>
              <w:right w:val="single" w:sz="4" w:space="0" w:color="auto"/>
            </w:tcBorders>
            <w:shd w:val="clear" w:color="auto" w:fill="auto"/>
            <w:noWrap/>
            <w:vAlign w:val="bottom"/>
            <w:hideMark/>
          </w:tcPr>
          <w:p w:rsidR="00D74947" w:rsidRPr="00F43E3D" w:rsidRDefault="00D74947" w:rsidP="00C975CE">
            <w:pPr>
              <w:jc w:val="right"/>
              <w:rPr>
                <w:rFonts w:ascii="Arial" w:hAnsi="Arial" w:cs="Arial"/>
                <w:b/>
                <w:bCs/>
              </w:rPr>
            </w:pPr>
            <w:r w:rsidRPr="00F43E3D">
              <w:rPr>
                <w:rFonts w:ascii="Arial" w:hAnsi="Arial" w:cs="Arial"/>
                <w:b/>
                <w:bCs/>
              </w:rPr>
              <w:t>150,000,000.00</w:t>
            </w:r>
          </w:p>
        </w:tc>
      </w:tr>
      <w:tr w:rsidR="00D74947" w:rsidRPr="00F43E3D" w:rsidTr="00D74947">
        <w:trPr>
          <w:trHeight w:val="255"/>
        </w:trPr>
        <w:tc>
          <w:tcPr>
            <w:tcW w:w="5394" w:type="dxa"/>
            <w:tcBorders>
              <w:top w:val="nil"/>
              <w:left w:val="single" w:sz="4" w:space="0" w:color="auto"/>
              <w:bottom w:val="single" w:sz="4" w:space="0" w:color="auto"/>
              <w:right w:val="single" w:sz="4" w:space="0" w:color="auto"/>
            </w:tcBorders>
            <w:shd w:val="clear" w:color="auto" w:fill="auto"/>
            <w:noWrap/>
            <w:vAlign w:val="bottom"/>
            <w:hideMark/>
          </w:tcPr>
          <w:p w:rsidR="00D74947" w:rsidRPr="00F43E3D" w:rsidRDefault="00D74947" w:rsidP="00C975CE">
            <w:pPr>
              <w:rPr>
                <w:rFonts w:ascii="Arial" w:hAnsi="Arial" w:cs="Arial"/>
              </w:rPr>
            </w:pPr>
            <w:r w:rsidRPr="00F43E3D">
              <w:rPr>
                <w:rFonts w:ascii="Arial" w:hAnsi="Arial" w:cs="Arial"/>
              </w:rPr>
              <w:t>Ingresos Propios</w:t>
            </w:r>
          </w:p>
        </w:tc>
        <w:tc>
          <w:tcPr>
            <w:tcW w:w="2274" w:type="dxa"/>
            <w:tcBorders>
              <w:top w:val="nil"/>
              <w:left w:val="nil"/>
              <w:bottom w:val="single" w:sz="4" w:space="0" w:color="auto"/>
              <w:right w:val="single" w:sz="4" w:space="0" w:color="auto"/>
            </w:tcBorders>
            <w:shd w:val="clear" w:color="auto" w:fill="auto"/>
            <w:noWrap/>
            <w:vAlign w:val="bottom"/>
            <w:hideMark/>
          </w:tcPr>
          <w:p w:rsidR="00D74947" w:rsidRPr="00F43E3D" w:rsidRDefault="00D74947" w:rsidP="00C975CE">
            <w:pPr>
              <w:jc w:val="right"/>
              <w:rPr>
                <w:rFonts w:ascii="Arial" w:hAnsi="Arial" w:cs="Arial"/>
              </w:rPr>
            </w:pPr>
            <w:r w:rsidRPr="00F43E3D">
              <w:rPr>
                <w:rFonts w:ascii="Arial" w:hAnsi="Arial" w:cs="Arial"/>
              </w:rPr>
              <w:t>150,000,000.00</w:t>
            </w:r>
          </w:p>
        </w:tc>
      </w:tr>
      <w:tr w:rsidR="00D74947" w:rsidRPr="00F43E3D" w:rsidTr="00D74947">
        <w:trPr>
          <w:trHeight w:val="255"/>
        </w:trPr>
        <w:tc>
          <w:tcPr>
            <w:tcW w:w="5394" w:type="dxa"/>
            <w:tcBorders>
              <w:top w:val="nil"/>
              <w:left w:val="single" w:sz="4" w:space="0" w:color="auto"/>
              <w:bottom w:val="single" w:sz="4" w:space="0" w:color="auto"/>
              <w:right w:val="single" w:sz="4" w:space="0" w:color="auto"/>
            </w:tcBorders>
            <w:shd w:val="clear" w:color="auto" w:fill="auto"/>
            <w:noWrap/>
            <w:vAlign w:val="bottom"/>
            <w:hideMark/>
          </w:tcPr>
          <w:p w:rsidR="00D74947" w:rsidRPr="00F43E3D" w:rsidRDefault="00D74947" w:rsidP="00C975CE">
            <w:pPr>
              <w:rPr>
                <w:rFonts w:ascii="Arial" w:hAnsi="Arial" w:cs="Arial"/>
                <w:b/>
                <w:bCs/>
              </w:rPr>
            </w:pPr>
            <w:r w:rsidRPr="00F43E3D">
              <w:rPr>
                <w:rFonts w:ascii="Arial" w:hAnsi="Arial" w:cs="Arial"/>
                <w:b/>
                <w:bCs/>
              </w:rPr>
              <w:t>CONVENIOS</w:t>
            </w:r>
          </w:p>
        </w:tc>
        <w:tc>
          <w:tcPr>
            <w:tcW w:w="2274" w:type="dxa"/>
            <w:tcBorders>
              <w:top w:val="nil"/>
              <w:left w:val="nil"/>
              <w:bottom w:val="single" w:sz="4" w:space="0" w:color="auto"/>
              <w:right w:val="single" w:sz="4" w:space="0" w:color="auto"/>
            </w:tcBorders>
            <w:shd w:val="clear" w:color="auto" w:fill="auto"/>
            <w:noWrap/>
            <w:vAlign w:val="bottom"/>
            <w:hideMark/>
          </w:tcPr>
          <w:p w:rsidR="00D74947" w:rsidRPr="00F43E3D" w:rsidRDefault="00D74947" w:rsidP="00C975CE">
            <w:pPr>
              <w:jc w:val="right"/>
              <w:rPr>
                <w:rFonts w:ascii="Arial" w:hAnsi="Arial" w:cs="Arial"/>
                <w:b/>
                <w:bCs/>
              </w:rPr>
            </w:pPr>
            <w:r w:rsidRPr="00F43E3D">
              <w:rPr>
                <w:rFonts w:ascii="Arial" w:hAnsi="Arial" w:cs="Arial"/>
                <w:b/>
                <w:bCs/>
              </w:rPr>
              <w:t>300,000,000.00</w:t>
            </w:r>
          </w:p>
        </w:tc>
      </w:tr>
      <w:tr w:rsidR="00D74947" w:rsidRPr="00F43E3D" w:rsidTr="00D74947">
        <w:trPr>
          <w:trHeight w:val="255"/>
        </w:trPr>
        <w:tc>
          <w:tcPr>
            <w:tcW w:w="5394" w:type="dxa"/>
            <w:tcBorders>
              <w:top w:val="nil"/>
              <w:left w:val="single" w:sz="4" w:space="0" w:color="auto"/>
              <w:bottom w:val="single" w:sz="4" w:space="0" w:color="auto"/>
              <w:right w:val="single" w:sz="4" w:space="0" w:color="auto"/>
            </w:tcBorders>
            <w:shd w:val="clear" w:color="auto" w:fill="auto"/>
            <w:noWrap/>
            <w:vAlign w:val="bottom"/>
            <w:hideMark/>
          </w:tcPr>
          <w:p w:rsidR="00D74947" w:rsidRPr="00F43E3D" w:rsidRDefault="00D74947" w:rsidP="00C975CE">
            <w:pPr>
              <w:rPr>
                <w:rFonts w:ascii="Arial" w:hAnsi="Arial" w:cs="Arial"/>
              </w:rPr>
            </w:pPr>
            <w:r w:rsidRPr="00F43E3D">
              <w:rPr>
                <w:rFonts w:ascii="Arial" w:hAnsi="Arial" w:cs="Arial"/>
              </w:rPr>
              <w:t>Convenios</w:t>
            </w:r>
          </w:p>
        </w:tc>
        <w:tc>
          <w:tcPr>
            <w:tcW w:w="2274" w:type="dxa"/>
            <w:tcBorders>
              <w:top w:val="nil"/>
              <w:left w:val="nil"/>
              <w:bottom w:val="single" w:sz="4" w:space="0" w:color="auto"/>
              <w:right w:val="single" w:sz="4" w:space="0" w:color="auto"/>
            </w:tcBorders>
            <w:shd w:val="clear" w:color="auto" w:fill="auto"/>
            <w:noWrap/>
            <w:vAlign w:val="bottom"/>
            <w:hideMark/>
          </w:tcPr>
          <w:p w:rsidR="00D74947" w:rsidRPr="00F43E3D" w:rsidRDefault="00D74947" w:rsidP="00C975CE">
            <w:pPr>
              <w:jc w:val="right"/>
              <w:rPr>
                <w:rFonts w:ascii="Arial" w:hAnsi="Arial" w:cs="Arial"/>
              </w:rPr>
            </w:pPr>
            <w:r w:rsidRPr="00F43E3D">
              <w:rPr>
                <w:rFonts w:ascii="Arial" w:hAnsi="Arial" w:cs="Arial"/>
              </w:rPr>
              <w:t>300,000,000.00</w:t>
            </w:r>
          </w:p>
        </w:tc>
      </w:tr>
      <w:tr w:rsidR="00D74947" w:rsidRPr="00F43E3D" w:rsidTr="00D74947">
        <w:trPr>
          <w:trHeight w:val="255"/>
        </w:trPr>
        <w:tc>
          <w:tcPr>
            <w:tcW w:w="5394" w:type="dxa"/>
            <w:tcBorders>
              <w:top w:val="nil"/>
              <w:left w:val="single" w:sz="4" w:space="0" w:color="auto"/>
              <w:bottom w:val="single" w:sz="4" w:space="0" w:color="auto"/>
              <w:right w:val="single" w:sz="4" w:space="0" w:color="auto"/>
            </w:tcBorders>
            <w:shd w:val="clear" w:color="auto" w:fill="auto"/>
            <w:noWrap/>
            <w:vAlign w:val="bottom"/>
            <w:hideMark/>
          </w:tcPr>
          <w:p w:rsidR="00D74947" w:rsidRPr="00F43E3D" w:rsidRDefault="00D74947" w:rsidP="00C975CE">
            <w:pPr>
              <w:rPr>
                <w:rFonts w:ascii="Arial" w:hAnsi="Arial" w:cs="Arial"/>
                <w:b/>
                <w:bCs/>
              </w:rPr>
            </w:pPr>
            <w:r w:rsidRPr="00F43E3D">
              <w:rPr>
                <w:rFonts w:ascii="Arial" w:hAnsi="Arial" w:cs="Arial"/>
                <w:b/>
                <w:bCs/>
              </w:rPr>
              <w:t>DONACIONES</w:t>
            </w:r>
          </w:p>
        </w:tc>
        <w:tc>
          <w:tcPr>
            <w:tcW w:w="2274" w:type="dxa"/>
            <w:tcBorders>
              <w:top w:val="nil"/>
              <w:left w:val="nil"/>
              <w:bottom w:val="single" w:sz="4" w:space="0" w:color="auto"/>
              <w:right w:val="single" w:sz="4" w:space="0" w:color="auto"/>
            </w:tcBorders>
            <w:shd w:val="clear" w:color="auto" w:fill="auto"/>
            <w:noWrap/>
            <w:vAlign w:val="bottom"/>
            <w:hideMark/>
          </w:tcPr>
          <w:p w:rsidR="00D74947" w:rsidRPr="00F43E3D" w:rsidRDefault="00D74947" w:rsidP="00C975CE">
            <w:pPr>
              <w:jc w:val="right"/>
              <w:rPr>
                <w:rFonts w:ascii="Arial" w:hAnsi="Arial" w:cs="Arial"/>
                <w:b/>
                <w:bCs/>
              </w:rPr>
            </w:pPr>
            <w:r w:rsidRPr="00F43E3D">
              <w:rPr>
                <w:rFonts w:ascii="Arial" w:hAnsi="Arial" w:cs="Arial"/>
                <w:b/>
                <w:bCs/>
              </w:rPr>
              <w:t>100,000,000.00</w:t>
            </w:r>
          </w:p>
        </w:tc>
      </w:tr>
      <w:tr w:rsidR="00D74947" w:rsidRPr="00F43E3D" w:rsidTr="00D74947">
        <w:trPr>
          <w:trHeight w:val="255"/>
        </w:trPr>
        <w:tc>
          <w:tcPr>
            <w:tcW w:w="5394" w:type="dxa"/>
            <w:tcBorders>
              <w:top w:val="nil"/>
              <w:left w:val="single" w:sz="4" w:space="0" w:color="auto"/>
              <w:bottom w:val="single" w:sz="4" w:space="0" w:color="auto"/>
              <w:right w:val="single" w:sz="4" w:space="0" w:color="auto"/>
            </w:tcBorders>
            <w:shd w:val="clear" w:color="auto" w:fill="auto"/>
            <w:noWrap/>
            <w:vAlign w:val="bottom"/>
            <w:hideMark/>
          </w:tcPr>
          <w:p w:rsidR="00D74947" w:rsidRPr="00F43E3D" w:rsidRDefault="00D74947" w:rsidP="00C975CE">
            <w:pPr>
              <w:rPr>
                <w:rFonts w:ascii="Arial" w:hAnsi="Arial" w:cs="Arial"/>
              </w:rPr>
            </w:pPr>
            <w:r w:rsidRPr="00F43E3D">
              <w:rPr>
                <w:rFonts w:ascii="Arial" w:hAnsi="Arial" w:cs="Arial"/>
              </w:rPr>
              <w:t>Donaciones</w:t>
            </w:r>
          </w:p>
        </w:tc>
        <w:tc>
          <w:tcPr>
            <w:tcW w:w="2274" w:type="dxa"/>
            <w:tcBorders>
              <w:top w:val="nil"/>
              <w:left w:val="nil"/>
              <w:bottom w:val="single" w:sz="4" w:space="0" w:color="auto"/>
              <w:right w:val="single" w:sz="4" w:space="0" w:color="auto"/>
            </w:tcBorders>
            <w:shd w:val="clear" w:color="auto" w:fill="auto"/>
            <w:noWrap/>
            <w:vAlign w:val="bottom"/>
            <w:hideMark/>
          </w:tcPr>
          <w:p w:rsidR="00D74947" w:rsidRPr="00F43E3D" w:rsidRDefault="00D74947" w:rsidP="00C975CE">
            <w:pPr>
              <w:jc w:val="right"/>
              <w:rPr>
                <w:rFonts w:ascii="Arial" w:hAnsi="Arial" w:cs="Arial"/>
              </w:rPr>
            </w:pPr>
            <w:r w:rsidRPr="00F43E3D">
              <w:rPr>
                <w:rFonts w:ascii="Arial" w:hAnsi="Arial" w:cs="Arial"/>
              </w:rPr>
              <w:t>100,000,000.00</w:t>
            </w:r>
          </w:p>
        </w:tc>
      </w:tr>
      <w:tr w:rsidR="00D74947" w:rsidRPr="00F43E3D" w:rsidTr="00D74947">
        <w:trPr>
          <w:trHeight w:val="255"/>
        </w:trPr>
        <w:tc>
          <w:tcPr>
            <w:tcW w:w="5394" w:type="dxa"/>
            <w:tcBorders>
              <w:top w:val="nil"/>
              <w:left w:val="single" w:sz="4" w:space="0" w:color="auto"/>
              <w:bottom w:val="single" w:sz="4" w:space="0" w:color="auto"/>
              <w:right w:val="single" w:sz="4" w:space="0" w:color="auto"/>
            </w:tcBorders>
            <w:shd w:val="clear" w:color="auto" w:fill="auto"/>
            <w:noWrap/>
            <w:vAlign w:val="bottom"/>
            <w:hideMark/>
          </w:tcPr>
          <w:p w:rsidR="00D74947" w:rsidRPr="00F43E3D" w:rsidRDefault="00D74947" w:rsidP="00C975CE">
            <w:pPr>
              <w:rPr>
                <w:rFonts w:ascii="Arial" w:hAnsi="Arial" w:cs="Arial"/>
                <w:b/>
                <w:bCs/>
              </w:rPr>
            </w:pPr>
            <w:r w:rsidRPr="00F43E3D">
              <w:rPr>
                <w:rFonts w:ascii="Arial" w:hAnsi="Arial" w:cs="Arial"/>
                <w:b/>
                <w:bCs/>
              </w:rPr>
              <w:t xml:space="preserve">OTRAS TRANSFERENCIAS </w:t>
            </w:r>
          </w:p>
        </w:tc>
        <w:tc>
          <w:tcPr>
            <w:tcW w:w="2274" w:type="dxa"/>
            <w:tcBorders>
              <w:top w:val="nil"/>
              <w:left w:val="nil"/>
              <w:bottom w:val="single" w:sz="4" w:space="0" w:color="auto"/>
              <w:right w:val="single" w:sz="4" w:space="0" w:color="auto"/>
            </w:tcBorders>
            <w:shd w:val="clear" w:color="auto" w:fill="auto"/>
            <w:noWrap/>
            <w:vAlign w:val="bottom"/>
            <w:hideMark/>
          </w:tcPr>
          <w:p w:rsidR="00D74947" w:rsidRPr="00F43E3D" w:rsidRDefault="00D74947" w:rsidP="00C975CE">
            <w:pPr>
              <w:jc w:val="right"/>
              <w:rPr>
                <w:rFonts w:ascii="Arial" w:hAnsi="Arial" w:cs="Arial"/>
                <w:b/>
                <w:bCs/>
              </w:rPr>
            </w:pPr>
            <w:r w:rsidRPr="00F43E3D">
              <w:rPr>
                <w:rFonts w:ascii="Arial" w:hAnsi="Arial" w:cs="Arial"/>
                <w:b/>
                <w:bCs/>
              </w:rPr>
              <w:t>60,000,000.00</w:t>
            </w:r>
          </w:p>
        </w:tc>
      </w:tr>
      <w:tr w:rsidR="00D74947" w:rsidRPr="00F43E3D" w:rsidTr="00D74947">
        <w:trPr>
          <w:trHeight w:val="255"/>
        </w:trPr>
        <w:tc>
          <w:tcPr>
            <w:tcW w:w="5394" w:type="dxa"/>
            <w:tcBorders>
              <w:top w:val="nil"/>
              <w:left w:val="single" w:sz="4" w:space="0" w:color="auto"/>
              <w:bottom w:val="single" w:sz="4" w:space="0" w:color="auto"/>
              <w:right w:val="single" w:sz="4" w:space="0" w:color="auto"/>
            </w:tcBorders>
            <w:shd w:val="clear" w:color="auto" w:fill="auto"/>
            <w:noWrap/>
            <w:vAlign w:val="bottom"/>
            <w:hideMark/>
          </w:tcPr>
          <w:p w:rsidR="00D74947" w:rsidRPr="00F43E3D" w:rsidRDefault="00D74947" w:rsidP="00C975CE">
            <w:pPr>
              <w:rPr>
                <w:rFonts w:ascii="Arial" w:hAnsi="Arial" w:cs="Arial"/>
              </w:rPr>
            </w:pPr>
            <w:r w:rsidRPr="00F43E3D">
              <w:rPr>
                <w:rFonts w:ascii="Arial" w:hAnsi="Arial" w:cs="Arial"/>
              </w:rPr>
              <w:t>Transferencias Ley 1289 - INDERSANTANDER</w:t>
            </w:r>
          </w:p>
        </w:tc>
        <w:tc>
          <w:tcPr>
            <w:tcW w:w="2274" w:type="dxa"/>
            <w:tcBorders>
              <w:top w:val="nil"/>
              <w:left w:val="nil"/>
              <w:bottom w:val="single" w:sz="4" w:space="0" w:color="auto"/>
              <w:right w:val="single" w:sz="4" w:space="0" w:color="auto"/>
            </w:tcBorders>
            <w:shd w:val="clear" w:color="auto" w:fill="auto"/>
            <w:noWrap/>
            <w:vAlign w:val="bottom"/>
            <w:hideMark/>
          </w:tcPr>
          <w:p w:rsidR="00D74947" w:rsidRPr="00F43E3D" w:rsidRDefault="00D74947" w:rsidP="00C975CE">
            <w:pPr>
              <w:jc w:val="right"/>
              <w:rPr>
                <w:rFonts w:ascii="Arial" w:hAnsi="Arial" w:cs="Arial"/>
              </w:rPr>
            </w:pPr>
            <w:r w:rsidRPr="00F43E3D">
              <w:rPr>
                <w:rFonts w:ascii="Arial" w:hAnsi="Arial" w:cs="Arial"/>
              </w:rPr>
              <w:t>60,000,000.00</w:t>
            </w:r>
          </w:p>
        </w:tc>
      </w:tr>
      <w:tr w:rsidR="00D74947" w:rsidRPr="00F43E3D" w:rsidTr="00D74947">
        <w:trPr>
          <w:trHeight w:val="255"/>
        </w:trPr>
        <w:tc>
          <w:tcPr>
            <w:tcW w:w="5394" w:type="dxa"/>
            <w:tcBorders>
              <w:top w:val="nil"/>
              <w:left w:val="single" w:sz="4" w:space="0" w:color="auto"/>
              <w:bottom w:val="single" w:sz="4" w:space="0" w:color="auto"/>
              <w:right w:val="single" w:sz="4" w:space="0" w:color="auto"/>
            </w:tcBorders>
            <w:shd w:val="clear" w:color="auto" w:fill="auto"/>
            <w:noWrap/>
            <w:vAlign w:val="bottom"/>
            <w:hideMark/>
          </w:tcPr>
          <w:p w:rsidR="00D74947" w:rsidRPr="00F43E3D" w:rsidRDefault="00D74947" w:rsidP="00C975CE">
            <w:pPr>
              <w:rPr>
                <w:rFonts w:ascii="Arial" w:hAnsi="Arial" w:cs="Arial"/>
                <w:b/>
                <w:bCs/>
              </w:rPr>
            </w:pPr>
            <w:r w:rsidRPr="00F43E3D">
              <w:rPr>
                <w:rFonts w:ascii="Arial" w:hAnsi="Arial" w:cs="Arial"/>
                <w:b/>
                <w:bCs/>
              </w:rPr>
              <w:t>TRANSFERENCIAS</w:t>
            </w:r>
          </w:p>
        </w:tc>
        <w:tc>
          <w:tcPr>
            <w:tcW w:w="2274" w:type="dxa"/>
            <w:tcBorders>
              <w:top w:val="nil"/>
              <w:left w:val="nil"/>
              <w:bottom w:val="single" w:sz="4" w:space="0" w:color="auto"/>
              <w:right w:val="single" w:sz="4" w:space="0" w:color="auto"/>
            </w:tcBorders>
            <w:shd w:val="clear" w:color="auto" w:fill="auto"/>
            <w:noWrap/>
            <w:vAlign w:val="bottom"/>
            <w:hideMark/>
          </w:tcPr>
          <w:p w:rsidR="00D74947" w:rsidRPr="00F43E3D" w:rsidRDefault="00D74947" w:rsidP="00C975CE">
            <w:pPr>
              <w:rPr>
                <w:rFonts w:ascii="Arial" w:hAnsi="Arial" w:cs="Arial"/>
              </w:rPr>
            </w:pPr>
            <w:r w:rsidRPr="00F43E3D">
              <w:rPr>
                <w:rFonts w:ascii="Arial" w:hAnsi="Arial" w:cs="Arial"/>
              </w:rPr>
              <w:t> </w:t>
            </w:r>
          </w:p>
        </w:tc>
      </w:tr>
      <w:tr w:rsidR="00D74947" w:rsidRPr="00F43E3D" w:rsidTr="00D74947">
        <w:trPr>
          <w:trHeight w:val="255"/>
        </w:trPr>
        <w:tc>
          <w:tcPr>
            <w:tcW w:w="5394" w:type="dxa"/>
            <w:tcBorders>
              <w:top w:val="nil"/>
              <w:left w:val="single" w:sz="4" w:space="0" w:color="auto"/>
              <w:bottom w:val="single" w:sz="4" w:space="0" w:color="auto"/>
              <w:right w:val="single" w:sz="4" w:space="0" w:color="auto"/>
            </w:tcBorders>
            <w:shd w:val="clear" w:color="auto" w:fill="auto"/>
            <w:noWrap/>
            <w:vAlign w:val="bottom"/>
            <w:hideMark/>
          </w:tcPr>
          <w:p w:rsidR="00D74947" w:rsidRPr="00F43E3D" w:rsidRDefault="00D74947" w:rsidP="00C975CE">
            <w:pPr>
              <w:rPr>
                <w:rFonts w:ascii="Arial" w:hAnsi="Arial" w:cs="Arial"/>
              </w:rPr>
            </w:pPr>
            <w:r w:rsidRPr="00F43E3D">
              <w:rPr>
                <w:rFonts w:ascii="Arial" w:hAnsi="Arial" w:cs="Arial"/>
              </w:rPr>
              <w:t>Transferencias ley 19 de 1992 ($</w:t>
            </w:r>
            <w:r w:rsidRPr="00F43E3D">
              <w:rPr>
                <w:rFonts w:ascii="Arial" w:hAnsi="Arial" w:cs="Arial"/>
                <w:color w:val="000000"/>
              </w:rPr>
              <w:t>3.060.063.475.56</w:t>
            </w:r>
            <w:r w:rsidRPr="00F43E3D">
              <w:rPr>
                <w:rFonts w:ascii="Arial" w:hAnsi="Arial" w:cs="Arial"/>
              </w:rPr>
              <w:t>)</w:t>
            </w:r>
          </w:p>
        </w:tc>
        <w:tc>
          <w:tcPr>
            <w:tcW w:w="2274" w:type="dxa"/>
            <w:tcBorders>
              <w:top w:val="nil"/>
              <w:left w:val="nil"/>
              <w:bottom w:val="single" w:sz="4" w:space="0" w:color="auto"/>
              <w:right w:val="single" w:sz="4" w:space="0" w:color="auto"/>
            </w:tcBorders>
            <w:shd w:val="clear" w:color="auto" w:fill="auto"/>
            <w:noWrap/>
            <w:vAlign w:val="bottom"/>
            <w:hideMark/>
          </w:tcPr>
          <w:p w:rsidR="00D74947" w:rsidRPr="00F43E3D" w:rsidRDefault="00D74947" w:rsidP="00C975CE">
            <w:pPr>
              <w:jc w:val="right"/>
              <w:rPr>
                <w:rFonts w:ascii="Arial" w:hAnsi="Arial" w:cs="Arial"/>
              </w:rPr>
            </w:pPr>
            <w:r w:rsidRPr="00F43E3D">
              <w:rPr>
                <w:rFonts w:ascii="Arial" w:hAnsi="Arial" w:cs="Arial"/>
              </w:rPr>
              <w:t> </w:t>
            </w:r>
          </w:p>
        </w:tc>
      </w:tr>
      <w:tr w:rsidR="00D74947" w:rsidRPr="00F43E3D" w:rsidTr="00D74947">
        <w:trPr>
          <w:trHeight w:val="255"/>
        </w:trPr>
        <w:tc>
          <w:tcPr>
            <w:tcW w:w="5394" w:type="dxa"/>
            <w:tcBorders>
              <w:top w:val="nil"/>
              <w:left w:val="single" w:sz="4" w:space="0" w:color="auto"/>
              <w:bottom w:val="single" w:sz="4" w:space="0" w:color="auto"/>
              <w:right w:val="single" w:sz="4" w:space="0" w:color="auto"/>
            </w:tcBorders>
            <w:shd w:val="clear" w:color="auto" w:fill="auto"/>
            <w:noWrap/>
            <w:vAlign w:val="bottom"/>
            <w:hideMark/>
          </w:tcPr>
          <w:p w:rsidR="00D74947" w:rsidRPr="00F43E3D" w:rsidRDefault="00D74947" w:rsidP="00C975CE">
            <w:pPr>
              <w:rPr>
                <w:rFonts w:ascii="Arial" w:hAnsi="Arial" w:cs="Arial"/>
              </w:rPr>
            </w:pPr>
            <w:r w:rsidRPr="00F43E3D">
              <w:rPr>
                <w:rFonts w:ascii="Arial" w:hAnsi="Arial" w:cs="Arial"/>
              </w:rPr>
              <w:t>Transferencias ley 715 de 2001 ($313.839.045)</w:t>
            </w:r>
          </w:p>
        </w:tc>
        <w:tc>
          <w:tcPr>
            <w:tcW w:w="2274" w:type="dxa"/>
            <w:tcBorders>
              <w:top w:val="nil"/>
              <w:left w:val="nil"/>
              <w:bottom w:val="single" w:sz="4" w:space="0" w:color="auto"/>
              <w:right w:val="single" w:sz="4" w:space="0" w:color="auto"/>
            </w:tcBorders>
            <w:shd w:val="clear" w:color="auto" w:fill="auto"/>
            <w:noWrap/>
            <w:vAlign w:val="bottom"/>
            <w:hideMark/>
          </w:tcPr>
          <w:p w:rsidR="00D74947" w:rsidRPr="00F43E3D" w:rsidRDefault="00D74947" w:rsidP="00C975CE">
            <w:pPr>
              <w:rPr>
                <w:rFonts w:ascii="Arial" w:hAnsi="Arial" w:cs="Arial"/>
              </w:rPr>
            </w:pPr>
            <w:r w:rsidRPr="00F43E3D">
              <w:rPr>
                <w:rFonts w:ascii="Arial" w:hAnsi="Arial" w:cs="Arial"/>
              </w:rPr>
              <w:t> </w:t>
            </w:r>
          </w:p>
        </w:tc>
      </w:tr>
      <w:tr w:rsidR="00D74947" w:rsidRPr="00F43E3D" w:rsidTr="00D74947">
        <w:trPr>
          <w:trHeight w:val="255"/>
        </w:trPr>
        <w:tc>
          <w:tcPr>
            <w:tcW w:w="5394" w:type="dxa"/>
            <w:tcBorders>
              <w:top w:val="nil"/>
              <w:left w:val="single" w:sz="4" w:space="0" w:color="auto"/>
              <w:bottom w:val="single" w:sz="4" w:space="0" w:color="auto"/>
              <w:right w:val="single" w:sz="4" w:space="0" w:color="auto"/>
            </w:tcBorders>
            <w:shd w:val="clear" w:color="auto" w:fill="auto"/>
            <w:noWrap/>
            <w:vAlign w:val="bottom"/>
            <w:hideMark/>
          </w:tcPr>
          <w:p w:rsidR="00D74947" w:rsidRPr="00F43E3D" w:rsidRDefault="00D74947" w:rsidP="00C975CE">
            <w:pPr>
              <w:rPr>
                <w:rFonts w:ascii="Arial" w:hAnsi="Arial" w:cs="Arial"/>
              </w:rPr>
            </w:pPr>
            <w:r w:rsidRPr="00F43E3D">
              <w:rPr>
                <w:rFonts w:ascii="Arial" w:hAnsi="Arial" w:cs="Arial"/>
              </w:rPr>
              <w:t>Rendimientos Financieros SGP Deportes ($605.303)</w:t>
            </w:r>
          </w:p>
        </w:tc>
        <w:tc>
          <w:tcPr>
            <w:tcW w:w="2274" w:type="dxa"/>
            <w:tcBorders>
              <w:top w:val="nil"/>
              <w:left w:val="nil"/>
              <w:bottom w:val="single" w:sz="4" w:space="0" w:color="auto"/>
              <w:right w:val="single" w:sz="4" w:space="0" w:color="auto"/>
            </w:tcBorders>
            <w:shd w:val="clear" w:color="auto" w:fill="auto"/>
            <w:noWrap/>
            <w:vAlign w:val="bottom"/>
            <w:hideMark/>
          </w:tcPr>
          <w:p w:rsidR="00D74947" w:rsidRPr="00F43E3D" w:rsidRDefault="00D74947" w:rsidP="00C975CE">
            <w:pPr>
              <w:rPr>
                <w:rFonts w:ascii="Arial" w:hAnsi="Arial" w:cs="Arial"/>
              </w:rPr>
            </w:pPr>
            <w:r w:rsidRPr="00F43E3D">
              <w:rPr>
                <w:rFonts w:ascii="Arial" w:hAnsi="Arial" w:cs="Arial"/>
              </w:rPr>
              <w:t> </w:t>
            </w:r>
          </w:p>
        </w:tc>
      </w:tr>
      <w:tr w:rsidR="00D74947" w:rsidRPr="00F43E3D" w:rsidTr="00D74947">
        <w:trPr>
          <w:trHeight w:val="255"/>
        </w:trPr>
        <w:tc>
          <w:tcPr>
            <w:tcW w:w="5394" w:type="dxa"/>
            <w:tcBorders>
              <w:top w:val="nil"/>
              <w:left w:val="single" w:sz="4" w:space="0" w:color="auto"/>
              <w:bottom w:val="single" w:sz="4" w:space="0" w:color="auto"/>
              <w:right w:val="single" w:sz="4" w:space="0" w:color="auto"/>
            </w:tcBorders>
            <w:shd w:val="clear" w:color="auto" w:fill="auto"/>
            <w:noWrap/>
            <w:vAlign w:val="bottom"/>
            <w:hideMark/>
          </w:tcPr>
          <w:p w:rsidR="00D74947" w:rsidRPr="00F43E3D" w:rsidRDefault="00D74947" w:rsidP="00C975CE">
            <w:pPr>
              <w:rPr>
                <w:rFonts w:ascii="Arial" w:hAnsi="Arial" w:cs="Arial"/>
              </w:rPr>
            </w:pPr>
            <w:r w:rsidRPr="00F43E3D">
              <w:rPr>
                <w:rFonts w:ascii="Arial" w:hAnsi="Arial" w:cs="Arial"/>
              </w:rPr>
              <w:t>Transferencias acuerdo 022 de 2003 ($651.973.000.74)</w:t>
            </w:r>
          </w:p>
        </w:tc>
        <w:tc>
          <w:tcPr>
            <w:tcW w:w="2274" w:type="dxa"/>
            <w:tcBorders>
              <w:top w:val="nil"/>
              <w:left w:val="nil"/>
              <w:bottom w:val="single" w:sz="4" w:space="0" w:color="auto"/>
              <w:right w:val="single" w:sz="4" w:space="0" w:color="auto"/>
            </w:tcBorders>
            <w:shd w:val="clear" w:color="auto" w:fill="auto"/>
            <w:noWrap/>
            <w:vAlign w:val="bottom"/>
            <w:hideMark/>
          </w:tcPr>
          <w:p w:rsidR="00D74947" w:rsidRPr="00F43E3D" w:rsidRDefault="00D74947" w:rsidP="00C975CE">
            <w:pPr>
              <w:rPr>
                <w:rFonts w:ascii="Arial" w:hAnsi="Arial" w:cs="Arial"/>
              </w:rPr>
            </w:pPr>
            <w:r w:rsidRPr="00F43E3D">
              <w:rPr>
                <w:rFonts w:ascii="Arial" w:hAnsi="Arial" w:cs="Arial"/>
              </w:rPr>
              <w:t> </w:t>
            </w:r>
          </w:p>
        </w:tc>
      </w:tr>
      <w:tr w:rsidR="00D74947" w:rsidRPr="00F43E3D" w:rsidTr="00D74947">
        <w:trPr>
          <w:trHeight w:val="510"/>
        </w:trPr>
        <w:tc>
          <w:tcPr>
            <w:tcW w:w="5394" w:type="dxa"/>
            <w:tcBorders>
              <w:top w:val="nil"/>
              <w:left w:val="single" w:sz="4" w:space="0" w:color="auto"/>
              <w:bottom w:val="single" w:sz="4" w:space="0" w:color="auto"/>
              <w:right w:val="single" w:sz="4" w:space="0" w:color="auto"/>
            </w:tcBorders>
            <w:shd w:val="clear" w:color="000000" w:fill="CCFFFF"/>
            <w:vAlign w:val="bottom"/>
            <w:hideMark/>
          </w:tcPr>
          <w:p w:rsidR="00D74947" w:rsidRPr="00F43E3D" w:rsidRDefault="00D74947" w:rsidP="00C975CE">
            <w:pPr>
              <w:rPr>
                <w:rFonts w:ascii="Arial" w:hAnsi="Arial" w:cs="Arial"/>
                <w:b/>
                <w:bCs/>
              </w:rPr>
            </w:pPr>
            <w:r w:rsidRPr="00F43E3D">
              <w:rPr>
                <w:rFonts w:ascii="Arial" w:hAnsi="Arial" w:cs="Arial"/>
                <w:b/>
                <w:bCs/>
              </w:rPr>
              <w:t>TOTAL PRESUPUESTO DE INGRESOS PROPIOS INDERBA</w:t>
            </w:r>
          </w:p>
        </w:tc>
        <w:tc>
          <w:tcPr>
            <w:tcW w:w="2274" w:type="dxa"/>
            <w:tcBorders>
              <w:top w:val="nil"/>
              <w:left w:val="nil"/>
              <w:bottom w:val="single" w:sz="4" w:space="0" w:color="auto"/>
              <w:right w:val="single" w:sz="4" w:space="0" w:color="auto"/>
            </w:tcBorders>
            <w:shd w:val="clear" w:color="000000" w:fill="CCFFFF"/>
            <w:noWrap/>
            <w:vAlign w:val="bottom"/>
            <w:hideMark/>
          </w:tcPr>
          <w:p w:rsidR="00D74947" w:rsidRPr="00F43E3D" w:rsidRDefault="00D74947" w:rsidP="00C975CE">
            <w:pPr>
              <w:jc w:val="right"/>
              <w:rPr>
                <w:rFonts w:ascii="Arial" w:hAnsi="Arial" w:cs="Arial"/>
                <w:b/>
                <w:bCs/>
              </w:rPr>
            </w:pPr>
            <w:r w:rsidRPr="00F43E3D">
              <w:rPr>
                <w:rFonts w:ascii="Arial" w:hAnsi="Arial" w:cs="Arial"/>
                <w:b/>
                <w:bCs/>
              </w:rPr>
              <w:t>610,000,000.00</w:t>
            </w:r>
          </w:p>
        </w:tc>
      </w:tr>
      <w:tr w:rsidR="00D74947" w:rsidRPr="00F43E3D" w:rsidTr="00D74947">
        <w:trPr>
          <w:trHeight w:val="510"/>
        </w:trPr>
        <w:tc>
          <w:tcPr>
            <w:tcW w:w="5394" w:type="dxa"/>
            <w:tcBorders>
              <w:top w:val="nil"/>
              <w:left w:val="single" w:sz="4" w:space="0" w:color="auto"/>
              <w:bottom w:val="single" w:sz="4" w:space="0" w:color="auto"/>
              <w:right w:val="single" w:sz="4" w:space="0" w:color="auto"/>
            </w:tcBorders>
            <w:shd w:val="clear" w:color="000000" w:fill="C0C0C0"/>
            <w:vAlign w:val="bottom"/>
            <w:hideMark/>
          </w:tcPr>
          <w:p w:rsidR="00D74947" w:rsidRPr="00F43E3D" w:rsidRDefault="00D74947" w:rsidP="00C975CE">
            <w:pPr>
              <w:rPr>
                <w:rFonts w:ascii="Arial" w:hAnsi="Arial" w:cs="Arial"/>
                <w:b/>
                <w:bCs/>
              </w:rPr>
            </w:pPr>
            <w:r w:rsidRPr="00F43E3D">
              <w:rPr>
                <w:rFonts w:ascii="Arial" w:hAnsi="Arial" w:cs="Arial"/>
                <w:b/>
                <w:bCs/>
              </w:rPr>
              <w:t>TOTAL PRESUPUESTO DE INGRESOS PROPIOS ESTABLECIMIENTOS PUBLICOS</w:t>
            </w:r>
          </w:p>
        </w:tc>
        <w:tc>
          <w:tcPr>
            <w:tcW w:w="2274" w:type="dxa"/>
            <w:tcBorders>
              <w:top w:val="nil"/>
              <w:left w:val="nil"/>
              <w:bottom w:val="single" w:sz="4" w:space="0" w:color="auto"/>
              <w:right w:val="single" w:sz="4" w:space="0" w:color="auto"/>
            </w:tcBorders>
            <w:shd w:val="clear" w:color="000000" w:fill="C0C0C0"/>
            <w:noWrap/>
            <w:vAlign w:val="bottom"/>
            <w:hideMark/>
          </w:tcPr>
          <w:p w:rsidR="00D74947" w:rsidRPr="00F43E3D" w:rsidRDefault="00D74947" w:rsidP="00C975CE">
            <w:pPr>
              <w:jc w:val="right"/>
              <w:rPr>
                <w:rFonts w:ascii="Arial" w:hAnsi="Arial" w:cs="Arial"/>
                <w:b/>
                <w:bCs/>
              </w:rPr>
            </w:pPr>
            <w:r w:rsidRPr="00F43E3D">
              <w:rPr>
                <w:rFonts w:ascii="Arial" w:hAnsi="Arial" w:cs="Arial"/>
                <w:b/>
                <w:bCs/>
              </w:rPr>
              <w:t>6,697,500,000.00</w:t>
            </w:r>
          </w:p>
        </w:tc>
      </w:tr>
      <w:tr w:rsidR="00D74947" w:rsidRPr="00F43E3D" w:rsidTr="00D74947">
        <w:trPr>
          <w:trHeight w:val="255"/>
        </w:trPr>
        <w:tc>
          <w:tcPr>
            <w:tcW w:w="5394" w:type="dxa"/>
            <w:tcBorders>
              <w:top w:val="nil"/>
              <w:left w:val="single" w:sz="4" w:space="0" w:color="auto"/>
              <w:bottom w:val="single" w:sz="4" w:space="0" w:color="auto"/>
              <w:right w:val="single" w:sz="4" w:space="0" w:color="auto"/>
            </w:tcBorders>
            <w:shd w:val="clear" w:color="auto" w:fill="auto"/>
            <w:noWrap/>
            <w:vAlign w:val="bottom"/>
            <w:hideMark/>
          </w:tcPr>
          <w:p w:rsidR="00D74947" w:rsidRPr="00F43E3D" w:rsidRDefault="00D74947" w:rsidP="00C975CE">
            <w:pPr>
              <w:rPr>
                <w:rFonts w:ascii="Arial" w:hAnsi="Arial" w:cs="Arial"/>
              </w:rPr>
            </w:pPr>
            <w:r w:rsidRPr="00F43E3D">
              <w:rPr>
                <w:rFonts w:ascii="Arial" w:hAnsi="Arial" w:cs="Arial"/>
              </w:rPr>
              <w:t> </w:t>
            </w:r>
          </w:p>
        </w:tc>
        <w:tc>
          <w:tcPr>
            <w:tcW w:w="2274" w:type="dxa"/>
            <w:tcBorders>
              <w:top w:val="nil"/>
              <w:left w:val="nil"/>
              <w:bottom w:val="single" w:sz="4" w:space="0" w:color="auto"/>
              <w:right w:val="single" w:sz="4" w:space="0" w:color="auto"/>
            </w:tcBorders>
            <w:shd w:val="clear" w:color="auto" w:fill="auto"/>
            <w:noWrap/>
            <w:vAlign w:val="bottom"/>
            <w:hideMark/>
          </w:tcPr>
          <w:p w:rsidR="00D74947" w:rsidRPr="00F43E3D" w:rsidRDefault="00D74947" w:rsidP="00C975CE">
            <w:pPr>
              <w:rPr>
                <w:rFonts w:ascii="Arial" w:hAnsi="Arial" w:cs="Arial"/>
              </w:rPr>
            </w:pPr>
            <w:r w:rsidRPr="00F43E3D">
              <w:rPr>
                <w:rFonts w:ascii="Arial" w:hAnsi="Arial" w:cs="Arial"/>
              </w:rPr>
              <w:t> </w:t>
            </w:r>
          </w:p>
        </w:tc>
      </w:tr>
      <w:tr w:rsidR="00D74947" w:rsidRPr="00F43E3D" w:rsidTr="00D74947">
        <w:trPr>
          <w:trHeight w:val="510"/>
        </w:trPr>
        <w:tc>
          <w:tcPr>
            <w:tcW w:w="5394" w:type="dxa"/>
            <w:tcBorders>
              <w:top w:val="nil"/>
              <w:left w:val="single" w:sz="4" w:space="0" w:color="auto"/>
              <w:bottom w:val="single" w:sz="4" w:space="0" w:color="auto"/>
              <w:right w:val="single" w:sz="4" w:space="0" w:color="auto"/>
            </w:tcBorders>
            <w:shd w:val="clear" w:color="000000" w:fill="FFFF99"/>
            <w:vAlign w:val="bottom"/>
            <w:hideMark/>
          </w:tcPr>
          <w:p w:rsidR="00D74947" w:rsidRPr="00F43E3D" w:rsidRDefault="00D74947" w:rsidP="00C975CE">
            <w:pPr>
              <w:jc w:val="both"/>
              <w:rPr>
                <w:rFonts w:ascii="Arial" w:hAnsi="Arial" w:cs="Arial"/>
                <w:b/>
                <w:bCs/>
              </w:rPr>
            </w:pPr>
            <w:r w:rsidRPr="00F43E3D">
              <w:rPr>
                <w:rFonts w:ascii="Arial" w:hAnsi="Arial" w:cs="Arial"/>
                <w:b/>
                <w:bCs/>
              </w:rPr>
              <w:t>TOTAL PRESUPUESTO GENERAL DE INGRESOS DEL MUNICIPIO DE BARRANCABERMEJA</w:t>
            </w:r>
          </w:p>
        </w:tc>
        <w:tc>
          <w:tcPr>
            <w:tcW w:w="2274" w:type="dxa"/>
            <w:tcBorders>
              <w:top w:val="nil"/>
              <w:left w:val="nil"/>
              <w:bottom w:val="single" w:sz="4" w:space="0" w:color="auto"/>
              <w:right w:val="single" w:sz="4" w:space="0" w:color="auto"/>
            </w:tcBorders>
            <w:shd w:val="clear" w:color="000000" w:fill="FFFF99"/>
            <w:noWrap/>
            <w:vAlign w:val="bottom"/>
            <w:hideMark/>
          </w:tcPr>
          <w:p w:rsidR="00D74947" w:rsidRPr="00F43E3D" w:rsidRDefault="00D74947" w:rsidP="00C975CE">
            <w:pPr>
              <w:jc w:val="right"/>
              <w:rPr>
                <w:rFonts w:ascii="Arial" w:hAnsi="Arial" w:cs="Arial"/>
                <w:b/>
                <w:bCs/>
              </w:rPr>
            </w:pPr>
            <w:r w:rsidRPr="00F43E3D">
              <w:rPr>
                <w:rFonts w:ascii="Arial" w:hAnsi="Arial" w:cs="Arial"/>
                <w:b/>
                <w:bCs/>
              </w:rPr>
              <w:t>323,621,828,645.00</w:t>
            </w:r>
          </w:p>
        </w:tc>
      </w:tr>
    </w:tbl>
    <w:p w:rsidR="00D74947" w:rsidRPr="00DF4571" w:rsidRDefault="00D74947" w:rsidP="00DF4571">
      <w:pPr>
        <w:ind w:left="720"/>
        <w:jc w:val="both"/>
        <w:rPr>
          <w:rFonts w:ascii="Arial" w:hAnsi="Arial" w:cs="Arial"/>
          <w:sz w:val="18"/>
          <w:szCs w:val="18"/>
        </w:rPr>
      </w:pPr>
    </w:p>
    <w:p w:rsidR="00D74947" w:rsidRDefault="00D74947" w:rsidP="00D74947">
      <w:pPr>
        <w:tabs>
          <w:tab w:val="left" w:pos="-720"/>
        </w:tabs>
        <w:suppressAutoHyphens/>
        <w:jc w:val="center"/>
        <w:rPr>
          <w:rFonts w:ascii="Arial" w:hAnsi="Arial" w:cs="Arial"/>
          <w:b/>
          <w:spacing w:val="-3"/>
          <w:sz w:val="24"/>
          <w:szCs w:val="24"/>
        </w:rPr>
      </w:pPr>
      <w:r w:rsidRPr="00AE7775">
        <w:rPr>
          <w:rFonts w:ascii="Arial" w:hAnsi="Arial" w:cs="Arial"/>
          <w:b/>
          <w:spacing w:val="-3"/>
          <w:sz w:val="24"/>
          <w:szCs w:val="24"/>
        </w:rPr>
        <w:t>SEGUNDA PARTE</w:t>
      </w:r>
    </w:p>
    <w:p w:rsidR="00D74947" w:rsidRPr="00AE7775" w:rsidRDefault="00D74947" w:rsidP="00D74947">
      <w:pPr>
        <w:tabs>
          <w:tab w:val="left" w:pos="-720"/>
        </w:tabs>
        <w:suppressAutoHyphens/>
        <w:jc w:val="center"/>
        <w:rPr>
          <w:rFonts w:ascii="Arial" w:hAnsi="Arial" w:cs="Arial"/>
          <w:b/>
          <w:spacing w:val="-3"/>
          <w:sz w:val="24"/>
          <w:szCs w:val="24"/>
        </w:rPr>
      </w:pPr>
    </w:p>
    <w:p w:rsidR="00D74947" w:rsidRDefault="005E1D34" w:rsidP="00D74947">
      <w:pPr>
        <w:tabs>
          <w:tab w:val="left" w:pos="-720"/>
          <w:tab w:val="left" w:pos="0"/>
        </w:tabs>
        <w:suppressAutoHyphens/>
        <w:jc w:val="both"/>
        <w:rPr>
          <w:rFonts w:ascii="Arial" w:hAnsi="Arial" w:cs="Arial"/>
          <w:spacing w:val="-3"/>
          <w:sz w:val="24"/>
          <w:szCs w:val="24"/>
        </w:rPr>
      </w:pPr>
      <w:r w:rsidRPr="00AE7775">
        <w:rPr>
          <w:rFonts w:ascii="Arial" w:hAnsi="Arial" w:cs="Arial"/>
          <w:b/>
          <w:spacing w:val="-3"/>
          <w:sz w:val="24"/>
          <w:szCs w:val="24"/>
        </w:rPr>
        <w:t>ARTICULO 2o.</w:t>
      </w:r>
      <w:r w:rsidRPr="00AE7775">
        <w:rPr>
          <w:rFonts w:ascii="Arial" w:hAnsi="Arial" w:cs="Arial"/>
          <w:spacing w:val="-3"/>
          <w:sz w:val="24"/>
          <w:szCs w:val="24"/>
        </w:rPr>
        <w:t xml:space="preserve">  </w:t>
      </w:r>
      <w:r w:rsidR="00D74947" w:rsidRPr="00AE7775">
        <w:rPr>
          <w:rFonts w:ascii="Arial" w:hAnsi="Arial" w:cs="Arial"/>
          <w:spacing w:val="-3"/>
          <w:sz w:val="24"/>
          <w:szCs w:val="24"/>
        </w:rPr>
        <w:t>Aprópiese para atender los gastos de funcionamiento, inversión y servicio de la deuda pública del Presupuesto General del Municipio de BARRANCABERMEJA durante la vigencia fiscal comprendida entre el 1o. de enero y el 31 de diciembre del 201</w:t>
      </w:r>
      <w:r w:rsidR="00D74947">
        <w:rPr>
          <w:rFonts w:ascii="Arial" w:hAnsi="Arial" w:cs="Arial"/>
          <w:spacing w:val="-3"/>
          <w:sz w:val="24"/>
          <w:szCs w:val="24"/>
        </w:rPr>
        <w:t>1</w:t>
      </w:r>
      <w:r w:rsidR="00D74947" w:rsidRPr="00AE7775">
        <w:rPr>
          <w:rFonts w:ascii="Arial" w:hAnsi="Arial" w:cs="Arial"/>
          <w:spacing w:val="-3"/>
          <w:sz w:val="24"/>
          <w:szCs w:val="24"/>
        </w:rPr>
        <w:t xml:space="preserve">, la suma de </w:t>
      </w:r>
      <w:r w:rsidR="00D74947">
        <w:rPr>
          <w:rFonts w:ascii="Arial" w:hAnsi="Arial" w:cs="Arial"/>
          <w:spacing w:val="-3"/>
          <w:sz w:val="24"/>
          <w:szCs w:val="24"/>
        </w:rPr>
        <w:t xml:space="preserve">TRESCIENTOS VEINTITRES MIL SEISCIENTOS VEINTIUN  MILLONES OCHOCIENTOS VEINTIOCHO MIL SEISCIENTOS CUARENTA Y CINCO  </w:t>
      </w:r>
      <w:r w:rsidR="00D74947" w:rsidRPr="00CE0877">
        <w:rPr>
          <w:rFonts w:ascii="Arial" w:hAnsi="Arial" w:cs="Arial"/>
          <w:spacing w:val="-3"/>
          <w:sz w:val="24"/>
          <w:szCs w:val="24"/>
        </w:rPr>
        <w:t xml:space="preserve">PESOS </w:t>
      </w:r>
      <w:r w:rsidR="00D74947">
        <w:rPr>
          <w:rFonts w:ascii="Arial" w:hAnsi="Arial" w:cs="Arial"/>
          <w:spacing w:val="-3"/>
          <w:sz w:val="24"/>
          <w:szCs w:val="24"/>
        </w:rPr>
        <w:t xml:space="preserve"> </w:t>
      </w:r>
      <w:r w:rsidR="00D74947" w:rsidRPr="00CE0877">
        <w:rPr>
          <w:rFonts w:ascii="Arial" w:hAnsi="Arial" w:cs="Arial"/>
          <w:spacing w:val="-3"/>
          <w:sz w:val="24"/>
          <w:szCs w:val="24"/>
        </w:rPr>
        <w:t xml:space="preserve">M/CTE </w:t>
      </w:r>
      <w:r w:rsidR="00D74947" w:rsidRPr="00CE0877">
        <w:rPr>
          <w:rFonts w:ascii="Arial" w:hAnsi="Arial" w:cs="Arial"/>
          <w:b/>
          <w:bCs/>
          <w:spacing w:val="-3"/>
          <w:sz w:val="24"/>
          <w:szCs w:val="24"/>
        </w:rPr>
        <w:t xml:space="preserve"> </w:t>
      </w:r>
      <w:r w:rsidR="00D74947" w:rsidRPr="00CE0877">
        <w:rPr>
          <w:rFonts w:ascii="Arial" w:hAnsi="Arial" w:cs="Arial"/>
          <w:spacing w:val="-3"/>
          <w:sz w:val="24"/>
          <w:szCs w:val="24"/>
        </w:rPr>
        <w:t xml:space="preserve"> ($</w:t>
      </w:r>
      <w:r w:rsidR="00D74947" w:rsidRPr="00F43E3D">
        <w:rPr>
          <w:rFonts w:ascii="Arial" w:hAnsi="Arial" w:cs="Arial"/>
          <w:spacing w:val="-3"/>
          <w:sz w:val="24"/>
          <w:szCs w:val="24"/>
        </w:rPr>
        <w:t>323,621,828,645.00</w:t>
      </w:r>
      <w:r w:rsidR="00D74947" w:rsidRPr="00CE0877">
        <w:rPr>
          <w:rFonts w:ascii="Arial" w:hAnsi="Arial" w:cs="Arial"/>
          <w:spacing w:val="-3"/>
          <w:sz w:val="24"/>
          <w:szCs w:val="24"/>
        </w:rPr>
        <w:t>), según el siguiente detalle:</w:t>
      </w:r>
      <w:r w:rsidR="00D74947">
        <w:rPr>
          <w:rFonts w:ascii="Arial" w:hAnsi="Arial" w:cs="Arial"/>
          <w:spacing w:val="-3"/>
          <w:sz w:val="24"/>
          <w:szCs w:val="24"/>
        </w:rPr>
        <w:t xml:space="preserve">  </w:t>
      </w:r>
    </w:p>
    <w:tbl>
      <w:tblPr>
        <w:tblW w:w="9654" w:type="dxa"/>
        <w:tblInd w:w="55" w:type="dxa"/>
        <w:tblLayout w:type="fixed"/>
        <w:tblCellMar>
          <w:left w:w="70" w:type="dxa"/>
          <w:right w:w="70" w:type="dxa"/>
        </w:tblCellMar>
        <w:tblLook w:val="04A0"/>
      </w:tblPr>
      <w:tblGrid>
        <w:gridCol w:w="5687"/>
        <w:gridCol w:w="1841"/>
        <w:gridCol w:w="344"/>
        <w:gridCol w:w="1782"/>
      </w:tblGrid>
      <w:tr w:rsidR="00D74947" w:rsidRPr="00A524EC" w:rsidTr="00C975CE">
        <w:trPr>
          <w:trHeight w:val="363"/>
          <w:tblHeader/>
        </w:trPr>
        <w:tc>
          <w:tcPr>
            <w:tcW w:w="5687"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jc w:val="center"/>
              <w:rPr>
                <w:rFonts w:ascii="Arial" w:hAnsi="Arial" w:cs="Arial"/>
                <w:b/>
                <w:bCs/>
              </w:rPr>
            </w:pPr>
            <w:r w:rsidRPr="00A524EC">
              <w:rPr>
                <w:rFonts w:ascii="Arial" w:hAnsi="Arial" w:cs="Arial"/>
                <w:b/>
                <w:bCs/>
              </w:rPr>
              <w:lastRenderedPageBreak/>
              <w:t>DETALLE</w:t>
            </w:r>
          </w:p>
        </w:tc>
        <w:tc>
          <w:tcPr>
            <w:tcW w:w="3967" w:type="dxa"/>
            <w:gridSpan w:val="3"/>
            <w:tcBorders>
              <w:top w:val="single" w:sz="4" w:space="0" w:color="auto"/>
              <w:left w:val="nil"/>
              <w:bottom w:val="single" w:sz="4" w:space="0" w:color="auto"/>
              <w:right w:val="single" w:sz="4" w:space="0" w:color="000000"/>
            </w:tcBorders>
            <w:shd w:val="clear" w:color="auto" w:fill="auto"/>
            <w:vAlign w:val="bottom"/>
            <w:hideMark/>
          </w:tcPr>
          <w:p w:rsidR="00D74947" w:rsidRPr="00A524EC" w:rsidRDefault="00D74947" w:rsidP="00C975CE">
            <w:pPr>
              <w:jc w:val="center"/>
              <w:rPr>
                <w:rFonts w:ascii="Arial" w:hAnsi="Arial" w:cs="Arial"/>
                <w:b/>
                <w:bCs/>
              </w:rPr>
            </w:pPr>
            <w:r w:rsidRPr="00A524EC">
              <w:rPr>
                <w:rFonts w:ascii="Arial" w:hAnsi="Arial" w:cs="Arial"/>
                <w:b/>
                <w:bCs/>
              </w:rPr>
              <w:t>VALOR</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000000" w:fill="B6DDE8"/>
            <w:vAlign w:val="bottom"/>
            <w:hideMark/>
          </w:tcPr>
          <w:p w:rsidR="00D74947" w:rsidRPr="00A524EC" w:rsidRDefault="00D74947" w:rsidP="00C975CE">
            <w:pPr>
              <w:jc w:val="center"/>
              <w:rPr>
                <w:rFonts w:ascii="Arial" w:hAnsi="Arial" w:cs="Arial"/>
                <w:b/>
                <w:bCs/>
              </w:rPr>
            </w:pPr>
            <w:r w:rsidRPr="00A524EC">
              <w:rPr>
                <w:rFonts w:ascii="Arial" w:hAnsi="Arial" w:cs="Arial"/>
                <w:b/>
                <w:bCs/>
              </w:rPr>
              <w:t xml:space="preserve">GASTOS DE FUNCIONAMIENTO </w:t>
            </w:r>
          </w:p>
        </w:tc>
        <w:tc>
          <w:tcPr>
            <w:tcW w:w="1841" w:type="dxa"/>
            <w:tcBorders>
              <w:top w:val="nil"/>
              <w:left w:val="nil"/>
              <w:bottom w:val="single" w:sz="4" w:space="0" w:color="auto"/>
              <w:right w:val="single" w:sz="4" w:space="0" w:color="auto"/>
            </w:tcBorders>
            <w:shd w:val="clear" w:color="000000" w:fill="B6DDE8"/>
            <w:noWrap/>
            <w:vAlign w:val="bottom"/>
            <w:hideMark/>
          </w:tcPr>
          <w:p w:rsidR="00D74947" w:rsidRPr="00A524EC" w:rsidRDefault="00D74947" w:rsidP="00C975CE">
            <w:pPr>
              <w:jc w:val="center"/>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000000" w:fill="B6DDE8"/>
            <w:noWrap/>
            <w:vAlign w:val="bottom"/>
            <w:hideMark/>
          </w:tcPr>
          <w:p w:rsidR="00D74947" w:rsidRPr="00A524EC" w:rsidRDefault="00D74947" w:rsidP="00C975CE">
            <w:pPr>
              <w:jc w:val="center"/>
              <w:rPr>
                <w:rFonts w:ascii="Arial" w:hAnsi="Arial" w:cs="Arial"/>
                <w:b/>
                <w:bCs/>
              </w:rPr>
            </w:pPr>
            <w:r w:rsidRPr="00A524EC">
              <w:rPr>
                <w:rFonts w:ascii="Arial" w:hAnsi="Arial" w:cs="Arial"/>
                <w:b/>
                <w:bCs/>
              </w:rPr>
              <w:t> </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jc w:val="center"/>
              <w:rPr>
                <w:rFonts w:ascii="Arial" w:hAnsi="Arial" w:cs="Arial"/>
                <w:b/>
                <w:bCs/>
              </w:rPr>
            </w:pPr>
            <w:r>
              <w:rPr>
                <w:rFonts w:ascii="Arial" w:hAnsi="Arial" w:cs="Arial"/>
                <w:b/>
                <w:bCs/>
              </w:rPr>
              <w:t>DETALLE</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center"/>
              <w:rPr>
                <w:rFonts w:ascii="Arial" w:hAnsi="Arial" w:cs="Arial"/>
                <w:b/>
                <w:bCs/>
              </w:rPr>
            </w:pP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center"/>
              <w:rPr>
                <w:rFonts w:ascii="Arial" w:hAnsi="Arial" w:cs="Arial"/>
                <w:b/>
                <w:bCs/>
              </w:rPr>
            </w:pPr>
            <w:r>
              <w:rPr>
                <w:rFonts w:ascii="Arial" w:hAnsi="Arial" w:cs="Arial"/>
                <w:b/>
                <w:bCs/>
              </w:rPr>
              <w:t>VALOR</w:t>
            </w:r>
          </w:p>
        </w:tc>
      </w:tr>
      <w:tr w:rsidR="00D74947" w:rsidRPr="00A524EC" w:rsidTr="00C975CE">
        <w:trPr>
          <w:trHeight w:val="305"/>
        </w:trPr>
        <w:tc>
          <w:tcPr>
            <w:tcW w:w="5687" w:type="dxa"/>
            <w:tcBorders>
              <w:top w:val="nil"/>
              <w:left w:val="single" w:sz="4" w:space="0" w:color="auto"/>
              <w:bottom w:val="single" w:sz="4" w:space="0" w:color="auto"/>
              <w:right w:val="single" w:sz="4" w:space="0" w:color="auto"/>
            </w:tcBorders>
            <w:shd w:val="clear" w:color="000000" w:fill="B6DDE8"/>
            <w:vAlign w:val="bottom"/>
            <w:hideMark/>
          </w:tcPr>
          <w:p w:rsidR="00D74947" w:rsidRPr="00A524EC" w:rsidRDefault="00D74947" w:rsidP="00C975CE">
            <w:pPr>
              <w:jc w:val="center"/>
              <w:rPr>
                <w:rFonts w:ascii="Arial" w:hAnsi="Arial" w:cs="Arial"/>
                <w:b/>
                <w:bCs/>
              </w:rPr>
            </w:pPr>
            <w:r w:rsidRPr="00A524EC">
              <w:rPr>
                <w:rFonts w:ascii="Arial" w:hAnsi="Arial" w:cs="Arial"/>
                <w:b/>
                <w:bCs/>
              </w:rPr>
              <w:t>GASTOS DE FUNCIONAMIENTO</w:t>
            </w:r>
          </w:p>
        </w:tc>
        <w:tc>
          <w:tcPr>
            <w:tcW w:w="1841" w:type="dxa"/>
            <w:tcBorders>
              <w:top w:val="nil"/>
              <w:left w:val="nil"/>
              <w:bottom w:val="single" w:sz="4" w:space="0" w:color="auto"/>
              <w:right w:val="single" w:sz="4" w:space="0" w:color="auto"/>
            </w:tcBorders>
            <w:shd w:val="clear" w:color="000000" w:fill="B6DDE8"/>
            <w:noWrap/>
            <w:vAlign w:val="bottom"/>
            <w:hideMark/>
          </w:tcPr>
          <w:p w:rsidR="00D74947" w:rsidRPr="00A524EC" w:rsidRDefault="00D74947" w:rsidP="00C975CE">
            <w:pPr>
              <w:jc w:val="center"/>
              <w:rPr>
                <w:rFonts w:ascii="Arial" w:hAnsi="Arial" w:cs="Arial"/>
                <w:b/>
                <w:bCs/>
              </w:rPr>
            </w:pPr>
          </w:p>
        </w:tc>
        <w:tc>
          <w:tcPr>
            <w:tcW w:w="2126" w:type="dxa"/>
            <w:gridSpan w:val="2"/>
            <w:tcBorders>
              <w:top w:val="nil"/>
              <w:left w:val="nil"/>
              <w:bottom w:val="single" w:sz="4" w:space="0" w:color="auto"/>
              <w:right w:val="single" w:sz="4" w:space="0" w:color="auto"/>
            </w:tcBorders>
            <w:shd w:val="clear" w:color="000000" w:fill="B6DDE8"/>
            <w:noWrap/>
            <w:vAlign w:val="bottom"/>
            <w:hideMark/>
          </w:tcPr>
          <w:p w:rsidR="00D74947" w:rsidRPr="00A524EC" w:rsidRDefault="00D74947" w:rsidP="00C975CE">
            <w:pPr>
              <w:jc w:val="center"/>
              <w:rPr>
                <w:rFonts w:ascii="Arial" w:hAnsi="Arial" w:cs="Arial"/>
                <w:b/>
                <w:bCs/>
              </w:rPr>
            </w:pP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000000" w:fill="B6DDE8"/>
            <w:vAlign w:val="bottom"/>
            <w:hideMark/>
          </w:tcPr>
          <w:p w:rsidR="00D74947" w:rsidRPr="00A524EC" w:rsidRDefault="00D74947" w:rsidP="00C975CE">
            <w:pPr>
              <w:jc w:val="center"/>
              <w:rPr>
                <w:rFonts w:ascii="Arial" w:hAnsi="Arial" w:cs="Arial"/>
                <w:b/>
                <w:bCs/>
              </w:rPr>
            </w:pPr>
            <w:r w:rsidRPr="00A524EC">
              <w:rPr>
                <w:rFonts w:ascii="Arial" w:hAnsi="Arial" w:cs="Arial"/>
                <w:b/>
                <w:bCs/>
              </w:rPr>
              <w:t>SECCION 01 CONCEJO MUNICIPAL</w:t>
            </w:r>
          </w:p>
        </w:tc>
        <w:tc>
          <w:tcPr>
            <w:tcW w:w="1841" w:type="dxa"/>
            <w:tcBorders>
              <w:top w:val="nil"/>
              <w:left w:val="nil"/>
              <w:bottom w:val="single" w:sz="4" w:space="0" w:color="auto"/>
              <w:right w:val="single" w:sz="4" w:space="0" w:color="auto"/>
            </w:tcBorders>
            <w:shd w:val="clear" w:color="000000" w:fill="B6DDE8"/>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000000" w:fill="B6DDE8"/>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Gastos de Funcionamiento</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bookmarkStart w:id="0" w:name="OLE_LINK1"/>
            <w:r w:rsidRPr="00A524EC">
              <w:rPr>
                <w:rFonts w:ascii="Arial" w:hAnsi="Arial" w:cs="Arial"/>
              </w:rPr>
              <w:t>3,002,808,985.00</w:t>
            </w:r>
            <w:bookmarkEnd w:id="0"/>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TOTAL GASTOS CONCEJO</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3,002,808,985.00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000000" w:fill="B6DDE8"/>
            <w:vAlign w:val="bottom"/>
            <w:hideMark/>
          </w:tcPr>
          <w:p w:rsidR="00D74947" w:rsidRPr="00A524EC" w:rsidRDefault="00D74947" w:rsidP="00C975CE">
            <w:pPr>
              <w:jc w:val="center"/>
              <w:rPr>
                <w:rFonts w:ascii="Arial" w:hAnsi="Arial" w:cs="Arial"/>
                <w:b/>
                <w:bCs/>
              </w:rPr>
            </w:pPr>
            <w:r w:rsidRPr="00A524EC">
              <w:rPr>
                <w:rFonts w:ascii="Arial" w:hAnsi="Arial" w:cs="Arial"/>
                <w:b/>
                <w:bCs/>
              </w:rPr>
              <w:t>SECCION 02 PERSONERIA MUNICIPAL</w:t>
            </w:r>
          </w:p>
        </w:tc>
        <w:tc>
          <w:tcPr>
            <w:tcW w:w="1841" w:type="dxa"/>
            <w:tcBorders>
              <w:top w:val="nil"/>
              <w:left w:val="nil"/>
              <w:bottom w:val="single" w:sz="4" w:space="0" w:color="auto"/>
              <w:right w:val="single" w:sz="4" w:space="0" w:color="auto"/>
            </w:tcBorders>
            <w:shd w:val="clear" w:color="000000" w:fill="B6DDE8"/>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000000" w:fill="B6DDE8"/>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Gastos de Funcionamiento</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bookmarkStart w:id="1" w:name="OLE_LINK2"/>
            <w:r w:rsidRPr="00A524EC">
              <w:rPr>
                <w:rFonts w:ascii="Arial" w:hAnsi="Arial" w:cs="Arial"/>
              </w:rPr>
              <w:t>2,282,755,947.05</w:t>
            </w:r>
            <w:bookmarkEnd w:id="1"/>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TOTAL GASTOS PERSONERÍA</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2,282,755,947.05</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000000" w:fill="B6DDE8"/>
            <w:vAlign w:val="bottom"/>
            <w:hideMark/>
          </w:tcPr>
          <w:p w:rsidR="00D74947" w:rsidRPr="00A524EC" w:rsidRDefault="00D74947" w:rsidP="00C975CE">
            <w:pPr>
              <w:jc w:val="center"/>
              <w:rPr>
                <w:rFonts w:ascii="Arial" w:hAnsi="Arial" w:cs="Arial"/>
                <w:b/>
                <w:bCs/>
              </w:rPr>
            </w:pPr>
            <w:r w:rsidRPr="00A524EC">
              <w:rPr>
                <w:rFonts w:ascii="Arial" w:hAnsi="Arial" w:cs="Arial"/>
                <w:b/>
                <w:bCs/>
              </w:rPr>
              <w:t>SECCION Nº 03 CONTRALORIA MUNICIPAL</w:t>
            </w:r>
          </w:p>
        </w:tc>
        <w:tc>
          <w:tcPr>
            <w:tcW w:w="1841" w:type="dxa"/>
            <w:tcBorders>
              <w:top w:val="nil"/>
              <w:left w:val="nil"/>
              <w:bottom w:val="single" w:sz="4" w:space="0" w:color="auto"/>
              <w:right w:val="single" w:sz="4" w:space="0" w:color="auto"/>
            </w:tcBorders>
            <w:shd w:val="clear" w:color="000000" w:fill="B6DDE8"/>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000000" w:fill="B6DDE8"/>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Gastos de Funcionamiento</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bookmarkStart w:id="2" w:name="OLE_LINK3"/>
            <w:r w:rsidRPr="00A524EC">
              <w:rPr>
                <w:rFonts w:ascii="Arial" w:hAnsi="Arial" w:cs="Arial"/>
              </w:rPr>
              <w:t>1,926,869,401.00</w:t>
            </w:r>
            <w:bookmarkEnd w:id="2"/>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TOTAL GASTOS CONTRALORIA</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1,926,869,401.00</w:t>
            </w:r>
          </w:p>
        </w:tc>
      </w:tr>
      <w:tr w:rsidR="00D74947" w:rsidRPr="00A524EC" w:rsidTr="00C975CE">
        <w:trPr>
          <w:trHeight w:val="510"/>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TOTAL GASTOS DE FUNCIONAMIENTO ORGANISMOS DE CONTROL</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7,212,434,333.05</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 </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000000" w:fill="B6DDE8"/>
            <w:vAlign w:val="bottom"/>
            <w:hideMark/>
          </w:tcPr>
          <w:p w:rsidR="00D74947" w:rsidRPr="00A524EC" w:rsidRDefault="00D74947" w:rsidP="00C975CE">
            <w:pPr>
              <w:jc w:val="center"/>
              <w:rPr>
                <w:rFonts w:ascii="Arial" w:hAnsi="Arial" w:cs="Arial"/>
                <w:b/>
                <w:bCs/>
              </w:rPr>
            </w:pPr>
            <w:r w:rsidRPr="00A524EC">
              <w:rPr>
                <w:rFonts w:ascii="Arial" w:hAnsi="Arial" w:cs="Arial"/>
                <w:b/>
                <w:bCs/>
              </w:rPr>
              <w:t>SECCION 03 ALCALDIA MUNICIPAL</w:t>
            </w:r>
          </w:p>
        </w:tc>
        <w:tc>
          <w:tcPr>
            <w:tcW w:w="1841" w:type="dxa"/>
            <w:tcBorders>
              <w:top w:val="nil"/>
              <w:left w:val="nil"/>
              <w:bottom w:val="single" w:sz="4" w:space="0" w:color="auto"/>
              <w:right w:val="single" w:sz="4" w:space="0" w:color="auto"/>
            </w:tcBorders>
            <w:shd w:val="clear" w:color="000000" w:fill="B6DDE8"/>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000000" w:fill="B6DDE8"/>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GASTOS DE FUNCIONAMIENTO</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Servicios personales</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36,160,982,631.00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Gastos Generales</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11,191,944,827.00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Transferencias Corrientes</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19,457,618,055.00</w:t>
            </w:r>
          </w:p>
        </w:tc>
      </w:tr>
      <w:tr w:rsidR="00D74947" w:rsidRPr="00A524EC" w:rsidTr="00C975CE">
        <w:trPr>
          <w:trHeight w:val="510"/>
        </w:trPr>
        <w:tc>
          <w:tcPr>
            <w:tcW w:w="5687" w:type="dxa"/>
            <w:tcBorders>
              <w:top w:val="nil"/>
              <w:left w:val="single" w:sz="4" w:space="0" w:color="auto"/>
              <w:bottom w:val="nil"/>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TOTAL GASTOS DE FUNCIONAMIENTO ALCALDIA MUNICIPAL</w:t>
            </w:r>
          </w:p>
        </w:tc>
        <w:tc>
          <w:tcPr>
            <w:tcW w:w="1841" w:type="dxa"/>
            <w:tcBorders>
              <w:top w:val="nil"/>
              <w:left w:val="nil"/>
              <w:bottom w:val="nil"/>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nil"/>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66,810,545,513.00</w:t>
            </w:r>
          </w:p>
        </w:tc>
      </w:tr>
      <w:tr w:rsidR="00D74947" w:rsidRPr="00A524EC" w:rsidTr="00C975CE">
        <w:trPr>
          <w:trHeight w:val="510"/>
        </w:trPr>
        <w:tc>
          <w:tcPr>
            <w:tcW w:w="5687" w:type="dxa"/>
            <w:tcBorders>
              <w:top w:val="single" w:sz="4" w:space="0" w:color="auto"/>
              <w:left w:val="single" w:sz="4" w:space="0" w:color="auto"/>
              <w:bottom w:val="nil"/>
              <w:right w:val="single" w:sz="4" w:space="0" w:color="auto"/>
            </w:tcBorders>
            <w:shd w:val="clear" w:color="000000" w:fill="BFBFBF"/>
            <w:vAlign w:val="bottom"/>
            <w:hideMark/>
          </w:tcPr>
          <w:p w:rsidR="00D74947" w:rsidRPr="00A524EC" w:rsidRDefault="00D74947" w:rsidP="00C975CE">
            <w:pPr>
              <w:rPr>
                <w:rFonts w:ascii="Arial" w:hAnsi="Arial" w:cs="Arial"/>
                <w:b/>
                <w:bCs/>
              </w:rPr>
            </w:pPr>
            <w:r w:rsidRPr="00A524EC">
              <w:rPr>
                <w:rFonts w:ascii="Arial" w:hAnsi="Arial" w:cs="Arial"/>
                <w:b/>
                <w:bCs/>
              </w:rPr>
              <w:t>TOTAL GASTOS DE FUNCIONAMIENTO ADMINISTRACION CENTRAL</w:t>
            </w:r>
          </w:p>
        </w:tc>
        <w:tc>
          <w:tcPr>
            <w:tcW w:w="1841" w:type="dxa"/>
            <w:tcBorders>
              <w:top w:val="single" w:sz="4" w:space="0" w:color="auto"/>
              <w:left w:val="nil"/>
              <w:bottom w:val="nil"/>
              <w:right w:val="single" w:sz="4" w:space="0" w:color="auto"/>
            </w:tcBorders>
            <w:shd w:val="clear" w:color="000000" w:fill="BFBFBF"/>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single" w:sz="4" w:space="0" w:color="auto"/>
              <w:left w:val="nil"/>
              <w:bottom w:val="nil"/>
              <w:right w:val="single" w:sz="4" w:space="0" w:color="auto"/>
            </w:tcBorders>
            <w:shd w:val="clear" w:color="000000" w:fill="BFBFBF"/>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74,022,979,846.05</w:t>
            </w:r>
          </w:p>
        </w:tc>
      </w:tr>
      <w:tr w:rsidR="00D74947" w:rsidRPr="00A524EC" w:rsidTr="00C975CE">
        <w:trPr>
          <w:trHeight w:val="255"/>
        </w:trPr>
        <w:tc>
          <w:tcPr>
            <w:tcW w:w="5687" w:type="dxa"/>
            <w:tcBorders>
              <w:top w:val="single" w:sz="4" w:space="0" w:color="auto"/>
              <w:left w:val="single" w:sz="4" w:space="0" w:color="auto"/>
              <w:bottom w:val="nil"/>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 </w:t>
            </w:r>
          </w:p>
        </w:tc>
        <w:tc>
          <w:tcPr>
            <w:tcW w:w="1841" w:type="dxa"/>
            <w:tcBorders>
              <w:top w:val="single" w:sz="4" w:space="0" w:color="auto"/>
              <w:left w:val="nil"/>
              <w:bottom w:val="nil"/>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single" w:sz="4" w:space="0" w:color="auto"/>
              <w:left w:val="nil"/>
              <w:bottom w:val="nil"/>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r>
      <w:tr w:rsidR="00D74947" w:rsidRPr="00A524EC" w:rsidTr="00C975CE">
        <w:trPr>
          <w:trHeight w:val="255"/>
        </w:trPr>
        <w:tc>
          <w:tcPr>
            <w:tcW w:w="5687" w:type="dxa"/>
            <w:tcBorders>
              <w:top w:val="single" w:sz="4" w:space="0" w:color="auto"/>
              <w:left w:val="single" w:sz="4" w:space="0" w:color="auto"/>
              <w:bottom w:val="single" w:sz="4" w:space="0" w:color="auto"/>
              <w:right w:val="single" w:sz="4" w:space="0" w:color="auto"/>
            </w:tcBorders>
            <w:shd w:val="clear" w:color="auto" w:fill="auto"/>
            <w:hideMark/>
          </w:tcPr>
          <w:p w:rsidR="00D74947" w:rsidRPr="00A524EC" w:rsidRDefault="00D74947" w:rsidP="00C975CE">
            <w:pPr>
              <w:jc w:val="center"/>
              <w:rPr>
                <w:rFonts w:ascii="Arial" w:hAnsi="Arial" w:cs="Arial"/>
                <w:b/>
                <w:bCs/>
              </w:rPr>
            </w:pPr>
            <w:r w:rsidRPr="00A524EC">
              <w:rPr>
                <w:rFonts w:ascii="Arial" w:hAnsi="Arial" w:cs="Arial"/>
                <w:b/>
                <w:bCs/>
              </w:rPr>
              <w:t>DEUDA PUBLICA</w:t>
            </w:r>
          </w:p>
        </w:tc>
        <w:tc>
          <w:tcPr>
            <w:tcW w:w="1841" w:type="dxa"/>
            <w:tcBorders>
              <w:top w:val="single" w:sz="4" w:space="0" w:color="auto"/>
              <w:left w:val="nil"/>
              <w:bottom w:val="single" w:sz="4" w:space="0" w:color="auto"/>
              <w:right w:val="single" w:sz="4" w:space="0" w:color="auto"/>
            </w:tcBorders>
            <w:shd w:val="clear" w:color="auto" w:fill="auto"/>
            <w:noWrap/>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single" w:sz="4" w:space="0" w:color="auto"/>
              <w:left w:val="nil"/>
              <w:bottom w:val="single" w:sz="4" w:space="0" w:color="auto"/>
              <w:right w:val="single" w:sz="4" w:space="0" w:color="auto"/>
            </w:tcBorders>
            <w:shd w:val="clear" w:color="auto" w:fill="auto"/>
            <w:noWrap/>
            <w:hideMark/>
          </w:tcPr>
          <w:p w:rsidR="00D74947" w:rsidRPr="00A524EC" w:rsidRDefault="00D74947" w:rsidP="00C975CE">
            <w:pPr>
              <w:jc w:val="right"/>
              <w:rPr>
                <w:rFonts w:ascii="Arial" w:hAnsi="Arial" w:cs="Arial"/>
                <w:b/>
                <w:bCs/>
              </w:rPr>
            </w:pPr>
            <w:r w:rsidRPr="00A524EC">
              <w:rPr>
                <w:rFonts w:ascii="Arial" w:hAnsi="Arial" w:cs="Arial"/>
                <w:b/>
                <w:bCs/>
              </w:rPr>
              <w:t> </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hideMark/>
          </w:tcPr>
          <w:p w:rsidR="00D74947" w:rsidRPr="00A524EC" w:rsidRDefault="00D74947" w:rsidP="00C975CE">
            <w:pPr>
              <w:rPr>
                <w:rFonts w:ascii="Arial" w:hAnsi="Arial" w:cs="Arial"/>
                <w:b/>
                <w:bCs/>
              </w:rPr>
            </w:pPr>
            <w:r w:rsidRPr="00A524EC">
              <w:rPr>
                <w:rFonts w:ascii="Arial" w:hAnsi="Arial" w:cs="Arial"/>
                <w:b/>
                <w:bCs/>
              </w:rPr>
              <w:t>FUENTE: RECURSOS PROPIOS</w:t>
            </w:r>
          </w:p>
        </w:tc>
        <w:tc>
          <w:tcPr>
            <w:tcW w:w="1841" w:type="dxa"/>
            <w:tcBorders>
              <w:top w:val="nil"/>
              <w:left w:val="nil"/>
              <w:bottom w:val="single" w:sz="4" w:space="0" w:color="auto"/>
              <w:right w:val="single" w:sz="4" w:space="0" w:color="auto"/>
            </w:tcBorders>
            <w:shd w:val="clear" w:color="auto" w:fill="auto"/>
            <w:noWrap/>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hideMark/>
          </w:tcPr>
          <w:p w:rsidR="00D74947" w:rsidRPr="00A524EC" w:rsidRDefault="00D74947" w:rsidP="00C975CE">
            <w:pPr>
              <w:jc w:val="right"/>
              <w:rPr>
                <w:rFonts w:ascii="Arial" w:hAnsi="Arial" w:cs="Arial"/>
                <w:b/>
                <w:bCs/>
              </w:rPr>
            </w:pPr>
            <w:r w:rsidRPr="00A524EC">
              <w:rPr>
                <w:rFonts w:ascii="Arial" w:hAnsi="Arial" w:cs="Arial"/>
                <w:b/>
                <w:bCs/>
              </w:rPr>
              <w:t>5,161,350,669.00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hideMark/>
          </w:tcPr>
          <w:p w:rsidR="00D74947" w:rsidRPr="00A524EC" w:rsidRDefault="00D74947" w:rsidP="00C975CE">
            <w:pPr>
              <w:rPr>
                <w:rFonts w:ascii="Arial" w:hAnsi="Arial" w:cs="Arial"/>
              </w:rPr>
            </w:pPr>
            <w:r w:rsidRPr="00A524EC">
              <w:rPr>
                <w:rFonts w:ascii="Arial" w:hAnsi="Arial" w:cs="Arial"/>
              </w:rPr>
              <w:t>SERVICIO DE LA DEUDA PUBLICA</w:t>
            </w:r>
          </w:p>
        </w:tc>
        <w:tc>
          <w:tcPr>
            <w:tcW w:w="1841" w:type="dxa"/>
            <w:tcBorders>
              <w:top w:val="nil"/>
              <w:left w:val="nil"/>
              <w:bottom w:val="single" w:sz="4" w:space="0" w:color="auto"/>
              <w:right w:val="single" w:sz="4" w:space="0" w:color="auto"/>
            </w:tcBorders>
            <w:shd w:val="clear" w:color="auto" w:fill="auto"/>
            <w:noWrap/>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hideMark/>
          </w:tcPr>
          <w:p w:rsidR="00D74947" w:rsidRPr="00A524EC" w:rsidRDefault="00D74947" w:rsidP="00C975CE">
            <w:pPr>
              <w:jc w:val="right"/>
              <w:rPr>
                <w:rFonts w:ascii="Arial" w:hAnsi="Arial" w:cs="Arial"/>
              </w:rPr>
            </w:pPr>
            <w:r w:rsidRPr="00A524EC">
              <w:rPr>
                <w:rFonts w:ascii="Arial" w:hAnsi="Arial" w:cs="Arial"/>
              </w:rPr>
              <w:t>5,161,350,669.00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000000" w:fill="BFBFBF"/>
            <w:hideMark/>
          </w:tcPr>
          <w:p w:rsidR="00D74947" w:rsidRPr="00A524EC" w:rsidRDefault="00D74947" w:rsidP="00C975CE">
            <w:pPr>
              <w:rPr>
                <w:rFonts w:ascii="Arial" w:hAnsi="Arial" w:cs="Arial"/>
                <w:b/>
                <w:bCs/>
              </w:rPr>
            </w:pPr>
            <w:r w:rsidRPr="00A524EC">
              <w:rPr>
                <w:rFonts w:ascii="Arial" w:hAnsi="Arial" w:cs="Arial"/>
                <w:b/>
                <w:bCs/>
              </w:rPr>
              <w:t>TOTAL DEUDA PUBLICA</w:t>
            </w:r>
          </w:p>
        </w:tc>
        <w:tc>
          <w:tcPr>
            <w:tcW w:w="1841" w:type="dxa"/>
            <w:tcBorders>
              <w:top w:val="nil"/>
              <w:left w:val="nil"/>
              <w:bottom w:val="single" w:sz="4" w:space="0" w:color="auto"/>
              <w:right w:val="single" w:sz="4" w:space="0" w:color="auto"/>
            </w:tcBorders>
            <w:shd w:val="clear" w:color="000000" w:fill="BFBFBF"/>
            <w:noWrap/>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000000" w:fill="BFBFBF"/>
            <w:noWrap/>
            <w:hideMark/>
          </w:tcPr>
          <w:p w:rsidR="00D74947" w:rsidRPr="00A524EC" w:rsidRDefault="00D74947" w:rsidP="00C975CE">
            <w:pPr>
              <w:jc w:val="right"/>
              <w:rPr>
                <w:rFonts w:ascii="Arial" w:hAnsi="Arial" w:cs="Arial"/>
                <w:b/>
                <w:bCs/>
              </w:rPr>
            </w:pPr>
            <w:r w:rsidRPr="00A524EC">
              <w:rPr>
                <w:rFonts w:ascii="Arial" w:hAnsi="Arial" w:cs="Arial"/>
                <w:b/>
                <w:bCs/>
              </w:rPr>
              <w:t>5,161,350,669.00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hideMark/>
          </w:tcPr>
          <w:p w:rsidR="00D74947" w:rsidRPr="00A524EC" w:rsidRDefault="00D74947" w:rsidP="00C975CE">
            <w:pPr>
              <w:rPr>
                <w:rFonts w:ascii="Tahoma" w:hAnsi="Tahoma" w:cs="Tahoma"/>
                <w:b/>
                <w:bCs/>
              </w:rPr>
            </w:pPr>
            <w:r w:rsidRPr="00A524EC">
              <w:rPr>
                <w:rFonts w:ascii="Tahoma" w:hAnsi="Tahoma" w:cs="Tahoma"/>
                <w:b/>
                <w:bCs/>
              </w:rPr>
              <w:t> </w:t>
            </w:r>
          </w:p>
        </w:tc>
        <w:tc>
          <w:tcPr>
            <w:tcW w:w="1841" w:type="dxa"/>
            <w:tcBorders>
              <w:top w:val="nil"/>
              <w:left w:val="nil"/>
              <w:bottom w:val="single" w:sz="4" w:space="0" w:color="auto"/>
              <w:right w:val="single" w:sz="4" w:space="0" w:color="auto"/>
            </w:tcBorders>
            <w:shd w:val="clear" w:color="auto" w:fill="auto"/>
            <w:noWrap/>
            <w:hideMark/>
          </w:tcPr>
          <w:p w:rsidR="00D74947" w:rsidRPr="00A524EC" w:rsidRDefault="00D74947" w:rsidP="00C975CE">
            <w:pPr>
              <w:jc w:val="right"/>
              <w:rPr>
                <w:rFonts w:ascii="Tahoma" w:hAnsi="Tahoma" w:cs="Tahoma"/>
                <w:b/>
                <w:bCs/>
              </w:rPr>
            </w:pPr>
            <w:r w:rsidRPr="00A524EC">
              <w:rPr>
                <w:rFonts w:ascii="Tahoma" w:hAnsi="Tahoma" w:cs="Tahoma"/>
                <w:b/>
                <w:bCs/>
              </w:rPr>
              <w:t> </w:t>
            </w:r>
          </w:p>
        </w:tc>
        <w:tc>
          <w:tcPr>
            <w:tcW w:w="2126" w:type="dxa"/>
            <w:gridSpan w:val="2"/>
            <w:tcBorders>
              <w:top w:val="nil"/>
              <w:left w:val="nil"/>
              <w:bottom w:val="single" w:sz="4" w:space="0" w:color="auto"/>
              <w:right w:val="single" w:sz="4" w:space="0" w:color="auto"/>
            </w:tcBorders>
            <w:shd w:val="clear" w:color="auto" w:fill="auto"/>
            <w:noWrap/>
            <w:hideMark/>
          </w:tcPr>
          <w:p w:rsidR="00D74947" w:rsidRPr="00A524EC" w:rsidRDefault="00D74947" w:rsidP="00C975CE">
            <w:pPr>
              <w:jc w:val="right"/>
              <w:rPr>
                <w:rFonts w:ascii="Tahoma" w:hAnsi="Tahoma" w:cs="Tahoma"/>
                <w:b/>
                <w:bCs/>
              </w:rPr>
            </w:pPr>
            <w:r w:rsidRPr="00A524EC">
              <w:rPr>
                <w:rFonts w:ascii="Tahoma" w:hAnsi="Tahoma" w:cs="Tahoma"/>
                <w:b/>
                <w:bCs/>
              </w:rPr>
              <w:t> </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jc w:val="center"/>
              <w:rPr>
                <w:rFonts w:ascii="Arial" w:hAnsi="Arial" w:cs="Arial"/>
                <w:b/>
                <w:bCs/>
              </w:rPr>
            </w:pPr>
            <w:r w:rsidRPr="00A524EC">
              <w:rPr>
                <w:rFonts w:ascii="Arial" w:hAnsi="Arial" w:cs="Arial"/>
                <w:b/>
                <w:bCs/>
              </w:rPr>
              <w:t>GASTOS DE INVERSION</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nil"/>
              <w:right w:val="nil"/>
            </w:tcBorders>
            <w:shd w:val="clear" w:color="auto" w:fill="auto"/>
            <w:noWrap/>
            <w:vAlign w:val="bottom"/>
            <w:hideMark/>
          </w:tcPr>
          <w:p w:rsidR="00D74947" w:rsidRPr="00A524EC" w:rsidRDefault="00D74947" w:rsidP="00C975CE">
            <w:pPr>
              <w:rPr>
                <w:rFonts w:ascii="Arial" w:hAnsi="Arial" w:cs="Arial"/>
              </w:rPr>
            </w:pP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000000" w:fill="FAC090"/>
            <w:vAlign w:val="bottom"/>
            <w:hideMark/>
          </w:tcPr>
          <w:p w:rsidR="00D74947" w:rsidRPr="00A524EC" w:rsidRDefault="00D74947" w:rsidP="00C975CE">
            <w:pPr>
              <w:jc w:val="center"/>
              <w:rPr>
                <w:rFonts w:ascii="Arial" w:hAnsi="Arial" w:cs="Arial"/>
                <w:b/>
                <w:bCs/>
              </w:rPr>
            </w:pPr>
            <w:r w:rsidRPr="00A524EC">
              <w:rPr>
                <w:rFonts w:ascii="Arial" w:hAnsi="Arial" w:cs="Arial"/>
                <w:b/>
                <w:bCs/>
              </w:rPr>
              <w:t>COMPONENTE  AMBIENTE</w:t>
            </w:r>
          </w:p>
        </w:tc>
        <w:tc>
          <w:tcPr>
            <w:tcW w:w="1841" w:type="dxa"/>
            <w:tcBorders>
              <w:top w:val="nil"/>
              <w:left w:val="nil"/>
              <w:bottom w:val="single" w:sz="4" w:space="0" w:color="auto"/>
              <w:right w:val="single" w:sz="4" w:space="0" w:color="auto"/>
            </w:tcBorders>
            <w:shd w:val="clear" w:color="000000" w:fill="FAC090"/>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single" w:sz="4" w:space="0" w:color="auto"/>
              <w:left w:val="nil"/>
              <w:bottom w:val="single" w:sz="4" w:space="0" w:color="auto"/>
              <w:right w:val="single" w:sz="4" w:space="0" w:color="auto"/>
            </w:tcBorders>
            <w:shd w:val="clear" w:color="000000" w:fill="FAC090"/>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7,041,521,625.56</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PROGRAMA DESARROLLO URBANO</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2,080,676,411.72</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REGALIAS DIRECTAS</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527,800,000.00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DEFENSA DEL AGUA</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200,000,000.00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EDUCACIÓN AMBIENTAL</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327,800,000.00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RECURSOS PROPIOS</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844,000,000.00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GESTIÓN INTEGRAL DEL RIESGO</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210,000,000.00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RESTAURACIÓN ECOLÓGICA</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110,000,000.00</w:t>
            </w:r>
          </w:p>
        </w:tc>
      </w:tr>
      <w:tr w:rsidR="00D74947" w:rsidRPr="00A524EC" w:rsidTr="00C975CE">
        <w:trPr>
          <w:trHeight w:val="510"/>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SISTEMA LOCAL DE AREAS PROTEGIDAS</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50,000,000.00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VERDE URBANO</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262,000,000.00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VIGILANCIA Y CONTROL</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142,000,000.00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EDUCACIÓN AMBIENTAL</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70,000,000.00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RECURSOS PROPIOS FONAM</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672,534,651.72</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EDUCACIÓN AMBIENTAL</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340,790,950.05</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PRODUCCIÓN LIMPIA</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82,000,000.00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RESTAURACIÓN ECOLÓGICA</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249,743,701.67</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MULTAS POR COMPARENDO AMBIENTAL</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36,341,760.00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EDUCACIÓN AMBIENTAL</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36,341,760.00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lastRenderedPageBreak/>
              <w:t>PROGRAMA RURAL</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4,390,845,213.84</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RECURSOS PROPIOS</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563,000,000.00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DEFENSA DEL AGUA</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46,000,000.00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GESTIÓN INTEGRAL DEL RIESGO</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105,000,000.00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RESTAURACIÓN ECOLÓGICA</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72,000,000.00</w:t>
            </w:r>
          </w:p>
        </w:tc>
      </w:tr>
      <w:tr w:rsidR="00D74947" w:rsidRPr="00A524EC" w:rsidTr="00C975CE">
        <w:trPr>
          <w:trHeight w:val="510"/>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SISTEMA LOCAL DE AREAS PROTEGIDAS</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194,000,000.00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VERDE URBANO</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126,000,000.00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VIGILANCIA Y CONTROL</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20,000,000.00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RECURSOS PROPIOS RECURSOS LEY 99</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1,530,031,737.78</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DEFENSA DEL AGUA</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1,530,031,737.78</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RECURSOS PROPIOS FONAM</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857,497,086.06</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EDUCACIÓN AMBIENTAL</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100,000,000.00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PRODUCCIÓN LIMPIA</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147,307,392.52</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RESTAURACIÓN ECOLÓGICA</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610,189,693.54</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FONDO DE REFORESTACION - FONMUR</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1,095,023,487.00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RESTAURACIÓN ECOLÓGICA</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1,095,023,487.00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 xml:space="preserve">SGP </w:t>
            </w:r>
            <w:r>
              <w:rPr>
                <w:rFonts w:ascii="Arial" w:hAnsi="Arial" w:cs="Arial"/>
                <w:b/>
                <w:bCs/>
              </w:rPr>
              <w:t>–</w:t>
            </w:r>
            <w:r w:rsidRPr="00A524EC">
              <w:rPr>
                <w:rFonts w:ascii="Arial" w:hAnsi="Arial" w:cs="Arial"/>
                <w:b/>
                <w:bCs/>
              </w:rPr>
              <w:t xml:space="preserve"> RIBEREÑOS</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335,365,346.00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RESTAURACIÓN ECOLÓGICA</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335,365,346.00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RENDIMIENTOS FINANCIEROS SGP-RIBEREÑOS</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9,927,557.00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RESTAURACIÓN ECOLÓGICA</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9,927,557.00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PROGRAMA GESTION SOCIAL</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100,000,000.00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RECURSOS PROPIOS</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100,000,000.00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EDUCACIÓN AMBIENTAL</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50,000,000.00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VERDE URBANO</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50,000,000.00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PROGRAMA DESARROLLO REGIONAL</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200,000,000.00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RECURSOS PROPIOS</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200,000,000.00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 DEFENSA DEL AGUA</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50,000,000.00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GESTIÓN INTEGRAL DEL RIESGO</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50,000,000.00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noWrap/>
            <w:vAlign w:val="bottom"/>
            <w:hideMark/>
          </w:tcPr>
          <w:p w:rsidR="00D74947" w:rsidRPr="00A524EC" w:rsidRDefault="00D74947" w:rsidP="00C975CE">
            <w:pPr>
              <w:rPr>
                <w:rFonts w:ascii="Arial" w:hAnsi="Arial" w:cs="Arial"/>
              </w:rPr>
            </w:pPr>
            <w:r w:rsidRPr="00A524EC">
              <w:rPr>
                <w:rFonts w:ascii="Arial" w:hAnsi="Arial" w:cs="Arial"/>
              </w:rPr>
              <w:t>SUBPROGRAMA SISTEMA LOCAL DE AREAS PROTEGIDAS</w:t>
            </w:r>
          </w:p>
        </w:tc>
        <w:tc>
          <w:tcPr>
            <w:tcW w:w="1841" w:type="dxa"/>
            <w:tcBorders>
              <w:top w:val="nil"/>
              <w:left w:val="nil"/>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vAlign w:val="bottom"/>
            <w:hideMark/>
          </w:tcPr>
          <w:p w:rsidR="00D74947" w:rsidRPr="00A524EC" w:rsidRDefault="00D74947" w:rsidP="00C975CE">
            <w:pPr>
              <w:jc w:val="right"/>
              <w:rPr>
                <w:rFonts w:ascii="Arial" w:hAnsi="Arial" w:cs="Arial"/>
              </w:rPr>
            </w:pPr>
            <w:r w:rsidRPr="00A524EC">
              <w:rPr>
                <w:rFonts w:ascii="Arial" w:hAnsi="Arial" w:cs="Arial"/>
              </w:rPr>
              <w:t>50,000,000.00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noWrap/>
            <w:vAlign w:val="bottom"/>
            <w:hideMark/>
          </w:tcPr>
          <w:p w:rsidR="00D74947" w:rsidRPr="00A524EC" w:rsidRDefault="00D74947" w:rsidP="00C975CE">
            <w:pPr>
              <w:rPr>
                <w:rFonts w:ascii="Arial" w:hAnsi="Arial" w:cs="Arial"/>
              </w:rPr>
            </w:pPr>
            <w:r w:rsidRPr="00A524EC">
              <w:rPr>
                <w:rFonts w:ascii="Arial" w:hAnsi="Arial" w:cs="Arial"/>
              </w:rPr>
              <w:t>SUBPROGRAMA VIGILANCIA Y CONTROL</w:t>
            </w:r>
          </w:p>
        </w:tc>
        <w:tc>
          <w:tcPr>
            <w:tcW w:w="1841" w:type="dxa"/>
            <w:tcBorders>
              <w:top w:val="nil"/>
              <w:left w:val="nil"/>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vAlign w:val="bottom"/>
            <w:hideMark/>
          </w:tcPr>
          <w:p w:rsidR="00D74947" w:rsidRPr="00A524EC" w:rsidRDefault="00D74947" w:rsidP="00C975CE">
            <w:pPr>
              <w:jc w:val="right"/>
              <w:rPr>
                <w:rFonts w:ascii="Arial" w:hAnsi="Arial" w:cs="Arial"/>
              </w:rPr>
            </w:pPr>
            <w:r w:rsidRPr="00A524EC">
              <w:rPr>
                <w:rFonts w:ascii="Arial" w:hAnsi="Arial" w:cs="Arial"/>
              </w:rPr>
              <w:t>50,000,000.00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PROGRAMA DESARROLLO INSTITUCIONAL</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270,000,000.00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RECURSOS PROPIOS</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270,000,000.00</w:t>
            </w:r>
          </w:p>
        </w:tc>
      </w:tr>
      <w:tr w:rsidR="00D74947" w:rsidRPr="00A524EC" w:rsidTr="00C975CE">
        <w:trPr>
          <w:trHeight w:val="510"/>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SISTEMA DE GESTIÓN AMBIENTAL MUNICIPAL "SIGAM"</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55,000,000.00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VERDE URBANO</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55,000,000.00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VIGILANCIA Y CONTROL</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50,000,000.00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GESTIÓN INTEGRAL DEL RIESGO</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110,000,000.00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000000" w:fill="FAC090"/>
            <w:vAlign w:val="bottom"/>
            <w:hideMark/>
          </w:tcPr>
          <w:p w:rsidR="00D74947" w:rsidRPr="00A524EC" w:rsidRDefault="00D74947" w:rsidP="00C975CE">
            <w:pPr>
              <w:rPr>
                <w:rFonts w:ascii="Arial" w:hAnsi="Arial" w:cs="Arial"/>
                <w:b/>
                <w:bCs/>
              </w:rPr>
            </w:pPr>
            <w:r w:rsidRPr="00A524EC">
              <w:rPr>
                <w:rFonts w:ascii="Arial" w:hAnsi="Arial" w:cs="Arial"/>
                <w:b/>
                <w:bCs/>
              </w:rPr>
              <w:t>COMPONENTE CULTURAL</w:t>
            </w:r>
          </w:p>
        </w:tc>
        <w:tc>
          <w:tcPr>
            <w:tcW w:w="1841" w:type="dxa"/>
            <w:tcBorders>
              <w:top w:val="nil"/>
              <w:left w:val="nil"/>
              <w:bottom w:val="single" w:sz="4" w:space="0" w:color="auto"/>
              <w:right w:val="single" w:sz="4" w:space="0" w:color="auto"/>
            </w:tcBorders>
            <w:shd w:val="clear" w:color="000000" w:fill="FAC090"/>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000000" w:fill="FAC090"/>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3,335,214,697.00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PROGRAMA URBANO</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2,693,452,548.46</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RECURSOS PROPIOS</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523,000,000.00</w:t>
            </w:r>
          </w:p>
        </w:tc>
      </w:tr>
      <w:tr w:rsidR="00D74947" w:rsidRPr="00A524EC" w:rsidTr="00C975CE">
        <w:trPr>
          <w:trHeight w:val="510"/>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PATRIMONIO MATERIAL E INMATERIAL</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110,000,000.00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ARTE AL PUBLICO</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21,000,000.00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EVENTOS CULTURALES</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132,000,000.00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EVENTOS FESTIVOS</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205,000,000.00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FORMACION Y CAPACITACION</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55,000,000.00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ESTAMPILLA PROCULTURA</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1,933,538,912.46</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PLAN MUNICIPAL DE CULTURA</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1,933,538,912.46</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lastRenderedPageBreak/>
              <w:t>SGP PARA CULTURA</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235,379,282.00</w:t>
            </w:r>
          </w:p>
        </w:tc>
      </w:tr>
      <w:tr w:rsidR="00D74947" w:rsidRPr="00A524EC" w:rsidTr="00C975CE">
        <w:trPr>
          <w:trHeight w:val="510"/>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ESTIMULO A LA PRODUCCION CULTURAL</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135,379,282.00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EVENTOS CULTURALES</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100,000,000.00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RENDIMIENTOS FINANCIEROS SGP - CULTURA</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1,534,354.00</w:t>
            </w:r>
          </w:p>
        </w:tc>
      </w:tr>
      <w:tr w:rsidR="00D74947" w:rsidRPr="00A524EC" w:rsidTr="00C975CE">
        <w:trPr>
          <w:trHeight w:val="510"/>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ESTIMULO A LA PRODUCCION CULTURAL</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1,534,354.00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PROGRAMA RURAL</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528,762,148.54</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RECURSOS PROPIOS</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214,000,000.00</w:t>
            </w:r>
          </w:p>
        </w:tc>
      </w:tr>
      <w:tr w:rsidR="00D74947" w:rsidRPr="00A524EC" w:rsidTr="00C975CE">
        <w:trPr>
          <w:trHeight w:val="510"/>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PATRIMONIO MATERIAL E INMATERIAL</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6,000,000.00</w:t>
            </w:r>
          </w:p>
        </w:tc>
      </w:tr>
      <w:tr w:rsidR="00D74947" w:rsidRPr="00A524EC" w:rsidTr="00C975CE">
        <w:trPr>
          <w:trHeight w:val="510"/>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ESTIMULO A LA PRODUCC ION CULTURAL</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42,000,000.00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ARTE AL PUBLICO</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22,000,000.00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EVENTOS CULTURALES</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52,000,000.00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EVENTOS FESTIVOS</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52,000,000.00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FORMACION Y CAPACITAC ION</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40,000,000.00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ESTAMPILLA PROCULTURA</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314,762,148.54</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PLAN MUNICIPAL DE CULTURA</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314,762,148.54</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PROGRAMA GESTION SOCIAL</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65,000,000.00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RECURSOS PROPIOS</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65,000,000.00</w:t>
            </w:r>
          </w:p>
        </w:tc>
      </w:tr>
      <w:tr w:rsidR="00D74947" w:rsidRPr="00A524EC" w:rsidTr="00C975CE">
        <w:trPr>
          <w:trHeight w:val="510"/>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ESTIMULO A LA PRODUCCION CULTURAL</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55,000,000.00</w:t>
            </w:r>
          </w:p>
        </w:tc>
      </w:tr>
      <w:tr w:rsidR="00D74947" w:rsidRPr="00A524EC" w:rsidTr="00C975CE">
        <w:trPr>
          <w:trHeight w:val="510"/>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PATRIMONIO MATERIAL E INMATERIAL</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10,000,000.00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PROGRAMA DESARROLLO REGIONAL</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43,000,000.00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RECURSOS PROPIOS</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43,000,000.00</w:t>
            </w:r>
          </w:p>
        </w:tc>
      </w:tr>
      <w:tr w:rsidR="00D74947" w:rsidRPr="00A524EC" w:rsidTr="00C975CE">
        <w:trPr>
          <w:trHeight w:val="510"/>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PATRIMONIO MATERIAL E INMATERIAL</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11,000,000.00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EVENTOS CULTURALES</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11,000,000.00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EVENTOS FESTIVOS</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21,000,000.00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PROGRAMA INSTITUCIONAL</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5,000,000.00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RECURSOS PROPIOS</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5,000,000.00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PLAN MUNICIPAL DE CULTURA</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5,000,000.00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000000" w:fill="FAC090"/>
            <w:vAlign w:val="bottom"/>
            <w:hideMark/>
          </w:tcPr>
          <w:p w:rsidR="00D74947" w:rsidRPr="00A524EC" w:rsidRDefault="00D74947" w:rsidP="00C975CE">
            <w:pPr>
              <w:rPr>
                <w:rFonts w:ascii="Arial" w:hAnsi="Arial" w:cs="Arial"/>
                <w:b/>
                <w:bCs/>
              </w:rPr>
            </w:pPr>
            <w:r w:rsidRPr="00A524EC">
              <w:rPr>
                <w:rFonts w:ascii="Arial" w:hAnsi="Arial" w:cs="Arial"/>
                <w:b/>
                <w:bCs/>
              </w:rPr>
              <w:t xml:space="preserve">COMPONENTE DESARROLLO </w:t>
            </w:r>
            <w:r>
              <w:rPr>
                <w:rFonts w:ascii="Arial" w:hAnsi="Arial" w:cs="Arial"/>
                <w:b/>
                <w:bCs/>
              </w:rPr>
              <w:t>ECONOMICO Y SOCIAL</w:t>
            </w:r>
          </w:p>
        </w:tc>
        <w:tc>
          <w:tcPr>
            <w:tcW w:w="1841" w:type="dxa"/>
            <w:tcBorders>
              <w:top w:val="nil"/>
              <w:left w:val="nil"/>
              <w:bottom w:val="single" w:sz="4" w:space="0" w:color="auto"/>
              <w:right w:val="single" w:sz="4" w:space="0" w:color="auto"/>
            </w:tcBorders>
            <w:shd w:val="clear" w:color="000000" w:fill="FAC090"/>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000000" w:fill="FAC090"/>
            <w:noWrap/>
            <w:vAlign w:val="bottom"/>
            <w:hideMark/>
          </w:tcPr>
          <w:p w:rsidR="00D74947" w:rsidRPr="00A524EC" w:rsidRDefault="00D74947" w:rsidP="00C975CE">
            <w:pPr>
              <w:jc w:val="right"/>
              <w:rPr>
                <w:rFonts w:ascii="Arial" w:hAnsi="Arial" w:cs="Arial"/>
                <w:b/>
                <w:bCs/>
              </w:rPr>
            </w:pPr>
            <w:r>
              <w:rPr>
                <w:rFonts w:ascii="Arial" w:hAnsi="Arial" w:cs="Arial"/>
                <w:b/>
                <w:bCs/>
              </w:rPr>
              <w:t>5.948.486.173,00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PROGRAMA URBANO</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1,538,000,000.00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RECURSOS PROPIOS</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1,448,000,000.00</w:t>
            </w:r>
          </w:p>
        </w:tc>
      </w:tr>
      <w:tr w:rsidR="00D74947" w:rsidRPr="00A524EC" w:rsidTr="00C975CE">
        <w:trPr>
          <w:trHeight w:val="510"/>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AGENDA DE CIENCIA Y TECNOLOGIA PARA LA COMPETITIVIDAD</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118,000,000.00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PLAN DE DESARROLLO TURISTICO</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240,000,000.00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SISTEMA UNICO DE EMPLEO</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580,000,000.00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SEGURIDAD ALIMENTARIA</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210,000,000.00</w:t>
            </w:r>
          </w:p>
        </w:tc>
      </w:tr>
      <w:tr w:rsidR="00D74947" w:rsidRPr="00A524EC" w:rsidTr="00C975CE">
        <w:trPr>
          <w:trHeight w:val="510"/>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FONDO ROTATORIO DE CAPACITACION Y CREDITO</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300,000,000.00</w:t>
            </w:r>
          </w:p>
        </w:tc>
      </w:tr>
      <w:tr w:rsidR="00D74947" w:rsidRPr="00A524EC" w:rsidTr="00C975CE">
        <w:trPr>
          <w:trHeight w:val="510"/>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RECURSOS APROVECHAMIENTO Y REINTEGRO LIBRE DESTINACION</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90,000,000.00</w:t>
            </w:r>
          </w:p>
        </w:tc>
      </w:tr>
      <w:tr w:rsidR="00D74947" w:rsidRPr="00A524EC" w:rsidTr="00C975CE">
        <w:trPr>
          <w:trHeight w:val="510"/>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AGENDA DE CIENCIA Y TECNOLOGIA PARA LA COMPETITIVIDAD</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90,000,000.00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PROGRAMA RURAL</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902,518,138.00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RECURSOS PROPIOS</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651,000,000.00</w:t>
            </w:r>
          </w:p>
        </w:tc>
      </w:tr>
      <w:tr w:rsidR="00D74947" w:rsidRPr="00A524EC" w:rsidTr="00C975CE">
        <w:trPr>
          <w:trHeight w:val="510"/>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lastRenderedPageBreak/>
              <w:t>SUBPROGRAMA  AGENDA DE CIENCIA Y TECNOLOGIA PARA LA COMPETITIVIDAD</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76,000,000.00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PLAN DE DESARROLLO TURISTICO</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105,000,000.00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SISTEMA UNICO DE EMPLEO</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360,000,000.00</w:t>
            </w:r>
          </w:p>
        </w:tc>
      </w:tr>
      <w:tr w:rsidR="00D74947" w:rsidRPr="00A524EC" w:rsidTr="00C975CE">
        <w:trPr>
          <w:trHeight w:val="510"/>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FONDO ROTATORIO DE CAPACITACION Y CREDITO</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110,000,000.00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SGP PROPOSITO GENERAL OTROS SECTORES</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210,000,000.00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PLAN DE DESARROLLO TURISTICO</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210,000,000.00</w:t>
            </w:r>
          </w:p>
        </w:tc>
      </w:tr>
      <w:tr w:rsidR="00D74947" w:rsidRPr="00A524EC" w:rsidTr="00C975CE">
        <w:trPr>
          <w:trHeight w:val="510"/>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RECURSOS APROVECHAMIENTO Y REINTEGRO LIBRE DESTINACION</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41,518,138.00</w:t>
            </w:r>
          </w:p>
        </w:tc>
      </w:tr>
      <w:tr w:rsidR="00D74947" w:rsidRPr="00A524EC" w:rsidTr="00C975CE">
        <w:trPr>
          <w:trHeight w:val="510"/>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AGENDA DE CIENCIA Y TECNOLOGIA PARA LA COMPETITIVIDAD</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41,518,138.00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PROGRAMA DESARROLLO REGIONAL</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190,000,000.00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RECURSOS PROPIOS</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190,000,000.00</w:t>
            </w:r>
          </w:p>
        </w:tc>
      </w:tr>
      <w:tr w:rsidR="00D74947" w:rsidRPr="00A524EC" w:rsidTr="00C975CE">
        <w:trPr>
          <w:trHeight w:val="510"/>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AGENCIA DE CIENCIA Y TECNOLOGIA PARA LA COMPETITIVIDAD</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55,000,000.00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PLAN DE DESARROLLO TURISTICO</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55,000,000.00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ESTRATEGIA DE COMPETITIVIDAD</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80,000,000.00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PROGRAMA GESTION SOCIAL</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3,267,968,035.00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RECURSOS PROPIOS</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1,122,000,000.00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RESPONSABILIDAD INTEGRAL</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112,000,000.00</w:t>
            </w:r>
          </w:p>
        </w:tc>
      </w:tr>
      <w:tr w:rsidR="00D74947" w:rsidRPr="00A524EC" w:rsidTr="00C975CE">
        <w:trPr>
          <w:trHeight w:val="510"/>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DERECHOS Y GRUPOS POBLACIONALES</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710,000,000.00</w:t>
            </w:r>
          </w:p>
        </w:tc>
      </w:tr>
      <w:tr w:rsidR="00D74947" w:rsidRPr="00A524EC" w:rsidTr="00C975CE">
        <w:trPr>
          <w:trHeight w:val="510"/>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FONDO ROTATORIO DE CAPACITACION FORMACION Y CREDITO</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100,000,000.00</w:t>
            </w:r>
          </w:p>
        </w:tc>
      </w:tr>
      <w:tr w:rsidR="00D74947" w:rsidRPr="00A524EC" w:rsidTr="00C975CE">
        <w:trPr>
          <w:trHeight w:val="510"/>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SISTEMA UNICO BAJO LA POLITICA PUBLICA DE EMPLEO DEL MUNICIPIO</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200,000,000.00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ESTAMPILLA PROANCIANO</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2,145,968,035.00</w:t>
            </w:r>
          </w:p>
        </w:tc>
      </w:tr>
      <w:tr w:rsidR="00D74947" w:rsidRPr="00A524EC" w:rsidTr="00C975CE">
        <w:trPr>
          <w:trHeight w:val="510"/>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DERECHOS Y GRUPOS POBLACIONALES</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2,145,968,035.00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PROGRAMA DESARROLLO INSTITUCIONAL</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50,000,000.00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RECURSOS PROPIOS</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50,000,000.00</w:t>
            </w:r>
          </w:p>
        </w:tc>
      </w:tr>
      <w:tr w:rsidR="00D74947" w:rsidRPr="00A524EC" w:rsidTr="00C975CE">
        <w:trPr>
          <w:trHeight w:val="510"/>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DERECHOS Y GRUPOS POBLACIONALES</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50,000,000.00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000000" w:fill="FAC090"/>
            <w:vAlign w:val="bottom"/>
            <w:hideMark/>
          </w:tcPr>
          <w:p w:rsidR="00D74947" w:rsidRPr="00A524EC" w:rsidRDefault="00D74947" w:rsidP="00C975CE">
            <w:pPr>
              <w:rPr>
                <w:rFonts w:ascii="Arial" w:hAnsi="Arial" w:cs="Arial"/>
                <w:b/>
                <w:bCs/>
              </w:rPr>
            </w:pPr>
            <w:r w:rsidRPr="00A524EC">
              <w:rPr>
                <w:rFonts w:ascii="Arial" w:hAnsi="Arial" w:cs="Arial"/>
                <w:b/>
                <w:bCs/>
              </w:rPr>
              <w:t>COMPONENTE DESARROLLO TERRITORIAL</w:t>
            </w:r>
          </w:p>
        </w:tc>
        <w:tc>
          <w:tcPr>
            <w:tcW w:w="1841" w:type="dxa"/>
            <w:tcBorders>
              <w:top w:val="nil"/>
              <w:left w:val="nil"/>
              <w:bottom w:val="single" w:sz="4" w:space="0" w:color="auto"/>
              <w:right w:val="single" w:sz="4" w:space="0" w:color="auto"/>
            </w:tcBorders>
            <w:shd w:val="clear" w:color="000000" w:fill="FAC090"/>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000000" w:fill="FAC090"/>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3,446,230,309.79</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PROGRAMA URBANO</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2,236,230,309.79</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RECURSOS PROPIOS</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2,236,230,309.79</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CONSERVACION Y RENOVACION</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100,000,000.00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CONTROL URBANISTICO</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210,000,000.00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ESPACIO PUBLICO</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100,000,000.00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INSTRUMENTOS DEL POT</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776,230,309.79</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LEGALIZACION</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900,000,000.00</w:t>
            </w:r>
          </w:p>
        </w:tc>
      </w:tr>
      <w:tr w:rsidR="00D74947" w:rsidRPr="00A524EC" w:rsidTr="00C975CE">
        <w:trPr>
          <w:trHeight w:val="76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REVISION, AJUSTES E INPLEMENTACION DEL PLAN DE ORDENAMIENTO TERRITORIAL</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150,000,000.00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PROGRAMA RURAL</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830,000,000.00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RECURSOS PROPIOS</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830,000,000.00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CONSERVACION Y RENOVACION</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50,000,000.00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CONTROL URBANISTICO</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110,000,000.00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ESPACIO PUBLICO</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70,000,000.00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lastRenderedPageBreak/>
              <w:t>SUBPROGRAMA INSTRUMENTOS DEL POT</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500,000,000.00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LEGALIZACION</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50,000,000.00</w:t>
            </w:r>
          </w:p>
        </w:tc>
      </w:tr>
      <w:tr w:rsidR="00D74947" w:rsidRPr="00A524EC" w:rsidTr="00C975CE">
        <w:trPr>
          <w:trHeight w:val="76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REVISION, AJUSTES E INPLEMENTACION DEL PLAN DE ORDENAMIENTO TERRITORIAL</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50,000,000.00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PROGRAMA  DE DESARROLLO INSTITUCIONAL</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380,000,000.00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RECURSOS PROPIOS</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380,000,000.00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LEVANTAMIENTO URBANO</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320,000,000.00</w:t>
            </w:r>
          </w:p>
        </w:tc>
      </w:tr>
      <w:tr w:rsidR="00D74947" w:rsidRPr="00A524EC" w:rsidTr="00C975CE">
        <w:trPr>
          <w:trHeight w:val="76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REVISION, AJUSTE E IMPLEMENTACION DEL PLAN DE ORDENAMIENTO TERRITORIAL</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5,000,000.00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INVESTIGACION Y DISEÑO</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50,000,000.00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CONTROL URBANISTICO</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5,000,000.00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000000" w:fill="FAC090"/>
            <w:vAlign w:val="bottom"/>
            <w:hideMark/>
          </w:tcPr>
          <w:p w:rsidR="00D74947" w:rsidRPr="00A524EC" w:rsidRDefault="00D74947" w:rsidP="00C975CE">
            <w:pPr>
              <w:rPr>
                <w:rFonts w:ascii="Arial" w:hAnsi="Arial" w:cs="Arial"/>
                <w:b/>
                <w:bCs/>
              </w:rPr>
            </w:pPr>
            <w:r w:rsidRPr="00A524EC">
              <w:rPr>
                <w:rFonts w:ascii="Arial" w:hAnsi="Arial" w:cs="Arial"/>
                <w:b/>
                <w:bCs/>
              </w:rPr>
              <w:t>COMPONENTE EDUCACION</w:t>
            </w:r>
          </w:p>
        </w:tc>
        <w:tc>
          <w:tcPr>
            <w:tcW w:w="1841" w:type="dxa"/>
            <w:tcBorders>
              <w:top w:val="nil"/>
              <w:left w:val="nil"/>
              <w:bottom w:val="single" w:sz="4" w:space="0" w:color="auto"/>
              <w:right w:val="single" w:sz="4" w:space="0" w:color="auto"/>
            </w:tcBorders>
            <w:shd w:val="clear" w:color="000000" w:fill="FAC090"/>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000000" w:fill="FAC090"/>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76,788,395,506.63</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PROGRAMA URBANO</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65,866,011,062.93</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RECURSOS PROPIOS</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7,839,404,985.20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BARRANCABERMEJA DIGITAL</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54,000,000.00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ESPACIO PUBLICO PARA EDUCAR</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252,000,000.00</w:t>
            </w:r>
          </w:p>
        </w:tc>
      </w:tr>
      <w:tr w:rsidR="00D74947" w:rsidRPr="00A524EC" w:rsidTr="00C975CE">
        <w:trPr>
          <w:trHeight w:val="510"/>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MOVILIZACION CIUDADANA POR LA EDUCACION</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160,000,000.00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PACTO POR LA EDUCACION</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6,723,404,985.20</w:t>
            </w:r>
          </w:p>
        </w:tc>
      </w:tr>
      <w:tr w:rsidR="00D74947" w:rsidRPr="00A524EC" w:rsidTr="00C975CE">
        <w:trPr>
          <w:trHeight w:val="510"/>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PLAN DE EDUCACION BARRANCABERMEJA PRIMER CENTENARIO</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300,000,000.00</w:t>
            </w:r>
          </w:p>
        </w:tc>
      </w:tr>
      <w:tr w:rsidR="00D74947" w:rsidRPr="00A524EC" w:rsidTr="00C975CE">
        <w:trPr>
          <w:trHeight w:val="510"/>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UNIVERSIDAD PARA EL DESARROLLO</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350,000,000.00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REGALIAS DIRECTAS</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8,195,388,416.00</w:t>
            </w:r>
          </w:p>
        </w:tc>
      </w:tr>
      <w:tr w:rsidR="00D74947" w:rsidRPr="00A524EC" w:rsidTr="00C975CE">
        <w:trPr>
          <w:trHeight w:val="510"/>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PLAN DE EDUCACION BARRANCABERMEJA PRIMER CENTENARIO</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6,195,388,416.00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ESPACIO PUBLICO PARA EDUCAR</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2,000,000,000.00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REGALIAS VIGENCIAS FUTURA ACUERDO 007 DE 2009</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6,313,469,117.10</w:t>
            </w:r>
          </w:p>
        </w:tc>
      </w:tr>
      <w:tr w:rsidR="00D74947" w:rsidRPr="00A524EC" w:rsidTr="00C975CE">
        <w:trPr>
          <w:trHeight w:val="510"/>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PLAN DE EDUCACION BARRANCABERMEJA PRIMER CENTENARIO</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6,313,469,117.10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SGP EDUCACIÒN PRESTACIÒN DE SERVICIOS</w:t>
            </w:r>
          </w:p>
        </w:tc>
        <w:tc>
          <w:tcPr>
            <w:tcW w:w="1841" w:type="dxa"/>
            <w:tcBorders>
              <w:top w:val="nil"/>
              <w:left w:val="nil"/>
              <w:bottom w:val="single" w:sz="4" w:space="0" w:color="auto"/>
              <w:right w:val="single" w:sz="4" w:space="0" w:color="auto"/>
            </w:tcBorders>
            <w:shd w:val="clear" w:color="auto" w:fill="auto"/>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vAlign w:val="bottom"/>
            <w:hideMark/>
          </w:tcPr>
          <w:p w:rsidR="00D74947" w:rsidRPr="00A524EC" w:rsidRDefault="00D74947" w:rsidP="00C975CE">
            <w:pPr>
              <w:jc w:val="right"/>
              <w:rPr>
                <w:rFonts w:ascii="Arial" w:hAnsi="Arial" w:cs="Arial"/>
                <w:b/>
                <w:bCs/>
              </w:rPr>
            </w:pPr>
            <w:r w:rsidRPr="00A524EC">
              <w:rPr>
                <w:rFonts w:ascii="Arial" w:hAnsi="Arial" w:cs="Arial"/>
                <w:b/>
                <w:bCs/>
              </w:rPr>
              <w:t>38,885,825,622.19</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PACTO POR LA EDUCACION</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38,885,825,622.19</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SGP  CONECTIVIDAD</w:t>
            </w:r>
          </w:p>
        </w:tc>
        <w:tc>
          <w:tcPr>
            <w:tcW w:w="1841" w:type="dxa"/>
            <w:tcBorders>
              <w:top w:val="nil"/>
              <w:left w:val="nil"/>
              <w:bottom w:val="single" w:sz="4" w:space="0" w:color="auto"/>
              <w:right w:val="single" w:sz="4" w:space="0" w:color="auto"/>
            </w:tcBorders>
            <w:shd w:val="clear" w:color="auto" w:fill="auto"/>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vAlign w:val="bottom"/>
            <w:hideMark/>
          </w:tcPr>
          <w:p w:rsidR="00D74947" w:rsidRPr="00A524EC" w:rsidRDefault="00D74947" w:rsidP="00C975CE">
            <w:pPr>
              <w:jc w:val="right"/>
              <w:rPr>
                <w:rFonts w:ascii="Arial" w:hAnsi="Arial" w:cs="Arial"/>
                <w:b/>
                <w:bCs/>
              </w:rPr>
            </w:pPr>
            <w:r w:rsidRPr="00A524EC">
              <w:rPr>
                <w:rFonts w:ascii="Arial" w:hAnsi="Arial" w:cs="Arial"/>
                <w:b/>
                <w:bCs/>
              </w:rPr>
              <w:t>437,466,105.32</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BARRANCABERMEJA DIGITAL</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437,466,105.32</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SGP-VIGENCIAS FUTURA ACUERDO 006 DE 2009</w:t>
            </w:r>
          </w:p>
        </w:tc>
        <w:tc>
          <w:tcPr>
            <w:tcW w:w="1841" w:type="dxa"/>
            <w:tcBorders>
              <w:top w:val="nil"/>
              <w:left w:val="nil"/>
              <w:bottom w:val="single" w:sz="4" w:space="0" w:color="auto"/>
              <w:right w:val="single" w:sz="4" w:space="0" w:color="auto"/>
            </w:tcBorders>
            <w:shd w:val="clear" w:color="auto" w:fill="auto"/>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vAlign w:val="bottom"/>
            <w:hideMark/>
          </w:tcPr>
          <w:p w:rsidR="00D74947" w:rsidRPr="00A524EC" w:rsidRDefault="00D74947" w:rsidP="00C975CE">
            <w:pPr>
              <w:jc w:val="right"/>
              <w:rPr>
                <w:rFonts w:ascii="Arial" w:hAnsi="Arial" w:cs="Arial"/>
                <w:b/>
                <w:bCs/>
              </w:rPr>
            </w:pPr>
            <w:r w:rsidRPr="00A524EC">
              <w:rPr>
                <w:rFonts w:ascii="Arial" w:hAnsi="Arial" w:cs="Arial"/>
                <w:b/>
                <w:bCs/>
              </w:rPr>
              <w:t>1,412,985,600.00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PACTO POR LA EDUCACIÒN</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1,412,985,600.00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SGP CALIDAD EDUCACIÒN</w:t>
            </w:r>
          </w:p>
        </w:tc>
        <w:tc>
          <w:tcPr>
            <w:tcW w:w="1841" w:type="dxa"/>
            <w:tcBorders>
              <w:top w:val="nil"/>
              <w:left w:val="nil"/>
              <w:bottom w:val="single" w:sz="4" w:space="0" w:color="auto"/>
              <w:right w:val="single" w:sz="4" w:space="0" w:color="auto"/>
            </w:tcBorders>
            <w:shd w:val="clear" w:color="auto" w:fill="auto"/>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vAlign w:val="bottom"/>
            <w:hideMark/>
          </w:tcPr>
          <w:p w:rsidR="00D74947" w:rsidRPr="00A524EC" w:rsidRDefault="00D74947" w:rsidP="00C975CE">
            <w:pPr>
              <w:jc w:val="right"/>
              <w:rPr>
                <w:rFonts w:ascii="Arial" w:hAnsi="Arial" w:cs="Arial"/>
                <w:b/>
                <w:bCs/>
              </w:rPr>
            </w:pPr>
            <w:r w:rsidRPr="00A524EC">
              <w:rPr>
                <w:rFonts w:ascii="Arial" w:hAnsi="Arial" w:cs="Arial"/>
                <w:b/>
                <w:bCs/>
              </w:rPr>
              <w:t>2,400,000,000.00</w:t>
            </w:r>
          </w:p>
        </w:tc>
      </w:tr>
      <w:tr w:rsidR="00D74947" w:rsidRPr="00A524EC" w:rsidTr="00C975CE">
        <w:trPr>
          <w:trHeight w:val="510"/>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PLAN DE EDUCACION BARRANCABERMEJA PRIMER CENTENARIO</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2,400,000,000.00</w:t>
            </w:r>
          </w:p>
        </w:tc>
      </w:tr>
      <w:tr w:rsidR="00D74947" w:rsidRPr="00A524EC" w:rsidTr="00C975CE">
        <w:trPr>
          <w:trHeight w:val="510"/>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RENDIMIENTOS FINANCIEROS SGP CALIDAD EDUCACIÒN</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37,736,200.00</w:t>
            </w:r>
          </w:p>
        </w:tc>
      </w:tr>
      <w:tr w:rsidR="00D74947" w:rsidRPr="00A524EC" w:rsidTr="00C975CE">
        <w:trPr>
          <w:trHeight w:val="510"/>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PLAN DE EDUCACION BARRANCABERMEJA PRIMER CENTENARIO</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37,736,200.00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SGP ALIMENTACIÒN ESCOLAR</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343,735,017.12</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PACTO POR LA EDUCACIÒN</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343,735,017.12</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PROGRAMA RURAL</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Pr>
                <w:rFonts w:ascii="Arial" w:hAnsi="Arial" w:cs="Arial"/>
                <w:b/>
                <w:bCs/>
              </w:rPr>
              <w:t>8,464,572,426.70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RECURSOS PROPIOS</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1,257,000,000.00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BARRANCABERMEJA DIGITAL</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1,000,000.00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lastRenderedPageBreak/>
              <w:t>SUBPROGRAMA ESPACIO PUBLICO PARA EDUCAR</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90,000,000.00</w:t>
            </w:r>
          </w:p>
        </w:tc>
      </w:tr>
      <w:tr w:rsidR="00D74947" w:rsidRPr="00A524EC" w:rsidTr="00C975CE">
        <w:trPr>
          <w:trHeight w:val="510"/>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MOVILIZACIÒN CIUDADANA POR LA EDUCACIÒN</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4,000,000.00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PACTO POR LA EDUCACIÒN</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1,100,000,000.00</w:t>
            </w:r>
          </w:p>
        </w:tc>
      </w:tr>
      <w:tr w:rsidR="00D74947" w:rsidRPr="00A524EC" w:rsidTr="00C975CE">
        <w:trPr>
          <w:trHeight w:val="510"/>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PLAN DE EDUCACIÒN BARRANCABERMEJA PRIMER CENTENARIO</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12,000,000.00</w:t>
            </w:r>
          </w:p>
        </w:tc>
      </w:tr>
      <w:tr w:rsidR="00D74947" w:rsidRPr="00A524EC" w:rsidTr="00C975CE">
        <w:trPr>
          <w:trHeight w:val="510"/>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UNIVERSIDAD PARA EL DESARROLLO</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50,000,000.00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REGALÌAS DIRECTAS</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1,150,144,097.84</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PACTO POR LA EDUCACIÒN</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600,209,699.84</w:t>
            </w:r>
          </w:p>
        </w:tc>
      </w:tr>
      <w:tr w:rsidR="00D74947" w:rsidRPr="00A524EC" w:rsidTr="00C975CE">
        <w:trPr>
          <w:trHeight w:val="510"/>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PLAN DE EDUCACIÒN BARRANCABERMEJA PRIMER CENTENARIO</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549,934,398.00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REDIMIENTOS FINANCIEROS REGALIAS</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463,707,523.50</w:t>
            </w:r>
          </w:p>
        </w:tc>
      </w:tr>
      <w:tr w:rsidR="00D74947" w:rsidRPr="00A524EC" w:rsidTr="00C975CE">
        <w:trPr>
          <w:trHeight w:val="510"/>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PLAN DE EDUCACIÒN BARRANCABERMEJA PRIMER CENTENARIO</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463,707,523.50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SGP EDUCACIÒN PRESTACIÒN DE SERVICIOS</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5,282,536,056.81</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PACTO POR LA EDUCACIÒN</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5,282,536,056.81</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SGP  CONECTIVIDAD</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59,428,607.67</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BARRANCABERMEJA DIGITAL</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59,428,607.67</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SGP CALIDAD EDUCACIÒN</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200,000,000.00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ESPACIO PUBLICO PARA EDUCAR</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200,000,000.00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SGP ALIMENTACIÒN ESCOLAR</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40,873,421.88</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PACTO POR LA EDUCACIÒN</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40,873,421.88</w:t>
            </w:r>
          </w:p>
        </w:tc>
      </w:tr>
      <w:tr w:rsidR="00D74947" w:rsidRPr="00A524EC" w:rsidTr="00C975CE">
        <w:trPr>
          <w:trHeight w:val="510"/>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SGP-RENDIMI FINANCIEROS- ALIMENTACIÒN ESCOLAR</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10,882,719.00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PACTO POR LA EDUCACIÒN</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10,882,719.00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PROGRAMA GESTIÒN SOCIAL</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1,597,296,000.00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RECURSOS PROPIOS</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894,000,000.00</w:t>
            </w:r>
          </w:p>
        </w:tc>
      </w:tr>
      <w:tr w:rsidR="00D74947" w:rsidRPr="00A524EC" w:rsidTr="00C975CE">
        <w:trPr>
          <w:trHeight w:val="510"/>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BARRANCABERMEJA CRECE CONTIGO</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100,000,000.00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PACTO POR LA EDUCACION</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150,000,000.00</w:t>
            </w:r>
          </w:p>
        </w:tc>
      </w:tr>
      <w:tr w:rsidR="00D74947" w:rsidRPr="00A524EC" w:rsidTr="00C975CE">
        <w:trPr>
          <w:trHeight w:val="510"/>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PLAN DE EDUCACIÒN BARRANCABERMEJA PRIMER CENTENARIO</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644,000,000.00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SGP  NECESIDADES EDUCATIVAS ESPECIAL</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245,696,000.00</w:t>
            </w:r>
          </w:p>
        </w:tc>
      </w:tr>
      <w:tr w:rsidR="00D74947" w:rsidRPr="00A524EC" w:rsidTr="00C975CE">
        <w:trPr>
          <w:trHeight w:val="510"/>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PLAN DE EDUCACION BARRANCABERMEJA PRIMER CENTENARIO</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245,696,000.00</w:t>
            </w:r>
          </w:p>
        </w:tc>
      </w:tr>
      <w:tr w:rsidR="00D74947" w:rsidRPr="00A524EC" w:rsidTr="00C975CE">
        <w:trPr>
          <w:trHeight w:val="510"/>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REGALIAS DIRECTAS - 1% NUTRICION NIÑOS MENORES DE 5 AÑOS</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457,600,000.00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PACTO POR LA EDUCACION</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457,600,000.00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PROGRAMA DESARROLLO REGIONAL</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36,000,000.00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RECURSOS PROPIOS</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36,000,000.00</w:t>
            </w:r>
          </w:p>
        </w:tc>
      </w:tr>
      <w:tr w:rsidR="00D74947" w:rsidRPr="00A524EC" w:rsidTr="00C975CE">
        <w:trPr>
          <w:trHeight w:val="510"/>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UNIVERSIDAD PARA EL DESARROLLO</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1,000,000.00</w:t>
            </w:r>
          </w:p>
        </w:tc>
      </w:tr>
      <w:tr w:rsidR="00D74947" w:rsidRPr="00A524EC" w:rsidTr="00C975CE">
        <w:trPr>
          <w:trHeight w:val="510"/>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PLAN DE EDUCACION BARRANCABERMEJA PRIMER CENTENARIO</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35,000,000.00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PROGRAMA DE DESARROLLO INSTITUCIONAL</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824,516,017.00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RECURSOS PROPIOS</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153,000,000.00</w:t>
            </w:r>
          </w:p>
        </w:tc>
      </w:tr>
      <w:tr w:rsidR="00D74947" w:rsidRPr="00A524EC" w:rsidTr="00C975CE">
        <w:trPr>
          <w:trHeight w:val="510"/>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PLAN DE EDUCACIÒN BARRANCABERMEJA PRIMER CENTENARIO</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153,000,000.00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SGP CALIDAD EDUCACIÒN</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635,184,895.00</w:t>
            </w:r>
          </w:p>
        </w:tc>
      </w:tr>
      <w:tr w:rsidR="00D74947" w:rsidRPr="00A524EC" w:rsidTr="00C975CE">
        <w:trPr>
          <w:trHeight w:val="510"/>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lastRenderedPageBreak/>
              <w:t>SUBPROGRAMA PLAN DE EDUCACIÒN BARRANCABERMEJA PRIMER CENTENARIO</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635,184,895.00</w:t>
            </w:r>
          </w:p>
        </w:tc>
      </w:tr>
      <w:tr w:rsidR="00D74947" w:rsidRPr="00A524EC" w:rsidTr="00C975CE">
        <w:trPr>
          <w:trHeight w:val="510"/>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RENDIMIENTOS FINANCIEROS SGP PRESTACIÒN DE SERVICIOS EDUCACIÒN</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36,331,122.00</w:t>
            </w:r>
          </w:p>
        </w:tc>
      </w:tr>
      <w:tr w:rsidR="00D74947" w:rsidRPr="00A524EC" w:rsidTr="00C975CE">
        <w:trPr>
          <w:trHeight w:val="510"/>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PLAN DE EDUCACIÒN BARRANCABERMEJA PRIMER CENTENARIO</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36,331,122.00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000000" w:fill="FAC090"/>
            <w:vAlign w:val="bottom"/>
            <w:hideMark/>
          </w:tcPr>
          <w:p w:rsidR="00D74947" w:rsidRPr="00A524EC" w:rsidRDefault="00D74947" w:rsidP="00C975CE">
            <w:pPr>
              <w:rPr>
                <w:rFonts w:ascii="Arial" w:hAnsi="Arial" w:cs="Arial"/>
                <w:b/>
                <w:bCs/>
              </w:rPr>
            </w:pPr>
            <w:r w:rsidRPr="00A524EC">
              <w:rPr>
                <w:rFonts w:ascii="Arial" w:hAnsi="Arial" w:cs="Arial"/>
                <w:b/>
                <w:bCs/>
              </w:rPr>
              <w:t>COMPONENTE GOBERNANCIA Y CONVIVENCIA</w:t>
            </w:r>
          </w:p>
        </w:tc>
        <w:tc>
          <w:tcPr>
            <w:tcW w:w="1841" w:type="dxa"/>
            <w:tcBorders>
              <w:top w:val="nil"/>
              <w:left w:val="nil"/>
              <w:bottom w:val="single" w:sz="4" w:space="0" w:color="auto"/>
              <w:right w:val="single" w:sz="4" w:space="0" w:color="auto"/>
            </w:tcBorders>
            <w:shd w:val="clear" w:color="000000" w:fill="FAC090"/>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000000" w:fill="FAC090"/>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20,875,968,922.00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PROGRAMA URBANO</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6,500,000,000.00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RECURSOS PROPIOS</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6,500,000,000.00</w:t>
            </w:r>
          </w:p>
        </w:tc>
      </w:tr>
      <w:tr w:rsidR="00D74947" w:rsidRPr="00A524EC" w:rsidTr="00C975CE">
        <w:trPr>
          <w:trHeight w:val="510"/>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DEMOCRATIZACIÒN DEL PODER PÙBLICO</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6,400,000,000.00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VIVIR EN ARMONIA</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50,000,000.00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CHEVERE LO LEGAL</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50,000,000.00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PROGRAMA RURAL</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3,100,000,000.00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RECURSOS PROPIOS</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3,100,000,000.00</w:t>
            </w:r>
          </w:p>
        </w:tc>
      </w:tr>
      <w:tr w:rsidR="00D74947" w:rsidRPr="00A524EC" w:rsidTr="00C975CE">
        <w:trPr>
          <w:trHeight w:val="510"/>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DEMOCRATIZACIÒN DEL PODER PÙBLICO</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3,000,000,000.00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VIVIR EN ARMONIA</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50,000,000.00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CHEVERE LO LEGAL</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50,000,000.00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PROGRAMA GESTION SOCIAL</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2,445,000,000.00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RECURSOS PROPIOS</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2,445,000,000.00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NUEVOS CIUDADANOS</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50,000,000.00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SERVICIO AL CIUDADANO</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100,000,000.00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DERECHOS HUMANOS</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150,000,000.00</w:t>
            </w:r>
          </w:p>
        </w:tc>
      </w:tr>
      <w:tr w:rsidR="00D74947" w:rsidRPr="00A524EC" w:rsidTr="00C975CE">
        <w:trPr>
          <w:trHeight w:val="510"/>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PROTECCIÒN DE INFANCIA Y ADOLESCIENCIA  Y JUVENTUD</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1,000,000,000.00</w:t>
            </w:r>
          </w:p>
        </w:tc>
      </w:tr>
      <w:tr w:rsidR="00D74947" w:rsidRPr="00A524EC" w:rsidTr="00C975CE">
        <w:trPr>
          <w:trHeight w:val="510"/>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ATENCIÒN INTEGRAL POBLACIÒN DESPLAZADA</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1,000,000,000.00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VIVIR EN ARMONIA</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145,000,000.00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PROGRAMA DESARROLLO INSTITUCIONAL</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8,830,968,922.00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RECURSOS PROPIOS</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900,000,000.00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SERVICIO AL CIUDADANO</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600,000,000.00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DERECHOS HUMANOS</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50,000,000.00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DEMOCRACIA PARTICIPATIVA</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40,000,000.00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VIVIR EN ARMONIA</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210,000,000.00</w:t>
            </w:r>
          </w:p>
        </w:tc>
      </w:tr>
      <w:tr w:rsidR="00D74947" w:rsidRPr="00A524EC" w:rsidTr="00C975CE">
        <w:trPr>
          <w:trHeight w:val="510"/>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FONDO DE SEGURDAD ACUERDO 039- RECURSOS PROPIOS</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3,757,769,456.72</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PLAN DE SEGURIDAD INTEGRAL</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3,757,769,456.72</w:t>
            </w:r>
          </w:p>
        </w:tc>
      </w:tr>
      <w:tr w:rsidR="00D74947" w:rsidRPr="00A524EC" w:rsidTr="00C975CE">
        <w:trPr>
          <w:trHeight w:val="510"/>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FONDO DE DESARROLLO COMUNITARIO RECURSOS PROPIOS</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336,840,505.28</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DEMOCRACIA PARTICIPATIVA</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336,840,505.28</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FONMUSECON</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1,671,940,693.00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PLAN DE SEGURIDAD INTEGRAL</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1,671,940,693.00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SOBRETASA BOMBERIL</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2,164,418,267.00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PLAN DE SEGURDAD INTEGRAL</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2,164,418,267.00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000000" w:fill="FAC090"/>
            <w:vAlign w:val="bottom"/>
            <w:hideMark/>
          </w:tcPr>
          <w:p w:rsidR="00D74947" w:rsidRPr="00A524EC" w:rsidRDefault="00D74947" w:rsidP="00C975CE">
            <w:pPr>
              <w:rPr>
                <w:rFonts w:ascii="Arial" w:hAnsi="Arial" w:cs="Arial"/>
                <w:b/>
                <w:bCs/>
              </w:rPr>
            </w:pPr>
            <w:r w:rsidRPr="00A524EC">
              <w:rPr>
                <w:rFonts w:ascii="Arial" w:hAnsi="Arial" w:cs="Arial"/>
                <w:b/>
                <w:bCs/>
              </w:rPr>
              <w:t>COMPONENTE HABITAT</w:t>
            </w:r>
          </w:p>
        </w:tc>
        <w:tc>
          <w:tcPr>
            <w:tcW w:w="1841" w:type="dxa"/>
            <w:tcBorders>
              <w:top w:val="nil"/>
              <w:left w:val="nil"/>
              <w:bottom w:val="single" w:sz="4" w:space="0" w:color="auto"/>
              <w:right w:val="single" w:sz="4" w:space="0" w:color="auto"/>
            </w:tcBorders>
            <w:shd w:val="clear" w:color="000000" w:fill="FAC090"/>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000000" w:fill="FAC090"/>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7,735,934,689.77</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TRANSFERENCIAS PARA VIVIENDA</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7,735,934,689.77</w:t>
            </w:r>
          </w:p>
        </w:tc>
      </w:tr>
      <w:tr w:rsidR="00D74947" w:rsidRPr="00A524EC" w:rsidTr="00C975CE">
        <w:trPr>
          <w:trHeight w:val="510"/>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TRANSFERENCIAS 5% RECURSOS PROPIOS Acuerdo 055/93</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7,650,158,688.90</w:t>
            </w:r>
          </w:p>
        </w:tc>
      </w:tr>
      <w:tr w:rsidR="00D74947" w:rsidRPr="00A524EC" w:rsidTr="00C975CE">
        <w:trPr>
          <w:trHeight w:val="510"/>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lastRenderedPageBreak/>
              <w:t>TRANSFERENCIAS PARA TITULARIZACION Acuerdo 085/2000 1.5% Impuesto Predial</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85,776,000.87</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000000" w:fill="FAC090"/>
            <w:vAlign w:val="bottom"/>
            <w:hideMark/>
          </w:tcPr>
          <w:p w:rsidR="00D74947" w:rsidRPr="00A524EC" w:rsidRDefault="00D74947" w:rsidP="00C975CE">
            <w:pPr>
              <w:rPr>
                <w:rFonts w:ascii="Arial" w:hAnsi="Arial" w:cs="Arial"/>
                <w:b/>
                <w:bCs/>
              </w:rPr>
            </w:pPr>
            <w:r w:rsidRPr="00A524EC">
              <w:rPr>
                <w:rFonts w:ascii="Arial" w:hAnsi="Arial" w:cs="Arial"/>
                <w:b/>
                <w:bCs/>
              </w:rPr>
              <w:t>COMPONENTE INFRAESTRUCTURA</w:t>
            </w:r>
          </w:p>
        </w:tc>
        <w:tc>
          <w:tcPr>
            <w:tcW w:w="1841" w:type="dxa"/>
            <w:tcBorders>
              <w:top w:val="nil"/>
              <w:left w:val="nil"/>
              <w:bottom w:val="single" w:sz="4" w:space="0" w:color="auto"/>
              <w:right w:val="single" w:sz="4" w:space="0" w:color="auto"/>
            </w:tcBorders>
            <w:shd w:val="clear" w:color="000000" w:fill="FAC090"/>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000000" w:fill="FAC090"/>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21,902,727,370.37</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PROGRAMA URBANO</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10,937,678,502.76</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RECURSOS PROPIOS</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965,000,000.00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CULTURA DE MOVILIDAD</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10,000,000.00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OBRAS CIVILES</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293,333,333.33</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DESARROLLO VIAL</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622,500,000.00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SUBPROGRAMAS ESPACIO PUBLICO</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16,666,666.67</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DESARROLLO DOTACIONAL</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22,500,000.00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SGP PROPOSITO GENERAL OTROS SECTORES</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1,352,013,748.36</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DESARROLLO VIAL</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1,352,013,748.36</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ALUMBRADO PUBLICO</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8,620,664,754.40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ALUMBRADO PUBLICO</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8,620,664,754.40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PROGRAMA RURAL</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1,310,882,200.94</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RECURSOS PROPIOS</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366,833,333.34</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DESARROLLO VIAL</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162,500,000.00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CULTURA DE LA MOVILIDAD</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1,000,000.00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OBRAS CIVILES</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146,666,666.67</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DESARROLLO DOTACIONAL</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50,000,000.00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ESPACIO PUBLICO</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6,666,666.67</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REGALIAS DIRECTAS</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500,000,000.00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GASIFICACION RURAL</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100,000,000.00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ELECTRIFICACION RURAL</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400,000,000.00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ALUMBRADO PUBLICO</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74,048,867.60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ALUMBRADO PUBLICO</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74,048,867.60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SGP PROPOSITO GENERAL OTROS SECTORES</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370,000,000.00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DESARROLLO VIAL</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370,000,000.00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PROGRAMA GESTION SOCIAL</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15,666,666.67</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RECURSOS PROPIOS</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15,666,666.67</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CULTURAL DE LA MOVILIDAD</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2,500,000.00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DESARROLLO DOTACIONAL</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6,500,000.00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ESPACIO PUBLICO</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6,666,666.67</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PROGRAMA DESARROLLO REGIONAL</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5,012,500,000.00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RECURSOS PROPIOS</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12,500,000.00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DESARROLLO VIAL</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2,500,000.00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EQUIPAMIENTOS REGIONALES</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10,000,000.00</w:t>
            </w:r>
          </w:p>
        </w:tc>
      </w:tr>
      <w:tr w:rsidR="00D74947" w:rsidRPr="00A524EC" w:rsidTr="00C975CE">
        <w:trPr>
          <w:trHeight w:val="510"/>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VIGENCIAS FUTURAS RECURSOS PROP- ACUERDO 010 DE 2009</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5,000,000,000.00</w:t>
            </w:r>
          </w:p>
        </w:tc>
      </w:tr>
      <w:tr w:rsidR="00D74947" w:rsidRPr="00A524EC" w:rsidTr="00C975CE">
        <w:trPr>
          <w:trHeight w:val="76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DESARROLLO VIAL-Conexión vial Puente Guillermo Gaviria con la troncal del Magdalena Medio</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5,000,000,000.00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PROGRAMA DESARROLLO INSTITUCIONAL</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4,626,000,000.00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RECURSOS PROPIOS</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50,000,000.00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FORTALECIMIENTO TECNICO</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50,000,000.00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REGALIAS DIRECTAS</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4,260,326,548.22</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FORTALECIMIENTO TECNICO</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4,260,326,548.22</w:t>
            </w:r>
          </w:p>
        </w:tc>
      </w:tr>
      <w:tr w:rsidR="00D74947" w:rsidRPr="00A524EC" w:rsidTr="00C975CE">
        <w:trPr>
          <w:trHeight w:val="510"/>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 xml:space="preserve">REGALIAS VIGENCIA FUTURA ACUERDO 007 DE 2009 PARA INTERVENTORIA A LOS PROYECTOS </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315,673,451.78</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FORTALECIMIENTO TECNICO</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315,673,451.78</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000000" w:fill="FAC090"/>
            <w:vAlign w:val="bottom"/>
            <w:hideMark/>
          </w:tcPr>
          <w:p w:rsidR="00D74947" w:rsidRPr="00A524EC" w:rsidRDefault="00D74947" w:rsidP="00C975CE">
            <w:pPr>
              <w:rPr>
                <w:rFonts w:ascii="Arial" w:hAnsi="Arial" w:cs="Arial"/>
                <w:b/>
                <w:bCs/>
              </w:rPr>
            </w:pPr>
            <w:r w:rsidRPr="00A524EC">
              <w:rPr>
                <w:rFonts w:ascii="Arial" w:hAnsi="Arial" w:cs="Arial"/>
                <w:b/>
                <w:bCs/>
              </w:rPr>
              <w:lastRenderedPageBreak/>
              <w:t>COMPONENTE RECREACION Y DEPORTE</w:t>
            </w:r>
          </w:p>
        </w:tc>
        <w:tc>
          <w:tcPr>
            <w:tcW w:w="1841" w:type="dxa"/>
            <w:tcBorders>
              <w:top w:val="nil"/>
              <w:left w:val="nil"/>
              <w:bottom w:val="single" w:sz="4" w:space="0" w:color="auto"/>
              <w:right w:val="single" w:sz="4" w:space="0" w:color="auto"/>
            </w:tcBorders>
            <w:shd w:val="clear" w:color="000000" w:fill="FAC090"/>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000000" w:fill="FAC090"/>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4,026,480,824.30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RECURSOS PROPIOS</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3,712,036,476.30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TRANSFERENCIAS LEY 19 ACUERDO 017/92 = 2%</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3,060,063,475.56</w:t>
            </w:r>
          </w:p>
        </w:tc>
      </w:tr>
      <w:tr w:rsidR="00D74947" w:rsidRPr="00A524EC" w:rsidTr="00C975CE">
        <w:trPr>
          <w:trHeight w:val="510"/>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TRANSFERENCIAS FUNCIONAMIENTO INDERBA ACUERDO 022/03 = 0.8% ICLD INDUSTRIAL Y CIO</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651,973,000.74</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SGP PG DEPORTE</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313,839,045.00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TRANSFERENCIAS SGP PG DEPORTE</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313,839,045.00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RENDIMIENTOS FINANCIEROS SGP-DEPORTE</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605,303.00</w:t>
            </w:r>
          </w:p>
        </w:tc>
      </w:tr>
      <w:tr w:rsidR="00D74947" w:rsidRPr="00A524EC" w:rsidTr="00C975CE">
        <w:trPr>
          <w:trHeight w:val="510"/>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TRANSFERENCIAS SGP PG DEPORTE RENDIMIENTOS FINANCIEROS</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605,303.00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000000" w:fill="FAC090"/>
            <w:vAlign w:val="bottom"/>
            <w:hideMark/>
          </w:tcPr>
          <w:p w:rsidR="00D74947" w:rsidRPr="00A524EC" w:rsidRDefault="00D74947" w:rsidP="00C975CE">
            <w:pPr>
              <w:rPr>
                <w:rFonts w:ascii="Arial" w:hAnsi="Arial" w:cs="Arial"/>
                <w:b/>
                <w:bCs/>
              </w:rPr>
            </w:pPr>
            <w:r w:rsidRPr="00A524EC">
              <w:rPr>
                <w:rFonts w:ascii="Arial" w:hAnsi="Arial" w:cs="Arial"/>
                <w:b/>
                <w:bCs/>
              </w:rPr>
              <w:t>COMPONENTE SALUD</w:t>
            </w:r>
          </w:p>
        </w:tc>
        <w:tc>
          <w:tcPr>
            <w:tcW w:w="1841" w:type="dxa"/>
            <w:tcBorders>
              <w:top w:val="nil"/>
              <w:left w:val="nil"/>
              <w:bottom w:val="single" w:sz="4" w:space="0" w:color="auto"/>
              <w:right w:val="single" w:sz="4" w:space="0" w:color="auto"/>
            </w:tcBorders>
            <w:shd w:val="clear" w:color="000000" w:fill="FAC090"/>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000000" w:fill="FAC090"/>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57,350,718,407.88</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PROGRAMA DESARROLLO URBANO</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2,332,605,473.80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RECURSOS PROPIOS</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1,738,553,340.00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PROMOCION SOCIAL DE LA SALUD</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556,650,840.00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RIESGOS PROFESIONALES</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323,844,260.00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EMERGENCIAS Y DESASTRES</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458,058,240.00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PLANES COMPLEMENTARIOS</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300,000,000.00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SALUD PUBLICA</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100,000,000.00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REGALIAS DIRECTAS</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350,000,000.00</w:t>
            </w:r>
          </w:p>
        </w:tc>
      </w:tr>
      <w:tr w:rsidR="00D74947" w:rsidRPr="00A524EC" w:rsidTr="00C975CE">
        <w:trPr>
          <w:trHeight w:val="510"/>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 xml:space="preserve">SUBPROGRAMA PRESTACION Y DESARROLLO DE SERVICIOS EN SALUD </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350,000,000.00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SGP SALUD PUBLICA</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241,659,462.80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SALUD PUBLICA</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241,659,462.80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RENDIMIENTOS FINANCIEROS SGP SALUD PUBLICA</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2,392,671.00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SALUD PUBLICA</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2,392,671.00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PROGRAMA DESARROLLO RURAL</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1,214,726,633.80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RECURSOS PROPIOS</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620,674,500.00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PROMOCION SOCIAL DE LA SALUD</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146,674,500.00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RIESGOS PROFESIONALES</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20,000,000.00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EMERGENCIAS Y DESASTRES</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54,000,000.00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PLANES COMPLEMENTARIOS</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300,000,000.00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SALUD PUBLICA</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100,000,000.00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REGALIAS DIRECTAS</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350,000,000.00</w:t>
            </w:r>
          </w:p>
        </w:tc>
      </w:tr>
      <w:tr w:rsidR="00D74947" w:rsidRPr="00A524EC" w:rsidTr="00C975CE">
        <w:trPr>
          <w:trHeight w:val="510"/>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 xml:space="preserve">SUBPROGRAMA PRESTACION Y DESARROLLO DE SERVICIOS EN SALUD </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350,000,000.00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SGP SALUD PUBLICA</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241,659,462.80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SALUD PUBLICA</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241,659,462.80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RENDIMIENTOS FINANCIEROS SGP SALUD PUBLICA</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2,392,671.00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SALUD PUBLICA</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2,392,671.00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PROGRAMA  GESTION SOCIAL</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47,124,955,881.08</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RECURSOS PROPIOS</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6,935,051,000.00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PROMOCION SOCIAL DE LA SALUD</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300,000,000.00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ASEGURAMIENTO EN SALUD</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1,000,000,000.00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PLANES COMPLEMENTARIOS</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100,000,000.00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 xml:space="preserve">SUBPROGRAMA ATENCION ESPECIAL </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5,435,051,000.00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SALUD PUBLICA</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100,000,000.00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REGALIAS DIRECTAS</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7,367,933,376.88</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 xml:space="preserve">SUBPROGRAMA ATENCION ESPECIAL </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7,367,933,376.88</w:t>
            </w:r>
          </w:p>
        </w:tc>
      </w:tr>
      <w:tr w:rsidR="00D74947" w:rsidRPr="00A524EC" w:rsidTr="00C975CE">
        <w:trPr>
          <w:trHeight w:val="76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lastRenderedPageBreak/>
              <w:t>VIGENCIA FUTURA ACUERDO No.APORTE SIN SITUACION DE FONDOS REGIMEN SUBSIDIADO-CAFABA Y CAJASAN</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1,166,388,954.00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ASEGURAMIENTO EN SALUD</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1,166,388,954.00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SGP SALUD DEMANDA CONTINUIDAD</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16,303,071,699.00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ASEGURAMIENTO EN SALUD</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16,303,071,699.00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ASEGURAMIENTO EN SALUD</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SGP SALUD DEMANDA AMPLIACION</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30,025,605.00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ASEGURAMIENTO EN  SALUD</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30,025,605.00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SGP SALUD PUBLICA</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241,659,462.80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SALUD PUBLICA</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241,659,462.80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RENDIMIENTOS FINANCIEROS SGP SALUD PUBLICA</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2,392,671.00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SALUD PUBLICA</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2,392,671.00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FOSYGA</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13,612,502,546.00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ASEGURAMIENTO EN SALUD</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13,612,502,546.00</w:t>
            </w:r>
          </w:p>
        </w:tc>
      </w:tr>
      <w:tr w:rsidR="00D74947" w:rsidRPr="00A524EC" w:rsidTr="00C975CE">
        <w:trPr>
          <w:trHeight w:val="510"/>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RENDIMIENTOS FINANCIEROS CUENTA MAESTRA REGIMEN SUBSIDIADO</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452,956,110.00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ASEGURAMIENTO EN SALUD</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452,956,110.00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DEPARTAMENTO</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896,228,639.00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ASEGURAMIENTO EN SALUD</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896,228,639.00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ETESA</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116,745,817.40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ASEGURAMIENTO EN SALUD</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116,745,817.40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PROGRAMA DE DESARROLLO REGIONAL</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10,000,000.00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RECURSOS PROPIOS</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10,000,000.00</w:t>
            </w:r>
          </w:p>
        </w:tc>
      </w:tr>
      <w:tr w:rsidR="00D74947" w:rsidRPr="00A524EC" w:rsidTr="00C975CE">
        <w:trPr>
          <w:trHeight w:val="510"/>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 xml:space="preserve">SUBPROGRAMA PRESTACION Y DESARROLLO DE SERVICIOS EN SALUD </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10,000,000.00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PROGRAMA DE DESARROLLO INSTITUCIONAL</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6,668,430,419.20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RECURSOS PROPIOS</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3,864,052,360.00</w:t>
            </w:r>
          </w:p>
        </w:tc>
      </w:tr>
      <w:tr w:rsidR="00D74947" w:rsidRPr="00A524EC" w:rsidTr="00C975CE">
        <w:trPr>
          <w:trHeight w:val="510"/>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 xml:space="preserve">SUBPROGRAMA PRESTACION Y DESARROLLO DE SERVICIOS EN SALUD </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1,306,178,920.00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SALUD PUBLICA</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1,976,686,241.43</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ASEGURAMIENTO EN SALUD</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581,187,198.57</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REGALIAS DIRECTAS</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650,000,000.00</w:t>
            </w:r>
          </w:p>
        </w:tc>
      </w:tr>
      <w:tr w:rsidR="00D74947" w:rsidRPr="00A524EC" w:rsidTr="00C975CE">
        <w:trPr>
          <w:trHeight w:val="510"/>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 xml:space="preserve">SUBPROGRAMA PRESTACION Y DESARROLLO DE SERVICIOS EN SALUD </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650,000,000.00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ETESA</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466,983,269.60</w:t>
            </w:r>
          </w:p>
        </w:tc>
      </w:tr>
      <w:tr w:rsidR="00D74947" w:rsidRPr="00A524EC" w:rsidTr="00C975CE">
        <w:trPr>
          <w:trHeight w:val="510"/>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PRESTACION Y DESARROLLO DE SERVICIOS EN SALUD</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466,983,269.60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 xml:space="preserve">SGP SALUD OFERTA </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1,090,601,323.00</w:t>
            </w:r>
          </w:p>
        </w:tc>
      </w:tr>
      <w:tr w:rsidR="00D74947" w:rsidRPr="00A524EC" w:rsidTr="00C975CE">
        <w:trPr>
          <w:trHeight w:val="510"/>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PRESTACION Y DESARROLLO DE SERVICIOS EN SALUD</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1,090,601,323.00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SGP APORTES PATRONALES OFERTA</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57,589,435.00</w:t>
            </w:r>
          </w:p>
        </w:tc>
      </w:tr>
      <w:tr w:rsidR="00D74947" w:rsidRPr="00A524EC" w:rsidTr="00C975CE">
        <w:trPr>
          <w:trHeight w:val="510"/>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PRESTACION Y DESARROLLO DE SERVICIOS EN SALUD</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57,589,435.00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RENDIMIENTOS FINANCIEROS SGP OFERTA</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51,099,764.00</w:t>
            </w:r>
          </w:p>
        </w:tc>
      </w:tr>
      <w:tr w:rsidR="00D74947" w:rsidRPr="00A524EC" w:rsidTr="00C975CE">
        <w:trPr>
          <w:trHeight w:val="510"/>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PRESTACION Y DESARROLLO DE SERVICIOS EN SALUD</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51,099,764.00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SGP SALUD PUBLICA</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483,318,925.60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SALUD PUBLICA</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483,318,925.60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RENDIMIENTOS FINANCIEROS SGP SALUD PUBLICA</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4,785,342.00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lastRenderedPageBreak/>
              <w:t>SUBPROGRAMA SALUD PUBLICA</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4,785,342.00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000000" w:fill="FAC090"/>
            <w:vAlign w:val="bottom"/>
            <w:hideMark/>
          </w:tcPr>
          <w:p w:rsidR="00D74947" w:rsidRPr="00A524EC" w:rsidRDefault="00D74947" w:rsidP="00C975CE">
            <w:pPr>
              <w:rPr>
                <w:rFonts w:ascii="Arial" w:hAnsi="Arial" w:cs="Arial"/>
                <w:b/>
                <w:bCs/>
              </w:rPr>
            </w:pPr>
            <w:r w:rsidRPr="00A524EC">
              <w:rPr>
                <w:rFonts w:ascii="Arial" w:hAnsi="Arial" w:cs="Arial"/>
                <w:b/>
                <w:bCs/>
              </w:rPr>
              <w:t>COMPONENTE SANEAMIENTO BASICO</w:t>
            </w:r>
          </w:p>
        </w:tc>
        <w:tc>
          <w:tcPr>
            <w:tcW w:w="1841" w:type="dxa"/>
            <w:tcBorders>
              <w:top w:val="nil"/>
              <w:left w:val="nil"/>
              <w:bottom w:val="single" w:sz="4" w:space="0" w:color="auto"/>
              <w:right w:val="single" w:sz="4" w:space="0" w:color="auto"/>
            </w:tcBorders>
            <w:shd w:val="clear" w:color="000000" w:fill="FAC090"/>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000000" w:fill="FAC090"/>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20,866,406,268.33</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PROGRAMA URBANO</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9,851,622,189.18</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SGP SANEAMIENTO BÁSICO</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2,460,412,884.00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PLAN DE SANEAMIENTO HÍDRICO</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1,500,000,000.00</w:t>
            </w:r>
          </w:p>
        </w:tc>
      </w:tr>
      <w:tr w:rsidR="00D74947" w:rsidRPr="00A524EC" w:rsidTr="00C975CE">
        <w:trPr>
          <w:trHeight w:val="510"/>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PLANES DE ACCIÓN ACUEDUCTO URBANO</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960,412,884.00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REGALIAS DIRECTAS</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6,413,997,506.18</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PLAN DE SANEAMIENTO HÍDRICO</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4,113,997,506.18</w:t>
            </w:r>
          </w:p>
        </w:tc>
      </w:tr>
      <w:tr w:rsidR="00D74947" w:rsidRPr="00A524EC" w:rsidTr="00C975CE">
        <w:trPr>
          <w:trHeight w:val="510"/>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PLAN DE GESTIÓN INTEGRAL DE RESIDUOS SÓLIDOS  PGIRS</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300,000,000.00</w:t>
            </w:r>
          </w:p>
        </w:tc>
      </w:tr>
      <w:tr w:rsidR="00D74947" w:rsidRPr="00A524EC" w:rsidTr="00C975CE">
        <w:trPr>
          <w:trHeight w:val="510"/>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PLAN DE ACCIÓN ACUEDUCTO URBANO</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2,000,000,000.00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REGALIAS ELECTRICAS</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400,000,000.00</w:t>
            </w:r>
          </w:p>
        </w:tc>
      </w:tr>
      <w:tr w:rsidR="00D74947" w:rsidRPr="00A524EC" w:rsidTr="00C975CE">
        <w:trPr>
          <w:trHeight w:val="510"/>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PLAN DE ACCIÓN ACUEDUCTO URBANO</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400,000,000.00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SGP- OTROS SECTORES</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500,000,000.00</w:t>
            </w:r>
          </w:p>
        </w:tc>
      </w:tr>
      <w:tr w:rsidR="00D74947" w:rsidRPr="00A524EC" w:rsidTr="00C975CE">
        <w:trPr>
          <w:trHeight w:val="510"/>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PLANES DE ACCION ACUEDUCTO URBANO</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500,000,000.00</w:t>
            </w:r>
          </w:p>
        </w:tc>
      </w:tr>
      <w:tr w:rsidR="00D74947" w:rsidRPr="00A524EC" w:rsidTr="00C975CE">
        <w:trPr>
          <w:trHeight w:val="510"/>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RENDIMIENTOS FINANCIEROS SGP OTROS SECTORES</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77,211,799.00</w:t>
            </w:r>
          </w:p>
        </w:tc>
      </w:tr>
      <w:tr w:rsidR="00D74947" w:rsidRPr="00A524EC" w:rsidTr="00C975CE">
        <w:trPr>
          <w:trHeight w:val="510"/>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PLANES DE ACCION ACUEDUCTO URBANO</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77,211,799.00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PROGRAMA RURAL</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3,428,116,593.15</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SGP SANAMIENTO BÁSICO</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1,000,000,000.00</w:t>
            </w:r>
          </w:p>
        </w:tc>
      </w:tr>
      <w:tr w:rsidR="00D74947" w:rsidRPr="00A524EC" w:rsidTr="00C975CE">
        <w:trPr>
          <w:trHeight w:val="510"/>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ACUEDUCTOS Y ALCANTARILLADOS RURALES</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1,000,000,000.00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SGP OTROS SECTORES</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578,506,702.64</w:t>
            </w:r>
          </w:p>
        </w:tc>
      </w:tr>
      <w:tr w:rsidR="00D74947" w:rsidRPr="00A524EC" w:rsidTr="00C975CE">
        <w:trPr>
          <w:trHeight w:val="510"/>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ACUEDUCTOS Y ALCANTARILLADOS RURALES</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578,506,702.64</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REGALIAS DIRECTAS</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1,200,000,000.00</w:t>
            </w:r>
          </w:p>
        </w:tc>
      </w:tr>
      <w:tr w:rsidR="00D74947" w:rsidRPr="00A524EC" w:rsidTr="00C975CE">
        <w:trPr>
          <w:trHeight w:val="510"/>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PLAN DE GESTIÓN INTEGRAL DE RESIDUOS SÓLIDOS  PGIRS</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500,000,000.00</w:t>
            </w:r>
          </w:p>
        </w:tc>
      </w:tr>
      <w:tr w:rsidR="00D74947" w:rsidRPr="00A524EC" w:rsidTr="00C975CE">
        <w:trPr>
          <w:trHeight w:val="510"/>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ACUEDUCTOS Y ALCANTARILLADOS RURALES</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700,000,000.00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REGALIAS ELECTRICAS</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140,000,000.00</w:t>
            </w:r>
          </w:p>
        </w:tc>
      </w:tr>
      <w:tr w:rsidR="00D74947" w:rsidRPr="00A524EC" w:rsidTr="00C975CE">
        <w:trPr>
          <w:trHeight w:val="510"/>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ACUEDUCTOS Y ALCANTARILLADOS  RURALES</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140,000,000.00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REGALIAS POR EXTRACCION DE MATERIALES</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14,113,966.00</w:t>
            </w:r>
          </w:p>
        </w:tc>
      </w:tr>
      <w:tr w:rsidR="00D74947" w:rsidRPr="00A524EC" w:rsidTr="00C975CE">
        <w:trPr>
          <w:trHeight w:val="510"/>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ACUEDUCTO Y ALCANTARILLADOS RURALES</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14,113,966.00</w:t>
            </w:r>
          </w:p>
        </w:tc>
      </w:tr>
      <w:tr w:rsidR="00D74947" w:rsidRPr="00A524EC" w:rsidTr="00C975CE">
        <w:trPr>
          <w:trHeight w:val="510"/>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RENDIMIENTOS FINANCIEROS SGP SANEAMIENTO BASICO</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63,176,744.00</w:t>
            </w:r>
          </w:p>
        </w:tc>
      </w:tr>
      <w:tr w:rsidR="00D74947" w:rsidRPr="00A524EC" w:rsidTr="00C975CE">
        <w:trPr>
          <w:trHeight w:val="510"/>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ACUEDUCTO Y ALCANTARILLADOS RURALES</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63,176,744.00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RENDIMIENTOS FINANCIEROS REGALIAS</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432,319,180.51</w:t>
            </w:r>
          </w:p>
        </w:tc>
      </w:tr>
      <w:tr w:rsidR="00D74947" w:rsidRPr="00A524EC" w:rsidTr="00C975CE">
        <w:trPr>
          <w:trHeight w:val="510"/>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ACUEDUCTO Y ALCANTARILLADOS RURALES</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432,319,180.51</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PROGRAMA DE DESARROLLO REGIONAL</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1,551,812,471.22</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REGALIAS DIRECTAS</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1,551,812,471.22</w:t>
            </w:r>
          </w:p>
        </w:tc>
      </w:tr>
      <w:tr w:rsidR="00D74947" w:rsidRPr="00A524EC" w:rsidTr="00C975CE">
        <w:trPr>
          <w:trHeight w:val="510"/>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lastRenderedPageBreak/>
              <w:t xml:space="preserve">SUBPROGRAMA PLAN DE GESTIÓN INTEGRAL DE RESIDUOS SÓLIDOS  PGIRS- RELLENO SANITARIO </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1,551,812,471.22</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PROGRAMA DE DESARROLLO INSTITUCIONAL</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6,034,855,014.78</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RECURSOS PROPIOS</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30,000,000.00</w:t>
            </w:r>
          </w:p>
        </w:tc>
      </w:tr>
      <w:tr w:rsidR="00D74947" w:rsidRPr="00A524EC" w:rsidTr="00C975CE">
        <w:trPr>
          <w:trHeight w:val="510"/>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INVESTIGACION Y DESARROLLO EN AGUA Y SANEAMIENTO</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10,000,000.00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PLAN DE SANEAMIENTO HÍDRICO</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10,000,000.00</w:t>
            </w:r>
          </w:p>
        </w:tc>
      </w:tr>
      <w:tr w:rsidR="00D74947" w:rsidRPr="00A524EC" w:rsidTr="00C975CE">
        <w:trPr>
          <w:trHeight w:val="510"/>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ACUEDUCTOS Y ALCANTARILLADOS RURALES</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5,000,000.00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MICROMEDICION</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5,000,000.00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REGALIAS DIRECTAS</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448,187,528.78</w:t>
            </w:r>
          </w:p>
        </w:tc>
      </w:tr>
      <w:tr w:rsidR="00D74947" w:rsidRPr="00A524EC" w:rsidTr="00C975CE">
        <w:trPr>
          <w:trHeight w:val="510"/>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PLAN DE GESTION INTEGRAL DE RESIDUOS SÓLIDOS PGIRS</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448,187,528.78</w:t>
            </w:r>
          </w:p>
        </w:tc>
      </w:tr>
      <w:tr w:rsidR="00D74947" w:rsidRPr="00A524EC" w:rsidTr="00C975CE">
        <w:trPr>
          <w:trHeight w:val="76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FONDO DE SOLIDARIDAD Y REDISTRIBUCIÓN DEL INGRESO ACUERDO 073/99 PARA ASEO REGALIAS DIRECTAS</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1,413,697,991.00</w:t>
            </w:r>
          </w:p>
        </w:tc>
      </w:tr>
      <w:tr w:rsidR="00D74947" w:rsidRPr="00A524EC" w:rsidTr="00C975CE">
        <w:trPr>
          <w:trHeight w:val="76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PLAN DE GESTIÓN INTEGRAL DE RESIDUOS SÓLIDOS  PGIRS- FONDO DE REDISTRIBUCION DEL INGRESOS PARA ASEO</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1,413,697,991.00</w:t>
            </w:r>
          </w:p>
        </w:tc>
      </w:tr>
      <w:tr w:rsidR="00D74947" w:rsidRPr="00A524EC" w:rsidTr="00C975CE">
        <w:trPr>
          <w:trHeight w:val="73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FONDO DE SOLIDARIDAD Y REDISTRIBUCION DEL INGRESO PARA ACUEDUCTO Y ALCANTARILLADO ACUERDO 073/99 -REGALIAS</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4,142,969,495.00</w:t>
            </w:r>
          </w:p>
        </w:tc>
      </w:tr>
      <w:tr w:rsidR="00D74947" w:rsidRPr="00A524EC" w:rsidTr="00C975CE">
        <w:trPr>
          <w:trHeight w:val="127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PLANES DE ACCION ACUEDUCTO URBANO -FONDO DE REDISTRIBUCION DEL INGRESO PARA ACUEDUCTO Y ALCANTARILLADO -FONDO DE REDISTRIBUCION DEL INGRESO PARA ACUEDUCTO Y ALCANTARILLADO</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4,142,969,495.00</w:t>
            </w:r>
          </w:p>
        </w:tc>
      </w:tr>
      <w:tr w:rsidR="00D74947" w:rsidRPr="00A524EC" w:rsidTr="00C975CE">
        <w:trPr>
          <w:trHeight w:val="510"/>
        </w:trPr>
        <w:tc>
          <w:tcPr>
            <w:tcW w:w="5687" w:type="dxa"/>
            <w:tcBorders>
              <w:top w:val="nil"/>
              <w:left w:val="single" w:sz="4" w:space="0" w:color="auto"/>
              <w:bottom w:val="single" w:sz="4" w:space="0" w:color="auto"/>
              <w:right w:val="single" w:sz="4" w:space="0" w:color="auto"/>
            </w:tcBorders>
            <w:shd w:val="clear" w:color="000000" w:fill="FAC090"/>
            <w:vAlign w:val="bottom"/>
            <w:hideMark/>
          </w:tcPr>
          <w:p w:rsidR="00D74947" w:rsidRPr="00A524EC" w:rsidRDefault="00D74947" w:rsidP="00C975CE">
            <w:pPr>
              <w:rPr>
                <w:rFonts w:ascii="Arial" w:hAnsi="Arial" w:cs="Arial"/>
                <w:b/>
                <w:bCs/>
              </w:rPr>
            </w:pPr>
            <w:r w:rsidRPr="00A524EC">
              <w:rPr>
                <w:rFonts w:ascii="Arial" w:hAnsi="Arial" w:cs="Arial"/>
                <w:b/>
                <w:bCs/>
              </w:rPr>
              <w:t>COMPONENTE DESARROLLO AGROPECUARIO Y  PESQUERO</w:t>
            </w:r>
          </w:p>
        </w:tc>
        <w:tc>
          <w:tcPr>
            <w:tcW w:w="1841" w:type="dxa"/>
            <w:tcBorders>
              <w:top w:val="nil"/>
              <w:left w:val="nil"/>
              <w:bottom w:val="single" w:sz="4" w:space="0" w:color="auto"/>
              <w:right w:val="single" w:sz="4" w:space="0" w:color="auto"/>
            </w:tcBorders>
            <w:shd w:val="clear" w:color="000000" w:fill="FAC090"/>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000000" w:fill="FAC090"/>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1,286,000,000.00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PROGRAMA DE DESARROLLO RURAL</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441,000,000.00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RECURSOS PROPIOS</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290,000,000.00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ECONOMIA CAMPESINA</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270,000,000.00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DRLLO AGROFORESTAL SOSTENIBLE</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1,000,000.00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SISTEMA DE PESCA Y ACUICULTURA</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19,000,000.00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REGALIAS DIRECTAS</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151,000,000.00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SISTEMA DE PESCA Y ACUICULTURA</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151,000,000.00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PROGRAMA DE DESARROLLO REGIONAL</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350,000,000.00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SGP PROPOSITO GENERAL  OTROS SECTORES</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350,000,000.00</w:t>
            </w:r>
          </w:p>
        </w:tc>
      </w:tr>
      <w:tr w:rsidR="00D74947" w:rsidRPr="00A524EC" w:rsidTr="00C975CE">
        <w:trPr>
          <w:trHeight w:val="510"/>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ALIANZAS Y CADENAS PRODUCTIVAS DEL AGRO</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349,000,000.00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SISTEMA DE PESCA Y ACUICULTURA</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1,000,000.00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PROGRAMA DE DESARROLLO INSTITUCIONAL</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495,000,000.00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RECURSOS PROPIOS</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345,000,000.00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INVESTIGACIÓN Y EXTENSION RURAL</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344,000,000.00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CREACION DE EPSAGRO</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1,000,000.00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SGP PROPOSITO GENERAL  OTROS SECTORES</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150,000,000.00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INVESTIGACIÓN Y EXTENSION RURAL</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150,000,000.00</w:t>
            </w:r>
          </w:p>
        </w:tc>
      </w:tr>
      <w:tr w:rsidR="00D74947" w:rsidRPr="00A524EC" w:rsidTr="00C975CE">
        <w:trPr>
          <w:trHeight w:val="510"/>
        </w:trPr>
        <w:tc>
          <w:tcPr>
            <w:tcW w:w="5687" w:type="dxa"/>
            <w:tcBorders>
              <w:top w:val="nil"/>
              <w:left w:val="single" w:sz="4" w:space="0" w:color="auto"/>
              <w:bottom w:val="single" w:sz="4" w:space="0" w:color="auto"/>
              <w:right w:val="single" w:sz="4" w:space="0" w:color="auto"/>
            </w:tcBorders>
            <w:shd w:val="clear" w:color="000000" w:fill="FAC090"/>
            <w:vAlign w:val="bottom"/>
            <w:hideMark/>
          </w:tcPr>
          <w:p w:rsidR="00D74947" w:rsidRPr="00A524EC" w:rsidRDefault="00D74947" w:rsidP="00C975CE">
            <w:pPr>
              <w:rPr>
                <w:rFonts w:ascii="Arial" w:hAnsi="Arial" w:cs="Arial"/>
                <w:b/>
                <w:bCs/>
              </w:rPr>
            </w:pPr>
            <w:r w:rsidRPr="00A524EC">
              <w:rPr>
                <w:rFonts w:ascii="Arial" w:hAnsi="Arial" w:cs="Arial"/>
                <w:b/>
                <w:bCs/>
              </w:rPr>
              <w:t>COMPONENTE GESTION INTERINSTITUCIONAL Y COOPERACION INTERNACIONAL</w:t>
            </w:r>
          </w:p>
        </w:tc>
        <w:tc>
          <w:tcPr>
            <w:tcW w:w="1841" w:type="dxa"/>
            <w:tcBorders>
              <w:top w:val="nil"/>
              <w:left w:val="nil"/>
              <w:bottom w:val="single" w:sz="4" w:space="0" w:color="auto"/>
              <w:right w:val="single" w:sz="4" w:space="0" w:color="auto"/>
            </w:tcBorders>
            <w:shd w:val="clear" w:color="000000" w:fill="FAC090"/>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000000" w:fill="FAC090"/>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5,080,000,000.00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PROGRAMA DE DESARROLLO REGIONAL</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5,080,000,000.00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RECURSOS PROPIOS</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80,000,000.00</w:t>
            </w:r>
          </w:p>
        </w:tc>
      </w:tr>
      <w:tr w:rsidR="00D74947" w:rsidRPr="00A524EC" w:rsidTr="00C975CE">
        <w:trPr>
          <w:trHeight w:val="510"/>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lastRenderedPageBreak/>
              <w:t>SUBPROGRAMA SIMBIOSIS - COOPERACIÓN REGIONAL</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80,000,000.00</w:t>
            </w:r>
          </w:p>
        </w:tc>
      </w:tr>
      <w:tr w:rsidR="00D74947" w:rsidRPr="00A524EC" w:rsidTr="00C975CE">
        <w:trPr>
          <w:trHeight w:val="510"/>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COFINANCIACIÓN FNR, NACIONAL, INTERNACIONAL, DEPARTAMENTAL, CORMAGDALENA, ECOPETROL</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5,000,000,000.00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COORDINACION DEPARTAMENTAL</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2,400,000,000.00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COOPERACION CON LA NACION</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2,400,000,000.00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COOPERACION INTERNACIONAL</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200,000,000.00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000000" w:fill="FAC090"/>
            <w:vAlign w:val="bottom"/>
            <w:hideMark/>
          </w:tcPr>
          <w:p w:rsidR="00D74947" w:rsidRPr="00A524EC" w:rsidRDefault="00D74947" w:rsidP="00C975CE">
            <w:pPr>
              <w:rPr>
                <w:rFonts w:ascii="Arial" w:hAnsi="Arial" w:cs="Arial"/>
                <w:b/>
                <w:bCs/>
              </w:rPr>
            </w:pPr>
            <w:r w:rsidRPr="00A524EC">
              <w:rPr>
                <w:rFonts w:ascii="Arial" w:hAnsi="Arial" w:cs="Arial"/>
                <w:b/>
                <w:bCs/>
              </w:rPr>
              <w:t>COMPONENTE INFORMACION Y PLANEACION</w:t>
            </w:r>
          </w:p>
        </w:tc>
        <w:tc>
          <w:tcPr>
            <w:tcW w:w="1841" w:type="dxa"/>
            <w:tcBorders>
              <w:top w:val="nil"/>
              <w:left w:val="nil"/>
              <w:bottom w:val="single" w:sz="4" w:space="0" w:color="auto"/>
              <w:right w:val="single" w:sz="4" w:space="0" w:color="auto"/>
            </w:tcBorders>
            <w:shd w:val="clear" w:color="000000" w:fill="FAC090"/>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000000" w:fill="FAC090"/>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460,000,000.00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PROGRAMA DE DESARROLLO REGIONAL</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10,000,000.00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RECURSOS PROPIOS</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10,000,000.00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RED REGION MAGDALENA MEDIO</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10,000,000.00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PROGRAMA DE DESARROLLO INSTITUCIONAL</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450,000,000.00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RECURSOS PROPIOS</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450,000,000.00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OBSERVATORIO CIUDADANO</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115,000,000.00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PLANEACION PARTICIPATIVA</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130,000,000.00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SEGUIMIENTO AL DESARROLLO</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100,000,000.00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SISBEN</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100,000,000.00</w:t>
            </w:r>
          </w:p>
        </w:tc>
      </w:tr>
      <w:tr w:rsidR="00D74947" w:rsidRPr="00A524EC" w:rsidTr="00C975CE">
        <w:trPr>
          <w:trHeight w:val="510"/>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SISTEMA DE INFORMACION MUNICI- CIBER-MEJA</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5,000,000.00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000000" w:fill="FAC090"/>
            <w:vAlign w:val="bottom"/>
            <w:hideMark/>
          </w:tcPr>
          <w:p w:rsidR="00D74947" w:rsidRPr="00A524EC" w:rsidRDefault="00D74947" w:rsidP="00C975CE">
            <w:pPr>
              <w:rPr>
                <w:rFonts w:ascii="Arial" w:hAnsi="Arial" w:cs="Arial"/>
                <w:b/>
                <w:bCs/>
              </w:rPr>
            </w:pPr>
            <w:r w:rsidRPr="00A524EC">
              <w:rPr>
                <w:rFonts w:ascii="Arial" w:hAnsi="Arial" w:cs="Arial"/>
                <w:b/>
                <w:bCs/>
              </w:rPr>
              <w:t>COMPONENTE FORTALECIMIENTO INSTITUCIONAL</w:t>
            </w:r>
          </w:p>
        </w:tc>
        <w:tc>
          <w:tcPr>
            <w:tcW w:w="1841" w:type="dxa"/>
            <w:tcBorders>
              <w:top w:val="nil"/>
              <w:left w:val="nil"/>
              <w:bottom w:val="single" w:sz="4" w:space="0" w:color="auto"/>
              <w:right w:val="single" w:sz="4" w:space="0" w:color="auto"/>
            </w:tcBorders>
            <w:shd w:val="clear" w:color="000000" w:fill="FAC090"/>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000000" w:fill="FAC090"/>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1,595,913,335.32</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PROGRAMA DE DESARROLLO INSTITUCIONAL</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1,595,913,335.32</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RECURSOS PROPIOS</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1,074,232,164.32</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IMAGEN CORPORATIVA</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100,000,000.00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SISTEMA DE GESTIÓN DE CALIDAD</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74,232,164.32</w:t>
            </w:r>
          </w:p>
        </w:tc>
      </w:tr>
      <w:tr w:rsidR="00D74947" w:rsidRPr="00A524EC" w:rsidTr="00C975CE">
        <w:trPr>
          <w:trHeight w:val="510"/>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CENTRO ADMINISTRATIVO MUNICIPAL CAM</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100,000,000.00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ARCHIVO MUNICIPAL</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100,000,000.00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PATRIMONIO PÚBLICO</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200,000,000.00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MEJORAMIENTO CONTINUO</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200,000,000.00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MODERNIZACIÓN ADMINISTRATIVA</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300,000,000.00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RECURSOS PROPIOS DEFICIT FISCAL DE INVERSION</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500,000,000.00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PATRIMONIO PÚBLICO</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500,000,000.00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RECURSOS PROPIOS MULTAS</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21,681,171.00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SUBPROGRAMA MEJORAMIENTO CONTINUO</w:t>
            </w:r>
          </w:p>
        </w:tc>
        <w:tc>
          <w:tcPr>
            <w:tcW w:w="1841"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rPr>
                <w:rFonts w:ascii="Arial" w:hAnsi="Arial" w:cs="Arial"/>
              </w:rPr>
            </w:pPr>
            <w:r w:rsidRPr="00A524EC">
              <w:rPr>
                <w:rFonts w:ascii="Arial" w:hAnsi="Arial" w:cs="Arial"/>
              </w:rPr>
              <w:t> </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21,681,171.00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000000" w:fill="BFBFBF"/>
            <w:vAlign w:val="bottom"/>
            <w:hideMark/>
          </w:tcPr>
          <w:p w:rsidR="00D74947" w:rsidRPr="00A524EC" w:rsidRDefault="00D74947" w:rsidP="00C975CE">
            <w:pPr>
              <w:rPr>
                <w:rFonts w:ascii="Arial" w:hAnsi="Arial" w:cs="Arial"/>
                <w:b/>
                <w:bCs/>
              </w:rPr>
            </w:pPr>
            <w:r w:rsidRPr="00A524EC">
              <w:rPr>
                <w:rFonts w:ascii="Arial" w:hAnsi="Arial" w:cs="Arial"/>
                <w:b/>
                <w:bCs/>
              </w:rPr>
              <w:t>TOTAL PROYECTO DE INVERSION 2011</w:t>
            </w:r>
          </w:p>
        </w:tc>
        <w:tc>
          <w:tcPr>
            <w:tcW w:w="1841" w:type="dxa"/>
            <w:tcBorders>
              <w:top w:val="nil"/>
              <w:left w:val="nil"/>
              <w:bottom w:val="single" w:sz="4" w:space="0" w:color="auto"/>
              <w:right w:val="single" w:sz="4" w:space="0" w:color="auto"/>
            </w:tcBorders>
            <w:shd w:val="clear" w:color="000000" w:fill="BFBFBF"/>
            <w:noWrap/>
            <w:vAlign w:val="bottom"/>
            <w:hideMark/>
          </w:tcPr>
          <w:p w:rsidR="00D74947" w:rsidRPr="00A524EC" w:rsidRDefault="00D74947" w:rsidP="00C975CE">
            <w:pPr>
              <w:rPr>
                <w:rFonts w:ascii="Arial" w:hAnsi="Arial" w:cs="Arial"/>
                <w:b/>
                <w:bCs/>
              </w:rPr>
            </w:pPr>
            <w:r w:rsidRPr="00A524EC">
              <w:rPr>
                <w:rFonts w:ascii="Arial" w:hAnsi="Arial" w:cs="Arial"/>
                <w:b/>
                <w:bCs/>
              </w:rPr>
              <w:t> </w:t>
            </w:r>
          </w:p>
        </w:tc>
        <w:tc>
          <w:tcPr>
            <w:tcW w:w="2126" w:type="dxa"/>
            <w:gridSpan w:val="2"/>
            <w:tcBorders>
              <w:top w:val="nil"/>
              <w:left w:val="nil"/>
              <w:bottom w:val="single" w:sz="4" w:space="0" w:color="auto"/>
              <w:right w:val="single" w:sz="4" w:space="0" w:color="auto"/>
            </w:tcBorders>
            <w:shd w:val="clear" w:color="000000" w:fill="BFBFBF"/>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237,739,998,129.95</w:t>
            </w:r>
          </w:p>
        </w:tc>
      </w:tr>
      <w:tr w:rsidR="00D74947" w:rsidRPr="00A524EC" w:rsidTr="00C975CE">
        <w:trPr>
          <w:trHeight w:val="510"/>
        </w:trPr>
        <w:tc>
          <w:tcPr>
            <w:tcW w:w="5687" w:type="dxa"/>
            <w:tcBorders>
              <w:top w:val="nil"/>
              <w:left w:val="single" w:sz="4" w:space="0" w:color="auto"/>
              <w:bottom w:val="single" w:sz="4" w:space="0" w:color="auto"/>
              <w:right w:val="single" w:sz="4" w:space="0" w:color="auto"/>
            </w:tcBorders>
            <w:shd w:val="clear" w:color="000000" w:fill="A5A5A5"/>
            <w:vAlign w:val="bottom"/>
            <w:hideMark/>
          </w:tcPr>
          <w:p w:rsidR="00D74947" w:rsidRPr="00A524EC" w:rsidRDefault="00D74947" w:rsidP="00C975CE">
            <w:pPr>
              <w:rPr>
                <w:rFonts w:ascii="Arial" w:hAnsi="Arial" w:cs="Arial"/>
                <w:b/>
                <w:bCs/>
              </w:rPr>
            </w:pPr>
            <w:r w:rsidRPr="00A524EC">
              <w:rPr>
                <w:rFonts w:ascii="Arial" w:hAnsi="Arial" w:cs="Arial"/>
                <w:b/>
                <w:bCs/>
              </w:rPr>
              <w:t>TOTAL PRESUPUESTO DE GASTOS DE LA ADMINISTRACION CENTRAL</w:t>
            </w:r>
          </w:p>
        </w:tc>
        <w:tc>
          <w:tcPr>
            <w:tcW w:w="1841" w:type="dxa"/>
            <w:tcBorders>
              <w:top w:val="nil"/>
              <w:left w:val="nil"/>
              <w:bottom w:val="single" w:sz="4" w:space="0" w:color="auto"/>
              <w:right w:val="single" w:sz="4" w:space="0" w:color="auto"/>
            </w:tcBorders>
            <w:shd w:val="clear" w:color="000000" w:fill="A5A5A5"/>
            <w:noWrap/>
            <w:vAlign w:val="bottom"/>
            <w:hideMark/>
          </w:tcPr>
          <w:p w:rsidR="00D74947" w:rsidRPr="00A524EC" w:rsidRDefault="00D74947" w:rsidP="00C975CE">
            <w:pPr>
              <w:rPr>
                <w:rFonts w:ascii="Arial" w:hAnsi="Arial" w:cs="Arial"/>
                <w:b/>
                <w:bCs/>
                <w:color w:val="000000"/>
              </w:rPr>
            </w:pPr>
            <w:r w:rsidRPr="00A524EC">
              <w:rPr>
                <w:rFonts w:ascii="Arial" w:hAnsi="Arial" w:cs="Arial"/>
                <w:b/>
                <w:bCs/>
                <w:color w:val="000000"/>
              </w:rPr>
              <w:t> </w:t>
            </w:r>
          </w:p>
        </w:tc>
        <w:tc>
          <w:tcPr>
            <w:tcW w:w="2126" w:type="dxa"/>
            <w:gridSpan w:val="2"/>
            <w:tcBorders>
              <w:top w:val="nil"/>
              <w:left w:val="nil"/>
              <w:bottom w:val="single" w:sz="4" w:space="0" w:color="auto"/>
              <w:right w:val="single" w:sz="4" w:space="0" w:color="auto"/>
            </w:tcBorders>
            <w:shd w:val="clear" w:color="000000" w:fill="A5A5A5"/>
            <w:noWrap/>
            <w:vAlign w:val="bottom"/>
            <w:hideMark/>
          </w:tcPr>
          <w:p w:rsidR="00D74947" w:rsidRPr="00A524EC" w:rsidRDefault="00D74947" w:rsidP="00C975CE">
            <w:pPr>
              <w:jc w:val="right"/>
              <w:rPr>
                <w:rFonts w:ascii="Arial" w:hAnsi="Arial" w:cs="Arial"/>
                <w:b/>
                <w:bCs/>
                <w:color w:val="000000"/>
              </w:rPr>
            </w:pPr>
            <w:r w:rsidRPr="00A524EC">
              <w:rPr>
                <w:rFonts w:ascii="Arial" w:hAnsi="Arial" w:cs="Arial"/>
                <w:b/>
                <w:bCs/>
                <w:color w:val="000000"/>
              </w:rPr>
              <w:t>316,924,328,645.00</w:t>
            </w:r>
          </w:p>
        </w:tc>
      </w:tr>
      <w:tr w:rsidR="00D74947" w:rsidRPr="00A524EC" w:rsidTr="00C975CE">
        <w:trPr>
          <w:trHeight w:val="255"/>
        </w:trPr>
        <w:tc>
          <w:tcPr>
            <w:tcW w:w="5687" w:type="dxa"/>
            <w:tcBorders>
              <w:top w:val="nil"/>
              <w:left w:val="nil"/>
              <w:bottom w:val="nil"/>
              <w:right w:val="nil"/>
            </w:tcBorders>
            <w:shd w:val="clear" w:color="auto" w:fill="auto"/>
            <w:vAlign w:val="bottom"/>
            <w:hideMark/>
          </w:tcPr>
          <w:p w:rsidR="00D74947" w:rsidRPr="00A524EC" w:rsidRDefault="00D74947" w:rsidP="00C975CE">
            <w:pPr>
              <w:rPr>
                <w:rFonts w:ascii="Arial" w:hAnsi="Arial" w:cs="Arial"/>
              </w:rPr>
            </w:pPr>
          </w:p>
        </w:tc>
        <w:tc>
          <w:tcPr>
            <w:tcW w:w="1841" w:type="dxa"/>
            <w:tcBorders>
              <w:top w:val="nil"/>
              <w:left w:val="nil"/>
              <w:bottom w:val="nil"/>
              <w:right w:val="nil"/>
            </w:tcBorders>
            <w:shd w:val="clear" w:color="auto" w:fill="auto"/>
            <w:noWrap/>
            <w:vAlign w:val="bottom"/>
            <w:hideMark/>
          </w:tcPr>
          <w:p w:rsidR="00D74947" w:rsidRPr="00A524EC" w:rsidRDefault="00D74947" w:rsidP="00C975CE">
            <w:pPr>
              <w:rPr>
                <w:rFonts w:ascii="Arial" w:hAnsi="Arial" w:cs="Arial"/>
              </w:rPr>
            </w:pPr>
          </w:p>
        </w:tc>
        <w:tc>
          <w:tcPr>
            <w:tcW w:w="2126" w:type="dxa"/>
            <w:gridSpan w:val="2"/>
            <w:tcBorders>
              <w:top w:val="nil"/>
              <w:left w:val="nil"/>
              <w:bottom w:val="nil"/>
              <w:right w:val="nil"/>
            </w:tcBorders>
            <w:shd w:val="clear" w:color="auto" w:fill="auto"/>
            <w:noWrap/>
            <w:vAlign w:val="bottom"/>
            <w:hideMark/>
          </w:tcPr>
          <w:p w:rsidR="00D74947" w:rsidRPr="00A524EC" w:rsidRDefault="00D74947" w:rsidP="00C975CE">
            <w:pPr>
              <w:rPr>
                <w:rFonts w:ascii="Arial" w:hAnsi="Arial" w:cs="Arial"/>
              </w:rPr>
            </w:pPr>
          </w:p>
        </w:tc>
      </w:tr>
      <w:tr w:rsidR="00D74947" w:rsidRPr="00A524EC" w:rsidTr="00C975CE">
        <w:trPr>
          <w:trHeight w:val="255"/>
        </w:trPr>
        <w:tc>
          <w:tcPr>
            <w:tcW w:w="9654" w:type="dxa"/>
            <w:gridSpan w:val="4"/>
            <w:tcBorders>
              <w:top w:val="single" w:sz="4" w:space="0" w:color="auto"/>
              <w:left w:val="single" w:sz="4" w:space="0" w:color="auto"/>
              <w:bottom w:val="single" w:sz="4" w:space="0" w:color="auto"/>
              <w:right w:val="single" w:sz="4" w:space="0" w:color="auto"/>
            </w:tcBorders>
            <w:shd w:val="clear" w:color="000000" w:fill="CCFFFF"/>
            <w:noWrap/>
            <w:vAlign w:val="bottom"/>
            <w:hideMark/>
          </w:tcPr>
          <w:p w:rsidR="00D74947" w:rsidRPr="00A524EC" w:rsidRDefault="00D74947" w:rsidP="00C975CE">
            <w:pPr>
              <w:jc w:val="center"/>
              <w:rPr>
                <w:rFonts w:ascii="Arial" w:hAnsi="Arial" w:cs="Arial"/>
                <w:b/>
                <w:bCs/>
              </w:rPr>
            </w:pPr>
            <w:r w:rsidRPr="00A524EC">
              <w:rPr>
                <w:rFonts w:ascii="Arial" w:hAnsi="Arial" w:cs="Arial"/>
                <w:b/>
                <w:bCs/>
              </w:rPr>
              <w:t>PRESUPUESTO DE GASTOS ESTABLECIMIENTOS PUBLICOS</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jc w:val="center"/>
              <w:rPr>
                <w:rFonts w:ascii="Arial" w:hAnsi="Arial" w:cs="Arial"/>
                <w:b/>
                <w:bCs/>
              </w:rPr>
            </w:pPr>
            <w:r w:rsidRPr="00A524EC">
              <w:rPr>
                <w:rFonts w:ascii="Arial" w:hAnsi="Arial" w:cs="Arial"/>
                <w:b/>
                <w:bCs/>
              </w:rPr>
              <w:t> </w:t>
            </w:r>
          </w:p>
        </w:tc>
        <w:tc>
          <w:tcPr>
            <w:tcW w:w="2185"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center"/>
              <w:rPr>
                <w:rFonts w:ascii="Arial" w:hAnsi="Arial" w:cs="Arial"/>
                <w:b/>
                <w:bCs/>
              </w:rPr>
            </w:pPr>
            <w:r w:rsidRPr="00A524EC">
              <w:rPr>
                <w:rFonts w:ascii="Arial" w:hAnsi="Arial" w:cs="Arial"/>
                <w:b/>
                <w:bCs/>
              </w:rPr>
              <w:t> </w:t>
            </w:r>
          </w:p>
        </w:tc>
        <w:tc>
          <w:tcPr>
            <w:tcW w:w="1782"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center"/>
              <w:rPr>
                <w:rFonts w:ascii="Arial" w:hAnsi="Arial" w:cs="Arial"/>
                <w:b/>
                <w:bCs/>
              </w:rPr>
            </w:pPr>
            <w:r w:rsidRPr="00A524EC">
              <w:rPr>
                <w:rFonts w:ascii="Arial" w:hAnsi="Arial" w:cs="Arial"/>
                <w:b/>
                <w:bCs/>
              </w:rPr>
              <w:t> </w:t>
            </w:r>
          </w:p>
        </w:tc>
      </w:tr>
      <w:tr w:rsidR="00D74947" w:rsidRPr="00A524EC" w:rsidTr="00C975CE">
        <w:trPr>
          <w:trHeight w:val="1020"/>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jc w:val="center"/>
              <w:rPr>
                <w:rFonts w:ascii="Arial" w:hAnsi="Arial" w:cs="Arial"/>
                <w:b/>
                <w:bCs/>
              </w:rPr>
            </w:pPr>
            <w:r w:rsidRPr="00A524EC">
              <w:rPr>
                <w:rFonts w:ascii="Arial" w:hAnsi="Arial" w:cs="Arial"/>
                <w:b/>
                <w:bCs/>
              </w:rPr>
              <w:t>DETALLE</w:t>
            </w:r>
          </w:p>
        </w:tc>
        <w:tc>
          <w:tcPr>
            <w:tcW w:w="2185" w:type="dxa"/>
            <w:gridSpan w:val="2"/>
            <w:tcBorders>
              <w:top w:val="nil"/>
              <w:left w:val="nil"/>
              <w:bottom w:val="single" w:sz="4" w:space="0" w:color="auto"/>
              <w:right w:val="single" w:sz="4" w:space="0" w:color="auto"/>
            </w:tcBorders>
            <w:shd w:val="clear" w:color="auto" w:fill="auto"/>
            <w:vAlign w:val="bottom"/>
            <w:hideMark/>
          </w:tcPr>
          <w:p w:rsidR="00D74947" w:rsidRPr="00A524EC" w:rsidRDefault="00D74947" w:rsidP="00C975CE">
            <w:pPr>
              <w:jc w:val="center"/>
              <w:rPr>
                <w:rFonts w:ascii="Arial" w:hAnsi="Arial" w:cs="Arial"/>
                <w:b/>
                <w:bCs/>
              </w:rPr>
            </w:pPr>
            <w:r w:rsidRPr="00A524EC">
              <w:rPr>
                <w:rFonts w:ascii="Arial" w:hAnsi="Arial" w:cs="Arial"/>
                <w:b/>
                <w:bCs/>
              </w:rPr>
              <w:t>RECURSOS PROPIOS ESTABLECIMIENTOS PUB</w:t>
            </w:r>
          </w:p>
        </w:tc>
        <w:tc>
          <w:tcPr>
            <w:tcW w:w="1782" w:type="dxa"/>
            <w:tcBorders>
              <w:top w:val="nil"/>
              <w:left w:val="nil"/>
              <w:bottom w:val="single" w:sz="4" w:space="0" w:color="auto"/>
              <w:right w:val="single" w:sz="4" w:space="0" w:color="auto"/>
            </w:tcBorders>
            <w:shd w:val="clear" w:color="auto" w:fill="auto"/>
            <w:vAlign w:val="bottom"/>
            <w:hideMark/>
          </w:tcPr>
          <w:p w:rsidR="00D74947" w:rsidRPr="00A524EC" w:rsidRDefault="00D74947" w:rsidP="00C975CE">
            <w:pPr>
              <w:jc w:val="center"/>
              <w:rPr>
                <w:rFonts w:ascii="Arial" w:hAnsi="Arial" w:cs="Arial"/>
                <w:b/>
                <w:bCs/>
              </w:rPr>
            </w:pPr>
            <w:r w:rsidRPr="00A524EC">
              <w:rPr>
                <w:rFonts w:ascii="Arial" w:hAnsi="Arial" w:cs="Arial"/>
                <w:b/>
                <w:bCs/>
              </w:rPr>
              <w:t>RECURSOS ADMON CENTRAL</w:t>
            </w:r>
          </w:p>
        </w:tc>
      </w:tr>
      <w:tr w:rsidR="00D74947" w:rsidRPr="00A524EC" w:rsidTr="00C975CE">
        <w:trPr>
          <w:trHeight w:val="255"/>
        </w:trPr>
        <w:tc>
          <w:tcPr>
            <w:tcW w:w="9654" w:type="dxa"/>
            <w:gridSpan w:val="4"/>
            <w:tcBorders>
              <w:top w:val="single" w:sz="4" w:space="0" w:color="auto"/>
              <w:left w:val="single" w:sz="4" w:space="0" w:color="auto"/>
              <w:bottom w:val="single" w:sz="4" w:space="0" w:color="auto"/>
              <w:right w:val="single" w:sz="4" w:space="0" w:color="auto"/>
            </w:tcBorders>
            <w:shd w:val="clear" w:color="000000" w:fill="C0C0C0"/>
            <w:noWrap/>
            <w:vAlign w:val="bottom"/>
            <w:hideMark/>
          </w:tcPr>
          <w:p w:rsidR="00D74947" w:rsidRPr="00A524EC" w:rsidRDefault="00D74947" w:rsidP="00C975CE">
            <w:pPr>
              <w:jc w:val="center"/>
              <w:rPr>
                <w:rFonts w:ascii="Arial" w:hAnsi="Arial" w:cs="Arial"/>
                <w:b/>
                <w:bCs/>
              </w:rPr>
            </w:pPr>
            <w:r w:rsidRPr="00A524EC">
              <w:rPr>
                <w:rFonts w:ascii="Arial" w:hAnsi="Arial" w:cs="Arial"/>
                <w:b/>
                <w:bCs/>
              </w:rPr>
              <w:t>INSPECCION DE TRANSITO Y TRANSPORTE DE BARRANCABERMEJA</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 </w:t>
            </w:r>
          </w:p>
        </w:tc>
        <w:tc>
          <w:tcPr>
            <w:tcW w:w="2185"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rPr>
                <w:rFonts w:ascii="Arial" w:hAnsi="Arial" w:cs="Arial"/>
              </w:rPr>
            </w:pPr>
            <w:r w:rsidRPr="00A524EC">
              <w:rPr>
                <w:rFonts w:ascii="Arial" w:hAnsi="Arial" w:cs="Arial"/>
              </w:rPr>
              <w:t> </w:t>
            </w:r>
          </w:p>
        </w:tc>
        <w:tc>
          <w:tcPr>
            <w:tcW w:w="1782"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rPr>
                <w:rFonts w:ascii="Arial" w:hAnsi="Arial" w:cs="Arial"/>
              </w:rPr>
            </w:pPr>
            <w:r w:rsidRPr="00A524EC">
              <w:rPr>
                <w:rFonts w:ascii="Arial" w:hAnsi="Arial" w:cs="Arial"/>
              </w:rPr>
              <w:t> </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GASTOS DE FUNCIONAMIENTO</w:t>
            </w:r>
          </w:p>
        </w:tc>
        <w:tc>
          <w:tcPr>
            <w:tcW w:w="2185"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4,577,500,000.00</w:t>
            </w:r>
          </w:p>
        </w:tc>
        <w:tc>
          <w:tcPr>
            <w:tcW w:w="1782"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rPr>
                <w:rFonts w:ascii="Arial" w:hAnsi="Arial" w:cs="Arial"/>
              </w:rPr>
            </w:pPr>
            <w:r w:rsidRPr="00A524EC">
              <w:rPr>
                <w:rFonts w:ascii="Arial" w:hAnsi="Arial" w:cs="Arial"/>
              </w:rPr>
              <w:t> </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DEUDA PUBLICA</w:t>
            </w:r>
          </w:p>
        </w:tc>
        <w:tc>
          <w:tcPr>
            <w:tcW w:w="2185"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0.00</w:t>
            </w:r>
          </w:p>
        </w:tc>
        <w:tc>
          <w:tcPr>
            <w:tcW w:w="1782"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rPr>
                <w:rFonts w:ascii="Arial" w:hAnsi="Arial" w:cs="Arial"/>
              </w:rPr>
            </w:pPr>
            <w:r w:rsidRPr="00A524EC">
              <w:rPr>
                <w:rFonts w:ascii="Arial" w:hAnsi="Arial" w:cs="Arial"/>
              </w:rPr>
              <w:t> </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GASTOS DE INVERSION</w:t>
            </w:r>
          </w:p>
        </w:tc>
        <w:tc>
          <w:tcPr>
            <w:tcW w:w="2185"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1,440,000,000.00</w:t>
            </w:r>
          </w:p>
        </w:tc>
        <w:tc>
          <w:tcPr>
            <w:tcW w:w="1782"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rPr>
                <w:rFonts w:ascii="Arial" w:hAnsi="Arial" w:cs="Arial"/>
                <w:b/>
                <w:bCs/>
              </w:rPr>
            </w:pPr>
            <w:r w:rsidRPr="00A524EC">
              <w:rPr>
                <w:rFonts w:ascii="Arial" w:hAnsi="Arial" w:cs="Arial"/>
                <w:b/>
                <w:bCs/>
              </w:rPr>
              <w:t> </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COMPONENTE: INFRAESTRUCTURA Y MOVILIDAD</w:t>
            </w:r>
          </w:p>
        </w:tc>
        <w:tc>
          <w:tcPr>
            <w:tcW w:w="2185"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1,190,000,000.00</w:t>
            </w:r>
          </w:p>
        </w:tc>
        <w:tc>
          <w:tcPr>
            <w:tcW w:w="1782"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rPr>
                <w:rFonts w:ascii="Arial" w:hAnsi="Arial" w:cs="Arial"/>
                <w:b/>
                <w:bCs/>
              </w:rPr>
            </w:pPr>
            <w:r w:rsidRPr="00A524EC">
              <w:rPr>
                <w:rFonts w:ascii="Arial" w:hAnsi="Arial" w:cs="Arial"/>
                <w:b/>
                <w:bCs/>
              </w:rPr>
              <w:t> </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lastRenderedPageBreak/>
              <w:t>PROGRAMA DE DESARROLLO URBANO</w:t>
            </w:r>
          </w:p>
        </w:tc>
        <w:tc>
          <w:tcPr>
            <w:tcW w:w="2185"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1,190,000,000.00</w:t>
            </w:r>
          </w:p>
        </w:tc>
        <w:tc>
          <w:tcPr>
            <w:tcW w:w="1782"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rPr>
                <w:rFonts w:ascii="Arial" w:hAnsi="Arial" w:cs="Arial"/>
              </w:rPr>
            </w:pPr>
            <w:r w:rsidRPr="00A524EC">
              <w:rPr>
                <w:rFonts w:ascii="Arial" w:hAnsi="Arial" w:cs="Arial"/>
              </w:rPr>
              <w:t> </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COMPONENTE: FORTALECIMIENTO INSTITUCIONAL</w:t>
            </w:r>
          </w:p>
        </w:tc>
        <w:tc>
          <w:tcPr>
            <w:tcW w:w="2185"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250,000,000.00</w:t>
            </w:r>
          </w:p>
        </w:tc>
        <w:tc>
          <w:tcPr>
            <w:tcW w:w="1782"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rPr>
                <w:rFonts w:ascii="Arial" w:hAnsi="Arial" w:cs="Arial"/>
                <w:b/>
                <w:bCs/>
              </w:rPr>
            </w:pPr>
            <w:r w:rsidRPr="00A524EC">
              <w:rPr>
                <w:rFonts w:ascii="Arial" w:hAnsi="Arial" w:cs="Arial"/>
                <w:b/>
                <w:bCs/>
              </w:rPr>
              <w:t> </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PROGRAMA DE DESARROLLO URBANO</w:t>
            </w:r>
          </w:p>
        </w:tc>
        <w:tc>
          <w:tcPr>
            <w:tcW w:w="2185"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250,000,000.00</w:t>
            </w:r>
          </w:p>
        </w:tc>
        <w:tc>
          <w:tcPr>
            <w:tcW w:w="1782"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rPr>
                <w:rFonts w:ascii="Arial" w:hAnsi="Arial" w:cs="Arial"/>
              </w:rPr>
            </w:pPr>
            <w:r w:rsidRPr="00A524EC">
              <w:rPr>
                <w:rFonts w:ascii="Arial" w:hAnsi="Arial" w:cs="Arial"/>
              </w:rPr>
              <w:t> </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000000" w:fill="CCFFFF"/>
            <w:vAlign w:val="bottom"/>
            <w:hideMark/>
          </w:tcPr>
          <w:p w:rsidR="00D74947" w:rsidRPr="00A524EC" w:rsidRDefault="00D74947" w:rsidP="00C975CE">
            <w:pPr>
              <w:rPr>
                <w:rFonts w:ascii="Arial" w:hAnsi="Arial" w:cs="Arial"/>
                <w:b/>
                <w:bCs/>
                <w:i/>
                <w:iCs/>
              </w:rPr>
            </w:pPr>
            <w:r w:rsidRPr="00A524EC">
              <w:rPr>
                <w:rFonts w:ascii="Arial" w:hAnsi="Arial" w:cs="Arial"/>
                <w:b/>
                <w:bCs/>
                <w:i/>
                <w:iCs/>
              </w:rPr>
              <w:t xml:space="preserve">TOTAL  PRESUPUESTO DE GASTOS </w:t>
            </w:r>
          </w:p>
        </w:tc>
        <w:tc>
          <w:tcPr>
            <w:tcW w:w="2185" w:type="dxa"/>
            <w:gridSpan w:val="2"/>
            <w:tcBorders>
              <w:top w:val="nil"/>
              <w:left w:val="nil"/>
              <w:bottom w:val="single" w:sz="4" w:space="0" w:color="auto"/>
              <w:right w:val="single" w:sz="4" w:space="0" w:color="auto"/>
            </w:tcBorders>
            <w:shd w:val="clear" w:color="000000" w:fill="CCFFFF"/>
            <w:vAlign w:val="bottom"/>
            <w:hideMark/>
          </w:tcPr>
          <w:p w:rsidR="00D74947" w:rsidRPr="00A524EC" w:rsidRDefault="00D74947" w:rsidP="00C975CE">
            <w:pPr>
              <w:jc w:val="right"/>
              <w:rPr>
                <w:rFonts w:ascii="Arial" w:hAnsi="Arial" w:cs="Arial"/>
                <w:b/>
                <w:bCs/>
              </w:rPr>
            </w:pPr>
            <w:r w:rsidRPr="00A524EC">
              <w:rPr>
                <w:rFonts w:ascii="Arial" w:hAnsi="Arial" w:cs="Arial"/>
                <w:b/>
                <w:bCs/>
              </w:rPr>
              <w:t>6,017,500,000.00</w:t>
            </w:r>
          </w:p>
        </w:tc>
        <w:tc>
          <w:tcPr>
            <w:tcW w:w="1782" w:type="dxa"/>
            <w:tcBorders>
              <w:top w:val="nil"/>
              <w:left w:val="nil"/>
              <w:bottom w:val="single" w:sz="4" w:space="0" w:color="auto"/>
              <w:right w:val="single" w:sz="4" w:space="0" w:color="auto"/>
            </w:tcBorders>
            <w:shd w:val="clear" w:color="000000" w:fill="CCFFFF"/>
            <w:vAlign w:val="bottom"/>
            <w:hideMark/>
          </w:tcPr>
          <w:p w:rsidR="00D74947" w:rsidRPr="00A524EC" w:rsidRDefault="00D74947" w:rsidP="00C975CE">
            <w:pPr>
              <w:jc w:val="right"/>
              <w:rPr>
                <w:rFonts w:ascii="Arial" w:hAnsi="Arial" w:cs="Arial"/>
                <w:b/>
                <w:bCs/>
              </w:rPr>
            </w:pPr>
            <w:r w:rsidRPr="00A524EC">
              <w:rPr>
                <w:rFonts w:ascii="Arial" w:hAnsi="Arial" w:cs="Arial"/>
                <w:b/>
                <w:bCs/>
              </w:rPr>
              <w:t> </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 </w:t>
            </w:r>
          </w:p>
        </w:tc>
        <w:tc>
          <w:tcPr>
            <w:tcW w:w="2185"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rPr>
                <w:rFonts w:ascii="Arial" w:hAnsi="Arial" w:cs="Arial"/>
              </w:rPr>
            </w:pPr>
            <w:r w:rsidRPr="00A524EC">
              <w:rPr>
                <w:rFonts w:ascii="Arial" w:hAnsi="Arial" w:cs="Arial"/>
              </w:rPr>
              <w:t> </w:t>
            </w:r>
          </w:p>
        </w:tc>
        <w:tc>
          <w:tcPr>
            <w:tcW w:w="1782"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rPr>
                <w:rFonts w:ascii="Arial" w:hAnsi="Arial" w:cs="Arial"/>
              </w:rPr>
            </w:pPr>
            <w:r w:rsidRPr="00A524EC">
              <w:rPr>
                <w:rFonts w:ascii="Arial" w:hAnsi="Arial" w:cs="Arial"/>
              </w:rPr>
              <w:t> </w:t>
            </w:r>
          </w:p>
        </w:tc>
      </w:tr>
      <w:tr w:rsidR="00D74947" w:rsidRPr="00A524EC" w:rsidTr="00C975CE">
        <w:trPr>
          <w:trHeight w:val="255"/>
        </w:trPr>
        <w:tc>
          <w:tcPr>
            <w:tcW w:w="9654" w:type="dxa"/>
            <w:gridSpan w:val="4"/>
            <w:tcBorders>
              <w:top w:val="single" w:sz="4" w:space="0" w:color="auto"/>
              <w:left w:val="single" w:sz="4" w:space="0" w:color="auto"/>
              <w:bottom w:val="single" w:sz="4" w:space="0" w:color="auto"/>
              <w:right w:val="single" w:sz="4" w:space="0" w:color="auto"/>
            </w:tcBorders>
            <w:shd w:val="clear" w:color="000000" w:fill="C0C0C0"/>
            <w:hideMark/>
          </w:tcPr>
          <w:p w:rsidR="00D74947" w:rsidRPr="00A524EC" w:rsidRDefault="00D74947" w:rsidP="00C975CE">
            <w:pPr>
              <w:jc w:val="center"/>
              <w:rPr>
                <w:rFonts w:ascii="Arial" w:hAnsi="Arial" w:cs="Arial"/>
                <w:b/>
                <w:bCs/>
              </w:rPr>
            </w:pPr>
            <w:r w:rsidRPr="00A524EC">
              <w:rPr>
                <w:rFonts w:ascii="Arial" w:hAnsi="Arial" w:cs="Arial"/>
                <w:b/>
                <w:bCs/>
              </w:rPr>
              <w:t>EMPRESA DE DESARROLLO URBANO Y FONDO DE VIVIENDA DE INTERES SOCIAL DE BARRANCABERMEJA EDUBA</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 </w:t>
            </w:r>
          </w:p>
        </w:tc>
        <w:tc>
          <w:tcPr>
            <w:tcW w:w="2185"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rPr>
                <w:rFonts w:ascii="Arial" w:hAnsi="Arial" w:cs="Arial"/>
              </w:rPr>
            </w:pPr>
            <w:r w:rsidRPr="00A524EC">
              <w:rPr>
                <w:rFonts w:ascii="Arial" w:hAnsi="Arial" w:cs="Arial"/>
              </w:rPr>
              <w:t> </w:t>
            </w:r>
          </w:p>
        </w:tc>
        <w:tc>
          <w:tcPr>
            <w:tcW w:w="1782"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rPr>
                <w:rFonts w:ascii="Arial" w:hAnsi="Arial" w:cs="Arial"/>
              </w:rPr>
            </w:pPr>
            <w:r w:rsidRPr="00A524EC">
              <w:rPr>
                <w:rFonts w:ascii="Arial" w:hAnsi="Arial" w:cs="Arial"/>
              </w:rPr>
              <w:t> </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000000" w:fill="FFFFFF"/>
            <w:vAlign w:val="bottom"/>
            <w:hideMark/>
          </w:tcPr>
          <w:p w:rsidR="00D74947" w:rsidRPr="00A524EC" w:rsidRDefault="00D74947" w:rsidP="00C975CE">
            <w:pPr>
              <w:rPr>
                <w:rFonts w:ascii="Arial" w:hAnsi="Arial" w:cs="Arial"/>
                <w:b/>
                <w:bCs/>
              </w:rPr>
            </w:pPr>
            <w:r w:rsidRPr="00A524EC">
              <w:rPr>
                <w:rFonts w:ascii="Arial" w:hAnsi="Arial" w:cs="Arial"/>
                <w:b/>
                <w:bCs/>
              </w:rPr>
              <w:t xml:space="preserve">GASTOS DE FUNCIONAMIENTO </w:t>
            </w:r>
          </w:p>
        </w:tc>
        <w:tc>
          <w:tcPr>
            <w:tcW w:w="2185" w:type="dxa"/>
            <w:gridSpan w:val="2"/>
            <w:tcBorders>
              <w:top w:val="nil"/>
              <w:left w:val="nil"/>
              <w:bottom w:val="single" w:sz="4" w:space="0" w:color="auto"/>
              <w:right w:val="single" w:sz="4" w:space="0" w:color="auto"/>
            </w:tcBorders>
            <w:shd w:val="clear" w:color="000000" w:fill="FFFFFF"/>
            <w:vAlign w:val="bottom"/>
            <w:hideMark/>
          </w:tcPr>
          <w:p w:rsidR="00D74947" w:rsidRPr="00A524EC" w:rsidRDefault="00D74947" w:rsidP="00C975CE">
            <w:pPr>
              <w:jc w:val="right"/>
              <w:rPr>
                <w:rFonts w:ascii="Arial" w:hAnsi="Arial" w:cs="Arial"/>
                <w:b/>
                <w:bCs/>
              </w:rPr>
            </w:pPr>
            <w:r w:rsidRPr="00A524EC">
              <w:rPr>
                <w:rFonts w:ascii="Arial" w:hAnsi="Arial" w:cs="Arial"/>
                <w:b/>
                <w:bCs/>
              </w:rPr>
              <w:t>70,000,000.00</w:t>
            </w:r>
          </w:p>
        </w:tc>
        <w:tc>
          <w:tcPr>
            <w:tcW w:w="1782"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1,912,539,672.00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000000" w:fill="FFFFFF"/>
            <w:vAlign w:val="bottom"/>
            <w:hideMark/>
          </w:tcPr>
          <w:p w:rsidR="00D74947" w:rsidRPr="00A524EC" w:rsidRDefault="00D74947" w:rsidP="00C975CE">
            <w:pPr>
              <w:rPr>
                <w:rFonts w:ascii="Arial" w:hAnsi="Arial" w:cs="Arial"/>
                <w:b/>
                <w:bCs/>
              </w:rPr>
            </w:pPr>
            <w:r w:rsidRPr="00A524EC">
              <w:rPr>
                <w:rFonts w:ascii="Arial" w:hAnsi="Arial" w:cs="Arial"/>
                <w:b/>
                <w:bCs/>
              </w:rPr>
              <w:t>GASTOS DE INVERSION</w:t>
            </w:r>
          </w:p>
        </w:tc>
        <w:tc>
          <w:tcPr>
            <w:tcW w:w="2185" w:type="dxa"/>
            <w:gridSpan w:val="2"/>
            <w:tcBorders>
              <w:top w:val="nil"/>
              <w:left w:val="nil"/>
              <w:bottom w:val="single" w:sz="4" w:space="0" w:color="auto"/>
              <w:right w:val="single" w:sz="4" w:space="0" w:color="auto"/>
            </w:tcBorders>
            <w:shd w:val="clear" w:color="000000" w:fill="FFFFFF"/>
            <w:vAlign w:val="bottom"/>
            <w:hideMark/>
          </w:tcPr>
          <w:p w:rsidR="00D74947" w:rsidRPr="00A524EC" w:rsidRDefault="00D74947" w:rsidP="00C975CE">
            <w:pPr>
              <w:rPr>
                <w:rFonts w:ascii="Arial" w:hAnsi="Arial" w:cs="Arial"/>
                <w:b/>
                <w:bCs/>
              </w:rPr>
            </w:pPr>
            <w:r w:rsidRPr="00A524EC">
              <w:rPr>
                <w:rFonts w:ascii="Arial" w:hAnsi="Arial" w:cs="Arial"/>
                <w:b/>
                <w:bCs/>
              </w:rPr>
              <w:t> </w:t>
            </w:r>
          </w:p>
        </w:tc>
        <w:tc>
          <w:tcPr>
            <w:tcW w:w="1782"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5,823,395,017.77</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000000" w:fill="FFFFFF"/>
            <w:vAlign w:val="bottom"/>
            <w:hideMark/>
          </w:tcPr>
          <w:p w:rsidR="00D74947" w:rsidRPr="00A524EC" w:rsidRDefault="00D74947" w:rsidP="00C975CE">
            <w:pPr>
              <w:rPr>
                <w:rFonts w:ascii="Arial" w:hAnsi="Arial" w:cs="Arial"/>
                <w:b/>
                <w:bCs/>
              </w:rPr>
            </w:pPr>
            <w:r w:rsidRPr="00A524EC">
              <w:rPr>
                <w:rFonts w:ascii="Arial" w:hAnsi="Arial" w:cs="Arial"/>
                <w:b/>
                <w:bCs/>
              </w:rPr>
              <w:t>COMPONENTE HABITAT</w:t>
            </w:r>
          </w:p>
        </w:tc>
        <w:tc>
          <w:tcPr>
            <w:tcW w:w="2185" w:type="dxa"/>
            <w:gridSpan w:val="2"/>
            <w:tcBorders>
              <w:top w:val="nil"/>
              <w:left w:val="nil"/>
              <w:bottom w:val="single" w:sz="4" w:space="0" w:color="auto"/>
              <w:right w:val="single" w:sz="4" w:space="0" w:color="auto"/>
            </w:tcBorders>
            <w:shd w:val="clear" w:color="000000" w:fill="FFFFFF"/>
            <w:vAlign w:val="bottom"/>
            <w:hideMark/>
          </w:tcPr>
          <w:p w:rsidR="00D74947" w:rsidRPr="00A524EC" w:rsidRDefault="00D74947" w:rsidP="00C975CE">
            <w:pPr>
              <w:rPr>
                <w:rFonts w:ascii="Arial" w:hAnsi="Arial" w:cs="Arial"/>
                <w:b/>
                <w:bCs/>
              </w:rPr>
            </w:pPr>
            <w:r w:rsidRPr="00A524EC">
              <w:rPr>
                <w:rFonts w:ascii="Arial" w:hAnsi="Arial" w:cs="Arial"/>
                <w:b/>
                <w:bCs/>
              </w:rPr>
              <w:t> </w:t>
            </w:r>
          </w:p>
        </w:tc>
        <w:tc>
          <w:tcPr>
            <w:tcW w:w="1782"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5,823,395,017.77</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000000" w:fill="FFFFFF"/>
            <w:vAlign w:val="bottom"/>
            <w:hideMark/>
          </w:tcPr>
          <w:p w:rsidR="00D74947" w:rsidRPr="00A524EC" w:rsidRDefault="00D74947" w:rsidP="00C975CE">
            <w:pPr>
              <w:rPr>
                <w:rFonts w:ascii="Arial" w:hAnsi="Arial" w:cs="Arial"/>
                <w:b/>
                <w:bCs/>
              </w:rPr>
            </w:pPr>
            <w:r w:rsidRPr="00A524EC">
              <w:rPr>
                <w:rFonts w:ascii="Arial" w:hAnsi="Arial" w:cs="Arial"/>
                <w:b/>
                <w:bCs/>
              </w:rPr>
              <w:t>FUENTE: TRANS 5% EDUBA</w:t>
            </w:r>
          </w:p>
        </w:tc>
        <w:tc>
          <w:tcPr>
            <w:tcW w:w="2185" w:type="dxa"/>
            <w:gridSpan w:val="2"/>
            <w:tcBorders>
              <w:top w:val="nil"/>
              <w:left w:val="nil"/>
              <w:bottom w:val="single" w:sz="4" w:space="0" w:color="auto"/>
              <w:right w:val="single" w:sz="4" w:space="0" w:color="auto"/>
            </w:tcBorders>
            <w:shd w:val="clear" w:color="000000" w:fill="FFFFFF"/>
            <w:vAlign w:val="bottom"/>
            <w:hideMark/>
          </w:tcPr>
          <w:p w:rsidR="00D74947" w:rsidRPr="00A524EC" w:rsidRDefault="00D74947" w:rsidP="00C975CE">
            <w:pPr>
              <w:rPr>
                <w:rFonts w:ascii="Arial" w:hAnsi="Arial" w:cs="Arial"/>
                <w:b/>
                <w:bCs/>
              </w:rPr>
            </w:pPr>
            <w:r w:rsidRPr="00A524EC">
              <w:rPr>
                <w:rFonts w:ascii="Arial" w:hAnsi="Arial" w:cs="Arial"/>
                <w:b/>
                <w:bCs/>
              </w:rPr>
              <w:t> </w:t>
            </w:r>
          </w:p>
        </w:tc>
        <w:tc>
          <w:tcPr>
            <w:tcW w:w="1782"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5,823,395,017.77</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000000" w:fill="FFFFFF"/>
            <w:vAlign w:val="bottom"/>
            <w:hideMark/>
          </w:tcPr>
          <w:p w:rsidR="00D74947" w:rsidRPr="00A524EC" w:rsidRDefault="00D74947" w:rsidP="00C975CE">
            <w:pPr>
              <w:rPr>
                <w:rFonts w:ascii="Arial" w:hAnsi="Arial" w:cs="Arial"/>
              </w:rPr>
            </w:pPr>
            <w:r w:rsidRPr="00A524EC">
              <w:rPr>
                <w:rFonts w:ascii="Arial" w:hAnsi="Arial" w:cs="Arial"/>
              </w:rPr>
              <w:t>PROGRAMA DE DESARROLLO URBANO</w:t>
            </w:r>
          </w:p>
        </w:tc>
        <w:tc>
          <w:tcPr>
            <w:tcW w:w="2185" w:type="dxa"/>
            <w:gridSpan w:val="2"/>
            <w:tcBorders>
              <w:top w:val="nil"/>
              <w:left w:val="nil"/>
              <w:bottom w:val="single" w:sz="4" w:space="0" w:color="auto"/>
              <w:right w:val="single" w:sz="4" w:space="0" w:color="auto"/>
            </w:tcBorders>
            <w:shd w:val="clear" w:color="000000" w:fill="FFFFFF"/>
            <w:vAlign w:val="bottom"/>
            <w:hideMark/>
          </w:tcPr>
          <w:p w:rsidR="00D74947" w:rsidRPr="00A524EC" w:rsidRDefault="00D74947" w:rsidP="00C975CE">
            <w:pPr>
              <w:rPr>
                <w:rFonts w:ascii="Arial" w:hAnsi="Arial" w:cs="Arial"/>
              </w:rPr>
            </w:pPr>
            <w:r w:rsidRPr="00A524EC">
              <w:rPr>
                <w:rFonts w:ascii="Arial" w:hAnsi="Arial" w:cs="Arial"/>
              </w:rPr>
              <w:t> </w:t>
            </w:r>
          </w:p>
        </w:tc>
        <w:tc>
          <w:tcPr>
            <w:tcW w:w="1782"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4,306,789,342.33</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000000" w:fill="FFFFFF"/>
            <w:vAlign w:val="bottom"/>
            <w:hideMark/>
          </w:tcPr>
          <w:p w:rsidR="00D74947" w:rsidRPr="00A524EC" w:rsidRDefault="00D74947" w:rsidP="00C975CE">
            <w:pPr>
              <w:rPr>
                <w:rFonts w:ascii="Arial" w:hAnsi="Arial" w:cs="Arial"/>
              </w:rPr>
            </w:pPr>
            <w:r w:rsidRPr="00A524EC">
              <w:rPr>
                <w:rFonts w:ascii="Arial" w:hAnsi="Arial" w:cs="Arial"/>
              </w:rPr>
              <w:t>PROGRAMA DE DESARROLLO RURAL</w:t>
            </w:r>
          </w:p>
        </w:tc>
        <w:tc>
          <w:tcPr>
            <w:tcW w:w="2185" w:type="dxa"/>
            <w:gridSpan w:val="2"/>
            <w:tcBorders>
              <w:top w:val="nil"/>
              <w:left w:val="nil"/>
              <w:bottom w:val="single" w:sz="4" w:space="0" w:color="auto"/>
              <w:right w:val="single" w:sz="4" w:space="0" w:color="auto"/>
            </w:tcBorders>
            <w:shd w:val="clear" w:color="000000" w:fill="FFFFFF"/>
            <w:vAlign w:val="bottom"/>
            <w:hideMark/>
          </w:tcPr>
          <w:p w:rsidR="00D74947" w:rsidRPr="00A524EC" w:rsidRDefault="00D74947" w:rsidP="00C975CE">
            <w:pPr>
              <w:rPr>
                <w:rFonts w:ascii="Arial" w:hAnsi="Arial" w:cs="Arial"/>
              </w:rPr>
            </w:pPr>
            <w:r w:rsidRPr="00A524EC">
              <w:rPr>
                <w:rFonts w:ascii="Arial" w:hAnsi="Arial" w:cs="Arial"/>
              </w:rPr>
              <w:t> </w:t>
            </w:r>
          </w:p>
        </w:tc>
        <w:tc>
          <w:tcPr>
            <w:tcW w:w="1782"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1,456,605,675.44</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000000" w:fill="FFFFFF"/>
            <w:vAlign w:val="bottom"/>
            <w:hideMark/>
          </w:tcPr>
          <w:p w:rsidR="00D74947" w:rsidRPr="00A524EC" w:rsidRDefault="00D74947" w:rsidP="00C975CE">
            <w:pPr>
              <w:rPr>
                <w:rFonts w:ascii="Arial" w:hAnsi="Arial" w:cs="Arial"/>
              </w:rPr>
            </w:pPr>
            <w:r w:rsidRPr="00A524EC">
              <w:rPr>
                <w:rFonts w:ascii="Arial" w:hAnsi="Arial" w:cs="Arial"/>
              </w:rPr>
              <w:t>PROGRAMA DE GESTION SOCIAL</w:t>
            </w:r>
          </w:p>
        </w:tc>
        <w:tc>
          <w:tcPr>
            <w:tcW w:w="2185" w:type="dxa"/>
            <w:gridSpan w:val="2"/>
            <w:tcBorders>
              <w:top w:val="nil"/>
              <w:left w:val="nil"/>
              <w:bottom w:val="single" w:sz="4" w:space="0" w:color="auto"/>
              <w:right w:val="single" w:sz="4" w:space="0" w:color="auto"/>
            </w:tcBorders>
            <w:shd w:val="clear" w:color="000000" w:fill="FFFFFF"/>
            <w:vAlign w:val="bottom"/>
            <w:hideMark/>
          </w:tcPr>
          <w:p w:rsidR="00D74947" w:rsidRPr="00A524EC" w:rsidRDefault="00D74947" w:rsidP="00C975CE">
            <w:pPr>
              <w:rPr>
                <w:rFonts w:ascii="Arial" w:hAnsi="Arial" w:cs="Arial"/>
              </w:rPr>
            </w:pPr>
            <w:r w:rsidRPr="00A524EC">
              <w:rPr>
                <w:rFonts w:ascii="Arial" w:hAnsi="Arial" w:cs="Arial"/>
              </w:rPr>
              <w:t> </w:t>
            </w:r>
          </w:p>
        </w:tc>
        <w:tc>
          <w:tcPr>
            <w:tcW w:w="1782"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35,000,000.00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000000" w:fill="FFFFFF"/>
            <w:vAlign w:val="bottom"/>
            <w:hideMark/>
          </w:tcPr>
          <w:p w:rsidR="00D74947" w:rsidRPr="00A524EC" w:rsidRDefault="00D74947" w:rsidP="00C975CE">
            <w:pPr>
              <w:rPr>
                <w:rFonts w:ascii="Arial" w:hAnsi="Arial" w:cs="Arial"/>
              </w:rPr>
            </w:pPr>
            <w:r w:rsidRPr="00A524EC">
              <w:rPr>
                <w:rFonts w:ascii="Arial" w:hAnsi="Arial" w:cs="Arial"/>
              </w:rPr>
              <w:t>PROGRAMA DE DESARROLLO INSTITUCIONAL</w:t>
            </w:r>
          </w:p>
        </w:tc>
        <w:tc>
          <w:tcPr>
            <w:tcW w:w="2185" w:type="dxa"/>
            <w:gridSpan w:val="2"/>
            <w:tcBorders>
              <w:top w:val="nil"/>
              <w:left w:val="nil"/>
              <w:bottom w:val="single" w:sz="4" w:space="0" w:color="auto"/>
              <w:right w:val="single" w:sz="4" w:space="0" w:color="auto"/>
            </w:tcBorders>
            <w:shd w:val="clear" w:color="000000" w:fill="FFFFFF"/>
            <w:vAlign w:val="bottom"/>
            <w:hideMark/>
          </w:tcPr>
          <w:p w:rsidR="00D74947" w:rsidRPr="00A524EC" w:rsidRDefault="00D74947" w:rsidP="00C975CE">
            <w:pPr>
              <w:rPr>
                <w:rFonts w:ascii="Arial" w:hAnsi="Arial" w:cs="Arial"/>
              </w:rPr>
            </w:pPr>
            <w:r w:rsidRPr="00A524EC">
              <w:rPr>
                <w:rFonts w:ascii="Arial" w:hAnsi="Arial" w:cs="Arial"/>
              </w:rPr>
              <w:t> </w:t>
            </w:r>
          </w:p>
        </w:tc>
        <w:tc>
          <w:tcPr>
            <w:tcW w:w="1782"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25,000,000.00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000000" w:fill="CCFFFF"/>
            <w:vAlign w:val="bottom"/>
            <w:hideMark/>
          </w:tcPr>
          <w:p w:rsidR="00D74947" w:rsidRPr="00A524EC" w:rsidRDefault="00D74947" w:rsidP="00C975CE">
            <w:pPr>
              <w:rPr>
                <w:rFonts w:ascii="Arial" w:hAnsi="Arial" w:cs="Arial"/>
                <w:b/>
                <w:bCs/>
              </w:rPr>
            </w:pPr>
            <w:r w:rsidRPr="00A524EC">
              <w:rPr>
                <w:rFonts w:ascii="Arial" w:hAnsi="Arial" w:cs="Arial"/>
                <w:b/>
                <w:bCs/>
              </w:rPr>
              <w:t>TOTAL PRESUPUESTO DE GASTOS</w:t>
            </w:r>
          </w:p>
        </w:tc>
        <w:tc>
          <w:tcPr>
            <w:tcW w:w="2185" w:type="dxa"/>
            <w:gridSpan w:val="2"/>
            <w:tcBorders>
              <w:top w:val="nil"/>
              <w:left w:val="nil"/>
              <w:bottom w:val="single" w:sz="4" w:space="0" w:color="auto"/>
              <w:right w:val="single" w:sz="4" w:space="0" w:color="auto"/>
            </w:tcBorders>
            <w:shd w:val="clear" w:color="000000" w:fill="CCFFFF"/>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70,000,000.00</w:t>
            </w:r>
          </w:p>
        </w:tc>
        <w:tc>
          <w:tcPr>
            <w:tcW w:w="1782" w:type="dxa"/>
            <w:tcBorders>
              <w:top w:val="nil"/>
              <w:left w:val="nil"/>
              <w:bottom w:val="single" w:sz="4" w:space="0" w:color="auto"/>
              <w:right w:val="single" w:sz="4" w:space="0" w:color="auto"/>
            </w:tcBorders>
            <w:shd w:val="clear" w:color="000000" w:fill="CCFFFF"/>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7,735,934,689.77</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 </w:t>
            </w:r>
          </w:p>
        </w:tc>
        <w:tc>
          <w:tcPr>
            <w:tcW w:w="2185"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rPr>
                <w:rFonts w:ascii="Arial" w:hAnsi="Arial" w:cs="Arial"/>
              </w:rPr>
            </w:pPr>
            <w:r w:rsidRPr="00A524EC">
              <w:rPr>
                <w:rFonts w:ascii="Arial" w:hAnsi="Arial" w:cs="Arial"/>
              </w:rPr>
              <w:t> </w:t>
            </w:r>
          </w:p>
        </w:tc>
        <w:tc>
          <w:tcPr>
            <w:tcW w:w="1782" w:type="dxa"/>
            <w:tcBorders>
              <w:top w:val="nil"/>
              <w:left w:val="nil"/>
              <w:bottom w:val="single" w:sz="4" w:space="0" w:color="auto"/>
              <w:right w:val="single" w:sz="4" w:space="0" w:color="auto"/>
            </w:tcBorders>
            <w:shd w:val="clear" w:color="auto" w:fill="auto"/>
            <w:vAlign w:val="bottom"/>
            <w:hideMark/>
          </w:tcPr>
          <w:p w:rsidR="00D74947" w:rsidRPr="00A524EC" w:rsidRDefault="00D74947" w:rsidP="00C975CE">
            <w:pPr>
              <w:jc w:val="right"/>
              <w:rPr>
                <w:rFonts w:ascii="Arial" w:hAnsi="Arial" w:cs="Arial"/>
              </w:rPr>
            </w:pPr>
            <w:r w:rsidRPr="00A524EC">
              <w:rPr>
                <w:rFonts w:ascii="Arial" w:hAnsi="Arial" w:cs="Arial"/>
              </w:rPr>
              <w:t> </w:t>
            </w:r>
          </w:p>
        </w:tc>
      </w:tr>
      <w:tr w:rsidR="00D74947" w:rsidRPr="00A524EC" w:rsidTr="00C975CE">
        <w:trPr>
          <w:trHeight w:val="255"/>
        </w:trPr>
        <w:tc>
          <w:tcPr>
            <w:tcW w:w="9654" w:type="dxa"/>
            <w:gridSpan w:val="4"/>
            <w:tcBorders>
              <w:top w:val="single" w:sz="4" w:space="0" w:color="auto"/>
              <w:left w:val="single" w:sz="4" w:space="0" w:color="auto"/>
              <w:bottom w:val="single" w:sz="4" w:space="0" w:color="auto"/>
              <w:right w:val="single" w:sz="4" w:space="0" w:color="auto"/>
            </w:tcBorders>
            <w:shd w:val="clear" w:color="000000" w:fill="C0C0C0"/>
            <w:noWrap/>
            <w:vAlign w:val="bottom"/>
            <w:hideMark/>
          </w:tcPr>
          <w:p w:rsidR="00D74947" w:rsidRPr="00A524EC" w:rsidRDefault="00D74947" w:rsidP="00C975CE">
            <w:pPr>
              <w:jc w:val="center"/>
              <w:rPr>
                <w:rFonts w:ascii="Arial" w:hAnsi="Arial" w:cs="Arial"/>
                <w:b/>
                <w:bCs/>
              </w:rPr>
            </w:pPr>
            <w:r w:rsidRPr="00A524EC">
              <w:rPr>
                <w:rFonts w:ascii="Arial" w:hAnsi="Arial" w:cs="Arial"/>
                <w:b/>
                <w:bCs/>
              </w:rPr>
              <w:t>INSTITUTO DE RECREACION Y  DEPORTE DE BARRANCABERMEJA</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 </w:t>
            </w:r>
          </w:p>
        </w:tc>
        <w:tc>
          <w:tcPr>
            <w:tcW w:w="2185"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rPr>
                <w:rFonts w:ascii="Arial" w:hAnsi="Arial" w:cs="Arial"/>
              </w:rPr>
            </w:pPr>
            <w:r w:rsidRPr="00A524EC">
              <w:rPr>
                <w:rFonts w:ascii="Arial" w:hAnsi="Arial" w:cs="Arial"/>
              </w:rPr>
              <w:t> </w:t>
            </w:r>
          </w:p>
        </w:tc>
        <w:tc>
          <w:tcPr>
            <w:tcW w:w="1782" w:type="dxa"/>
            <w:tcBorders>
              <w:top w:val="nil"/>
              <w:left w:val="nil"/>
              <w:bottom w:val="single" w:sz="4" w:space="0" w:color="auto"/>
              <w:right w:val="single" w:sz="4" w:space="0" w:color="auto"/>
            </w:tcBorders>
            <w:shd w:val="clear" w:color="auto" w:fill="auto"/>
            <w:vAlign w:val="bottom"/>
            <w:hideMark/>
          </w:tcPr>
          <w:p w:rsidR="00D74947" w:rsidRPr="00A524EC" w:rsidRDefault="00D74947" w:rsidP="00C975CE">
            <w:pPr>
              <w:jc w:val="right"/>
              <w:rPr>
                <w:rFonts w:ascii="Arial" w:hAnsi="Arial" w:cs="Arial"/>
              </w:rPr>
            </w:pPr>
            <w:r w:rsidRPr="00A524EC">
              <w:rPr>
                <w:rFonts w:ascii="Arial" w:hAnsi="Arial" w:cs="Arial"/>
              </w:rPr>
              <w:t> </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GASTOS DE FUNCIONAMIENTO ACUERDO 022/2003</w:t>
            </w:r>
          </w:p>
        </w:tc>
        <w:tc>
          <w:tcPr>
            <w:tcW w:w="2185" w:type="dxa"/>
            <w:gridSpan w:val="2"/>
            <w:tcBorders>
              <w:top w:val="nil"/>
              <w:left w:val="nil"/>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 </w:t>
            </w:r>
          </w:p>
        </w:tc>
        <w:tc>
          <w:tcPr>
            <w:tcW w:w="1782"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650,718,718.22</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GASTOS DE INVERSION</w:t>
            </w:r>
          </w:p>
        </w:tc>
        <w:tc>
          <w:tcPr>
            <w:tcW w:w="2185"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610,000,000.00</w:t>
            </w:r>
          </w:p>
        </w:tc>
        <w:tc>
          <w:tcPr>
            <w:tcW w:w="1782"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3,374,507,823.56</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COMPONENTE RECREACION Y DEPORTE</w:t>
            </w:r>
          </w:p>
        </w:tc>
        <w:tc>
          <w:tcPr>
            <w:tcW w:w="2185"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610,000,000.00</w:t>
            </w:r>
          </w:p>
        </w:tc>
        <w:tc>
          <w:tcPr>
            <w:tcW w:w="1782"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3,374,507,823.56</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FUENTE: LEY 715/2001 SGP-DEPORTE</w:t>
            </w:r>
          </w:p>
        </w:tc>
        <w:tc>
          <w:tcPr>
            <w:tcW w:w="2185"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rPr>
                <w:rFonts w:ascii="Arial" w:hAnsi="Arial" w:cs="Arial"/>
                <w:b/>
                <w:bCs/>
              </w:rPr>
            </w:pPr>
            <w:r w:rsidRPr="00A524EC">
              <w:rPr>
                <w:rFonts w:ascii="Arial" w:hAnsi="Arial" w:cs="Arial"/>
                <w:b/>
                <w:bCs/>
              </w:rPr>
              <w:t> </w:t>
            </w:r>
          </w:p>
        </w:tc>
        <w:tc>
          <w:tcPr>
            <w:tcW w:w="1782"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313,839,045.00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000000" w:fill="FFFFFF"/>
            <w:vAlign w:val="bottom"/>
            <w:hideMark/>
          </w:tcPr>
          <w:p w:rsidR="00D74947" w:rsidRPr="00A524EC" w:rsidRDefault="00D74947" w:rsidP="00C975CE">
            <w:pPr>
              <w:rPr>
                <w:rFonts w:ascii="Arial" w:hAnsi="Arial" w:cs="Arial"/>
              </w:rPr>
            </w:pPr>
            <w:r w:rsidRPr="00A524EC">
              <w:rPr>
                <w:rFonts w:ascii="Arial" w:hAnsi="Arial" w:cs="Arial"/>
              </w:rPr>
              <w:t>PROGRAMA DE DESARROLLO URBANO</w:t>
            </w:r>
          </w:p>
        </w:tc>
        <w:tc>
          <w:tcPr>
            <w:tcW w:w="2185" w:type="dxa"/>
            <w:gridSpan w:val="2"/>
            <w:tcBorders>
              <w:top w:val="nil"/>
              <w:left w:val="nil"/>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 </w:t>
            </w:r>
          </w:p>
        </w:tc>
        <w:tc>
          <w:tcPr>
            <w:tcW w:w="1782"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254,653,640.87</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000000" w:fill="FFFFFF"/>
            <w:vAlign w:val="bottom"/>
            <w:hideMark/>
          </w:tcPr>
          <w:p w:rsidR="00D74947" w:rsidRPr="00A524EC" w:rsidRDefault="00D74947" w:rsidP="00C975CE">
            <w:pPr>
              <w:rPr>
                <w:rFonts w:ascii="Arial" w:hAnsi="Arial" w:cs="Arial"/>
              </w:rPr>
            </w:pPr>
            <w:r w:rsidRPr="00A524EC">
              <w:rPr>
                <w:rFonts w:ascii="Arial" w:hAnsi="Arial" w:cs="Arial"/>
              </w:rPr>
              <w:t>PROGRAMA DE DESARROLLO RURAL</w:t>
            </w:r>
          </w:p>
        </w:tc>
        <w:tc>
          <w:tcPr>
            <w:tcW w:w="2185" w:type="dxa"/>
            <w:gridSpan w:val="2"/>
            <w:tcBorders>
              <w:top w:val="nil"/>
              <w:left w:val="nil"/>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 </w:t>
            </w:r>
          </w:p>
        </w:tc>
        <w:tc>
          <w:tcPr>
            <w:tcW w:w="1782"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59,185,404.13</w:t>
            </w:r>
          </w:p>
        </w:tc>
      </w:tr>
      <w:tr w:rsidR="00D74947" w:rsidRPr="00A524EC" w:rsidTr="00C975CE">
        <w:trPr>
          <w:trHeight w:val="510"/>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FUENTE: LEY 715/2001 SGP-DEPORTE RENDIMIENTOS FINANCIEROS</w:t>
            </w:r>
          </w:p>
        </w:tc>
        <w:tc>
          <w:tcPr>
            <w:tcW w:w="2185"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rPr>
                <w:rFonts w:ascii="Arial" w:hAnsi="Arial" w:cs="Arial"/>
                <w:b/>
                <w:bCs/>
              </w:rPr>
            </w:pPr>
            <w:r w:rsidRPr="00A524EC">
              <w:rPr>
                <w:rFonts w:ascii="Arial" w:hAnsi="Arial" w:cs="Arial"/>
                <w:b/>
                <w:bCs/>
              </w:rPr>
              <w:t> </w:t>
            </w:r>
          </w:p>
        </w:tc>
        <w:tc>
          <w:tcPr>
            <w:tcW w:w="1782"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605,303.00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000000" w:fill="FFFFFF"/>
            <w:vAlign w:val="bottom"/>
            <w:hideMark/>
          </w:tcPr>
          <w:p w:rsidR="00D74947" w:rsidRPr="00A524EC" w:rsidRDefault="00D74947" w:rsidP="00C975CE">
            <w:pPr>
              <w:rPr>
                <w:rFonts w:ascii="Arial" w:hAnsi="Arial" w:cs="Arial"/>
              </w:rPr>
            </w:pPr>
            <w:r w:rsidRPr="00A524EC">
              <w:rPr>
                <w:rFonts w:ascii="Arial" w:hAnsi="Arial" w:cs="Arial"/>
              </w:rPr>
              <w:t>PROGRAMA DE DESARROLLO URBANO</w:t>
            </w:r>
          </w:p>
        </w:tc>
        <w:tc>
          <w:tcPr>
            <w:tcW w:w="2185" w:type="dxa"/>
            <w:gridSpan w:val="2"/>
            <w:tcBorders>
              <w:top w:val="nil"/>
              <w:left w:val="nil"/>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 </w:t>
            </w:r>
          </w:p>
        </w:tc>
        <w:tc>
          <w:tcPr>
            <w:tcW w:w="1782"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605,303.00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FUENTE: LEY 19-ACUERDO 017/92</w:t>
            </w:r>
          </w:p>
        </w:tc>
        <w:tc>
          <w:tcPr>
            <w:tcW w:w="2185" w:type="dxa"/>
            <w:gridSpan w:val="2"/>
            <w:tcBorders>
              <w:top w:val="nil"/>
              <w:left w:val="nil"/>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 </w:t>
            </w:r>
          </w:p>
        </w:tc>
        <w:tc>
          <w:tcPr>
            <w:tcW w:w="1782"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3,060,063,475.56</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000000" w:fill="FFFFFF"/>
            <w:vAlign w:val="bottom"/>
            <w:hideMark/>
          </w:tcPr>
          <w:p w:rsidR="00D74947" w:rsidRPr="00A524EC" w:rsidRDefault="00D74947" w:rsidP="00C975CE">
            <w:pPr>
              <w:rPr>
                <w:rFonts w:ascii="Arial" w:hAnsi="Arial" w:cs="Arial"/>
              </w:rPr>
            </w:pPr>
            <w:r w:rsidRPr="00A524EC">
              <w:rPr>
                <w:rFonts w:ascii="Arial" w:hAnsi="Arial" w:cs="Arial"/>
              </w:rPr>
              <w:t>PROGRAMA DE DESARROLLO URBANO</w:t>
            </w:r>
          </w:p>
        </w:tc>
        <w:tc>
          <w:tcPr>
            <w:tcW w:w="2185" w:type="dxa"/>
            <w:gridSpan w:val="2"/>
            <w:tcBorders>
              <w:top w:val="nil"/>
              <w:left w:val="nil"/>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 </w:t>
            </w:r>
          </w:p>
        </w:tc>
        <w:tc>
          <w:tcPr>
            <w:tcW w:w="1782"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2,210,561,487.56</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000000" w:fill="FFFFFF"/>
            <w:vAlign w:val="bottom"/>
            <w:hideMark/>
          </w:tcPr>
          <w:p w:rsidR="00D74947" w:rsidRPr="00A524EC" w:rsidRDefault="00D74947" w:rsidP="00C975CE">
            <w:pPr>
              <w:rPr>
                <w:rFonts w:ascii="Arial" w:hAnsi="Arial" w:cs="Arial"/>
              </w:rPr>
            </w:pPr>
            <w:r w:rsidRPr="00A524EC">
              <w:rPr>
                <w:rFonts w:ascii="Arial" w:hAnsi="Arial" w:cs="Arial"/>
              </w:rPr>
              <w:t>PROGRAMA DE DESARROLLO RURAL</w:t>
            </w:r>
          </w:p>
        </w:tc>
        <w:tc>
          <w:tcPr>
            <w:tcW w:w="2185" w:type="dxa"/>
            <w:gridSpan w:val="2"/>
            <w:tcBorders>
              <w:top w:val="nil"/>
              <w:left w:val="nil"/>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 </w:t>
            </w:r>
          </w:p>
        </w:tc>
        <w:tc>
          <w:tcPr>
            <w:tcW w:w="1782"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286,165,000.00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000000" w:fill="FFFFFF"/>
            <w:vAlign w:val="bottom"/>
            <w:hideMark/>
          </w:tcPr>
          <w:p w:rsidR="00D74947" w:rsidRPr="00A524EC" w:rsidRDefault="00D74947" w:rsidP="00C975CE">
            <w:pPr>
              <w:rPr>
                <w:rFonts w:ascii="Arial" w:hAnsi="Arial" w:cs="Arial"/>
              </w:rPr>
            </w:pPr>
            <w:r w:rsidRPr="00A524EC">
              <w:rPr>
                <w:rFonts w:ascii="Arial" w:hAnsi="Arial" w:cs="Arial"/>
              </w:rPr>
              <w:t>PROGRAMA DE GESTION SOCIAL</w:t>
            </w:r>
          </w:p>
        </w:tc>
        <w:tc>
          <w:tcPr>
            <w:tcW w:w="2185" w:type="dxa"/>
            <w:gridSpan w:val="2"/>
            <w:tcBorders>
              <w:top w:val="nil"/>
              <w:left w:val="nil"/>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 </w:t>
            </w:r>
          </w:p>
        </w:tc>
        <w:tc>
          <w:tcPr>
            <w:tcW w:w="1782"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307,271,988.00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000000" w:fill="FFFFFF"/>
            <w:vAlign w:val="bottom"/>
            <w:hideMark/>
          </w:tcPr>
          <w:p w:rsidR="00D74947" w:rsidRPr="00A524EC" w:rsidRDefault="00D74947" w:rsidP="00C975CE">
            <w:pPr>
              <w:rPr>
                <w:rFonts w:ascii="Arial" w:hAnsi="Arial" w:cs="Arial"/>
              </w:rPr>
            </w:pPr>
            <w:r w:rsidRPr="00A524EC">
              <w:rPr>
                <w:rFonts w:ascii="Arial" w:hAnsi="Arial" w:cs="Arial"/>
              </w:rPr>
              <w:t>PROGRAMA DE DESARROLLO REGIONAL</w:t>
            </w:r>
          </w:p>
        </w:tc>
        <w:tc>
          <w:tcPr>
            <w:tcW w:w="2185" w:type="dxa"/>
            <w:gridSpan w:val="2"/>
            <w:tcBorders>
              <w:top w:val="nil"/>
              <w:left w:val="nil"/>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 </w:t>
            </w:r>
          </w:p>
        </w:tc>
        <w:tc>
          <w:tcPr>
            <w:tcW w:w="1782"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224,915,000.00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000000" w:fill="FFFFFF"/>
            <w:vAlign w:val="bottom"/>
            <w:hideMark/>
          </w:tcPr>
          <w:p w:rsidR="00D74947" w:rsidRPr="00A524EC" w:rsidRDefault="00D74947" w:rsidP="00C975CE">
            <w:pPr>
              <w:rPr>
                <w:rFonts w:ascii="Arial" w:hAnsi="Arial" w:cs="Arial"/>
              </w:rPr>
            </w:pPr>
            <w:r w:rsidRPr="00A524EC">
              <w:rPr>
                <w:rFonts w:ascii="Arial" w:hAnsi="Arial" w:cs="Arial"/>
              </w:rPr>
              <w:t>PROGRAMA DE DESARROLLO INSTITUCIONAL</w:t>
            </w:r>
          </w:p>
        </w:tc>
        <w:tc>
          <w:tcPr>
            <w:tcW w:w="2185" w:type="dxa"/>
            <w:gridSpan w:val="2"/>
            <w:tcBorders>
              <w:top w:val="nil"/>
              <w:left w:val="nil"/>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 </w:t>
            </w:r>
          </w:p>
        </w:tc>
        <w:tc>
          <w:tcPr>
            <w:tcW w:w="1782"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31,150,000.00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FUENTE: RECURSOS PROPIOS</w:t>
            </w:r>
          </w:p>
        </w:tc>
        <w:tc>
          <w:tcPr>
            <w:tcW w:w="2185"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150,000,000.00</w:t>
            </w:r>
          </w:p>
        </w:tc>
        <w:tc>
          <w:tcPr>
            <w:tcW w:w="1782"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000000" w:fill="FFFFFF"/>
            <w:vAlign w:val="bottom"/>
            <w:hideMark/>
          </w:tcPr>
          <w:p w:rsidR="00D74947" w:rsidRPr="00A524EC" w:rsidRDefault="00D74947" w:rsidP="00C975CE">
            <w:pPr>
              <w:rPr>
                <w:rFonts w:ascii="Arial" w:hAnsi="Arial" w:cs="Arial"/>
              </w:rPr>
            </w:pPr>
            <w:r w:rsidRPr="00A524EC">
              <w:rPr>
                <w:rFonts w:ascii="Arial" w:hAnsi="Arial" w:cs="Arial"/>
              </w:rPr>
              <w:t>PROGRAMA DE DESARROLLO INSTITUCIONAL</w:t>
            </w:r>
          </w:p>
        </w:tc>
        <w:tc>
          <w:tcPr>
            <w:tcW w:w="2185"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150,000,000.00</w:t>
            </w:r>
          </w:p>
        </w:tc>
        <w:tc>
          <w:tcPr>
            <w:tcW w:w="1782"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FUENTE: CONVENIOS</w:t>
            </w:r>
          </w:p>
        </w:tc>
        <w:tc>
          <w:tcPr>
            <w:tcW w:w="2185"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300,000,000.00</w:t>
            </w:r>
          </w:p>
        </w:tc>
        <w:tc>
          <w:tcPr>
            <w:tcW w:w="1782"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000000" w:fill="FFFFFF"/>
            <w:vAlign w:val="bottom"/>
            <w:hideMark/>
          </w:tcPr>
          <w:p w:rsidR="00D74947" w:rsidRPr="00A524EC" w:rsidRDefault="00D74947" w:rsidP="00C975CE">
            <w:pPr>
              <w:rPr>
                <w:rFonts w:ascii="Arial" w:hAnsi="Arial" w:cs="Arial"/>
              </w:rPr>
            </w:pPr>
            <w:r w:rsidRPr="00A524EC">
              <w:rPr>
                <w:rFonts w:ascii="Arial" w:hAnsi="Arial" w:cs="Arial"/>
              </w:rPr>
              <w:t>PROGRAMA DE DESARROLLO URBANO</w:t>
            </w:r>
          </w:p>
        </w:tc>
        <w:tc>
          <w:tcPr>
            <w:tcW w:w="2185"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300,000,000.00</w:t>
            </w:r>
          </w:p>
        </w:tc>
        <w:tc>
          <w:tcPr>
            <w:tcW w:w="1782"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000000" w:fill="FFFFFF"/>
            <w:vAlign w:val="bottom"/>
            <w:hideMark/>
          </w:tcPr>
          <w:p w:rsidR="00D74947" w:rsidRPr="00A524EC" w:rsidRDefault="00D74947" w:rsidP="00C975CE">
            <w:pPr>
              <w:rPr>
                <w:rFonts w:ascii="Arial" w:hAnsi="Arial" w:cs="Arial"/>
                <w:b/>
                <w:bCs/>
              </w:rPr>
            </w:pPr>
            <w:r w:rsidRPr="00A524EC">
              <w:rPr>
                <w:rFonts w:ascii="Arial" w:hAnsi="Arial" w:cs="Arial"/>
                <w:b/>
                <w:bCs/>
              </w:rPr>
              <w:t>DONACIONES</w:t>
            </w:r>
          </w:p>
        </w:tc>
        <w:tc>
          <w:tcPr>
            <w:tcW w:w="2185"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100,000,000.00</w:t>
            </w:r>
          </w:p>
        </w:tc>
        <w:tc>
          <w:tcPr>
            <w:tcW w:w="1782"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000000" w:fill="FFFFFF"/>
            <w:vAlign w:val="bottom"/>
            <w:hideMark/>
          </w:tcPr>
          <w:p w:rsidR="00D74947" w:rsidRPr="00A524EC" w:rsidRDefault="00D74947" w:rsidP="00C975CE">
            <w:pPr>
              <w:rPr>
                <w:rFonts w:ascii="Arial" w:hAnsi="Arial" w:cs="Arial"/>
              </w:rPr>
            </w:pPr>
            <w:r w:rsidRPr="00A524EC">
              <w:rPr>
                <w:rFonts w:ascii="Arial" w:hAnsi="Arial" w:cs="Arial"/>
              </w:rPr>
              <w:t>PROGRAMA DE DESARROLLO URBANO</w:t>
            </w:r>
          </w:p>
        </w:tc>
        <w:tc>
          <w:tcPr>
            <w:tcW w:w="2185"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100,000,000.00</w:t>
            </w:r>
          </w:p>
        </w:tc>
        <w:tc>
          <w:tcPr>
            <w:tcW w:w="1782"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000000" w:fill="FFFFFF"/>
            <w:vAlign w:val="bottom"/>
            <w:hideMark/>
          </w:tcPr>
          <w:p w:rsidR="00D74947" w:rsidRPr="00A524EC" w:rsidRDefault="00D74947" w:rsidP="00C975CE">
            <w:pPr>
              <w:rPr>
                <w:rFonts w:ascii="Arial" w:hAnsi="Arial" w:cs="Arial"/>
                <w:b/>
                <w:bCs/>
              </w:rPr>
            </w:pPr>
            <w:r w:rsidRPr="00A524EC">
              <w:rPr>
                <w:rFonts w:ascii="Arial" w:hAnsi="Arial" w:cs="Arial"/>
                <w:b/>
                <w:bCs/>
              </w:rPr>
              <w:t>TRANSFERENCIAS LEY 1289 - INDERSANTANDER</w:t>
            </w:r>
          </w:p>
        </w:tc>
        <w:tc>
          <w:tcPr>
            <w:tcW w:w="2185"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60,000,000.00</w:t>
            </w:r>
          </w:p>
        </w:tc>
        <w:tc>
          <w:tcPr>
            <w:tcW w:w="1782"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b/>
                <w:bCs/>
              </w:rPr>
            </w:pPr>
            <w:r w:rsidRPr="00A524EC">
              <w:rPr>
                <w:rFonts w:ascii="Arial" w:hAnsi="Arial" w:cs="Arial"/>
                <w:b/>
                <w:bCs/>
              </w:rPr>
              <w:t>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000000" w:fill="FFFFFF"/>
            <w:vAlign w:val="bottom"/>
            <w:hideMark/>
          </w:tcPr>
          <w:p w:rsidR="00D74947" w:rsidRPr="00A524EC" w:rsidRDefault="00D74947" w:rsidP="00C975CE">
            <w:pPr>
              <w:rPr>
                <w:rFonts w:ascii="Arial" w:hAnsi="Arial" w:cs="Arial"/>
              </w:rPr>
            </w:pPr>
            <w:r w:rsidRPr="00A524EC">
              <w:rPr>
                <w:rFonts w:ascii="Arial" w:hAnsi="Arial" w:cs="Arial"/>
              </w:rPr>
              <w:t>PROGRAMA DE DESARROLLO URBANO</w:t>
            </w:r>
          </w:p>
        </w:tc>
        <w:tc>
          <w:tcPr>
            <w:tcW w:w="2185"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60,000,000.00</w:t>
            </w:r>
          </w:p>
        </w:tc>
        <w:tc>
          <w:tcPr>
            <w:tcW w:w="1782"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jc w:val="right"/>
              <w:rPr>
                <w:rFonts w:ascii="Arial" w:hAnsi="Arial" w:cs="Arial"/>
              </w:rPr>
            </w:pPr>
            <w:r w:rsidRPr="00A524EC">
              <w:rPr>
                <w:rFonts w:ascii="Arial" w:hAnsi="Arial" w:cs="Arial"/>
              </w:rPr>
              <w:t>0.00</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b/>
                <w:bCs/>
              </w:rPr>
            </w:pPr>
            <w:r w:rsidRPr="00A524EC">
              <w:rPr>
                <w:rFonts w:ascii="Arial" w:hAnsi="Arial" w:cs="Arial"/>
                <w:b/>
                <w:bCs/>
              </w:rPr>
              <w:t>TOTAL PRESUPUESTO DE GASTOS</w:t>
            </w:r>
          </w:p>
        </w:tc>
        <w:tc>
          <w:tcPr>
            <w:tcW w:w="2185" w:type="dxa"/>
            <w:gridSpan w:val="2"/>
            <w:tcBorders>
              <w:top w:val="nil"/>
              <w:left w:val="nil"/>
              <w:bottom w:val="single" w:sz="4" w:space="0" w:color="auto"/>
              <w:right w:val="single" w:sz="4" w:space="0" w:color="auto"/>
            </w:tcBorders>
            <w:shd w:val="clear" w:color="auto" w:fill="auto"/>
            <w:vAlign w:val="bottom"/>
            <w:hideMark/>
          </w:tcPr>
          <w:p w:rsidR="00D74947" w:rsidRPr="00A524EC" w:rsidRDefault="00D74947" w:rsidP="00C975CE">
            <w:pPr>
              <w:jc w:val="right"/>
              <w:rPr>
                <w:rFonts w:ascii="Arial" w:hAnsi="Arial" w:cs="Arial"/>
                <w:b/>
                <w:bCs/>
              </w:rPr>
            </w:pPr>
            <w:r w:rsidRPr="00A524EC">
              <w:rPr>
                <w:rFonts w:ascii="Arial" w:hAnsi="Arial" w:cs="Arial"/>
                <w:b/>
                <w:bCs/>
              </w:rPr>
              <w:t>610,000,000.00</w:t>
            </w:r>
          </w:p>
        </w:tc>
        <w:tc>
          <w:tcPr>
            <w:tcW w:w="1782" w:type="dxa"/>
            <w:tcBorders>
              <w:top w:val="nil"/>
              <w:left w:val="nil"/>
              <w:bottom w:val="single" w:sz="4" w:space="0" w:color="auto"/>
              <w:right w:val="single" w:sz="4" w:space="0" w:color="auto"/>
            </w:tcBorders>
            <w:shd w:val="clear" w:color="auto" w:fill="auto"/>
            <w:vAlign w:val="bottom"/>
            <w:hideMark/>
          </w:tcPr>
          <w:p w:rsidR="00D74947" w:rsidRPr="00A524EC" w:rsidRDefault="00D74947" w:rsidP="00C975CE">
            <w:pPr>
              <w:jc w:val="right"/>
              <w:rPr>
                <w:rFonts w:ascii="Arial" w:hAnsi="Arial" w:cs="Arial"/>
                <w:b/>
                <w:bCs/>
              </w:rPr>
            </w:pPr>
            <w:r w:rsidRPr="00A524EC">
              <w:rPr>
                <w:rFonts w:ascii="Arial" w:hAnsi="Arial" w:cs="Arial"/>
                <w:b/>
                <w:bCs/>
              </w:rPr>
              <w:t>4,025,226,541.78</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 </w:t>
            </w:r>
          </w:p>
        </w:tc>
        <w:tc>
          <w:tcPr>
            <w:tcW w:w="2185"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rPr>
                <w:rFonts w:ascii="Arial" w:hAnsi="Arial" w:cs="Arial"/>
              </w:rPr>
            </w:pPr>
            <w:r w:rsidRPr="00A524EC">
              <w:rPr>
                <w:rFonts w:ascii="Arial" w:hAnsi="Arial" w:cs="Arial"/>
              </w:rPr>
              <w:t> </w:t>
            </w:r>
          </w:p>
        </w:tc>
        <w:tc>
          <w:tcPr>
            <w:tcW w:w="1782"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rPr>
                <w:rFonts w:ascii="Arial" w:hAnsi="Arial" w:cs="Arial"/>
              </w:rPr>
            </w:pPr>
            <w:r w:rsidRPr="00A524EC">
              <w:rPr>
                <w:rFonts w:ascii="Arial" w:hAnsi="Arial" w:cs="Arial"/>
              </w:rPr>
              <w:t> </w:t>
            </w:r>
          </w:p>
        </w:tc>
      </w:tr>
      <w:tr w:rsidR="00D74947" w:rsidRPr="00A524EC" w:rsidTr="00C975CE">
        <w:trPr>
          <w:trHeight w:val="510"/>
        </w:trPr>
        <w:tc>
          <w:tcPr>
            <w:tcW w:w="5687" w:type="dxa"/>
            <w:tcBorders>
              <w:top w:val="nil"/>
              <w:left w:val="single" w:sz="4" w:space="0" w:color="auto"/>
              <w:bottom w:val="single" w:sz="4" w:space="0" w:color="auto"/>
              <w:right w:val="single" w:sz="4" w:space="0" w:color="auto"/>
            </w:tcBorders>
            <w:shd w:val="clear" w:color="000000" w:fill="C0C0C0"/>
            <w:vAlign w:val="bottom"/>
            <w:hideMark/>
          </w:tcPr>
          <w:p w:rsidR="00D74947" w:rsidRPr="00A524EC" w:rsidRDefault="00D74947" w:rsidP="00C975CE">
            <w:pPr>
              <w:rPr>
                <w:rFonts w:ascii="Arial" w:hAnsi="Arial" w:cs="Arial"/>
                <w:b/>
                <w:bCs/>
              </w:rPr>
            </w:pPr>
            <w:r w:rsidRPr="00A524EC">
              <w:rPr>
                <w:rFonts w:ascii="Arial" w:hAnsi="Arial" w:cs="Arial"/>
                <w:b/>
                <w:bCs/>
              </w:rPr>
              <w:t>TOTAL PRESUPUESTO DE GASTOS ESTABLECIMIENTOS PUBLICOS</w:t>
            </w:r>
          </w:p>
        </w:tc>
        <w:tc>
          <w:tcPr>
            <w:tcW w:w="2185" w:type="dxa"/>
            <w:gridSpan w:val="2"/>
            <w:tcBorders>
              <w:top w:val="nil"/>
              <w:left w:val="nil"/>
              <w:bottom w:val="single" w:sz="4" w:space="0" w:color="auto"/>
              <w:right w:val="single" w:sz="4" w:space="0" w:color="auto"/>
            </w:tcBorders>
            <w:shd w:val="clear" w:color="000000" w:fill="C0C0C0"/>
            <w:vAlign w:val="bottom"/>
            <w:hideMark/>
          </w:tcPr>
          <w:p w:rsidR="00D74947" w:rsidRPr="00A524EC" w:rsidRDefault="00D74947" w:rsidP="00C975CE">
            <w:pPr>
              <w:jc w:val="right"/>
              <w:rPr>
                <w:rFonts w:ascii="Arial" w:hAnsi="Arial" w:cs="Arial"/>
                <w:b/>
                <w:bCs/>
              </w:rPr>
            </w:pPr>
            <w:r w:rsidRPr="00A524EC">
              <w:rPr>
                <w:rFonts w:ascii="Arial" w:hAnsi="Arial" w:cs="Arial"/>
                <w:b/>
                <w:bCs/>
              </w:rPr>
              <w:t>6,697,500,000.00</w:t>
            </w:r>
          </w:p>
        </w:tc>
        <w:tc>
          <w:tcPr>
            <w:tcW w:w="1782" w:type="dxa"/>
            <w:tcBorders>
              <w:top w:val="nil"/>
              <w:left w:val="nil"/>
              <w:bottom w:val="single" w:sz="4" w:space="0" w:color="auto"/>
              <w:right w:val="single" w:sz="4" w:space="0" w:color="auto"/>
            </w:tcBorders>
            <w:shd w:val="clear" w:color="000000" w:fill="C0C0C0"/>
            <w:vAlign w:val="bottom"/>
            <w:hideMark/>
          </w:tcPr>
          <w:p w:rsidR="00D74947" w:rsidRPr="00A524EC" w:rsidRDefault="00D74947" w:rsidP="00C975CE">
            <w:pPr>
              <w:jc w:val="right"/>
              <w:rPr>
                <w:rFonts w:ascii="Arial" w:hAnsi="Arial" w:cs="Arial"/>
                <w:b/>
                <w:bCs/>
              </w:rPr>
            </w:pPr>
            <w:r w:rsidRPr="00A524EC">
              <w:rPr>
                <w:rFonts w:ascii="Arial" w:hAnsi="Arial" w:cs="Arial"/>
                <w:b/>
                <w:bCs/>
              </w:rPr>
              <w:t>11,761,161,231.55</w:t>
            </w:r>
          </w:p>
        </w:tc>
      </w:tr>
      <w:tr w:rsidR="00D74947" w:rsidRPr="00A524EC" w:rsidTr="00C975CE">
        <w:trPr>
          <w:trHeight w:val="255"/>
        </w:trPr>
        <w:tc>
          <w:tcPr>
            <w:tcW w:w="5687" w:type="dxa"/>
            <w:tcBorders>
              <w:top w:val="nil"/>
              <w:left w:val="single" w:sz="4" w:space="0" w:color="auto"/>
              <w:bottom w:val="single" w:sz="4" w:space="0" w:color="auto"/>
              <w:right w:val="single" w:sz="4" w:space="0" w:color="auto"/>
            </w:tcBorders>
            <w:shd w:val="clear" w:color="auto" w:fill="auto"/>
            <w:vAlign w:val="bottom"/>
            <w:hideMark/>
          </w:tcPr>
          <w:p w:rsidR="00D74947" w:rsidRPr="00A524EC" w:rsidRDefault="00D74947" w:rsidP="00C975CE">
            <w:pPr>
              <w:rPr>
                <w:rFonts w:ascii="Arial" w:hAnsi="Arial" w:cs="Arial"/>
              </w:rPr>
            </w:pPr>
            <w:r w:rsidRPr="00A524EC">
              <w:rPr>
                <w:rFonts w:ascii="Arial" w:hAnsi="Arial" w:cs="Arial"/>
              </w:rPr>
              <w:t> </w:t>
            </w:r>
          </w:p>
        </w:tc>
        <w:tc>
          <w:tcPr>
            <w:tcW w:w="2185" w:type="dxa"/>
            <w:gridSpan w:val="2"/>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rPr>
                <w:rFonts w:ascii="Arial" w:hAnsi="Arial" w:cs="Arial"/>
              </w:rPr>
            </w:pPr>
            <w:r w:rsidRPr="00A524EC">
              <w:rPr>
                <w:rFonts w:ascii="Arial" w:hAnsi="Arial" w:cs="Arial"/>
              </w:rPr>
              <w:t> </w:t>
            </w:r>
          </w:p>
        </w:tc>
        <w:tc>
          <w:tcPr>
            <w:tcW w:w="1782" w:type="dxa"/>
            <w:tcBorders>
              <w:top w:val="nil"/>
              <w:left w:val="nil"/>
              <w:bottom w:val="single" w:sz="4" w:space="0" w:color="auto"/>
              <w:right w:val="single" w:sz="4" w:space="0" w:color="auto"/>
            </w:tcBorders>
            <w:shd w:val="clear" w:color="auto" w:fill="auto"/>
            <w:noWrap/>
            <w:vAlign w:val="bottom"/>
            <w:hideMark/>
          </w:tcPr>
          <w:p w:rsidR="00D74947" w:rsidRPr="00A524EC" w:rsidRDefault="00D74947" w:rsidP="00C975CE">
            <w:pPr>
              <w:rPr>
                <w:rFonts w:ascii="Arial" w:hAnsi="Arial" w:cs="Arial"/>
              </w:rPr>
            </w:pPr>
            <w:r w:rsidRPr="00A524EC">
              <w:rPr>
                <w:rFonts w:ascii="Arial" w:hAnsi="Arial" w:cs="Arial"/>
              </w:rPr>
              <w:t> </w:t>
            </w:r>
          </w:p>
        </w:tc>
      </w:tr>
      <w:tr w:rsidR="00D74947" w:rsidRPr="00A524EC" w:rsidTr="00C975CE">
        <w:trPr>
          <w:trHeight w:val="510"/>
        </w:trPr>
        <w:tc>
          <w:tcPr>
            <w:tcW w:w="5687" w:type="dxa"/>
            <w:tcBorders>
              <w:top w:val="nil"/>
              <w:left w:val="single" w:sz="4" w:space="0" w:color="auto"/>
              <w:bottom w:val="single" w:sz="4" w:space="0" w:color="auto"/>
              <w:right w:val="single" w:sz="4" w:space="0" w:color="auto"/>
            </w:tcBorders>
            <w:shd w:val="clear" w:color="000000" w:fill="FFFF99"/>
            <w:vAlign w:val="bottom"/>
            <w:hideMark/>
          </w:tcPr>
          <w:p w:rsidR="00D74947" w:rsidRPr="00A524EC" w:rsidRDefault="00D74947" w:rsidP="00C975CE">
            <w:pPr>
              <w:rPr>
                <w:rFonts w:ascii="Arial" w:hAnsi="Arial" w:cs="Arial"/>
                <w:b/>
                <w:bCs/>
              </w:rPr>
            </w:pPr>
            <w:r w:rsidRPr="00A524EC">
              <w:rPr>
                <w:rFonts w:ascii="Arial" w:hAnsi="Arial" w:cs="Arial"/>
                <w:b/>
                <w:bCs/>
              </w:rPr>
              <w:t>TOTAL PRESUPUESTO DE GASTOS DEL MUNICIPIO DE LA VIGENCIA FISCAL 2010</w:t>
            </w:r>
          </w:p>
        </w:tc>
        <w:tc>
          <w:tcPr>
            <w:tcW w:w="3967" w:type="dxa"/>
            <w:gridSpan w:val="3"/>
            <w:tcBorders>
              <w:top w:val="single" w:sz="4" w:space="0" w:color="auto"/>
              <w:left w:val="nil"/>
              <w:bottom w:val="single" w:sz="4" w:space="0" w:color="auto"/>
              <w:right w:val="single" w:sz="4" w:space="0" w:color="auto"/>
            </w:tcBorders>
            <w:shd w:val="clear" w:color="000000" w:fill="FFFF99"/>
            <w:noWrap/>
            <w:vAlign w:val="bottom"/>
            <w:hideMark/>
          </w:tcPr>
          <w:p w:rsidR="00D74947" w:rsidRPr="00A524EC" w:rsidRDefault="00D74947" w:rsidP="00C975CE">
            <w:pPr>
              <w:jc w:val="center"/>
              <w:rPr>
                <w:rFonts w:ascii="Arial" w:hAnsi="Arial" w:cs="Arial"/>
                <w:b/>
                <w:bCs/>
              </w:rPr>
            </w:pPr>
            <w:r w:rsidRPr="00A524EC">
              <w:rPr>
                <w:rFonts w:ascii="Arial" w:hAnsi="Arial" w:cs="Arial"/>
                <w:b/>
                <w:bCs/>
              </w:rPr>
              <w:t>323,621,828,645.00</w:t>
            </w:r>
          </w:p>
        </w:tc>
      </w:tr>
    </w:tbl>
    <w:p w:rsidR="00D74947" w:rsidRDefault="00D74947" w:rsidP="00D74947">
      <w:pPr>
        <w:rPr>
          <w:rFonts w:ascii="Arial" w:hAnsi="Arial" w:cs="Arial"/>
          <w:spacing w:val="-3"/>
          <w:sz w:val="24"/>
          <w:szCs w:val="24"/>
        </w:rPr>
      </w:pPr>
    </w:p>
    <w:p w:rsidR="00D74947" w:rsidRPr="00DB4130" w:rsidRDefault="00D74947" w:rsidP="00D74947">
      <w:pPr>
        <w:rPr>
          <w:rFonts w:ascii="Tahoma" w:hAnsi="Tahoma" w:cs="Tahoma"/>
        </w:rPr>
      </w:pPr>
    </w:p>
    <w:p w:rsidR="00D74947" w:rsidRPr="000E66AB" w:rsidRDefault="00D74947" w:rsidP="00D74947">
      <w:pPr>
        <w:jc w:val="center"/>
        <w:rPr>
          <w:rFonts w:ascii="Arial" w:hAnsi="Arial" w:cs="Arial"/>
          <w:b/>
          <w:sz w:val="24"/>
          <w:szCs w:val="24"/>
        </w:rPr>
      </w:pPr>
      <w:r w:rsidRPr="000E66AB">
        <w:rPr>
          <w:rFonts w:ascii="Arial" w:hAnsi="Arial" w:cs="Arial"/>
          <w:b/>
          <w:sz w:val="24"/>
          <w:szCs w:val="24"/>
        </w:rPr>
        <w:t>TERCERA PARTE</w:t>
      </w:r>
    </w:p>
    <w:p w:rsidR="00D74947" w:rsidRDefault="00D74947" w:rsidP="00D74947">
      <w:pPr>
        <w:pStyle w:val="Sangradetextonormal"/>
        <w:jc w:val="center"/>
        <w:rPr>
          <w:rFonts w:ascii="Arial" w:hAnsi="Arial" w:cs="Arial"/>
          <w:b/>
          <w:bCs/>
          <w:sz w:val="24"/>
          <w:szCs w:val="24"/>
        </w:rPr>
      </w:pPr>
    </w:p>
    <w:p w:rsidR="00D74947" w:rsidRPr="000E66AB" w:rsidRDefault="00D74947" w:rsidP="00D74947">
      <w:pPr>
        <w:pStyle w:val="Sangradetextonormal"/>
        <w:jc w:val="center"/>
        <w:rPr>
          <w:rFonts w:ascii="Arial" w:hAnsi="Arial" w:cs="Arial"/>
          <w:b/>
          <w:bCs/>
          <w:sz w:val="24"/>
          <w:szCs w:val="24"/>
        </w:rPr>
      </w:pPr>
      <w:r w:rsidRPr="000E66AB">
        <w:rPr>
          <w:rFonts w:ascii="Arial" w:hAnsi="Arial" w:cs="Arial"/>
          <w:b/>
          <w:bCs/>
          <w:sz w:val="24"/>
          <w:szCs w:val="24"/>
        </w:rPr>
        <w:t>DISPOSICIONES GENERALES</w:t>
      </w:r>
    </w:p>
    <w:p w:rsidR="00D74947" w:rsidRPr="000E66AB" w:rsidRDefault="00D74947" w:rsidP="00D74947">
      <w:pPr>
        <w:pStyle w:val="Sangradetextonormal"/>
        <w:jc w:val="center"/>
        <w:rPr>
          <w:rFonts w:ascii="Arial" w:hAnsi="Arial" w:cs="Arial"/>
          <w:sz w:val="24"/>
          <w:szCs w:val="24"/>
        </w:rPr>
      </w:pPr>
    </w:p>
    <w:p w:rsidR="00D74947" w:rsidRPr="000E66AB" w:rsidRDefault="00D74947" w:rsidP="00D74947">
      <w:pPr>
        <w:pStyle w:val="Sangradetextonormal"/>
        <w:jc w:val="both"/>
        <w:rPr>
          <w:rFonts w:ascii="Arial" w:hAnsi="Arial" w:cs="Arial"/>
          <w:sz w:val="24"/>
          <w:szCs w:val="24"/>
        </w:rPr>
      </w:pPr>
      <w:r w:rsidRPr="000E66AB">
        <w:rPr>
          <w:rFonts w:ascii="Arial" w:hAnsi="Arial" w:cs="Arial"/>
          <w:b/>
          <w:bCs/>
          <w:sz w:val="24"/>
          <w:szCs w:val="24"/>
        </w:rPr>
        <w:t>ARTICULO 3°</w:t>
      </w:r>
      <w:r w:rsidRPr="000E66AB">
        <w:rPr>
          <w:rFonts w:ascii="Arial" w:hAnsi="Arial" w:cs="Arial"/>
          <w:sz w:val="24"/>
          <w:szCs w:val="24"/>
        </w:rPr>
        <w:t>.   Las disposiciones generales del presente Acuerdo  son complementarias de las leyes 38 de 1989, 179 de 1994, 225 de 1995 y 819 de 2003,  Orgánicas del Presupuesto, del Acuerdo 101 de 1997 Estatuto Orgánico del Presupuesto Municipal y Ley  617 de 2000,  deben aplicarse en armonía con éstas.</w:t>
      </w:r>
    </w:p>
    <w:p w:rsidR="00D74947" w:rsidRPr="000E66AB" w:rsidRDefault="00D74947" w:rsidP="00D74947">
      <w:pPr>
        <w:pStyle w:val="Sangradetextonormal"/>
        <w:ind w:left="0"/>
        <w:rPr>
          <w:rFonts w:ascii="Arial" w:hAnsi="Arial" w:cs="Arial"/>
          <w:b/>
          <w:bCs/>
          <w:sz w:val="24"/>
          <w:szCs w:val="24"/>
        </w:rPr>
      </w:pPr>
    </w:p>
    <w:p w:rsidR="00D74947" w:rsidRPr="000E66AB" w:rsidRDefault="00D74947" w:rsidP="00D74947">
      <w:pPr>
        <w:pStyle w:val="Sangradetextonormal"/>
        <w:jc w:val="center"/>
        <w:rPr>
          <w:rFonts w:ascii="Arial" w:hAnsi="Arial" w:cs="Arial"/>
          <w:b/>
          <w:bCs/>
          <w:sz w:val="24"/>
          <w:szCs w:val="24"/>
        </w:rPr>
      </w:pPr>
      <w:r w:rsidRPr="000E66AB">
        <w:rPr>
          <w:rFonts w:ascii="Arial" w:hAnsi="Arial" w:cs="Arial"/>
          <w:b/>
          <w:bCs/>
          <w:sz w:val="24"/>
          <w:szCs w:val="24"/>
        </w:rPr>
        <w:t>CAPITULO I</w:t>
      </w:r>
    </w:p>
    <w:p w:rsidR="00D74947" w:rsidRPr="000E66AB" w:rsidRDefault="00D74947" w:rsidP="00D74947">
      <w:pPr>
        <w:pStyle w:val="Sangradetextonormal"/>
        <w:jc w:val="center"/>
        <w:rPr>
          <w:rFonts w:ascii="Arial" w:hAnsi="Arial" w:cs="Arial"/>
          <w:sz w:val="24"/>
          <w:szCs w:val="24"/>
        </w:rPr>
      </w:pPr>
      <w:r w:rsidRPr="000E66AB">
        <w:rPr>
          <w:rFonts w:ascii="Arial" w:hAnsi="Arial" w:cs="Arial"/>
          <w:b/>
          <w:bCs/>
          <w:sz w:val="24"/>
          <w:szCs w:val="24"/>
        </w:rPr>
        <w:t>DEL CAMPO DE APLICACIÓN</w:t>
      </w:r>
    </w:p>
    <w:p w:rsidR="00D74947" w:rsidRPr="000E66AB" w:rsidRDefault="00D74947" w:rsidP="00D74947">
      <w:pPr>
        <w:pStyle w:val="Sangradetextonormal"/>
        <w:ind w:left="284"/>
        <w:jc w:val="both"/>
        <w:rPr>
          <w:rFonts w:ascii="Arial" w:hAnsi="Arial" w:cs="Arial"/>
          <w:sz w:val="24"/>
          <w:szCs w:val="24"/>
        </w:rPr>
      </w:pPr>
      <w:r w:rsidRPr="000E66AB">
        <w:rPr>
          <w:rFonts w:ascii="Arial" w:hAnsi="Arial" w:cs="Arial"/>
          <w:b/>
          <w:bCs/>
          <w:sz w:val="24"/>
          <w:szCs w:val="24"/>
        </w:rPr>
        <w:t>ARTICULO 4°.</w:t>
      </w:r>
      <w:r w:rsidRPr="000E66AB">
        <w:rPr>
          <w:rFonts w:ascii="Arial" w:hAnsi="Arial" w:cs="Arial"/>
          <w:sz w:val="24"/>
          <w:szCs w:val="24"/>
        </w:rPr>
        <w:t xml:space="preserve"> Las disposiciones generales rigen para los órganos que conforman el Presupuesto General del Municipio, y para los recursos del Municipio asignados a las Empresas Industriales y Comerciales del Estado y a las Sociedades de Economía Mixta con el régimen de aquellas. </w:t>
      </w:r>
    </w:p>
    <w:p w:rsidR="00D74947" w:rsidRPr="000E66AB" w:rsidRDefault="00D74947" w:rsidP="00D74947">
      <w:pPr>
        <w:pStyle w:val="Sangradetextonormal"/>
        <w:jc w:val="both"/>
        <w:rPr>
          <w:rFonts w:ascii="Arial" w:hAnsi="Arial" w:cs="Arial"/>
          <w:sz w:val="24"/>
          <w:szCs w:val="24"/>
        </w:rPr>
      </w:pPr>
      <w:r w:rsidRPr="000E66AB">
        <w:rPr>
          <w:rFonts w:ascii="Arial" w:hAnsi="Arial" w:cs="Arial"/>
          <w:sz w:val="24"/>
          <w:szCs w:val="24"/>
        </w:rPr>
        <w:t>Para las personas jurídicas públicas del orden municipal, cuyo patrimonio esté constituido por fondos públicos y no tengan la naturaleza de las antes mencionadas y que reciban recursos del presupuesto municipal,  igualmente las disposiciones presentes les será aplicables.</w:t>
      </w:r>
    </w:p>
    <w:p w:rsidR="00D74947" w:rsidRPr="000E66AB" w:rsidRDefault="00D74947" w:rsidP="00D74947">
      <w:pPr>
        <w:pStyle w:val="Sangradetextonormal"/>
        <w:jc w:val="both"/>
        <w:rPr>
          <w:rFonts w:ascii="Arial" w:hAnsi="Arial" w:cs="Arial"/>
          <w:sz w:val="24"/>
          <w:szCs w:val="24"/>
        </w:rPr>
      </w:pPr>
      <w:r w:rsidRPr="000E66AB">
        <w:rPr>
          <w:rFonts w:ascii="Arial" w:hAnsi="Arial" w:cs="Arial"/>
          <w:sz w:val="24"/>
          <w:szCs w:val="24"/>
        </w:rPr>
        <w:t xml:space="preserve">Los fondos sin personería jurídica deberán ser creados por Acuerdo o por su autorización expresa y estarán sujetos a las normas y procedimientos establecidos en </w:t>
      </w:r>
      <w:smartTag w:uri="urn:schemas-microsoft-com:office:smarttags" w:element="PersonName">
        <w:smartTagPr>
          <w:attr w:name="ProductID" w:val="la Constitución Nacional"/>
        </w:smartTagPr>
        <w:r w:rsidRPr="000E66AB">
          <w:rPr>
            <w:rFonts w:ascii="Arial" w:hAnsi="Arial" w:cs="Arial"/>
            <w:sz w:val="24"/>
            <w:szCs w:val="24"/>
          </w:rPr>
          <w:t>la Constitución Nacional</w:t>
        </w:r>
      </w:smartTag>
      <w:r w:rsidRPr="000E66AB">
        <w:rPr>
          <w:rFonts w:ascii="Arial" w:hAnsi="Arial" w:cs="Arial"/>
          <w:sz w:val="24"/>
          <w:szCs w:val="24"/>
        </w:rPr>
        <w:t xml:space="preserve">, el Estatuto Orgánico del Presupuesto, el presente Acuerdo y las demás normas que reglamenten los órganos a los cuales pertenecen. </w:t>
      </w:r>
    </w:p>
    <w:p w:rsidR="00D74947" w:rsidRDefault="00D74947" w:rsidP="00D74947">
      <w:pPr>
        <w:pStyle w:val="Sangradetextonormal"/>
        <w:ind w:left="0"/>
        <w:jc w:val="both"/>
        <w:rPr>
          <w:rFonts w:ascii="Arial" w:hAnsi="Arial" w:cs="Arial"/>
          <w:sz w:val="24"/>
          <w:szCs w:val="24"/>
        </w:rPr>
      </w:pPr>
    </w:p>
    <w:p w:rsidR="00D74947" w:rsidRPr="000E66AB" w:rsidRDefault="00D74947" w:rsidP="00D74947">
      <w:pPr>
        <w:pStyle w:val="Sangradetextonormal"/>
        <w:ind w:left="0"/>
        <w:jc w:val="both"/>
        <w:rPr>
          <w:rFonts w:ascii="Arial" w:hAnsi="Arial" w:cs="Arial"/>
          <w:sz w:val="24"/>
          <w:szCs w:val="24"/>
        </w:rPr>
      </w:pPr>
    </w:p>
    <w:p w:rsidR="00D74947" w:rsidRPr="000E66AB" w:rsidRDefault="00D74947" w:rsidP="00D74947">
      <w:pPr>
        <w:pStyle w:val="Sangradetextonormal"/>
        <w:jc w:val="center"/>
        <w:rPr>
          <w:rFonts w:ascii="Arial" w:hAnsi="Arial" w:cs="Arial"/>
          <w:b/>
          <w:bCs/>
          <w:sz w:val="24"/>
          <w:szCs w:val="24"/>
        </w:rPr>
      </w:pPr>
      <w:r w:rsidRPr="000E66AB">
        <w:rPr>
          <w:rFonts w:ascii="Arial" w:hAnsi="Arial" w:cs="Arial"/>
          <w:b/>
          <w:bCs/>
          <w:sz w:val="24"/>
          <w:szCs w:val="24"/>
        </w:rPr>
        <w:t>CAPITULO II</w:t>
      </w:r>
    </w:p>
    <w:p w:rsidR="00D74947" w:rsidRPr="000E66AB" w:rsidRDefault="00D74947" w:rsidP="00D74947">
      <w:pPr>
        <w:pStyle w:val="Sangradetextonormal"/>
        <w:jc w:val="center"/>
        <w:rPr>
          <w:rFonts w:ascii="Arial" w:hAnsi="Arial" w:cs="Arial"/>
          <w:sz w:val="24"/>
          <w:szCs w:val="24"/>
        </w:rPr>
      </w:pPr>
      <w:r w:rsidRPr="000E66AB">
        <w:rPr>
          <w:rFonts w:ascii="Arial" w:hAnsi="Arial" w:cs="Arial"/>
          <w:b/>
          <w:bCs/>
          <w:sz w:val="24"/>
          <w:szCs w:val="24"/>
        </w:rPr>
        <w:t>DE LAS RENTAS Y RECURSOS</w:t>
      </w:r>
    </w:p>
    <w:p w:rsidR="00D74947" w:rsidRPr="000E66AB" w:rsidRDefault="00D74947" w:rsidP="00D74947">
      <w:pPr>
        <w:pStyle w:val="Sangradetextonormal"/>
        <w:jc w:val="both"/>
        <w:rPr>
          <w:rFonts w:ascii="Arial" w:hAnsi="Arial" w:cs="Arial"/>
          <w:b/>
          <w:bCs/>
          <w:sz w:val="24"/>
          <w:szCs w:val="24"/>
        </w:rPr>
      </w:pPr>
    </w:p>
    <w:p w:rsidR="00D74947" w:rsidRPr="000E66AB" w:rsidRDefault="00D74947" w:rsidP="00D74947">
      <w:pPr>
        <w:pStyle w:val="Sangradetextonormal"/>
        <w:jc w:val="both"/>
        <w:rPr>
          <w:rFonts w:ascii="Arial" w:hAnsi="Arial" w:cs="Arial"/>
          <w:sz w:val="24"/>
          <w:szCs w:val="24"/>
        </w:rPr>
      </w:pPr>
      <w:r w:rsidRPr="000E66AB">
        <w:rPr>
          <w:rFonts w:ascii="Arial" w:hAnsi="Arial" w:cs="Arial"/>
          <w:b/>
          <w:bCs/>
          <w:sz w:val="24"/>
          <w:szCs w:val="24"/>
        </w:rPr>
        <w:t xml:space="preserve">ARTICULO 5°. </w:t>
      </w:r>
      <w:r w:rsidRPr="000E66AB">
        <w:rPr>
          <w:rFonts w:ascii="Arial" w:hAnsi="Arial" w:cs="Arial"/>
          <w:sz w:val="24"/>
          <w:szCs w:val="24"/>
        </w:rPr>
        <w:t xml:space="preserve">  De conformidad con el Estatuto Orgánico de Presupuesto, el presupuesto de rentas contiene la estimación de los ingresos corrientes que se espera recaudar durante el año fiscal, los recursos de capital, los fondos especiales y los recursos de los establecimientos públicos. En ningún caso se podrán percibir recursos que no se encuentren debidamente incluidos en el presupuesto municipal, excepto en aquellos casos en que el recurso pertenezca a aportes de convenios de Cofinanciación, aportes, donaciones y contribuciones los cuales serán debidamente adicionados mediante Acuerdo, una vez se certifique el perfeccionamiento el acto administrativo entre las partes convenidas.  </w:t>
      </w:r>
    </w:p>
    <w:p w:rsidR="00D74947" w:rsidRPr="000E66AB" w:rsidRDefault="00D74947" w:rsidP="00D74947">
      <w:pPr>
        <w:pStyle w:val="Sangradetextonormal"/>
        <w:jc w:val="both"/>
        <w:rPr>
          <w:rFonts w:ascii="Arial" w:hAnsi="Arial" w:cs="Arial"/>
          <w:sz w:val="24"/>
          <w:szCs w:val="24"/>
        </w:rPr>
      </w:pPr>
      <w:r w:rsidRPr="000E66AB">
        <w:rPr>
          <w:rFonts w:ascii="Arial" w:hAnsi="Arial" w:cs="Arial"/>
          <w:sz w:val="24"/>
          <w:szCs w:val="24"/>
        </w:rPr>
        <w:lastRenderedPageBreak/>
        <w:t xml:space="preserve">La totalidad de los ingresos recaudados e incluidos en el Presupuesto deberán ser consignados en </w:t>
      </w:r>
      <w:smartTag w:uri="urn:schemas-microsoft-com:office:smarttags" w:element="PersonName">
        <w:smartTagPr>
          <w:attr w:name="ProductID" w:val="la Secretaría"/>
        </w:smartTagPr>
        <w:r w:rsidRPr="000E66AB">
          <w:rPr>
            <w:rFonts w:ascii="Arial" w:hAnsi="Arial" w:cs="Arial"/>
            <w:sz w:val="24"/>
            <w:szCs w:val="24"/>
          </w:rPr>
          <w:t>la Secretaría</w:t>
        </w:r>
      </w:smartTag>
      <w:r w:rsidRPr="000E66AB">
        <w:rPr>
          <w:rFonts w:ascii="Arial" w:hAnsi="Arial" w:cs="Arial"/>
          <w:sz w:val="24"/>
          <w:szCs w:val="24"/>
        </w:rPr>
        <w:t xml:space="preserve"> de Hacienda Municipal por conducto de </w:t>
      </w:r>
      <w:smartTag w:uri="urn:schemas-microsoft-com:office:smarttags" w:element="PersonName">
        <w:smartTagPr>
          <w:attr w:name="ProductID" w:val="la Tesorería Municipal"/>
        </w:smartTagPr>
        <w:r w:rsidRPr="000E66AB">
          <w:rPr>
            <w:rFonts w:ascii="Arial" w:hAnsi="Arial" w:cs="Arial"/>
            <w:sz w:val="24"/>
            <w:szCs w:val="24"/>
          </w:rPr>
          <w:t>la Tesorería Municipal</w:t>
        </w:r>
      </w:smartTag>
      <w:r w:rsidRPr="000E66AB">
        <w:rPr>
          <w:rFonts w:ascii="Arial" w:hAnsi="Arial" w:cs="Arial"/>
          <w:sz w:val="24"/>
          <w:szCs w:val="24"/>
        </w:rPr>
        <w:t xml:space="preserve"> y en caso de iliquidez, se podrá hacer traslados entre cuentas corrientes utilizando el crédito interno de tesorería para cumplir con cada una de las obligaciones contraídas por el Municipio, sin violación del principio de Unidad de Caja, según el Artículo 13 del Acuerdo 101 de 1997 y </w:t>
      </w:r>
      <w:smartTag w:uri="urn:schemas-microsoft-com:office:smarttags" w:element="PersonName">
        <w:smartTagPr>
          <w:attr w:name="ProductID" w:val="la Ley"/>
        </w:smartTagPr>
        <w:r w:rsidRPr="000E66AB">
          <w:rPr>
            <w:rFonts w:ascii="Arial" w:hAnsi="Arial" w:cs="Arial"/>
            <w:sz w:val="24"/>
            <w:szCs w:val="24"/>
          </w:rPr>
          <w:t>la Ley</w:t>
        </w:r>
      </w:smartTag>
      <w:r w:rsidRPr="000E66AB">
        <w:rPr>
          <w:rFonts w:ascii="Arial" w:hAnsi="Arial" w:cs="Arial"/>
          <w:sz w:val="24"/>
          <w:szCs w:val="24"/>
        </w:rPr>
        <w:t xml:space="preserve"> 715 de 2001.</w:t>
      </w:r>
    </w:p>
    <w:p w:rsidR="00D74947" w:rsidRPr="000E66AB" w:rsidRDefault="00D74947" w:rsidP="00D74947">
      <w:pPr>
        <w:pStyle w:val="Sangradetextonormal"/>
        <w:ind w:left="0"/>
        <w:rPr>
          <w:rFonts w:ascii="Arial" w:hAnsi="Arial" w:cs="Arial"/>
          <w:b/>
          <w:bCs/>
          <w:sz w:val="24"/>
          <w:szCs w:val="24"/>
        </w:rPr>
      </w:pPr>
    </w:p>
    <w:p w:rsidR="00D74947" w:rsidRPr="000E66AB" w:rsidRDefault="00D74947" w:rsidP="00D74947">
      <w:pPr>
        <w:pStyle w:val="Sangradetextonormal"/>
        <w:jc w:val="center"/>
        <w:rPr>
          <w:rFonts w:ascii="Arial" w:hAnsi="Arial" w:cs="Arial"/>
          <w:sz w:val="24"/>
          <w:szCs w:val="24"/>
        </w:rPr>
      </w:pPr>
      <w:r w:rsidRPr="000E66AB">
        <w:rPr>
          <w:rFonts w:ascii="Arial" w:hAnsi="Arial" w:cs="Arial"/>
          <w:b/>
          <w:bCs/>
          <w:sz w:val="24"/>
          <w:szCs w:val="24"/>
        </w:rPr>
        <w:t>INGRESOS TRIBUTARIOS</w:t>
      </w:r>
    </w:p>
    <w:p w:rsidR="00D74947" w:rsidRPr="000E66AB" w:rsidRDefault="00D74947" w:rsidP="00D74947">
      <w:pPr>
        <w:pStyle w:val="Sangradetextonormal"/>
        <w:jc w:val="both"/>
        <w:rPr>
          <w:rFonts w:ascii="Arial" w:hAnsi="Arial" w:cs="Arial"/>
          <w:sz w:val="24"/>
          <w:szCs w:val="24"/>
        </w:rPr>
      </w:pPr>
      <w:r w:rsidRPr="000E66AB">
        <w:rPr>
          <w:rFonts w:ascii="Arial" w:hAnsi="Arial" w:cs="Arial"/>
          <w:sz w:val="24"/>
          <w:szCs w:val="24"/>
        </w:rPr>
        <w:t>Son los valores que el sujeto pasivo o contribuyente debe pagar en forma obligatoria al municipio, sin que se genere ningún derecho a percibir servicio o beneficio alguno en forma individualizada o inmediata, ya que el estado haciendo uso de capacidad impositiva, lo recauda para garantizar el funcionamiento de sus actividades normales. Estas obligaciones deben tener fundamento legal en una  norma expedida con anterioridad a su recaudo.</w:t>
      </w:r>
    </w:p>
    <w:p w:rsidR="00D74947" w:rsidRPr="000E66AB" w:rsidRDefault="00D74947" w:rsidP="00D74947">
      <w:pPr>
        <w:pStyle w:val="Sangradetextonormal"/>
        <w:rPr>
          <w:rFonts w:ascii="Arial" w:hAnsi="Arial" w:cs="Arial"/>
          <w:b/>
          <w:bCs/>
          <w:sz w:val="24"/>
          <w:szCs w:val="24"/>
        </w:rPr>
      </w:pPr>
      <w:r w:rsidRPr="000E66AB">
        <w:rPr>
          <w:rFonts w:ascii="Arial" w:hAnsi="Arial" w:cs="Arial"/>
          <w:b/>
          <w:bCs/>
          <w:sz w:val="24"/>
          <w:szCs w:val="24"/>
        </w:rPr>
        <w:t>IMPUESTOS DIRECTOS</w:t>
      </w:r>
    </w:p>
    <w:p w:rsidR="00D74947" w:rsidRPr="000E66AB" w:rsidRDefault="00D74947" w:rsidP="00D74947">
      <w:pPr>
        <w:pStyle w:val="Sangradetextonormal"/>
        <w:jc w:val="both"/>
        <w:rPr>
          <w:rFonts w:ascii="Arial" w:hAnsi="Arial" w:cs="Arial"/>
          <w:sz w:val="24"/>
          <w:szCs w:val="24"/>
        </w:rPr>
      </w:pPr>
      <w:r w:rsidRPr="000E66AB">
        <w:rPr>
          <w:rFonts w:ascii="Arial" w:hAnsi="Arial" w:cs="Arial"/>
          <w:sz w:val="24"/>
          <w:szCs w:val="24"/>
        </w:rPr>
        <w:t>Son gravámenes que recaen sobre la renta, los ingresos y las riquezas de las personas naturales  y jurídicas, consultando su capacidad de pago.</w:t>
      </w:r>
    </w:p>
    <w:p w:rsidR="00D74947" w:rsidRPr="000E66AB" w:rsidRDefault="00D74947" w:rsidP="00D74947">
      <w:pPr>
        <w:pStyle w:val="Sangradetextonormal"/>
        <w:jc w:val="both"/>
        <w:rPr>
          <w:rFonts w:ascii="Arial" w:hAnsi="Arial" w:cs="Arial"/>
          <w:sz w:val="24"/>
          <w:szCs w:val="24"/>
        </w:rPr>
      </w:pPr>
      <w:r w:rsidRPr="000E66AB">
        <w:rPr>
          <w:rFonts w:ascii="Arial" w:hAnsi="Arial" w:cs="Arial"/>
          <w:sz w:val="24"/>
          <w:szCs w:val="24"/>
        </w:rPr>
        <w:t>¨</w:t>
      </w:r>
      <w:r w:rsidRPr="000E66AB">
        <w:rPr>
          <w:rFonts w:ascii="Arial" w:hAnsi="Arial" w:cs="Arial"/>
          <w:b/>
          <w:bCs/>
          <w:sz w:val="24"/>
          <w:szCs w:val="24"/>
        </w:rPr>
        <w:tab/>
        <w:t>PREDIAL UNIFICADO:</w:t>
      </w:r>
      <w:r w:rsidRPr="000E66AB">
        <w:rPr>
          <w:rFonts w:ascii="Arial" w:hAnsi="Arial" w:cs="Arial"/>
          <w:sz w:val="24"/>
          <w:szCs w:val="24"/>
        </w:rPr>
        <w:t xml:space="preserve"> Es un impuesto directo que grava la propiedad raíz y su valor esta dado por la aplicación de las tarifas sobre los avalúos. El sujeto pasivo es el propietario o poseedor de bien inmueble. Las tarifas oscilan del 2 por mil al 16 por mil, para los predios construidos y hasta el 33 por mil para el no construido  y lo regula </w:t>
      </w:r>
      <w:smartTag w:uri="urn:schemas-microsoft-com:office:smarttags" w:element="PersonName">
        <w:smartTagPr>
          <w:attr w:name="ProductID" w:val="la Ley"/>
        </w:smartTagPr>
        <w:r w:rsidRPr="000E66AB">
          <w:rPr>
            <w:rFonts w:ascii="Arial" w:hAnsi="Arial" w:cs="Arial"/>
            <w:sz w:val="24"/>
            <w:szCs w:val="24"/>
          </w:rPr>
          <w:t>la Ley</w:t>
        </w:r>
      </w:smartTag>
      <w:r w:rsidRPr="000E66AB">
        <w:rPr>
          <w:rFonts w:ascii="Arial" w:hAnsi="Arial" w:cs="Arial"/>
          <w:sz w:val="24"/>
          <w:szCs w:val="24"/>
        </w:rPr>
        <w:t xml:space="preserve"> 44 de 1990 y el reciente Acuerdo Municipal 029 de 2005 que modificó al Acuerdo Municipal 051 de 1995. Historia normativa Nacional: Ley 48 de 1887; Ley 20 de 1908; Ley 4a de 1913; Decreto. Ley 4133 de 1948; Decreto 2185 de 1951; Ley 44 de 1990</w:t>
      </w:r>
    </w:p>
    <w:p w:rsidR="00D74947" w:rsidRPr="000E66AB" w:rsidRDefault="00D74947" w:rsidP="00D74947">
      <w:pPr>
        <w:pStyle w:val="Sangradetextonormal"/>
        <w:jc w:val="both"/>
        <w:rPr>
          <w:rFonts w:ascii="Arial" w:hAnsi="Arial" w:cs="Arial"/>
          <w:sz w:val="24"/>
          <w:szCs w:val="24"/>
        </w:rPr>
      </w:pPr>
      <w:r w:rsidRPr="000E66AB">
        <w:rPr>
          <w:rFonts w:ascii="Arial" w:hAnsi="Arial" w:cs="Arial"/>
          <w:sz w:val="24"/>
          <w:szCs w:val="24"/>
        </w:rPr>
        <w:t>¨</w:t>
      </w:r>
      <w:r w:rsidRPr="000E66AB">
        <w:rPr>
          <w:rFonts w:ascii="Arial" w:hAnsi="Arial" w:cs="Arial"/>
          <w:b/>
          <w:bCs/>
          <w:sz w:val="24"/>
          <w:szCs w:val="24"/>
        </w:rPr>
        <w:tab/>
        <w:t>SOBRETASA CON DESTINO A LAS CORPORACIONES AUTONOMAS REGIONALES</w:t>
      </w:r>
      <w:r w:rsidRPr="000E66AB">
        <w:rPr>
          <w:rFonts w:ascii="Arial" w:hAnsi="Arial" w:cs="Arial"/>
          <w:sz w:val="24"/>
          <w:szCs w:val="24"/>
        </w:rPr>
        <w:t xml:space="preserve">: se genera por la posesión  de un bien inmueble en cabeza de una persona natural o jurídica  en la jurisdicción de un municipio que no haya optado por establecer un porcentaje del total del recaudo del impuesto predial, como sobretasa ambiental con destino a la respectiva corporación autónoma regional. Se liquida conjuntamente con el impuesto predial, siendo la base  gravable el avalúo catastral. La tarifa oscila entre el 1.5 por mil  al 2.5 por mil. Const. Política Artículo 317 inciso 2º; artículo 44 de </w:t>
      </w:r>
      <w:smartTag w:uri="urn:schemas-microsoft-com:office:smarttags" w:element="PersonName">
        <w:smartTagPr>
          <w:attr w:name="ProductID" w:val="la Ley"/>
        </w:smartTagPr>
        <w:r w:rsidRPr="000E66AB">
          <w:rPr>
            <w:rFonts w:ascii="Arial" w:hAnsi="Arial" w:cs="Arial"/>
            <w:sz w:val="24"/>
            <w:szCs w:val="24"/>
          </w:rPr>
          <w:t>la Ley</w:t>
        </w:r>
      </w:smartTag>
      <w:r w:rsidRPr="000E66AB">
        <w:rPr>
          <w:rFonts w:ascii="Arial" w:hAnsi="Arial" w:cs="Arial"/>
          <w:sz w:val="24"/>
          <w:szCs w:val="24"/>
        </w:rPr>
        <w:t xml:space="preserve"> 99 de 1993; incorporado al estatuto tributario o Acuerdo Municipal 029 de 2005 </w:t>
      </w:r>
    </w:p>
    <w:p w:rsidR="00D74947" w:rsidRPr="000E66AB" w:rsidRDefault="00D74947" w:rsidP="00D74947">
      <w:pPr>
        <w:pStyle w:val="Sangradetextonormal"/>
        <w:jc w:val="both"/>
        <w:rPr>
          <w:rFonts w:ascii="Arial" w:hAnsi="Arial" w:cs="Arial"/>
          <w:sz w:val="24"/>
          <w:szCs w:val="24"/>
        </w:rPr>
      </w:pPr>
      <w:r w:rsidRPr="000E66AB">
        <w:rPr>
          <w:rFonts w:ascii="Arial" w:hAnsi="Arial" w:cs="Arial"/>
          <w:b/>
          <w:bCs/>
          <w:sz w:val="24"/>
          <w:szCs w:val="24"/>
        </w:rPr>
        <w:t>¨</w:t>
      </w:r>
      <w:r w:rsidRPr="000E66AB">
        <w:rPr>
          <w:rFonts w:ascii="Arial" w:hAnsi="Arial" w:cs="Arial"/>
          <w:b/>
          <w:bCs/>
          <w:sz w:val="24"/>
          <w:szCs w:val="24"/>
        </w:rPr>
        <w:tab/>
        <w:t>IMPUESTO A VEHICULOS AUTOMOTORES</w:t>
      </w:r>
      <w:r w:rsidRPr="000E66AB">
        <w:rPr>
          <w:rFonts w:ascii="Arial" w:hAnsi="Arial" w:cs="Arial"/>
          <w:sz w:val="24"/>
          <w:szCs w:val="24"/>
        </w:rPr>
        <w:t xml:space="preserve">: Este impuesto (Ley 488 de 1998) sustituyó al anterior impuesto denominado de Circulación y tránsito, dejándolo vigente únicamente para los vehículos de servicio público Es un tributo anual que recae directamente sobre los vehículos automotores de uso particular. La base gravable esta dada por el valor comercial del vehículo de acuerdo a la  tabla emitida cada año por el ministerio de transporte y la tarifa oscila corresponde al 1.5%, 2.5% o el 3.5% según el valor comercial. Ley 48 de 1968 Artículo 1º; Decreto. Ley 1333 de 1986 Artículo 214 y Ss; Ley 44 de 1990 Artículo 19; Ley 223 de 1995 Artículo 272; Ley 488 de 1998 Artículo 138 y Ss; Acuerdo Municipal 051 de 1995 Artículo 57 y Ss ( la remisión normativa a éste </w:t>
      </w:r>
      <w:r w:rsidRPr="000E66AB">
        <w:rPr>
          <w:rFonts w:ascii="Arial" w:hAnsi="Arial" w:cs="Arial"/>
          <w:sz w:val="24"/>
          <w:szCs w:val="24"/>
        </w:rPr>
        <w:lastRenderedPageBreak/>
        <w:t xml:space="preserve">acuerdo está referida en el artículo 286 del reciente Acuerdo municipal 029 de 2005 o Estatuto Tributario Municipal ) </w:t>
      </w:r>
    </w:p>
    <w:p w:rsidR="00D74947" w:rsidRPr="000E66AB" w:rsidRDefault="00D74947" w:rsidP="00D74947">
      <w:pPr>
        <w:pStyle w:val="Sangradetextonormal"/>
        <w:rPr>
          <w:rFonts w:ascii="Arial" w:hAnsi="Arial" w:cs="Arial"/>
          <w:sz w:val="24"/>
          <w:szCs w:val="24"/>
        </w:rPr>
      </w:pPr>
      <w:r w:rsidRPr="000E66AB">
        <w:rPr>
          <w:rFonts w:ascii="Arial" w:hAnsi="Arial" w:cs="Arial"/>
          <w:b/>
          <w:bCs/>
          <w:sz w:val="24"/>
          <w:szCs w:val="24"/>
        </w:rPr>
        <w:t>IMPUESTOS INDIRECTOS</w:t>
      </w:r>
    </w:p>
    <w:p w:rsidR="00D74947" w:rsidRPr="000E66AB" w:rsidRDefault="00D74947" w:rsidP="00D74947">
      <w:pPr>
        <w:pStyle w:val="Sangradetextonormal"/>
        <w:jc w:val="both"/>
        <w:rPr>
          <w:rFonts w:ascii="Arial" w:hAnsi="Arial" w:cs="Arial"/>
          <w:b/>
          <w:bCs/>
          <w:sz w:val="24"/>
          <w:szCs w:val="24"/>
        </w:rPr>
      </w:pPr>
      <w:r w:rsidRPr="000E66AB">
        <w:rPr>
          <w:rFonts w:ascii="Arial" w:hAnsi="Arial" w:cs="Arial"/>
          <w:sz w:val="24"/>
          <w:szCs w:val="24"/>
        </w:rPr>
        <w:t>Son gravámenes  que recaen indirectamente sobre las personas naturales o jurídicas que demandan bienes y servicios con base en las leyes, ordenanzas y acuerdos.</w:t>
      </w:r>
    </w:p>
    <w:p w:rsidR="00D74947" w:rsidRPr="000E66AB" w:rsidRDefault="00D74947" w:rsidP="00D74947">
      <w:pPr>
        <w:pStyle w:val="Sangradetextonormal"/>
        <w:jc w:val="both"/>
        <w:rPr>
          <w:rFonts w:ascii="Arial" w:hAnsi="Arial" w:cs="Arial"/>
          <w:sz w:val="24"/>
          <w:szCs w:val="24"/>
        </w:rPr>
      </w:pPr>
      <w:r w:rsidRPr="000E66AB">
        <w:rPr>
          <w:rFonts w:ascii="Arial" w:hAnsi="Arial" w:cs="Arial"/>
          <w:b/>
          <w:bCs/>
          <w:sz w:val="24"/>
          <w:szCs w:val="24"/>
        </w:rPr>
        <w:t>¨</w:t>
      </w:r>
      <w:r w:rsidRPr="000E66AB">
        <w:rPr>
          <w:rFonts w:ascii="Arial" w:hAnsi="Arial" w:cs="Arial"/>
          <w:b/>
          <w:bCs/>
          <w:sz w:val="24"/>
          <w:szCs w:val="24"/>
        </w:rPr>
        <w:tab/>
        <w:t xml:space="preserve">SOBRETASA A </w:t>
      </w:r>
      <w:smartTag w:uri="urn:schemas-microsoft-com:office:smarttags" w:element="PersonName">
        <w:smartTagPr>
          <w:attr w:name="ProductID" w:val="LA GASOLINA"/>
        </w:smartTagPr>
        <w:r w:rsidRPr="000E66AB">
          <w:rPr>
            <w:rFonts w:ascii="Arial" w:hAnsi="Arial" w:cs="Arial"/>
            <w:b/>
            <w:bCs/>
            <w:sz w:val="24"/>
            <w:szCs w:val="24"/>
          </w:rPr>
          <w:t>LA GASOLINA</w:t>
        </w:r>
      </w:smartTag>
      <w:r w:rsidRPr="000E66AB">
        <w:rPr>
          <w:rFonts w:ascii="Arial" w:hAnsi="Arial" w:cs="Arial"/>
          <w:b/>
          <w:bCs/>
          <w:sz w:val="24"/>
          <w:szCs w:val="24"/>
        </w:rPr>
        <w:t>:</w:t>
      </w:r>
      <w:r w:rsidRPr="000E66AB">
        <w:rPr>
          <w:rFonts w:ascii="Arial" w:hAnsi="Arial" w:cs="Arial"/>
          <w:sz w:val="24"/>
          <w:szCs w:val="24"/>
        </w:rPr>
        <w:t xml:space="preserve"> Es una contribución generada por el consumo de gasolina motor extra, corriente, Nacional o importada, en la jurisdicción del municipio para determinar su valor y se aplica una tarifa del 14% al 15% sobre el precio de venta al público. Ley 86 de 1989 Artículo. 5 literal b; Ley 128 de 1994 Artículo 22 literal j; Ley 223 de 1995 Artículo 259; Ley 488 de 1998 Artículo 122; Ley 788 de 2002 Artículo 55</w:t>
      </w:r>
    </w:p>
    <w:p w:rsidR="00D74947" w:rsidRPr="000E66AB" w:rsidRDefault="00D74947" w:rsidP="00D74947">
      <w:pPr>
        <w:pStyle w:val="Sangradetextonormal"/>
        <w:jc w:val="both"/>
        <w:rPr>
          <w:rFonts w:ascii="Arial" w:hAnsi="Arial" w:cs="Arial"/>
          <w:sz w:val="24"/>
          <w:szCs w:val="24"/>
        </w:rPr>
      </w:pPr>
      <w:r w:rsidRPr="000E66AB">
        <w:rPr>
          <w:rFonts w:ascii="Arial" w:hAnsi="Arial" w:cs="Arial"/>
          <w:b/>
          <w:bCs/>
          <w:sz w:val="24"/>
          <w:szCs w:val="24"/>
        </w:rPr>
        <w:t>¨</w:t>
      </w:r>
      <w:r w:rsidRPr="000E66AB">
        <w:rPr>
          <w:rFonts w:ascii="Arial" w:hAnsi="Arial" w:cs="Arial"/>
          <w:b/>
          <w:bCs/>
          <w:sz w:val="24"/>
          <w:szCs w:val="24"/>
        </w:rPr>
        <w:tab/>
        <w:t>DELINEACION Y URBANISMO:</w:t>
      </w:r>
      <w:r w:rsidRPr="000E66AB">
        <w:rPr>
          <w:rFonts w:ascii="Arial" w:hAnsi="Arial" w:cs="Arial"/>
          <w:sz w:val="24"/>
          <w:szCs w:val="24"/>
        </w:rPr>
        <w:t xml:space="preserve"> Este impuesto lo percibe el municipio por una sola vez y se causa por la demarcación que haga la respectiva entidad municipal sobre la correcta ubicación de las casas, construcciones y edificios la base gravable es el valor establecido para el efecto del código de urbanismo del Municipio de Barrancabermeja, la tarifa es determinada por el Concejo Municipal, a iniciativa de Planeación Municipal. Decreto Ley 1333 de 1986; Acuerdo  029 de 2005 </w:t>
      </w:r>
    </w:p>
    <w:p w:rsidR="00D74947" w:rsidRPr="000E66AB" w:rsidRDefault="00D74947" w:rsidP="00D74947">
      <w:pPr>
        <w:pStyle w:val="Sangradetextonormal"/>
        <w:jc w:val="both"/>
        <w:rPr>
          <w:rFonts w:ascii="Arial" w:hAnsi="Arial" w:cs="Arial"/>
          <w:sz w:val="24"/>
          <w:szCs w:val="24"/>
        </w:rPr>
      </w:pPr>
      <w:r w:rsidRPr="000E66AB">
        <w:rPr>
          <w:rFonts w:ascii="Arial" w:hAnsi="Arial" w:cs="Arial"/>
          <w:sz w:val="24"/>
          <w:szCs w:val="24"/>
        </w:rPr>
        <w:t>¨</w:t>
      </w:r>
      <w:r w:rsidRPr="000E66AB">
        <w:rPr>
          <w:rFonts w:ascii="Arial" w:hAnsi="Arial" w:cs="Arial"/>
          <w:sz w:val="24"/>
          <w:szCs w:val="24"/>
        </w:rPr>
        <w:tab/>
      </w:r>
      <w:r w:rsidRPr="000E66AB">
        <w:rPr>
          <w:rFonts w:ascii="Arial" w:hAnsi="Arial" w:cs="Arial"/>
          <w:b/>
          <w:bCs/>
          <w:sz w:val="24"/>
          <w:szCs w:val="24"/>
        </w:rPr>
        <w:t>ESPECTACULOS PÚBLICOS</w:t>
      </w:r>
      <w:r w:rsidRPr="000E66AB">
        <w:rPr>
          <w:rFonts w:ascii="Arial" w:hAnsi="Arial" w:cs="Arial"/>
          <w:sz w:val="24"/>
          <w:szCs w:val="24"/>
        </w:rPr>
        <w:t>: Este impuesto se causa por la celebración o presentación de actos cinematográficos, teatrales, de circo, corrida de toros, variedades la base gravable es el valor de la boleta de entrada excluido otros impuestos y la tarifa del 10%. (Historia normativa: Art. 8 Ley 1ª de 1967; Ley 49 de 1967; Ley 47 de 1968, extensivo al país; Art. 9 Ley 30 de 1971; Ley 2ª de 1976; Art. 125 Ley 06 de 1992; Art. 77 Ley 181 de 1995; Acuerdo 029 de 2005 Artículos. 108 y ss que modificó el anterior Código de Rentas regulado en su oportunidad por los artículos 134 y ss del Acuerdo Municipal 051 de 1995  )</w:t>
      </w:r>
    </w:p>
    <w:p w:rsidR="00D74947" w:rsidRPr="000E66AB" w:rsidRDefault="00D74947" w:rsidP="00D74947">
      <w:pPr>
        <w:pStyle w:val="Sangradetextonormal"/>
        <w:jc w:val="both"/>
        <w:rPr>
          <w:rFonts w:ascii="Arial" w:hAnsi="Arial" w:cs="Arial"/>
          <w:sz w:val="24"/>
          <w:szCs w:val="24"/>
        </w:rPr>
      </w:pPr>
      <w:r w:rsidRPr="000E66AB">
        <w:rPr>
          <w:rFonts w:ascii="Arial" w:hAnsi="Arial" w:cs="Arial"/>
          <w:b/>
          <w:bCs/>
          <w:sz w:val="24"/>
          <w:szCs w:val="24"/>
        </w:rPr>
        <w:t>¨</w:t>
      </w:r>
      <w:r w:rsidRPr="000E66AB">
        <w:rPr>
          <w:rFonts w:ascii="Arial" w:hAnsi="Arial" w:cs="Arial"/>
          <w:b/>
          <w:bCs/>
          <w:sz w:val="24"/>
          <w:szCs w:val="24"/>
        </w:rPr>
        <w:tab/>
        <w:t>INDUSTRIA Y COMERCIO:</w:t>
      </w:r>
      <w:r w:rsidRPr="000E66AB">
        <w:rPr>
          <w:rFonts w:ascii="Arial" w:hAnsi="Arial" w:cs="Arial"/>
          <w:sz w:val="24"/>
          <w:szCs w:val="24"/>
        </w:rPr>
        <w:t xml:space="preserve">  Este impuesto grava las actividades comerciales, industriales y de servicios, las correspondientes a los bancos, compañías de seguros de vida, sociedades de capitalización, compañías aseguradoras, corporaciones financieras, compañías de financiamiento comercial, corporaciones de ahorro y vivienda y almacenes generales de deposito, estas tarifas varían del 2 por mil al 7 por mil para actividades industriales; del 2 por mil al 10 por mil para actividades comerciales y de servicios; 3 por mil para corporaciones de ahorro y vivienda; las demás entidades financieras el 5 por mil. (Historia normativa: (Ley 97 de 1913; Ley 14 de 1983; Ley 11 de 1986, Decreto. Ley 1333 de 1986; Art. 77 Ley 49 de 1990; Art.24 Ley 142 de 1994; Art. 51 Ley 383 de 1997;  Acuerdo 029 de 2005 Artículos. 25 y Ss modificatorios de los Artículos. 27 y Ss del Acuerdo Municipal 051 de 1995( Anterior Código de Rentas )</w:t>
      </w:r>
    </w:p>
    <w:p w:rsidR="00D74947" w:rsidRPr="000E66AB" w:rsidRDefault="00D74947" w:rsidP="00D74947">
      <w:pPr>
        <w:pStyle w:val="Sangradetextonormal"/>
        <w:jc w:val="both"/>
        <w:rPr>
          <w:rFonts w:ascii="Arial" w:hAnsi="Arial" w:cs="Arial"/>
          <w:b/>
          <w:bCs/>
          <w:sz w:val="24"/>
          <w:szCs w:val="24"/>
        </w:rPr>
      </w:pPr>
      <w:r w:rsidRPr="000E66AB">
        <w:rPr>
          <w:rFonts w:ascii="Arial" w:hAnsi="Arial" w:cs="Arial"/>
          <w:b/>
          <w:bCs/>
          <w:sz w:val="24"/>
          <w:szCs w:val="24"/>
        </w:rPr>
        <w:t>¨</w:t>
      </w:r>
      <w:r w:rsidRPr="000E66AB">
        <w:rPr>
          <w:rFonts w:ascii="Arial" w:hAnsi="Arial" w:cs="Arial"/>
          <w:b/>
          <w:bCs/>
          <w:sz w:val="24"/>
          <w:szCs w:val="24"/>
        </w:rPr>
        <w:tab/>
        <w:t>AVISOS TABLEROS Y VALLAS:</w:t>
      </w:r>
      <w:r w:rsidRPr="000E66AB">
        <w:rPr>
          <w:rFonts w:ascii="Arial" w:hAnsi="Arial" w:cs="Arial"/>
          <w:sz w:val="24"/>
          <w:szCs w:val="24"/>
        </w:rPr>
        <w:t xml:space="preserve">  Este impuesto se cobra por la colocación de avisos en vías y lugares públicos, interiores y exteriores de coches y tranvías, estaciones de transporte terrestre, fluvial, aéreo, cafés o cualquier tipo de establecimiento público, el sujeto pasivo es el contribuyente de Industria y Comercio con avisos públicos. La base gravable es el impuesto de Industria y Comercio y su tarifa es el 15%. Ley 97 de 1913 art. 1º literal k. ; Ley </w:t>
      </w:r>
      <w:r w:rsidRPr="000E66AB">
        <w:rPr>
          <w:rFonts w:ascii="Arial" w:hAnsi="Arial" w:cs="Arial"/>
          <w:sz w:val="24"/>
          <w:szCs w:val="24"/>
        </w:rPr>
        <w:lastRenderedPageBreak/>
        <w:t xml:space="preserve">84 de 1915 art. 1º literal a. Dec. 1333 de 1986 art. 200; Ley 14 de 1983 art 37, 41,48;  Ley 75 de 1986 art. 78; Acuerdo 029 de 2005 Arts. 83 y Ss modificatorios del Acuerdo M/pal 051 de 1995 art. 45 y Ss </w:t>
      </w:r>
    </w:p>
    <w:p w:rsidR="00D74947" w:rsidRPr="000E66AB" w:rsidRDefault="00D74947" w:rsidP="00D74947">
      <w:pPr>
        <w:pStyle w:val="Sangradetextonormal"/>
        <w:jc w:val="both"/>
        <w:rPr>
          <w:rFonts w:ascii="Arial" w:hAnsi="Arial" w:cs="Arial"/>
          <w:sz w:val="24"/>
          <w:szCs w:val="24"/>
        </w:rPr>
      </w:pPr>
      <w:r w:rsidRPr="000E66AB">
        <w:rPr>
          <w:rFonts w:ascii="Arial" w:hAnsi="Arial" w:cs="Arial"/>
          <w:b/>
          <w:bCs/>
          <w:sz w:val="24"/>
          <w:szCs w:val="24"/>
        </w:rPr>
        <w:t>¨</w:t>
      </w:r>
      <w:r w:rsidRPr="000E66AB">
        <w:rPr>
          <w:rFonts w:ascii="Arial" w:hAnsi="Arial" w:cs="Arial"/>
          <w:b/>
          <w:bCs/>
          <w:sz w:val="24"/>
          <w:szCs w:val="24"/>
        </w:rPr>
        <w:tab/>
        <w:t xml:space="preserve">RETENCION EN </w:t>
      </w:r>
      <w:smartTag w:uri="urn:schemas-microsoft-com:office:smarttags" w:element="PersonName">
        <w:smartTagPr>
          <w:attr w:name="ProductID" w:val="LA FUENTE INDUSTRIA"/>
        </w:smartTagPr>
        <w:r w:rsidRPr="000E66AB">
          <w:rPr>
            <w:rFonts w:ascii="Arial" w:hAnsi="Arial" w:cs="Arial"/>
            <w:b/>
            <w:bCs/>
            <w:sz w:val="24"/>
            <w:szCs w:val="24"/>
          </w:rPr>
          <w:t>LA FUENTE INDUSTRIA</w:t>
        </w:r>
      </w:smartTag>
      <w:r w:rsidRPr="000E66AB">
        <w:rPr>
          <w:rFonts w:ascii="Arial" w:hAnsi="Arial" w:cs="Arial"/>
          <w:b/>
          <w:bCs/>
          <w:sz w:val="24"/>
          <w:szCs w:val="24"/>
        </w:rPr>
        <w:t xml:space="preserve"> Y COMERCIO:</w:t>
      </w:r>
      <w:r w:rsidRPr="000E66AB">
        <w:rPr>
          <w:rFonts w:ascii="Arial" w:hAnsi="Arial" w:cs="Arial"/>
          <w:sz w:val="24"/>
          <w:szCs w:val="24"/>
        </w:rPr>
        <w:t xml:space="preserve"> Corresponde a los ingresos retenidos por los agentes retenedores sobre los pagos a terceros, por la ejecución de contratos cuyo objeto consista en la realización de actividades gravables con el impuesto de Industria y Comercio, tales como Obras Públicas, Civiles, Mecánicas, Mantenimiento, Montaje, Diseños y Similares. Fundamento jurídico: C.P. art. 287 numeral 3º .  Acuerdo 029 de 2005 Arts. 68 y Ss .</w:t>
      </w:r>
    </w:p>
    <w:p w:rsidR="00D74947" w:rsidRPr="000E66AB" w:rsidRDefault="00D74947" w:rsidP="00D74947">
      <w:pPr>
        <w:pStyle w:val="Sangradetextonormal"/>
        <w:jc w:val="both"/>
        <w:rPr>
          <w:rFonts w:ascii="Arial" w:hAnsi="Arial" w:cs="Arial"/>
          <w:sz w:val="24"/>
          <w:szCs w:val="24"/>
        </w:rPr>
      </w:pPr>
      <w:r w:rsidRPr="000E66AB">
        <w:rPr>
          <w:rFonts w:ascii="Arial" w:hAnsi="Arial" w:cs="Arial"/>
          <w:b/>
          <w:bCs/>
          <w:sz w:val="24"/>
          <w:szCs w:val="24"/>
        </w:rPr>
        <w:t>¨</w:t>
      </w:r>
      <w:r w:rsidRPr="000E66AB">
        <w:rPr>
          <w:rFonts w:ascii="Arial" w:hAnsi="Arial" w:cs="Arial"/>
          <w:b/>
          <w:bCs/>
          <w:sz w:val="24"/>
          <w:szCs w:val="24"/>
        </w:rPr>
        <w:tab/>
        <w:t>RIFAS Y SORTEOS:</w:t>
      </w:r>
      <w:r w:rsidRPr="000E66AB">
        <w:rPr>
          <w:rFonts w:ascii="Arial" w:hAnsi="Arial" w:cs="Arial"/>
          <w:sz w:val="24"/>
          <w:szCs w:val="24"/>
        </w:rPr>
        <w:t xml:space="preserve"> Este impuesto se causa por la venta de objetos mediante el sistema de rifas. La base gravable la constituye el valor de boletas o tiquetes y la tarifa es del 10%. Ley 12 de 1932 art. 7º; Ley 69 de 1946 art. 10 y 13; Ley 33 de 1948 art. 5º; Ley 4ª de 1963 art 5; Dec. 1333 de 1986 art. 228; Ley 643 de 2001 art. 27 y Ss; Acuerdo M/pal 051 de 1995 art. 71 y Ss</w:t>
      </w:r>
    </w:p>
    <w:p w:rsidR="00D74947" w:rsidRPr="000E66AB" w:rsidRDefault="00D74947" w:rsidP="00D74947">
      <w:pPr>
        <w:pStyle w:val="Sangradetextonormal"/>
        <w:jc w:val="both"/>
        <w:rPr>
          <w:rFonts w:ascii="Arial" w:hAnsi="Arial" w:cs="Arial"/>
          <w:sz w:val="24"/>
          <w:szCs w:val="24"/>
        </w:rPr>
      </w:pPr>
      <w:r w:rsidRPr="000E66AB">
        <w:rPr>
          <w:rFonts w:ascii="Arial" w:hAnsi="Arial" w:cs="Arial"/>
          <w:b/>
          <w:bCs/>
          <w:sz w:val="24"/>
          <w:szCs w:val="24"/>
        </w:rPr>
        <w:t>¨</w:t>
      </w:r>
      <w:r w:rsidRPr="000E66AB">
        <w:rPr>
          <w:rFonts w:ascii="Arial" w:hAnsi="Arial" w:cs="Arial"/>
          <w:b/>
          <w:bCs/>
          <w:sz w:val="24"/>
          <w:szCs w:val="24"/>
        </w:rPr>
        <w:tab/>
        <w:t>VENTA POR EL SISTEMA DE CLUBES:</w:t>
      </w:r>
      <w:r w:rsidRPr="000E66AB">
        <w:rPr>
          <w:rFonts w:ascii="Arial" w:hAnsi="Arial" w:cs="Arial"/>
          <w:sz w:val="24"/>
          <w:szCs w:val="24"/>
        </w:rPr>
        <w:t xml:space="preserve"> El hecho generador los constituyen las ventas realizadas por sorteos, periódicos mediante cuotas anticipadas, se cobra a las personas naturales o jurídicas que llevan a cavo ventas por el sistema de clubes, el impuesto equivale al 2% del valor de artículos entregados por sorteos. Ley 69 de 1946 art. 11; Dec. Ley 1333 de 1986 art. 224; Dec. 057 de 1969 arts 6, 7 literal b; Acuerdo M/pal 051 de 1995 arts 97 y Ss; Acuerdo 029 de 2005Arts. 126 y Ss </w:t>
      </w:r>
    </w:p>
    <w:p w:rsidR="00D74947" w:rsidRPr="000E66AB" w:rsidRDefault="00D74947" w:rsidP="00D74947">
      <w:pPr>
        <w:pStyle w:val="Sangradetextonormal"/>
        <w:jc w:val="both"/>
        <w:rPr>
          <w:rFonts w:ascii="Arial" w:hAnsi="Arial" w:cs="Arial"/>
          <w:sz w:val="24"/>
          <w:szCs w:val="24"/>
        </w:rPr>
      </w:pPr>
      <w:r w:rsidRPr="000E66AB">
        <w:rPr>
          <w:rFonts w:ascii="Arial" w:hAnsi="Arial" w:cs="Arial"/>
          <w:b/>
          <w:bCs/>
          <w:sz w:val="24"/>
          <w:szCs w:val="24"/>
        </w:rPr>
        <w:t>¨</w:t>
      </w:r>
      <w:r w:rsidRPr="000E66AB">
        <w:rPr>
          <w:rFonts w:ascii="Arial" w:hAnsi="Arial" w:cs="Arial"/>
          <w:b/>
          <w:bCs/>
          <w:sz w:val="24"/>
          <w:szCs w:val="24"/>
        </w:rPr>
        <w:tab/>
        <w:t>APUESTAS MUTUAS Y PREMIOS:</w:t>
      </w:r>
      <w:r w:rsidRPr="000E66AB">
        <w:rPr>
          <w:rFonts w:ascii="Arial" w:hAnsi="Arial" w:cs="Arial"/>
          <w:sz w:val="24"/>
          <w:szCs w:val="24"/>
        </w:rPr>
        <w:t xml:space="preserve"> Se causa por la realización de apuestas realizadas con ocasión de eventos típicos, deportivos o similares, o cualquier otro concurso que de lugar a la apuesta con el fin de acertar al ganador. La base  gravable es el valor nominal de la apuesta con una tarifa del 10%. Dec. Ley 1333 de 1986 art. 229; Acuerdo M/pal 051 de 1995 art. 109 y Ss; Acuerdo 029 de 2005 Arts. 141 y Ss.</w:t>
      </w:r>
    </w:p>
    <w:p w:rsidR="00D74947" w:rsidRPr="000E66AB" w:rsidRDefault="00D74947" w:rsidP="00D74947">
      <w:pPr>
        <w:pStyle w:val="Sangradetextonormal"/>
        <w:jc w:val="both"/>
        <w:rPr>
          <w:rFonts w:ascii="Arial" w:hAnsi="Arial" w:cs="Arial"/>
          <w:sz w:val="24"/>
          <w:szCs w:val="24"/>
        </w:rPr>
      </w:pPr>
      <w:r w:rsidRPr="000E66AB">
        <w:rPr>
          <w:rFonts w:ascii="Arial" w:hAnsi="Arial" w:cs="Arial"/>
          <w:b/>
          <w:bCs/>
          <w:sz w:val="24"/>
          <w:szCs w:val="24"/>
        </w:rPr>
        <w:t>¨</w:t>
      </w:r>
      <w:r w:rsidRPr="000E66AB">
        <w:rPr>
          <w:rFonts w:ascii="Arial" w:hAnsi="Arial" w:cs="Arial"/>
          <w:b/>
          <w:bCs/>
          <w:sz w:val="24"/>
          <w:szCs w:val="24"/>
        </w:rPr>
        <w:tab/>
        <w:t>IMPUESTO DEL MEDIO AMBIENTE:</w:t>
      </w:r>
      <w:r w:rsidRPr="000E66AB">
        <w:rPr>
          <w:rFonts w:ascii="Arial" w:hAnsi="Arial" w:cs="Arial"/>
          <w:sz w:val="24"/>
          <w:szCs w:val="24"/>
        </w:rPr>
        <w:t xml:space="preserve"> Comprende los ingresos de una proporción del 15% del pago que realizan los propietarios de vehículos que circulan en el  municipio, por la evaluación de emisiones de gases contaminantes de fuentes móviles y remisión técnica que realizan centros de diagnósticos oficiales o privados, a que deben ser sometidos anualmente los vehículos. Estos recursos se girarán al Fondo Ambiental y se dedicarán a programas de mitigación del impacto generado por las fuentes móviles, culturas ciudadanas, promoción y prevención de programas ambientales en general.</w:t>
      </w:r>
    </w:p>
    <w:p w:rsidR="00D74947" w:rsidRPr="000E66AB" w:rsidRDefault="00D74947" w:rsidP="00D74947">
      <w:pPr>
        <w:pStyle w:val="Sangradetextonormal"/>
        <w:jc w:val="both"/>
        <w:rPr>
          <w:rFonts w:ascii="Arial" w:hAnsi="Arial" w:cs="Arial"/>
          <w:sz w:val="24"/>
          <w:szCs w:val="24"/>
        </w:rPr>
      </w:pPr>
      <w:r w:rsidRPr="000E66AB">
        <w:rPr>
          <w:rFonts w:ascii="Arial" w:hAnsi="Arial" w:cs="Arial"/>
          <w:b/>
          <w:bCs/>
          <w:sz w:val="24"/>
          <w:szCs w:val="24"/>
        </w:rPr>
        <w:t>¨</w:t>
      </w:r>
      <w:r w:rsidRPr="000E66AB">
        <w:rPr>
          <w:rFonts w:ascii="Arial" w:hAnsi="Arial" w:cs="Arial"/>
          <w:b/>
          <w:bCs/>
          <w:sz w:val="24"/>
          <w:szCs w:val="24"/>
        </w:rPr>
        <w:tab/>
        <w:t>FONDO MUNICIPAL DE REFORESTACION:</w:t>
      </w:r>
      <w:r w:rsidRPr="000E66AB">
        <w:rPr>
          <w:rFonts w:ascii="Arial" w:hAnsi="Arial" w:cs="Arial"/>
          <w:sz w:val="24"/>
          <w:szCs w:val="24"/>
        </w:rPr>
        <w:t xml:space="preserve"> Comprende los ingresos recaudados en cumplimiento del  Acuerdo 041 de 1998, constituido por el 0.5% del valor de los contratos de obras públicas, suministro, Interventorías y consultarías que celebre la administración municipal, las cuales se destinarán a establecer y mantener la arborización en zonas protectoras de abastecimiento de aguas, cuencas hídricas, lugares de esparcimiento, purificación de aire, lagos artificiales para piscicultura y protección del suelo.</w:t>
      </w:r>
    </w:p>
    <w:p w:rsidR="00D74947" w:rsidRPr="000E66AB" w:rsidRDefault="00D74947" w:rsidP="00D74947">
      <w:pPr>
        <w:pStyle w:val="Sangradetextonormal"/>
        <w:jc w:val="both"/>
        <w:rPr>
          <w:rFonts w:ascii="Arial" w:hAnsi="Arial" w:cs="Arial"/>
          <w:sz w:val="24"/>
          <w:szCs w:val="24"/>
        </w:rPr>
      </w:pPr>
      <w:r w:rsidRPr="000E66AB">
        <w:rPr>
          <w:rFonts w:ascii="Arial" w:hAnsi="Arial" w:cs="Arial"/>
          <w:b/>
          <w:bCs/>
          <w:sz w:val="24"/>
          <w:szCs w:val="24"/>
        </w:rPr>
        <w:t>OTROS IMPUESTOS MUNICIPALES</w:t>
      </w:r>
    </w:p>
    <w:p w:rsidR="00D74947" w:rsidRPr="000E66AB" w:rsidRDefault="00D74947" w:rsidP="00D74947">
      <w:pPr>
        <w:pStyle w:val="Sangradetextonormal"/>
        <w:jc w:val="both"/>
        <w:rPr>
          <w:rFonts w:ascii="Arial" w:hAnsi="Arial" w:cs="Arial"/>
          <w:sz w:val="24"/>
          <w:szCs w:val="24"/>
        </w:rPr>
      </w:pPr>
      <w:r w:rsidRPr="000E66AB">
        <w:rPr>
          <w:rFonts w:ascii="Arial" w:hAnsi="Arial" w:cs="Arial"/>
          <w:b/>
          <w:bCs/>
          <w:sz w:val="24"/>
          <w:szCs w:val="24"/>
        </w:rPr>
        <w:t>¨</w:t>
      </w:r>
      <w:r w:rsidRPr="000E66AB">
        <w:rPr>
          <w:rFonts w:ascii="Arial" w:hAnsi="Arial" w:cs="Arial"/>
          <w:b/>
          <w:bCs/>
          <w:sz w:val="24"/>
          <w:szCs w:val="24"/>
        </w:rPr>
        <w:tab/>
        <w:t>PUBLICIDAD EXTERIOR VISUAL:</w:t>
      </w:r>
      <w:r w:rsidRPr="000E66AB">
        <w:rPr>
          <w:rFonts w:ascii="Arial" w:hAnsi="Arial" w:cs="Arial"/>
          <w:sz w:val="24"/>
          <w:szCs w:val="24"/>
        </w:rPr>
        <w:t xml:space="preserve"> Impuesto causado por la colocación de publicidad exterior visible desde la vía de uso o dominio público, cuya </w:t>
      </w:r>
      <w:r w:rsidRPr="000E66AB">
        <w:rPr>
          <w:rFonts w:ascii="Arial" w:hAnsi="Arial" w:cs="Arial"/>
          <w:sz w:val="24"/>
          <w:szCs w:val="24"/>
        </w:rPr>
        <w:lastRenderedPageBreak/>
        <w:t xml:space="preserve">dimensión sea igual o superior a 8 mts2, en la jurisdicción del territorio municipal. El sujeto pasivo es el propietario o responsable de la valla o publicidad. La tarifa la determina el Concejo Municipal sin que exceda de 5 salarios mínimos legales mensuales vigentes. (Un salario mínimo legal mensual vigente por año por una valla y por más de una valla dos salarios mínimos legales mensuales vigentes).Ley 140 de 1994 art. 1º; Acuerdo 029 de 2005 Arts. 93 y Ss. Modificó el Acuerdo M/pal 051 de 1995 arts. 225 y Ss </w:t>
      </w:r>
    </w:p>
    <w:p w:rsidR="00D74947" w:rsidRPr="000E66AB" w:rsidRDefault="00D74947" w:rsidP="00D74947">
      <w:pPr>
        <w:pStyle w:val="Sangradetextonormal"/>
        <w:jc w:val="both"/>
        <w:rPr>
          <w:rFonts w:ascii="Arial" w:hAnsi="Arial" w:cs="Arial"/>
          <w:sz w:val="24"/>
          <w:szCs w:val="24"/>
        </w:rPr>
      </w:pPr>
      <w:r w:rsidRPr="000E66AB">
        <w:rPr>
          <w:rFonts w:ascii="Arial" w:hAnsi="Arial" w:cs="Arial"/>
          <w:b/>
          <w:bCs/>
          <w:sz w:val="24"/>
          <w:szCs w:val="24"/>
        </w:rPr>
        <w:t>¨</w:t>
      </w:r>
      <w:r w:rsidRPr="000E66AB">
        <w:rPr>
          <w:rFonts w:ascii="Arial" w:hAnsi="Arial" w:cs="Arial"/>
          <w:b/>
          <w:bCs/>
          <w:sz w:val="24"/>
          <w:szCs w:val="24"/>
        </w:rPr>
        <w:tab/>
        <w:t>EXTRACCION DE ARENA CASCAJO Y PIEDRA:</w:t>
      </w:r>
      <w:r w:rsidRPr="000E66AB">
        <w:rPr>
          <w:rFonts w:ascii="Arial" w:hAnsi="Arial" w:cs="Arial"/>
          <w:sz w:val="24"/>
          <w:szCs w:val="24"/>
        </w:rPr>
        <w:t xml:space="preserve"> Se causa por la extracción de estos materiales de los lechos de los ríos, fuentes, arroyos ubicados dentro de la jurisdicción municipal. El sujeto pasivo es la persona ,natural o jurídica responsable de realizar la extracción. La base gravable la constituye el volumen o valor de materiales extraídos  y la tarifa es determinada por el Concejo Municipal. (Ley 97 de 1913 art. 1º literal c)Dec. Ley 1333 de 1986; Arts 186 y Ss del Acuerdo M/pal 051 de 1995 . </w:t>
      </w:r>
    </w:p>
    <w:p w:rsidR="00D74947" w:rsidRPr="000E66AB" w:rsidRDefault="00D74947" w:rsidP="00D74947">
      <w:pPr>
        <w:pStyle w:val="Sangradetextonormal"/>
        <w:jc w:val="both"/>
        <w:rPr>
          <w:rFonts w:ascii="Arial" w:hAnsi="Arial" w:cs="Arial"/>
          <w:sz w:val="24"/>
          <w:szCs w:val="24"/>
        </w:rPr>
      </w:pPr>
    </w:p>
    <w:p w:rsidR="00D74947" w:rsidRPr="000E66AB" w:rsidRDefault="00D74947" w:rsidP="00D74947">
      <w:pPr>
        <w:pStyle w:val="Sangradetextonormal"/>
        <w:jc w:val="both"/>
        <w:rPr>
          <w:rFonts w:ascii="Arial" w:hAnsi="Arial" w:cs="Arial"/>
          <w:sz w:val="24"/>
          <w:szCs w:val="24"/>
        </w:rPr>
      </w:pPr>
      <w:r w:rsidRPr="000E66AB">
        <w:rPr>
          <w:rFonts w:ascii="Arial" w:hAnsi="Arial" w:cs="Arial"/>
          <w:b/>
          <w:bCs/>
          <w:sz w:val="24"/>
          <w:szCs w:val="24"/>
        </w:rPr>
        <w:t>¨</w:t>
      </w:r>
      <w:r w:rsidRPr="000E66AB">
        <w:rPr>
          <w:rFonts w:ascii="Arial" w:hAnsi="Arial" w:cs="Arial"/>
          <w:b/>
          <w:bCs/>
          <w:sz w:val="24"/>
          <w:szCs w:val="24"/>
        </w:rPr>
        <w:tab/>
        <w:t>DEGUELLO DEL GANADO MENOR:</w:t>
      </w:r>
      <w:r w:rsidRPr="000E66AB">
        <w:rPr>
          <w:rFonts w:ascii="Arial" w:hAnsi="Arial" w:cs="Arial"/>
          <w:sz w:val="24"/>
          <w:szCs w:val="24"/>
        </w:rPr>
        <w:t xml:space="preserve"> Este impuesto se causa por el sacrificio expendio y consumo de ganado porcino, caprino y lanar dentro de la jurisdicción municipal. La base gravable está dada por cada cabeza de ganado sacrificado a la tarifa determinada por el Concejo Municipal (actualmente el 12% de un salario mínimo legal mensual vigente) Ley 20 de 1908 art. 17(Reforma ley 149 de 1888); Dec. 1226 de 1908 arts 10 y 11; Ley 31 de 1945 art. 3º ; Ley 20 de 1946 art. 1º y 2º ;  Dec. Ley 1333 de 1986 art. 226; Acuerdo M/pal 051 de 1995 arts 215 y Ss, modificado por el Acuerdo 029 de 2005 Arts. 162 y Ss  </w:t>
      </w:r>
    </w:p>
    <w:p w:rsidR="00D74947" w:rsidRPr="000E66AB" w:rsidRDefault="00D74947" w:rsidP="00D74947">
      <w:pPr>
        <w:pStyle w:val="Sangradetextonormal"/>
        <w:jc w:val="both"/>
        <w:rPr>
          <w:rFonts w:ascii="Arial" w:hAnsi="Arial" w:cs="Arial"/>
          <w:b/>
          <w:bCs/>
          <w:sz w:val="24"/>
          <w:szCs w:val="24"/>
        </w:rPr>
      </w:pPr>
      <w:r w:rsidRPr="000E66AB">
        <w:rPr>
          <w:rFonts w:ascii="Arial" w:hAnsi="Arial" w:cs="Arial"/>
          <w:b/>
          <w:bCs/>
          <w:sz w:val="24"/>
          <w:szCs w:val="24"/>
        </w:rPr>
        <w:t>¨</w:t>
      </w:r>
      <w:r w:rsidRPr="000E66AB">
        <w:rPr>
          <w:rFonts w:ascii="Arial" w:hAnsi="Arial" w:cs="Arial"/>
          <w:b/>
          <w:bCs/>
          <w:sz w:val="24"/>
          <w:szCs w:val="24"/>
        </w:rPr>
        <w:tab/>
        <w:t>PESAS Y MEDIDAS:</w:t>
      </w:r>
      <w:r w:rsidRPr="000E66AB">
        <w:rPr>
          <w:rFonts w:ascii="Arial" w:hAnsi="Arial" w:cs="Arial"/>
          <w:sz w:val="24"/>
          <w:szCs w:val="24"/>
        </w:rPr>
        <w:t xml:space="preserve"> Se causa por el uso de pesas básculas, romanas y demás medidas utilizadas en el comercio. El sujeto pasivo es la persona natural o jurídica que utilice el peso o medida para el ejercicio de la actividad comercial o de servicios, la base gravable la constituye cada instrumento de medición y su tarifa es determinada por el Concejo Municipal (actualmente el 12% de un salario mínimo legal mensual vigente) Ley 33 y 72 de 1905; Dec. 966 de 1931; Ley 20 de 1943; Ley 84 de 1964; Acuerdo M/pal 051 de 1995 arts 209 y Ss, modificado por el Acuerdo 029 de 2005 Arts. 193 y Ss </w:t>
      </w:r>
    </w:p>
    <w:p w:rsidR="00D74947" w:rsidRDefault="00D74947" w:rsidP="00D74947">
      <w:pPr>
        <w:pStyle w:val="Sangradetextonormal"/>
        <w:jc w:val="both"/>
        <w:rPr>
          <w:rFonts w:ascii="Arial" w:hAnsi="Arial" w:cs="Arial"/>
          <w:b/>
          <w:bCs/>
          <w:sz w:val="24"/>
          <w:szCs w:val="24"/>
        </w:rPr>
      </w:pPr>
    </w:p>
    <w:p w:rsidR="00D74947" w:rsidRPr="000E66AB" w:rsidRDefault="00D74947" w:rsidP="00D74947">
      <w:pPr>
        <w:pStyle w:val="Sangradetextonormal"/>
        <w:jc w:val="both"/>
        <w:rPr>
          <w:rFonts w:ascii="Arial" w:hAnsi="Arial" w:cs="Arial"/>
          <w:b/>
          <w:bCs/>
          <w:sz w:val="24"/>
          <w:szCs w:val="24"/>
        </w:rPr>
      </w:pPr>
      <w:r w:rsidRPr="000E66AB">
        <w:rPr>
          <w:rFonts w:ascii="Arial" w:hAnsi="Arial" w:cs="Arial"/>
          <w:b/>
          <w:bCs/>
          <w:sz w:val="24"/>
          <w:szCs w:val="24"/>
        </w:rPr>
        <w:t>INGRESOS NO TRIBUTARIOS</w:t>
      </w:r>
    </w:p>
    <w:p w:rsidR="00D74947" w:rsidRPr="000E66AB" w:rsidRDefault="00D74947" w:rsidP="00D74947">
      <w:pPr>
        <w:pStyle w:val="Sangradetextonormal"/>
        <w:jc w:val="both"/>
        <w:rPr>
          <w:rFonts w:ascii="Arial" w:hAnsi="Arial" w:cs="Arial"/>
          <w:sz w:val="24"/>
          <w:szCs w:val="24"/>
        </w:rPr>
      </w:pPr>
      <w:r w:rsidRPr="000E66AB">
        <w:rPr>
          <w:rFonts w:ascii="Arial" w:hAnsi="Arial" w:cs="Arial"/>
          <w:sz w:val="24"/>
          <w:szCs w:val="24"/>
        </w:rPr>
        <w:t>Son los que percibe el Municipio por conceptos diferentes a los impuestos. Se originan por el cobro de derechos, prestación de servicios públicos explotación, producción y distribución de bienes y servicios.</w:t>
      </w:r>
    </w:p>
    <w:p w:rsidR="00D74947" w:rsidRPr="000E66AB" w:rsidRDefault="00D74947" w:rsidP="00D74947">
      <w:pPr>
        <w:pStyle w:val="Sangradetextonormal"/>
        <w:ind w:left="284"/>
        <w:jc w:val="both"/>
        <w:rPr>
          <w:rFonts w:ascii="Arial" w:hAnsi="Arial" w:cs="Arial"/>
          <w:sz w:val="24"/>
          <w:szCs w:val="24"/>
        </w:rPr>
      </w:pPr>
      <w:r w:rsidRPr="000E66AB">
        <w:rPr>
          <w:rFonts w:ascii="Arial" w:hAnsi="Arial" w:cs="Arial"/>
          <w:b/>
          <w:bCs/>
          <w:sz w:val="24"/>
          <w:szCs w:val="24"/>
        </w:rPr>
        <w:t>TASAS O DERECHOS</w:t>
      </w:r>
    </w:p>
    <w:p w:rsidR="00D74947" w:rsidRPr="000E66AB" w:rsidRDefault="00D74947" w:rsidP="00D74947">
      <w:pPr>
        <w:pStyle w:val="Sangradetextonormal"/>
        <w:jc w:val="both"/>
        <w:rPr>
          <w:rFonts w:ascii="Arial" w:hAnsi="Arial" w:cs="Arial"/>
          <w:sz w:val="24"/>
          <w:szCs w:val="24"/>
        </w:rPr>
      </w:pPr>
      <w:r w:rsidRPr="000E66AB">
        <w:rPr>
          <w:rFonts w:ascii="Arial" w:hAnsi="Arial" w:cs="Arial"/>
          <w:sz w:val="24"/>
          <w:szCs w:val="24"/>
        </w:rPr>
        <w:t xml:space="preserve">Son los derechos que cobra la entidad territorial a sus habitantes o Usuarios por la utilización de sus  bienes o por la prestación de servicios. A diferencia del impuesto, se genera para quien paga el derecho a beneficiarse individualmente de la prestación de un servicio en una proporción igual al precio pagado por el mismo.  </w:t>
      </w:r>
    </w:p>
    <w:p w:rsidR="00D74947" w:rsidRPr="000E66AB" w:rsidRDefault="00D74947" w:rsidP="00D74947">
      <w:pPr>
        <w:pStyle w:val="Sangradetextonormal"/>
        <w:jc w:val="both"/>
        <w:rPr>
          <w:rFonts w:ascii="Arial" w:hAnsi="Arial" w:cs="Arial"/>
          <w:sz w:val="24"/>
          <w:szCs w:val="24"/>
        </w:rPr>
      </w:pPr>
      <w:r w:rsidRPr="000E66AB">
        <w:rPr>
          <w:rFonts w:ascii="Arial" w:hAnsi="Arial" w:cs="Arial"/>
          <w:b/>
          <w:bCs/>
          <w:sz w:val="24"/>
          <w:szCs w:val="24"/>
        </w:rPr>
        <w:t>¨</w:t>
      </w:r>
      <w:r w:rsidRPr="000E66AB">
        <w:rPr>
          <w:rFonts w:ascii="Arial" w:hAnsi="Arial" w:cs="Arial"/>
          <w:b/>
          <w:bCs/>
          <w:sz w:val="24"/>
          <w:szCs w:val="24"/>
        </w:rPr>
        <w:tab/>
        <w:t xml:space="preserve">ALUMBRADO PÚBLICO: </w:t>
      </w:r>
      <w:r w:rsidRPr="000E66AB">
        <w:rPr>
          <w:rFonts w:ascii="Arial" w:hAnsi="Arial" w:cs="Arial"/>
          <w:sz w:val="24"/>
          <w:szCs w:val="24"/>
        </w:rPr>
        <w:t xml:space="preserve">Este impuesto se cobra por el servicio de energía a todos los propietarios bienes inmuebles ubicados dentro del </w:t>
      </w:r>
      <w:r w:rsidRPr="000E66AB">
        <w:rPr>
          <w:rFonts w:ascii="Arial" w:hAnsi="Arial" w:cs="Arial"/>
          <w:sz w:val="24"/>
          <w:szCs w:val="24"/>
        </w:rPr>
        <w:lastRenderedPageBreak/>
        <w:t xml:space="preserve">perímetro urbano. Ley 97 de 1913 art. 1º literal d); Ley 84 de 1915 art. 1º literal a. Acuerdo Municipal No 022 de 2005 </w:t>
      </w:r>
    </w:p>
    <w:p w:rsidR="00D74947" w:rsidRPr="000E66AB" w:rsidRDefault="00D74947" w:rsidP="00D74947">
      <w:pPr>
        <w:pStyle w:val="Sangradetextonormal"/>
        <w:jc w:val="both"/>
        <w:rPr>
          <w:rFonts w:ascii="Arial" w:hAnsi="Arial" w:cs="Arial"/>
          <w:sz w:val="24"/>
          <w:szCs w:val="24"/>
        </w:rPr>
      </w:pPr>
      <w:r w:rsidRPr="000E66AB">
        <w:rPr>
          <w:rFonts w:ascii="Arial" w:hAnsi="Arial" w:cs="Arial"/>
          <w:b/>
          <w:bCs/>
          <w:sz w:val="24"/>
          <w:szCs w:val="24"/>
        </w:rPr>
        <w:t>¨</w:t>
      </w:r>
      <w:r w:rsidRPr="000E66AB">
        <w:rPr>
          <w:rFonts w:ascii="Arial" w:hAnsi="Arial" w:cs="Arial"/>
          <w:b/>
          <w:bCs/>
          <w:sz w:val="24"/>
          <w:szCs w:val="24"/>
        </w:rPr>
        <w:tab/>
        <w:t>FERIA Y EXPOSICIONES:</w:t>
      </w:r>
      <w:r w:rsidRPr="000E66AB">
        <w:rPr>
          <w:rFonts w:ascii="Arial" w:hAnsi="Arial" w:cs="Arial"/>
          <w:sz w:val="24"/>
          <w:szCs w:val="24"/>
        </w:rPr>
        <w:t xml:space="preserve"> Corresponde a los ingresos recaudados por el pago por parte del organizador de estos eventos para obtener el derecho a la realización de los mismos.+*</w:t>
      </w:r>
    </w:p>
    <w:p w:rsidR="00D74947" w:rsidRPr="000E66AB" w:rsidRDefault="00D74947" w:rsidP="00D74947">
      <w:pPr>
        <w:pStyle w:val="Sangradetextonormal"/>
        <w:jc w:val="both"/>
        <w:rPr>
          <w:rFonts w:ascii="Arial" w:hAnsi="Arial" w:cs="Arial"/>
          <w:sz w:val="24"/>
          <w:szCs w:val="24"/>
        </w:rPr>
      </w:pPr>
      <w:r w:rsidRPr="000E66AB">
        <w:rPr>
          <w:rFonts w:ascii="Arial" w:hAnsi="Arial" w:cs="Arial"/>
          <w:b/>
          <w:bCs/>
          <w:sz w:val="24"/>
          <w:szCs w:val="24"/>
        </w:rPr>
        <w:t>¨</w:t>
      </w:r>
      <w:r w:rsidRPr="000E66AB">
        <w:rPr>
          <w:rFonts w:ascii="Arial" w:hAnsi="Arial" w:cs="Arial"/>
          <w:b/>
          <w:bCs/>
          <w:sz w:val="24"/>
          <w:szCs w:val="24"/>
        </w:rPr>
        <w:tab/>
        <w:t>FACTURACION DE IMPUESTOS:</w:t>
      </w:r>
      <w:r w:rsidRPr="000E66AB">
        <w:rPr>
          <w:rFonts w:ascii="Arial" w:hAnsi="Arial" w:cs="Arial"/>
          <w:sz w:val="24"/>
          <w:szCs w:val="24"/>
        </w:rPr>
        <w:t xml:space="preserve"> Comprende los recaudos por los contribuyentes por la facturación oficial de los impuestos.</w:t>
      </w:r>
    </w:p>
    <w:p w:rsidR="00D74947" w:rsidRPr="000E66AB" w:rsidRDefault="00D74947" w:rsidP="00D74947">
      <w:pPr>
        <w:pStyle w:val="Sangradetextonormal"/>
        <w:jc w:val="both"/>
        <w:rPr>
          <w:rFonts w:ascii="Arial" w:hAnsi="Arial" w:cs="Arial"/>
          <w:b/>
          <w:bCs/>
          <w:sz w:val="24"/>
          <w:szCs w:val="24"/>
        </w:rPr>
      </w:pPr>
      <w:r w:rsidRPr="000E66AB">
        <w:rPr>
          <w:rFonts w:ascii="Arial" w:hAnsi="Arial" w:cs="Arial"/>
          <w:b/>
          <w:bCs/>
          <w:sz w:val="24"/>
          <w:szCs w:val="24"/>
        </w:rPr>
        <w:t>¨</w:t>
      </w:r>
      <w:r w:rsidRPr="000E66AB">
        <w:rPr>
          <w:rFonts w:ascii="Arial" w:hAnsi="Arial" w:cs="Arial"/>
          <w:b/>
          <w:bCs/>
          <w:sz w:val="24"/>
          <w:szCs w:val="24"/>
        </w:rPr>
        <w:tab/>
        <w:t>FORMULARIOS Y PLIEGOS:</w:t>
      </w:r>
      <w:r w:rsidRPr="000E66AB">
        <w:rPr>
          <w:rFonts w:ascii="Arial" w:hAnsi="Arial" w:cs="Arial"/>
          <w:sz w:val="24"/>
          <w:szCs w:val="24"/>
        </w:rPr>
        <w:t xml:space="preserve"> Lo constituyen los ingresos provenientes de la venta de formularios y pliegos.</w:t>
      </w:r>
    </w:p>
    <w:p w:rsidR="00D74947" w:rsidRPr="000E66AB" w:rsidRDefault="00D74947" w:rsidP="00D74947">
      <w:pPr>
        <w:pStyle w:val="Sangradetextonormal"/>
        <w:jc w:val="both"/>
        <w:rPr>
          <w:rFonts w:ascii="Arial" w:hAnsi="Arial" w:cs="Arial"/>
          <w:sz w:val="24"/>
          <w:szCs w:val="24"/>
        </w:rPr>
      </w:pPr>
      <w:r w:rsidRPr="000E66AB">
        <w:rPr>
          <w:rFonts w:ascii="Arial" w:hAnsi="Arial" w:cs="Arial"/>
          <w:b/>
          <w:bCs/>
          <w:sz w:val="24"/>
          <w:szCs w:val="24"/>
        </w:rPr>
        <w:t>¨</w:t>
      </w:r>
      <w:r w:rsidRPr="000E66AB">
        <w:rPr>
          <w:rFonts w:ascii="Arial" w:hAnsi="Arial" w:cs="Arial"/>
          <w:b/>
          <w:bCs/>
          <w:sz w:val="24"/>
          <w:szCs w:val="24"/>
        </w:rPr>
        <w:tab/>
        <w:t>REGISTROS DE PATENTES, MARCAS Y HERRETES:</w:t>
      </w:r>
      <w:r w:rsidRPr="000E66AB">
        <w:rPr>
          <w:rFonts w:ascii="Arial" w:hAnsi="Arial" w:cs="Arial"/>
          <w:sz w:val="24"/>
          <w:szCs w:val="24"/>
        </w:rPr>
        <w:t xml:space="preserve"> Se cobra a las personas que registran marcas, herretes, o cifras quemadoras como propias y que le sirven para identificar sus semovientes la base gravable es cada una de las marcas, patentes o herretes que se registre y su tarifa es determinada por el Concejo Municipal. (Actualmente el 10% de un salario mínimo legal mensual vigentes).</w:t>
      </w:r>
    </w:p>
    <w:p w:rsidR="00D74947" w:rsidRPr="000E66AB" w:rsidRDefault="00D74947" w:rsidP="00D74947">
      <w:pPr>
        <w:pStyle w:val="Sangradetextonormal"/>
        <w:jc w:val="both"/>
        <w:rPr>
          <w:rFonts w:ascii="Arial" w:hAnsi="Arial" w:cs="Arial"/>
          <w:sz w:val="24"/>
          <w:szCs w:val="24"/>
        </w:rPr>
      </w:pPr>
      <w:r w:rsidRPr="000E66AB">
        <w:rPr>
          <w:rFonts w:ascii="Arial" w:hAnsi="Arial" w:cs="Arial"/>
          <w:b/>
          <w:bCs/>
          <w:sz w:val="24"/>
          <w:szCs w:val="24"/>
        </w:rPr>
        <w:t>¨</w:t>
      </w:r>
      <w:r w:rsidRPr="000E66AB">
        <w:rPr>
          <w:rFonts w:ascii="Arial" w:hAnsi="Arial" w:cs="Arial"/>
          <w:b/>
          <w:bCs/>
          <w:sz w:val="24"/>
          <w:szCs w:val="24"/>
        </w:rPr>
        <w:tab/>
        <w:t>OCUPACION DE VIAS, PLAZAS Y LUGARES PÚBLICOS:</w:t>
      </w:r>
      <w:r w:rsidRPr="000E66AB">
        <w:rPr>
          <w:rFonts w:ascii="Arial" w:hAnsi="Arial" w:cs="Arial"/>
          <w:sz w:val="24"/>
          <w:szCs w:val="24"/>
        </w:rPr>
        <w:t xml:space="preserve"> Se genera por la ocupación transitoria de vías o lugares públicos que hagan los particulares con materiales de construcción, andamios, campamentos, escombros, caseta y estacionamiento de vehículos en las vías o lugares públicos, la base gravable está constituida por el número de metros cuadrados que se ocupen multiplicados por los días de ocupación. La tarifa es el 15% por cada metro cuadrado del impuesto de delineación urbana.</w:t>
      </w:r>
    </w:p>
    <w:p w:rsidR="00D74947" w:rsidRDefault="00D74947" w:rsidP="00D74947">
      <w:pPr>
        <w:pStyle w:val="Sangradetextonormal"/>
        <w:ind w:left="0"/>
        <w:jc w:val="both"/>
        <w:rPr>
          <w:rFonts w:ascii="Arial" w:hAnsi="Arial" w:cs="Arial"/>
          <w:b/>
          <w:bCs/>
          <w:sz w:val="24"/>
          <w:szCs w:val="24"/>
        </w:rPr>
      </w:pPr>
    </w:p>
    <w:p w:rsidR="00D74947" w:rsidRPr="000E66AB" w:rsidRDefault="00D74947" w:rsidP="00D74947">
      <w:pPr>
        <w:pStyle w:val="Sangradetextonormal"/>
        <w:jc w:val="both"/>
        <w:rPr>
          <w:rFonts w:ascii="Arial" w:hAnsi="Arial" w:cs="Arial"/>
          <w:b/>
          <w:bCs/>
          <w:sz w:val="24"/>
          <w:szCs w:val="24"/>
        </w:rPr>
      </w:pPr>
      <w:r w:rsidRPr="000E66AB">
        <w:rPr>
          <w:rFonts w:ascii="Arial" w:hAnsi="Arial" w:cs="Arial"/>
          <w:b/>
          <w:bCs/>
          <w:sz w:val="24"/>
          <w:szCs w:val="24"/>
        </w:rPr>
        <w:t>CONTRIBUCIONES</w:t>
      </w:r>
    </w:p>
    <w:p w:rsidR="00D74947" w:rsidRPr="000E66AB" w:rsidRDefault="00D74947" w:rsidP="00D74947">
      <w:pPr>
        <w:pStyle w:val="Sangradetextonormal"/>
        <w:jc w:val="both"/>
        <w:rPr>
          <w:rFonts w:ascii="Arial" w:hAnsi="Arial" w:cs="Arial"/>
          <w:sz w:val="24"/>
          <w:szCs w:val="24"/>
        </w:rPr>
      </w:pPr>
      <w:r w:rsidRPr="000E66AB">
        <w:rPr>
          <w:rFonts w:ascii="Arial" w:hAnsi="Arial" w:cs="Arial"/>
          <w:sz w:val="24"/>
          <w:szCs w:val="24"/>
        </w:rPr>
        <w:t>Es un mecanismo importante para la financiación parcial o total de obras de interés de la comunidad.</w:t>
      </w:r>
    </w:p>
    <w:p w:rsidR="00D74947" w:rsidRPr="000E66AB" w:rsidRDefault="00D74947" w:rsidP="00D74947">
      <w:pPr>
        <w:pStyle w:val="Sangradetextonormal"/>
        <w:jc w:val="both"/>
        <w:rPr>
          <w:rFonts w:ascii="Arial" w:hAnsi="Arial" w:cs="Arial"/>
          <w:sz w:val="24"/>
          <w:szCs w:val="24"/>
        </w:rPr>
      </w:pPr>
      <w:r w:rsidRPr="000E66AB">
        <w:rPr>
          <w:rFonts w:ascii="Arial" w:hAnsi="Arial" w:cs="Arial"/>
          <w:b/>
          <w:bCs/>
          <w:sz w:val="24"/>
          <w:szCs w:val="24"/>
        </w:rPr>
        <w:t>¨</w:t>
      </w:r>
      <w:r w:rsidRPr="000E66AB">
        <w:rPr>
          <w:rFonts w:ascii="Arial" w:hAnsi="Arial" w:cs="Arial"/>
          <w:b/>
          <w:bCs/>
          <w:sz w:val="24"/>
          <w:szCs w:val="24"/>
        </w:rPr>
        <w:tab/>
        <w:t>CONTRIBUCION ESPECIAL DE SEGURIDAD (FONMUSECON):</w:t>
      </w:r>
      <w:r w:rsidRPr="000E66AB">
        <w:rPr>
          <w:rFonts w:ascii="Arial" w:hAnsi="Arial" w:cs="Arial"/>
          <w:sz w:val="24"/>
          <w:szCs w:val="24"/>
        </w:rPr>
        <w:t xml:space="preserve"> Es un gravamen que recae sobre los contratos de obra pública para la construcción y mantenimiento de vías, con el estado. Debe ser descontado del valor del anticipo y de cada cuenta que se cancele al contratista. La base gravable es el valor total del contrato y su tarifa es el 5%.</w:t>
      </w:r>
    </w:p>
    <w:p w:rsidR="00D74947" w:rsidRPr="000E66AB" w:rsidRDefault="00D74947" w:rsidP="00D74947">
      <w:pPr>
        <w:pStyle w:val="Sangradetextonormal"/>
        <w:jc w:val="both"/>
        <w:rPr>
          <w:rFonts w:ascii="Arial" w:hAnsi="Arial" w:cs="Arial"/>
          <w:sz w:val="24"/>
          <w:szCs w:val="24"/>
        </w:rPr>
      </w:pPr>
      <w:r w:rsidRPr="000E66AB">
        <w:rPr>
          <w:rFonts w:ascii="Arial" w:hAnsi="Arial" w:cs="Arial"/>
          <w:b/>
          <w:bCs/>
          <w:sz w:val="24"/>
          <w:szCs w:val="24"/>
        </w:rPr>
        <w:t>¨</w:t>
      </w:r>
      <w:r w:rsidRPr="000E66AB">
        <w:rPr>
          <w:rFonts w:ascii="Arial" w:hAnsi="Arial" w:cs="Arial"/>
          <w:b/>
          <w:bCs/>
          <w:sz w:val="24"/>
          <w:szCs w:val="24"/>
        </w:rPr>
        <w:tab/>
        <w:t>CONTRIBUCION DE VALORIZACION:</w:t>
      </w:r>
      <w:r w:rsidRPr="000E66AB">
        <w:rPr>
          <w:rFonts w:ascii="Arial" w:hAnsi="Arial" w:cs="Arial"/>
          <w:sz w:val="24"/>
          <w:szCs w:val="24"/>
        </w:rPr>
        <w:t xml:space="preserve"> Es un tributo que se aplica sobre los bienes inmuebles en virtud del mayor valor de las propiedades causado por la ejecución de obras de interés público realizadas por el ente territorial o la entidad delegada por este. Ley 25 de 1921 art 3º ; Ley 1ª de 1943; Dec. Legislativo 868 de 1956 art 1º y Ss; Dec. Ley 1333 de 1986 art 234 y Ss; Ley 105 de 1993 art 23 y Ss; Ley 128 de 1994; Ley 383 de 1997 art 45; Acuerdo M/pal 051 de 1995 art 240 y Ss modificado por el Acuerdo 029 de 2005 Arts. 220 y Ss .</w:t>
      </w:r>
    </w:p>
    <w:p w:rsidR="00D74947" w:rsidRPr="000E66AB" w:rsidRDefault="00D74947" w:rsidP="00D74947">
      <w:pPr>
        <w:pStyle w:val="Sangradetextonormal"/>
        <w:jc w:val="both"/>
        <w:rPr>
          <w:rFonts w:ascii="Arial" w:hAnsi="Arial" w:cs="Arial"/>
          <w:sz w:val="24"/>
          <w:szCs w:val="24"/>
        </w:rPr>
      </w:pPr>
    </w:p>
    <w:p w:rsidR="00D74947" w:rsidRPr="000E66AB" w:rsidRDefault="00D74947" w:rsidP="00D74947">
      <w:pPr>
        <w:pStyle w:val="Sangradetextonormal"/>
        <w:jc w:val="both"/>
        <w:rPr>
          <w:rFonts w:ascii="Arial" w:hAnsi="Arial" w:cs="Arial"/>
          <w:b/>
          <w:bCs/>
          <w:sz w:val="24"/>
          <w:szCs w:val="24"/>
        </w:rPr>
      </w:pPr>
      <w:r w:rsidRPr="000E66AB">
        <w:rPr>
          <w:rFonts w:ascii="Arial" w:hAnsi="Arial" w:cs="Arial"/>
          <w:b/>
          <w:bCs/>
          <w:sz w:val="24"/>
          <w:szCs w:val="24"/>
        </w:rPr>
        <w:t>¨</w:t>
      </w:r>
      <w:r w:rsidRPr="000E66AB">
        <w:rPr>
          <w:rFonts w:ascii="Arial" w:hAnsi="Arial" w:cs="Arial"/>
          <w:b/>
          <w:bCs/>
          <w:sz w:val="24"/>
          <w:szCs w:val="24"/>
        </w:rPr>
        <w:tab/>
        <w:t>MULTAS:</w:t>
      </w:r>
      <w:r w:rsidRPr="000E66AB">
        <w:rPr>
          <w:rFonts w:ascii="Arial" w:hAnsi="Arial" w:cs="Arial"/>
          <w:sz w:val="24"/>
          <w:szCs w:val="24"/>
        </w:rPr>
        <w:t xml:space="preserve"> Es la sanción económica impuesta a los contribuyentes por la violación de las leyes y acuerdos vigentes.</w:t>
      </w:r>
    </w:p>
    <w:p w:rsidR="00D74947" w:rsidRPr="000E66AB" w:rsidRDefault="00D74947" w:rsidP="00D74947">
      <w:pPr>
        <w:pStyle w:val="Sangradetextonormal"/>
        <w:jc w:val="both"/>
        <w:rPr>
          <w:rFonts w:ascii="Arial" w:hAnsi="Arial" w:cs="Arial"/>
          <w:sz w:val="24"/>
          <w:szCs w:val="24"/>
        </w:rPr>
      </w:pPr>
      <w:r w:rsidRPr="000E66AB">
        <w:rPr>
          <w:rFonts w:ascii="Arial" w:hAnsi="Arial" w:cs="Arial"/>
          <w:b/>
          <w:bCs/>
          <w:sz w:val="24"/>
          <w:szCs w:val="24"/>
        </w:rPr>
        <w:lastRenderedPageBreak/>
        <w:t>¨</w:t>
      </w:r>
      <w:r w:rsidRPr="000E66AB">
        <w:rPr>
          <w:rFonts w:ascii="Arial" w:hAnsi="Arial" w:cs="Arial"/>
          <w:b/>
          <w:bCs/>
          <w:sz w:val="24"/>
          <w:szCs w:val="24"/>
        </w:rPr>
        <w:tab/>
        <w:t>IMPUESTOS Y MULTAS:</w:t>
      </w:r>
      <w:r w:rsidRPr="000E66AB">
        <w:rPr>
          <w:rFonts w:ascii="Arial" w:hAnsi="Arial" w:cs="Arial"/>
          <w:sz w:val="24"/>
          <w:szCs w:val="24"/>
        </w:rPr>
        <w:t xml:space="preserve"> Involucra el pago de impuestos nacionales y territoriales que por mandato legal deban atender los órganos. Así mismo, incluye las multas que la autoridad competente le imponga a la entidad.</w:t>
      </w:r>
    </w:p>
    <w:p w:rsidR="00D74947" w:rsidRPr="000E66AB" w:rsidRDefault="00D74947" w:rsidP="00D74947">
      <w:pPr>
        <w:pStyle w:val="Sangradetextonormal"/>
        <w:jc w:val="both"/>
        <w:rPr>
          <w:rFonts w:ascii="Arial" w:hAnsi="Arial" w:cs="Arial"/>
          <w:sz w:val="24"/>
          <w:szCs w:val="24"/>
        </w:rPr>
      </w:pPr>
      <w:r w:rsidRPr="000E66AB">
        <w:rPr>
          <w:rFonts w:ascii="Arial" w:hAnsi="Arial" w:cs="Arial"/>
          <w:b/>
          <w:bCs/>
          <w:sz w:val="24"/>
          <w:szCs w:val="24"/>
        </w:rPr>
        <w:t>TRANSFERENCIAS (PARTICIPACIONES)</w:t>
      </w:r>
    </w:p>
    <w:p w:rsidR="00D74947" w:rsidRPr="000E66AB" w:rsidRDefault="00D74947" w:rsidP="00D74947">
      <w:pPr>
        <w:pStyle w:val="Sangradetextonormal"/>
        <w:jc w:val="both"/>
        <w:rPr>
          <w:rFonts w:ascii="Arial" w:hAnsi="Arial" w:cs="Arial"/>
          <w:b/>
          <w:bCs/>
          <w:sz w:val="24"/>
          <w:szCs w:val="24"/>
        </w:rPr>
      </w:pPr>
      <w:r w:rsidRPr="000E66AB">
        <w:rPr>
          <w:rFonts w:ascii="Arial" w:hAnsi="Arial" w:cs="Arial"/>
          <w:sz w:val="24"/>
          <w:szCs w:val="24"/>
        </w:rPr>
        <w:t>Se basan en el criterio que la nación tiene mayor capacidad de recaudo de impuesto, en el marco de la descentralización de funciones, la brecha fiscal entre ingresos y gastos de los entes territoriales se compensan con transferencias del nivel nacional, las cuales deben guardar relación directa, con el costo de las obligaciones cedidas, las transferencias pueden ser condicionadas o incondicionadas.</w:t>
      </w:r>
    </w:p>
    <w:p w:rsidR="00D74947" w:rsidRPr="000E66AB" w:rsidRDefault="00D74947" w:rsidP="00D74947">
      <w:pPr>
        <w:pStyle w:val="Sangradetextonormal"/>
        <w:jc w:val="both"/>
        <w:rPr>
          <w:rFonts w:ascii="Arial" w:hAnsi="Arial" w:cs="Arial"/>
          <w:sz w:val="24"/>
          <w:szCs w:val="24"/>
        </w:rPr>
      </w:pPr>
      <w:r w:rsidRPr="000E66AB">
        <w:rPr>
          <w:rFonts w:ascii="Arial" w:hAnsi="Arial" w:cs="Arial"/>
          <w:b/>
          <w:bCs/>
          <w:sz w:val="24"/>
          <w:szCs w:val="24"/>
        </w:rPr>
        <w:t>¨</w:t>
      </w:r>
      <w:r w:rsidRPr="000E66AB">
        <w:rPr>
          <w:rFonts w:ascii="Arial" w:hAnsi="Arial" w:cs="Arial"/>
          <w:b/>
          <w:bCs/>
          <w:sz w:val="24"/>
          <w:szCs w:val="24"/>
        </w:rPr>
        <w:tab/>
        <w:t>SISTEMA GENERAL DE PARTCIPACIONES:</w:t>
      </w:r>
      <w:r w:rsidRPr="000E66AB">
        <w:rPr>
          <w:rFonts w:ascii="Arial" w:hAnsi="Arial" w:cs="Arial"/>
          <w:sz w:val="24"/>
          <w:szCs w:val="24"/>
        </w:rPr>
        <w:t xml:space="preserve">  El Sistema General de Participaciones esta constituido por los recursos que la nación transfiere por mandato de los artículos 356 y 357(Modificados por Acto Legislativo No 01 de 2001) de </w:t>
      </w:r>
      <w:smartTag w:uri="urn:schemas-microsoft-com:office:smarttags" w:element="PersonName">
        <w:smartTagPr>
          <w:attr w:name="ProductID" w:val="la Constitución Política"/>
        </w:smartTagPr>
        <w:r w:rsidRPr="000E66AB">
          <w:rPr>
            <w:rFonts w:ascii="Arial" w:hAnsi="Arial" w:cs="Arial"/>
            <w:sz w:val="24"/>
            <w:szCs w:val="24"/>
          </w:rPr>
          <w:t>la Constitución Política</w:t>
        </w:r>
      </w:smartTag>
      <w:r w:rsidRPr="000E66AB">
        <w:rPr>
          <w:rFonts w:ascii="Arial" w:hAnsi="Arial" w:cs="Arial"/>
          <w:sz w:val="24"/>
          <w:szCs w:val="24"/>
        </w:rPr>
        <w:t xml:space="preserve"> a las entidades territoriales, para la financiación de los servicios  cuya competencia se les asigna en </w:t>
      </w:r>
      <w:smartTag w:uri="urn:schemas-microsoft-com:office:smarttags" w:element="PersonName">
        <w:smartTagPr>
          <w:attr w:name="ProductID" w:val="la Ley"/>
        </w:smartTagPr>
        <w:r w:rsidRPr="000E66AB">
          <w:rPr>
            <w:rFonts w:ascii="Arial" w:hAnsi="Arial" w:cs="Arial"/>
            <w:sz w:val="24"/>
            <w:szCs w:val="24"/>
          </w:rPr>
          <w:t>la Ley</w:t>
        </w:r>
      </w:smartTag>
      <w:r w:rsidRPr="000E66AB">
        <w:rPr>
          <w:rFonts w:ascii="Arial" w:hAnsi="Arial" w:cs="Arial"/>
          <w:sz w:val="24"/>
          <w:szCs w:val="24"/>
        </w:rPr>
        <w:t xml:space="preserve"> 715 de 2001.</w:t>
      </w:r>
    </w:p>
    <w:p w:rsidR="00D74947" w:rsidRPr="000E66AB" w:rsidRDefault="00D74947" w:rsidP="00D74947">
      <w:pPr>
        <w:pStyle w:val="Sangradetextonormal"/>
        <w:jc w:val="both"/>
        <w:rPr>
          <w:rFonts w:ascii="Arial" w:hAnsi="Arial" w:cs="Arial"/>
          <w:sz w:val="24"/>
          <w:szCs w:val="24"/>
        </w:rPr>
      </w:pPr>
      <w:r w:rsidRPr="000E66AB">
        <w:rPr>
          <w:rFonts w:ascii="Arial" w:hAnsi="Arial" w:cs="Arial"/>
          <w:b/>
          <w:bCs/>
          <w:sz w:val="24"/>
          <w:szCs w:val="24"/>
        </w:rPr>
        <w:t>¨</w:t>
      </w:r>
      <w:r w:rsidRPr="000E66AB">
        <w:rPr>
          <w:rFonts w:ascii="Arial" w:hAnsi="Arial" w:cs="Arial"/>
          <w:b/>
          <w:bCs/>
          <w:sz w:val="24"/>
          <w:szCs w:val="24"/>
        </w:rPr>
        <w:tab/>
        <w:t xml:space="preserve">REGALIAS: </w:t>
      </w:r>
      <w:r w:rsidRPr="000E66AB">
        <w:rPr>
          <w:rFonts w:ascii="Arial" w:hAnsi="Arial" w:cs="Arial"/>
          <w:sz w:val="24"/>
          <w:szCs w:val="24"/>
        </w:rPr>
        <w:t>Son una contraprestación económica determinada a través de un porcentaje sobre el producto bruto explotado que el estado exige como propietario de los recursos naturales no renovables.</w:t>
      </w:r>
    </w:p>
    <w:p w:rsidR="00D74947" w:rsidRPr="000E66AB" w:rsidRDefault="00D74947" w:rsidP="00D74947">
      <w:pPr>
        <w:pStyle w:val="Sangradetextonormal"/>
        <w:jc w:val="both"/>
        <w:rPr>
          <w:rFonts w:ascii="Arial" w:hAnsi="Arial" w:cs="Arial"/>
          <w:sz w:val="24"/>
          <w:szCs w:val="24"/>
        </w:rPr>
      </w:pPr>
      <w:r w:rsidRPr="000E66AB">
        <w:rPr>
          <w:rFonts w:ascii="Arial" w:hAnsi="Arial" w:cs="Arial"/>
          <w:sz w:val="24"/>
          <w:szCs w:val="24"/>
        </w:rPr>
        <w:t>Por tanto el derecho de las entidades territoriales (Departamento, Municipio) es a participar en las regalías, esto es, a recibir un porcentaje que el estado le cede como titular de una contraprestación económica que le ha sido pagada por los encargados de extraer el recurso mineral.</w:t>
      </w:r>
    </w:p>
    <w:p w:rsidR="00D74947" w:rsidRPr="000E66AB" w:rsidRDefault="00D74947" w:rsidP="00D74947">
      <w:pPr>
        <w:pStyle w:val="Sangradetextonormal"/>
        <w:jc w:val="both"/>
        <w:rPr>
          <w:rFonts w:ascii="Arial" w:hAnsi="Arial" w:cs="Arial"/>
          <w:b/>
          <w:bCs/>
          <w:sz w:val="24"/>
          <w:szCs w:val="24"/>
        </w:rPr>
      </w:pPr>
      <w:r w:rsidRPr="000E66AB">
        <w:rPr>
          <w:rFonts w:ascii="Arial" w:hAnsi="Arial" w:cs="Arial"/>
          <w:sz w:val="24"/>
          <w:szCs w:val="24"/>
        </w:rPr>
        <w:t>Las participaciones por regalías es la cesión que el estado hace a los entes territoriales, en cuyas áreas se encuentran los yacimientos que son explotados. Const. Política; Ley 141 de 1994; Ley 756 de 2002</w:t>
      </w:r>
    </w:p>
    <w:p w:rsidR="00D74947" w:rsidRPr="000E66AB" w:rsidRDefault="00D74947" w:rsidP="00D74947">
      <w:pPr>
        <w:pStyle w:val="Sangradetextonormal"/>
        <w:jc w:val="both"/>
        <w:rPr>
          <w:rFonts w:ascii="Arial" w:hAnsi="Arial" w:cs="Arial"/>
          <w:sz w:val="24"/>
          <w:szCs w:val="24"/>
        </w:rPr>
      </w:pPr>
      <w:r w:rsidRPr="000E66AB">
        <w:rPr>
          <w:rFonts w:ascii="Arial" w:hAnsi="Arial" w:cs="Arial"/>
          <w:b/>
          <w:bCs/>
          <w:sz w:val="24"/>
          <w:szCs w:val="24"/>
        </w:rPr>
        <w:t>¨</w:t>
      </w:r>
      <w:r w:rsidRPr="000E66AB">
        <w:rPr>
          <w:rFonts w:ascii="Arial" w:hAnsi="Arial" w:cs="Arial"/>
          <w:b/>
          <w:bCs/>
          <w:sz w:val="24"/>
          <w:szCs w:val="24"/>
        </w:rPr>
        <w:tab/>
        <w:t>REGALIAS PETROLIFERAS:</w:t>
      </w:r>
      <w:r w:rsidRPr="000E66AB">
        <w:rPr>
          <w:rFonts w:ascii="Arial" w:hAnsi="Arial" w:cs="Arial"/>
          <w:sz w:val="24"/>
          <w:szCs w:val="24"/>
        </w:rPr>
        <w:t xml:space="preserve"> Las regalías provenientes de la explotación de crudo y el gas que se encuentra en el subsuelo del territorio nacional se clasifican de la siguiente manera.</w:t>
      </w:r>
    </w:p>
    <w:p w:rsidR="00D74947" w:rsidRPr="000E66AB" w:rsidRDefault="00D74947" w:rsidP="00D74947">
      <w:pPr>
        <w:pStyle w:val="Sangradetextonormal"/>
        <w:jc w:val="both"/>
        <w:rPr>
          <w:rFonts w:ascii="Arial" w:hAnsi="Arial" w:cs="Arial"/>
          <w:sz w:val="24"/>
          <w:szCs w:val="24"/>
        </w:rPr>
      </w:pPr>
      <w:r w:rsidRPr="000E66AB">
        <w:rPr>
          <w:rFonts w:ascii="Arial" w:hAnsi="Arial" w:cs="Arial"/>
          <w:b/>
          <w:bCs/>
          <w:sz w:val="24"/>
          <w:szCs w:val="24"/>
        </w:rPr>
        <w:t>·</w:t>
      </w:r>
      <w:r w:rsidRPr="000E66AB">
        <w:rPr>
          <w:rFonts w:ascii="Arial" w:hAnsi="Arial" w:cs="Arial"/>
          <w:b/>
          <w:bCs/>
          <w:sz w:val="24"/>
          <w:szCs w:val="24"/>
        </w:rPr>
        <w:tab/>
        <w:t>REGALIAS DIRECTAS:</w:t>
      </w:r>
      <w:r w:rsidRPr="000E66AB">
        <w:rPr>
          <w:rFonts w:ascii="Arial" w:hAnsi="Arial" w:cs="Arial"/>
          <w:sz w:val="24"/>
          <w:szCs w:val="24"/>
        </w:rPr>
        <w:t xml:space="preserve">  Son aquellas que por mandato de la ley no van al Fondo Nacional de Regalías, sino que se giran a los departamentos y municipios productores, a los municipios portuarios y a las Corporaciones Autónomas Regionales de la jurisdicción territorial donde se encuentre;  por los siguientes conceptos: </w:t>
      </w:r>
    </w:p>
    <w:p w:rsidR="00D74947" w:rsidRPr="000E66AB" w:rsidRDefault="00D74947" w:rsidP="00D74947">
      <w:pPr>
        <w:pStyle w:val="Sangradetextonormal"/>
        <w:jc w:val="both"/>
        <w:rPr>
          <w:rFonts w:ascii="Arial" w:hAnsi="Arial" w:cs="Arial"/>
          <w:sz w:val="24"/>
          <w:szCs w:val="24"/>
        </w:rPr>
      </w:pPr>
      <w:r w:rsidRPr="000E66AB">
        <w:rPr>
          <w:rFonts w:ascii="Arial" w:hAnsi="Arial" w:cs="Arial"/>
          <w:b/>
          <w:bCs/>
          <w:sz w:val="24"/>
          <w:szCs w:val="24"/>
        </w:rPr>
        <w:t>·</w:t>
      </w:r>
      <w:r w:rsidRPr="000E66AB">
        <w:rPr>
          <w:rFonts w:ascii="Arial" w:hAnsi="Arial" w:cs="Arial"/>
          <w:b/>
          <w:bCs/>
          <w:sz w:val="24"/>
          <w:szCs w:val="24"/>
        </w:rPr>
        <w:tab/>
        <w:t>REGALIAS DE PRODUCCION:</w:t>
      </w:r>
      <w:r w:rsidRPr="000E66AB">
        <w:rPr>
          <w:rFonts w:ascii="Arial" w:hAnsi="Arial" w:cs="Arial"/>
          <w:sz w:val="24"/>
          <w:szCs w:val="24"/>
        </w:rPr>
        <w:t xml:space="preserve"> Comprende la participación de los municipios en las regalías generadas a la nación, en proporción a la producción de los pozos que se encuentren en su jurisdicción municipal.</w:t>
      </w:r>
    </w:p>
    <w:p w:rsidR="00D74947" w:rsidRPr="000E66AB" w:rsidRDefault="00D74947" w:rsidP="00D74947">
      <w:pPr>
        <w:pStyle w:val="Sangradetextonormal"/>
        <w:jc w:val="both"/>
        <w:rPr>
          <w:rFonts w:ascii="Arial" w:hAnsi="Arial" w:cs="Arial"/>
          <w:sz w:val="24"/>
          <w:szCs w:val="24"/>
        </w:rPr>
      </w:pPr>
      <w:r w:rsidRPr="000E66AB">
        <w:rPr>
          <w:rFonts w:ascii="Arial" w:hAnsi="Arial" w:cs="Arial"/>
          <w:b/>
          <w:bCs/>
          <w:sz w:val="24"/>
          <w:szCs w:val="24"/>
        </w:rPr>
        <w:t>·</w:t>
      </w:r>
      <w:r w:rsidRPr="000E66AB">
        <w:rPr>
          <w:rFonts w:ascii="Arial" w:hAnsi="Arial" w:cs="Arial"/>
          <w:b/>
          <w:bCs/>
          <w:sz w:val="24"/>
          <w:szCs w:val="24"/>
        </w:rPr>
        <w:tab/>
        <w:t>REGALIAS PORTUARIAS:</w:t>
      </w:r>
      <w:r w:rsidRPr="000E66AB">
        <w:rPr>
          <w:rFonts w:ascii="Arial" w:hAnsi="Arial" w:cs="Arial"/>
          <w:sz w:val="24"/>
          <w:szCs w:val="24"/>
        </w:rPr>
        <w:t xml:space="preserve"> Corresponde a la participación en la s regalías de los municipios cuya jurisdicción se hallen ubicadas en instalaciones permanentes terrestres y marítimas construidas y operadas para el cargue y descargue ordinario y habitual de hidrocarburos, tomando como base los volúmenes transportados y la capacidad de almacenamiento utilizada terrestre y marítima en cada uno de ellos.  Igualmente, los municipios fluviales donde se realice la operación de cargue y descargue, participará en estos recursos en proporción a los volúmenes transportados.</w:t>
      </w:r>
    </w:p>
    <w:p w:rsidR="00D74947" w:rsidRDefault="00D74947" w:rsidP="00D74947">
      <w:pPr>
        <w:pStyle w:val="Sangradetextonormal"/>
        <w:jc w:val="both"/>
        <w:rPr>
          <w:rFonts w:ascii="Arial" w:hAnsi="Arial" w:cs="Arial"/>
          <w:sz w:val="24"/>
          <w:szCs w:val="24"/>
        </w:rPr>
      </w:pPr>
      <w:r w:rsidRPr="000E66AB">
        <w:rPr>
          <w:rFonts w:ascii="Arial" w:hAnsi="Arial" w:cs="Arial"/>
          <w:b/>
          <w:bCs/>
          <w:sz w:val="24"/>
          <w:szCs w:val="24"/>
        </w:rPr>
        <w:lastRenderedPageBreak/>
        <w:t>·</w:t>
      </w:r>
      <w:r w:rsidRPr="000E66AB">
        <w:rPr>
          <w:rFonts w:ascii="Arial" w:hAnsi="Arial" w:cs="Arial"/>
          <w:b/>
          <w:bCs/>
          <w:sz w:val="24"/>
          <w:szCs w:val="24"/>
        </w:rPr>
        <w:tab/>
        <w:t>REGALIAS DE REFINACION:</w:t>
      </w:r>
      <w:r w:rsidRPr="000E66AB">
        <w:rPr>
          <w:rFonts w:ascii="Arial" w:hAnsi="Arial" w:cs="Arial"/>
          <w:sz w:val="24"/>
          <w:szCs w:val="24"/>
        </w:rPr>
        <w:t xml:space="preserve"> Es la participación del 2.75% en los recursos del fondo nacional de regalías, que tienen los municipios donde se realizan procesos de refinación petroquímica de crudo y gas repartidos proporcionalmente según su volumen, los cuales deben ser destinados a la preservación del medio ambiente y a la ejecución de obras de desarrollo definidas en el artículo 15 de </w:t>
      </w:r>
      <w:smartTag w:uri="urn:schemas-microsoft-com:office:smarttags" w:element="PersonName">
        <w:smartTagPr>
          <w:attr w:name="ProductID" w:val="la Ley"/>
        </w:smartTagPr>
        <w:r w:rsidRPr="000E66AB">
          <w:rPr>
            <w:rFonts w:ascii="Arial" w:hAnsi="Arial" w:cs="Arial"/>
            <w:sz w:val="24"/>
            <w:szCs w:val="24"/>
          </w:rPr>
          <w:t>la Ley</w:t>
        </w:r>
      </w:smartTag>
      <w:r w:rsidRPr="000E66AB">
        <w:rPr>
          <w:rFonts w:ascii="Arial" w:hAnsi="Arial" w:cs="Arial"/>
          <w:sz w:val="24"/>
          <w:szCs w:val="24"/>
        </w:rPr>
        <w:t xml:space="preserve"> 141 de 1994. Para acceder a estos recursos se requiere presentar los correspondientes proyectos de inversión al fondo.</w:t>
      </w:r>
    </w:p>
    <w:p w:rsidR="00D74947" w:rsidRDefault="00D74947" w:rsidP="00D74947">
      <w:pPr>
        <w:pStyle w:val="Sangradetextonormal"/>
        <w:jc w:val="both"/>
        <w:rPr>
          <w:rFonts w:ascii="Arial" w:hAnsi="Arial" w:cs="Arial"/>
          <w:sz w:val="24"/>
          <w:szCs w:val="24"/>
        </w:rPr>
      </w:pPr>
    </w:p>
    <w:p w:rsidR="00D74947" w:rsidRPr="005D3326" w:rsidRDefault="00D74947" w:rsidP="00D74947">
      <w:pPr>
        <w:pStyle w:val="Sangradetextonormal"/>
        <w:jc w:val="both"/>
        <w:rPr>
          <w:rFonts w:ascii="Arial" w:hAnsi="Arial" w:cs="Arial"/>
          <w:bCs/>
          <w:sz w:val="24"/>
          <w:szCs w:val="24"/>
        </w:rPr>
      </w:pPr>
      <w:r w:rsidRPr="000E66AB">
        <w:rPr>
          <w:rFonts w:ascii="Arial" w:hAnsi="Arial" w:cs="Arial"/>
          <w:b/>
          <w:bCs/>
          <w:sz w:val="24"/>
          <w:szCs w:val="24"/>
        </w:rPr>
        <w:t>·</w:t>
      </w:r>
      <w:r w:rsidRPr="000E66AB">
        <w:rPr>
          <w:rFonts w:ascii="Arial" w:hAnsi="Arial" w:cs="Arial"/>
          <w:b/>
          <w:bCs/>
          <w:sz w:val="24"/>
          <w:szCs w:val="24"/>
        </w:rPr>
        <w:tab/>
      </w:r>
      <w:r>
        <w:rPr>
          <w:rFonts w:ascii="Arial" w:hAnsi="Arial" w:cs="Arial"/>
          <w:b/>
          <w:bCs/>
          <w:sz w:val="24"/>
          <w:szCs w:val="24"/>
        </w:rPr>
        <w:t>TRANSFERENCIAS DEL SECTOR ELECTRICO</w:t>
      </w:r>
      <w:r w:rsidRPr="000E66AB">
        <w:rPr>
          <w:rFonts w:ascii="Arial" w:hAnsi="Arial" w:cs="Arial"/>
          <w:b/>
          <w:bCs/>
          <w:sz w:val="24"/>
          <w:szCs w:val="24"/>
        </w:rPr>
        <w:t>:</w:t>
      </w:r>
      <w:r>
        <w:rPr>
          <w:rFonts w:ascii="Arial" w:hAnsi="Arial" w:cs="Arial"/>
          <w:b/>
          <w:bCs/>
          <w:sz w:val="24"/>
          <w:szCs w:val="24"/>
        </w:rPr>
        <w:t xml:space="preserve"> </w:t>
      </w:r>
      <w:r>
        <w:rPr>
          <w:rFonts w:ascii="Arial" w:hAnsi="Arial" w:cs="Arial"/>
          <w:bCs/>
          <w:sz w:val="24"/>
          <w:szCs w:val="24"/>
        </w:rPr>
        <w:t xml:space="preserve"> Estas  transferencias están establecidas en el artículo 45 de la Ley 99 de 1993 que dice: “</w:t>
      </w:r>
      <w:r w:rsidRPr="005D3326">
        <w:rPr>
          <w:rFonts w:ascii="Arial" w:hAnsi="Arial" w:cs="Arial"/>
          <w:bCs/>
          <w:sz w:val="24"/>
          <w:szCs w:val="24"/>
        </w:rPr>
        <w:t>Las empresas generadoras de energía</w:t>
      </w:r>
      <w:r>
        <w:rPr>
          <w:rFonts w:ascii="Arial" w:hAnsi="Arial" w:cs="Arial"/>
          <w:bCs/>
          <w:sz w:val="24"/>
          <w:szCs w:val="24"/>
        </w:rPr>
        <w:t xml:space="preserve"> </w:t>
      </w:r>
      <w:r w:rsidRPr="005D3326">
        <w:rPr>
          <w:rFonts w:ascii="Arial" w:hAnsi="Arial" w:cs="Arial"/>
          <w:bCs/>
          <w:sz w:val="24"/>
          <w:szCs w:val="24"/>
        </w:rPr>
        <w:t>hidroeléctrica cuya potencia nominal instalada total supere los 10.000 kilovatios, transferirán el 6% de</w:t>
      </w:r>
      <w:r>
        <w:rPr>
          <w:rFonts w:ascii="Arial" w:hAnsi="Arial" w:cs="Arial"/>
          <w:bCs/>
          <w:sz w:val="24"/>
          <w:szCs w:val="24"/>
        </w:rPr>
        <w:t xml:space="preserve"> </w:t>
      </w:r>
      <w:r w:rsidRPr="005D3326">
        <w:rPr>
          <w:rFonts w:ascii="Arial" w:hAnsi="Arial" w:cs="Arial"/>
          <w:bCs/>
          <w:sz w:val="24"/>
          <w:szCs w:val="24"/>
        </w:rPr>
        <w:t>las ventas brutas de energía por generación propia, de acuerdo con la tarifa que para ventas en bloque</w:t>
      </w:r>
      <w:r>
        <w:rPr>
          <w:rFonts w:ascii="Arial" w:hAnsi="Arial" w:cs="Arial"/>
          <w:bCs/>
          <w:sz w:val="24"/>
          <w:szCs w:val="24"/>
        </w:rPr>
        <w:t xml:space="preserve"> </w:t>
      </w:r>
      <w:r w:rsidRPr="005D3326">
        <w:rPr>
          <w:rFonts w:ascii="Arial" w:hAnsi="Arial" w:cs="Arial"/>
          <w:bCs/>
          <w:sz w:val="24"/>
          <w:szCs w:val="24"/>
        </w:rPr>
        <w:t>señale la Com</w:t>
      </w:r>
      <w:r>
        <w:rPr>
          <w:rFonts w:ascii="Arial" w:hAnsi="Arial" w:cs="Arial"/>
          <w:bCs/>
          <w:sz w:val="24"/>
          <w:szCs w:val="24"/>
        </w:rPr>
        <w:t xml:space="preserve">isión de Regulación Energética”, y se deben destinar al </w:t>
      </w:r>
      <w:r w:rsidRPr="004767AB">
        <w:rPr>
          <w:rFonts w:ascii="Arial" w:hAnsi="Arial" w:cs="Arial"/>
          <w:bCs/>
          <w:sz w:val="24"/>
          <w:szCs w:val="24"/>
        </w:rPr>
        <w:t>saneamiento básico y mejoramiento ambiental</w:t>
      </w:r>
      <w:r>
        <w:rPr>
          <w:rFonts w:ascii="Arial" w:hAnsi="Arial" w:cs="Arial"/>
          <w:bCs/>
          <w:sz w:val="24"/>
          <w:szCs w:val="24"/>
        </w:rPr>
        <w:t xml:space="preserve">, </w:t>
      </w:r>
      <w:r w:rsidRPr="004767AB">
        <w:rPr>
          <w:rFonts w:ascii="Arial" w:hAnsi="Arial" w:cs="Arial"/>
          <w:bCs/>
          <w:sz w:val="24"/>
          <w:szCs w:val="24"/>
        </w:rPr>
        <w:t xml:space="preserve"> la ejecución de</w:t>
      </w:r>
      <w:r>
        <w:rPr>
          <w:rFonts w:ascii="Arial" w:hAnsi="Arial" w:cs="Arial"/>
          <w:bCs/>
          <w:sz w:val="24"/>
          <w:szCs w:val="24"/>
        </w:rPr>
        <w:t xml:space="preserve"> </w:t>
      </w:r>
      <w:r w:rsidRPr="004767AB">
        <w:rPr>
          <w:rFonts w:ascii="Arial" w:hAnsi="Arial" w:cs="Arial"/>
          <w:bCs/>
          <w:sz w:val="24"/>
          <w:szCs w:val="24"/>
        </w:rPr>
        <w:t>obras de acueductos urbanos y rurales, alcantarillados, tratamientos de aguas y manejo y</w:t>
      </w:r>
      <w:r>
        <w:rPr>
          <w:rFonts w:ascii="Arial" w:hAnsi="Arial" w:cs="Arial"/>
          <w:bCs/>
          <w:sz w:val="24"/>
          <w:szCs w:val="24"/>
        </w:rPr>
        <w:t xml:space="preserve"> </w:t>
      </w:r>
      <w:r w:rsidRPr="004767AB">
        <w:rPr>
          <w:rFonts w:ascii="Arial" w:hAnsi="Arial" w:cs="Arial"/>
          <w:bCs/>
          <w:sz w:val="24"/>
          <w:szCs w:val="24"/>
        </w:rPr>
        <w:t>disposición de desechos líquidos y sólidos.</w:t>
      </w:r>
    </w:p>
    <w:p w:rsidR="00D74947" w:rsidRPr="000E66AB" w:rsidRDefault="00D74947" w:rsidP="00D74947">
      <w:pPr>
        <w:pStyle w:val="Sangradetextonormal"/>
        <w:jc w:val="both"/>
        <w:rPr>
          <w:rFonts w:ascii="Arial" w:hAnsi="Arial" w:cs="Arial"/>
          <w:sz w:val="24"/>
          <w:szCs w:val="24"/>
        </w:rPr>
      </w:pPr>
    </w:p>
    <w:p w:rsidR="00D74947" w:rsidRPr="000E66AB" w:rsidRDefault="00D74947" w:rsidP="00D74947">
      <w:pPr>
        <w:pStyle w:val="Sangradetextonormal"/>
        <w:jc w:val="both"/>
        <w:rPr>
          <w:rFonts w:ascii="Arial" w:hAnsi="Arial" w:cs="Arial"/>
          <w:sz w:val="24"/>
          <w:szCs w:val="24"/>
        </w:rPr>
      </w:pPr>
      <w:r w:rsidRPr="000E66AB">
        <w:rPr>
          <w:rFonts w:ascii="Arial" w:hAnsi="Arial" w:cs="Arial"/>
          <w:b/>
          <w:bCs/>
          <w:sz w:val="24"/>
          <w:szCs w:val="24"/>
        </w:rPr>
        <w:t>APORTES, TRASPASO Y TRANSFERENCIA NACIONAL</w:t>
      </w:r>
    </w:p>
    <w:p w:rsidR="00D74947" w:rsidRPr="000E66AB" w:rsidRDefault="00D74947" w:rsidP="00D74947">
      <w:pPr>
        <w:pStyle w:val="Sangradetextonormal"/>
        <w:jc w:val="both"/>
        <w:rPr>
          <w:rFonts w:ascii="Arial" w:hAnsi="Arial" w:cs="Arial"/>
          <w:sz w:val="24"/>
          <w:szCs w:val="24"/>
        </w:rPr>
      </w:pPr>
      <w:r w:rsidRPr="000E66AB">
        <w:rPr>
          <w:rFonts w:ascii="Arial" w:hAnsi="Arial" w:cs="Arial"/>
          <w:b/>
          <w:bCs/>
          <w:sz w:val="24"/>
          <w:szCs w:val="24"/>
        </w:rPr>
        <w:t>·</w:t>
      </w:r>
      <w:r w:rsidRPr="000E66AB">
        <w:rPr>
          <w:rFonts w:ascii="Arial" w:hAnsi="Arial" w:cs="Arial"/>
          <w:b/>
          <w:bCs/>
          <w:sz w:val="24"/>
          <w:szCs w:val="24"/>
        </w:rPr>
        <w:tab/>
        <w:t>FOSYGA:</w:t>
      </w:r>
      <w:r w:rsidRPr="000E66AB">
        <w:rPr>
          <w:rFonts w:ascii="Arial" w:hAnsi="Arial" w:cs="Arial"/>
          <w:sz w:val="24"/>
          <w:szCs w:val="24"/>
        </w:rPr>
        <w:t xml:space="preserve"> Corresponde a los Ingresos que </w:t>
      </w:r>
      <w:smartTag w:uri="urn:schemas-microsoft-com:office:smarttags" w:element="PersonName">
        <w:smartTagPr>
          <w:attr w:name="ProductID" w:val="la Nación"/>
        </w:smartTagPr>
        <w:r w:rsidRPr="000E66AB">
          <w:rPr>
            <w:rFonts w:ascii="Arial" w:hAnsi="Arial" w:cs="Arial"/>
            <w:sz w:val="24"/>
            <w:szCs w:val="24"/>
          </w:rPr>
          <w:t>la Nación</w:t>
        </w:r>
      </w:smartTag>
      <w:r w:rsidRPr="000E66AB">
        <w:rPr>
          <w:rFonts w:ascii="Arial" w:hAnsi="Arial" w:cs="Arial"/>
          <w:sz w:val="24"/>
          <w:szCs w:val="24"/>
        </w:rPr>
        <w:t xml:space="preserve"> transfiere al municipio por intermedio del fondo de seguridad y garantía, a la financiación del régimen subsidiado. </w:t>
      </w:r>
    </w:p>
    <w:p w:rsidR="00D74947" w:rsidRPr="000E66AB" w:rsidRDefault="00D74947" w:rsidP="00D74947">
      <w:pPr>
        <w:pStyle w:val="Sangradetextonormal"/>
        <w:jc w:val="both"/>
        <w:rPr>
          <w:rFonts w:ascii="Arial" w:hAnsi="Arial" w:cs="Arial"/>
          <w:sz w:val="24"/>
          <w:szCs w:val="24"/>
        </w:rPr>
      </w:pPr>
      <w:r w:rsidRPr="000E66AB">
        <w:rPr>
          <w:rFonts w:ascii="Arial" w:hAnsi="Arial" w:cs="Arial"/>
          <w:b/>
          <w:bCs/>
          <w:sz w:val="24"/>
          <w:szCs w:val="24"/>
        </w:rPr>
        <w:t>·</w:t>
      </w:r>
      <w:r w:rsidRPr="000E66AB">
        <w:rPr>
          <w:rFonts w:ascii="Arial" w:hAnsi="Arial" w:cs="Arial"/>
          <w:b/>
          <w:bCs/>
          <w:sz w:val="24"/>
          <w:szCs w:val="24"/>
        </w:rPr>
        <w:tab/>
        <w:t xml:space="preserve">CORPORACION AUTONOMA DEL RIO GRANDE DE </w:t>
      </w:r>
      <w:smartTag w:uri="urn:schemas-microsoft-com:office:smarttags" w:element="PersonName">
        <w:smartTagPr>
          <w:attr w:name="ProductID" w:val="LA MAGDALENA CORMAGDALEMA"/>
        </w:smartTagPr>
        <w:r w:rsidRPr="000E66AB">
          <w:rPr>
            <w:rFonts w:ascii="Arial" w:hAnsi="Arial" w:cs="Arial"/>
            <w:b/>
            <w:bCs/>
            <w:sz w:val="24"/>
            <w:szCs w:val="24"/>
          </w:rPr>
          <w:t>LA MAGDALENA CORMAGDALEMA</w:t>
        </w:r>
      </w:smartTag>
      <w:r w:rsidRPr="000E66AB">
        <w:rPr>
          <w:rFonts w:ascii="Arial" w:hAnsi="Arial" w:cs="Arial"/>
          <w:b/>
          <w:bCs/>
          <w:sz w:val="24"/>
          <w:szCs w:val="24"/>
        </w:rPr>
        <w:t>:</w:t>
      </w:r>
      <w:r w:rsidRPr="000E66AB">
        <w:rPr>
          <w:rFonts w:ascii="Arial" w:hAnsi="Arial" w:cs="Arial"/>
          <w:sz w:val="24"/>
          <w:szCs w:val="24"/>
        </w:rPr>
        <w:t xml:space="preserve"> Esta fuente de Ingresos esta constituida por los recursos que transfiere dicha entidad en virtud de </w:t>
      </w:r>
      <w:smartTag w:uri="urn:schemas-microsoft-com:office:smarttags" w:element="PersonName">
        <w:smartTagPr>
          <w:attr w:name="ProductID" w:val="la Ley"/>
        </w:smartTagPr>
        <w:r w:rsidRPr="000E66AB">
          <w:rPr>
            <w:rFonts w:ascii="Arial" w:hAnsi="Arial" w:cs="Arial"/>
            <w:sz w:val="24"/>
            <w:szCs w:val="24"/>
          </w:rPr>
          <w:t>la Ley</w:t>
        </w:r>
      </w:smartTag>
      <w:r w:rsidRPr="000E66AB">
        <w:rPr>
          <w:rFonts w:ascii="Arial" w:hAnsi="Arial" w:cs="Arial"/>
          <w:sz w:val="24"/>
          <w:szCs w:val="24"/>
        </w:rPr>
        <w:t xml:space="preserve"> 161 de 1994, equivale a 10.000 salarios mínimos legales mensuales vigentes por cada año para la descontaminación ambiental del municipio.</w:t>
      </w:r>
    </w:p>
    <w:p w:rsidR="00D74947" w:rsidRPr="000E66AB" w:rsidRDefault="00D74947" w:rsidP="00D74947">
      <w:pPr>
        <w:pStyle w:val="Sangradetextonormal"/>
        <w:jc w:val="both"/>
        <w:rPr>
          <w:rFonts w:ascii="Arial" w:hAnsi="Arial" w:cs="Arial"/>
          <w:sz w:val="24"/>
          <w:szCs w:val="24"/>
        </w:rPr>
      </w:pPr>
    </w:p>
    <w:p w:rsidR="00D74947" w:rsidRPr="000E66AB" w:rsidRDefault="00D74947" w:rsidP="00D74947">
      <w:pPr>
        <w:pStyle w:val="Sangradetextonormal"/>
        <w:ind w:left="284"/>
        <w:jc w:val="both"/>
        <w:rPr>
          <w:rFonts w:ascii="Arial" w:hAnsi="Arial" w:cs="Arial"/>
          <w:sz w:val="24"/>
          <w:szCs w:val="24"/>
        </w:rPr>
      </w:pPr>
      <w:r w:rsidRPr="000E66AB">
        <w:rPr>
          <w:rFonts w:ascii="Arial" w:hAnsi="Arial" w:cs="Arial"/>
          <w:b/>
          <w:bCs/>
          <w:sz w:val="24"/>
          <w:szCs w:val="24"/>
        </w:rPr>
        <w:t xml:space="preserve">OTROS INGRESOS NO TRIBUTARIOS </w:t>
      </w:r>
      <w:r w:rsidRPr="000E66AB">
        <w:rPr>
          <w:rFonts w:ascii="Arial" w:hAnsi="Arial" w:cs="Arial"/>
          <w:sz w:val="24"/>
          <w:szCs w:val="24"/>
        </w:rPr>
        <w:t xml:space="preserve"> </w:t>
      </w:r>
    </w:p>
    <w:p w:rsidR="00D74947" w:rsidRPr="000E66AB" w:rsidRDefault="00D74947" w:rsidP="00D74947">
      <w:pPr>
        <w:pStyle w:val="Sangradetextonormal"/>
        <w:jc w:val="both"/>
        <w:rPr>
          <w:rFonts w:ascii="Arial" w:hAnsi="Arial" w:cs="Arial"/>
          <w:sz w:val="24"/>
          <w:szCs w:val="24"/>
        </w:rPr>
      </w:pPr>
      <w:r w:rsidRPr="000E66AB">
        <w:rPr>
          <w:rFonts w:ascii="Arial" w:hAnsi="Arial" w:cs="Arial"/>
          <w:b/>
          <w:bCs/>
          <w:sz w:val="24"/>
          <w:szCs w:val="24"/>
        </w:rPr>
        <w:t>·</w:t>
      </w:r>
      <w:r w:rsidRPr="000E66AB">
        <w:rPr>
          <w:rFonts w:ascii="Arial" w:hAnsi="Arial" w:cs="Arial"/>
          <w:b/>
          <w:bCs/>
          <w:sz w:val="24"/>
          <w:szCs w:val="24"/>
        </w:rPr>
        <w:tab/>
        <w:t>ARRENDAMIENTOS:</w:t>
      </w:r>
      <w:r w:rsidRPr="000E66AB">
        <w:rPr>
          <w:rFonts w:ascii="Arial" w:hAnsi="Arial" w:cs="Arial"/>
          <w:sz w:val="24"/>
          <w:szCs w:val="24"/>
        </w:rPr>
        <w:t xml:space="preserve"> Son Ingresos percibidos por el uso que los particulares hacen de un bien o servicio de propiedad del ente territorial, por un periodo determinado.</w:t>
      </w:r>
    </w:p>
    <w:p w:rsidR="00D74947" w:rsidRPr="000E66AB" w:rsidRDefault="00D74947" w:rsidP="00D74947">
      <w:pPr>
        <w:pStyle w:val="Sangradetextonormal"/>
        <w:jc w:val="both"/>
        <w:rPr>
          <w:rFonts w:ascii="Arial" w:hAnsi="Arial" w:cs="Arial"/>
          <w:sz w:val="24"/>
          <w:szCs w:val="24"/>
        </w:rPr>
      </w:pPr>
      <w:r w:rsidRPr="000E66AB">
        <w:rPr>
          <w:rFonts w:ascii="Arial" w:hAnsi="Arial" w:cs="Arial"/>
          <w:b/>
          <w:bCs/>
          <w:sz w:val="24"/>
          <w:szCs w:val="24"/>
        </w:rPr>
        <w:t>* GACETA MUNICIPAL:</w:t>
      </w:r>
      <w:r w:rsidRPr="000E66AB">
        <w:rPr>
          <w:rFonts w:ascii="Arial" w:hAnsi="Arial" w:cs="Arial"/>
          <w:sz w:val="24"/>
          <w:szCs w:val="24"/>
        </w:rPr>
        <w:t xml:space="preserve"> Corresponde a los Ingresos obtenidos por el pago de la publicación de todo tipo de contrato administrativo o de derecho privado en la gaceta municipal. La base gravable esta constituida por el valor total del mismo a la tarifa del medio (0.5) salario mínimo legal diario vigente por cada millón de pesos o fracción de millón. Acuerdo 029 de 2005 Arts. 218 y Ss </w:t>
      </w:r>
    </w:p>
    <w:p w:rsidR="00D74947" w:rsidRPr="000E66AB" w:rsidRDefault="00D74947" w:rsidP="00D74947">
      <w:pPr>
        <w:pStyle w:val="Sangradetextonormal"/>
        <w:jc w:val="both"/>
        <w:rPr>
          <w:rFonts w:ascii="Arial" w:hAnsi="Arial" w:cs="Arial"/>
          <w:sz w:val="24"/>
          <w:szCs w:val="24"/>
        </w:rPr>
      </w:pPr>
      <w:r w:rsidRPr="000E66AB">
        <w:rPr>
          <w:rFonts w:ascii="Arial" w:hAnsi="Arial" w:cs="Arial"/>
          <w:b/>
          <w:bCs/>
          <w:sz w:val="24"/>
          <w:szCs w:val="24"/>
        </w:rPr>
        <w:t>·</w:t>
      </w:r>
      <w:r w:rsidRPr="000E66AB">
        <w:rPr>
          <w:rFonts w:ascii="Arial" w:hAnsi="Arial" w:cs="Arial"/>
          <w:b/>
          <w:bCs/>
          <w:sz w:val="24"/>
          <w:szCs w:val="24"/>
        </w:rPr>
        <w:tab/>
        <w:t>APROVECHAMIENTO Y REINTEGROS:</w:t>
      </w:r>
      <w:r w:rsidRPr="000E66AB">
        <w:rPr>
          <w:rFonts w:ascii="Arial" w:hAnsi="Arial" w:cs="Arial"/>
          <w:sz w:val="24"/>
          <w:szCs w:val="24"/>
        </w:rPr>
        <w:t xml:space="preserve"> Son Ingresos percibidos por los entes territoriales por actividades que no corresponden a su cometido estatal y se originan en operaciones y transacciones de carácter extraordinario. Se registran los valores recaudados de vigencias anteriores no incorporados en el presupuesto del año en que se origine la operación.</w:t>
      </w:r>
    </w:p>
    <w:p w:rsidR="00D74947" w:rsidRPr="000E66AB" w:rsidRDefault="00D74947" w:rsidP="00D74947">
      <w:pPr>
        <w:pStyle w:val="Sangradetextonormal"/>
        <w:jc w:val="both"/>
        <w:rPr>
          <w:rFonts w:ascii="Arial" w:hAnsi="Arial" w:cs="Arial"/>
          <w:sz w:val="24"/>
          <w:szCs w:val="24"/>
        </w:rPr>
      </w:pPr>
      <w:r w:rsidRPr="000E66AB">
        <w:rPr>
          <w:rFonts w:ascii="Arial" w:hAnsi="Arial" w:cs="Arial"/>
          <w:b/>
          <w:bCs/>
          <w:sz w:val="24"/>
          <w:szCs w:val="24"/>
        </w:rPr>
        <w:t>RECURSOS DE CAPITAL</w:t>
      </w:r>
    </w:p>
    <w:p w:rsidR="00D74947" w:rsidRPr="000E66AB" w:rsidRDefault="00D74947" w:rsidP="00D74947">
      <w:pPr>
        <w:pStyle w:val="Sangradetextonormal"/>
        <w:jc w:val="both"/>
        <w:rPr>
          <w:rFonts w:ascii="Arial" w:hAnsi="Arial" w:cs="Arial"/>
          <w:sz w:val="24"/>
          <w:szCs w:val="24"/>
        </w:rPr>
      </w:pPr>
      <w:r w:rsidRPr="000E66AB">
        <w:rPr>
          <w:rFonts w:ascii="Arial" w:hAnsi="Arial" w:cs="Arial"/>
          <w:sz w:val="24"/>
          <w:szCs w:val="24"/>
        </w:rPr>
        <w:lastRenderedPageBreak/>
        <w:t>Son recursos extraordinarios provenientes de operaciones contables y presupuéstales, recuperación de inversiones, variación del patrimonio, creación de un pasivo o actividades no relacionadas directamente con las funciones y competencias del ente territorial.</w:t>
      </w:r>
    </w:p>
    <w:p w:rsidR="00D74947" w:rsidRPr="000E66AB" w:rsidRDefault="00D74947" w:rsidP="00D74947">
      <w:pPr>
        <w:pStyle w:val="Sangradetextonormal"/>
        <w:jc w:val="both"/>
        <w:rPr>
          <w:rFonts w:ascii="Arial" w:hAnsi="Arial" w:cs="Arial"/>
          <w:sz w:val="24"/>
          <w:szCs w:val="24"/>
        </w:rPr>
      </w:pPr>
      <w:r w:rsidRPr="000E66AB">
        <w:rPr>
          <w:rFonts w:ascii="Arial" w:hAnsi="Arial" w:cs="Arial"/>
          <w:b/>
          <w:bCs/>
          <w:sz w:val="24"/>
          <w:szCs w:val="24"/>
        </w:rPr>
        <w:t>·</w:t>
      </w:r>
      <w:r w:rsidRPr="000E66AB">
        <w:rPr>
          <w:rFonts w:ascii="Arial" w:hAnsi="Arial" w:cs="Arial"/>
          <w:b/>
          <w:bCs/>
          <w:sz w:val="24"/>
          <w:szCs w:val="24"/>
        </w:rPr>
        <w:tab/>
        <w:t>RECURSOS DEL CREDITO:</w:t>
      </w:r>
      <w:r w:rsidRPr="000E66AB">
        <w:rPr>
          <w:rFonts w:ascii="Arial" w:hAnsi="Arial" w:cs="Arial"/>
          <w:sz w:val="24"/>
          <w:szCs w:val="24"/>
        </w:rPr>
        <w:t xml:space="preserve"> Son los recursos provenientes de empréstitos contratados  por los entes territoriales contratados con el Gobierno Nacional, entidades descentralizadas del nivel Nacional, Departamental o Municipal, Empresas Públicas y demás Entidades de carácter financiero y privado.</w:t>
      </w:r>
    </w:p>
    <w:p w:rsidR="00D74947" w:rsidRPr="000E66AB" w:rsidRDefault="00D74947" w:rsidP="00D74947">
      <w:pPr>
        <w:pStyle w:val="Sangradetextonormal"/>
        <w:jc w:val="both"/>
        <w:rPr>
          <w:rFonts w:ascii="Arial" w:hAnsi="Arial" w:cs="Arial"/>
          <w:b/>
          <w:bCs/>
          <w:sz w:val="24"/>
          <w:szCs w:val="24"/>
        </w:rPr>
      </w:pPr>
      <w:r w:rsidRPr="000E66AB">
        <w:rPr>
          <w:rFonts w:ascii="Arial" w:hAnsi="Arial" w:cs="Arial"/>
          <w:b/>
          <w:bCs/>
          <w:sz w:val="24"/>
          <w:szCs w:val="24"/>
        </w:rPr>
        <w:t>·</w:t>
      </w:r>
      <w:r w:rsidRPr="000E66AB">
        <w:rPr>
          <w:rFonts w:ascii="Arial" w:hAnsi="Arial" w:cs="Arial"/>
          <w:b/>
          <w:bCs/>
          <w:sz w:val="24"/>
          <w:szCs w:val="24"/>
        </w:rPr>
        <w:tab/>
        <w:t>RENDIMIENTOS FINANCIEROS:</w:t>
      </w:r>
      <w:r w:rsidRPr="000E66AB">
        <w:rPr>
          <w:rFonts w:ascii="Arial" w:hAnsi="Arial" w:cs="Arial"/>
          <w:sz w:val="24"/>
          <w:szCs w:val="24"/>
        </w:rPr>
        <w:t xml:space="preserve"> Están constituidos por los ingresos provenientes de la colocación de recursos monetarios en el mercado de capitales o en títulos valores.</w:t>
      </w:r>
    </w:p>
    <w:p w:rsidR="00D74947" w:rsidRPr="000E66AB" w:rsidRDefault="00D74947" w:rsidP="00D74947">
      <w:pPr>
        <w:pStyle w:val="Sangradetextonormal"/>
        <w:jc w:val="both"/>
        <w:rPr>
          <w:rFonts w:ascii="Arial" w:hAnsi="Arial" w:cs="Arial"/>
          <w:sz w:val="24"/>
          <w:szCs w:val="24"/>
        </w:rPr>
      </w:pPr>
      <w:r w:rsidRPr="000E66AB">
        <w:rPr>
          <w:rFonts w:ascii="Arial" w:hAnsi="Arial" w:cs="Arial"/>
          <w:b/>
          <w:bCs/>
          <w:sz w:val="24"/>
          <w:szCs w:val="24"/>
        </w:rPr>
        <w:t>·</w:t>
      </w:r>
      <w:r w:rsidRPr="000E66AB">
        <w:rPr>
          <w:rFonts w:ascii="Arial" w:hAnsi="Arial" w:cs="Arial"/>
          <w:b/>
          <w:bCs/>
          <w:sz w:val="24"/>
          <w:szCs w:val="24"/>
        </w:rPr>
        <w:tab/>
        <w:t>RECURSOS  DEL BALANCE:</w:t>
      </w:r>
      <w:r w:rsidRPr="000E66AB">
        <w:rPr>
          <w:rFonts w:ascii="Arial" w:hAnsi="Arial" w:cs="Arial"/>
          <w:sz w:val="24"/>
          <w:szCs w:val="24"/>
        </w:rPr>
        <w:t xml:space="preserve"> Comprende los ingresos formados por el producto del superávit fiscal de la vigencia anterior, la cancelación de las reservas que se habían constituido y otros pasivos que se consideran como no exigibles.</w:t>
      </w:r>
    </w:p>
    <w:p w:rsidR="00D74947" w:rsidRPr="000E66AB" w:rsidRDefault="00D74947" w:rsidP="00D74947">
      <w:pPr>
        <w:pStyle w:val="Sangradetextonormal"/>
        <w:jc w:val="both"/>
        <w:rPr>
          <w:rFonts w:ascii="Arial" w:hAnsi="Arial" w:cs="Arial"/>
          <w:sz w:val="24"/>
          <w:szCs w:val="24"/>
        </w:rPr>
      </w:pPr>
      <w:r w:rsidRPr="000E66AB">
        <w:rPr>
          <w:rFonts w:ascii="Arial" w:hAnsi="Arial" w:cs="Arial"/>
          <w:sz w:val="24"/>
          <w:szCs w:val="24"/>
        </w:rPr>
        <w:t>Este grupo lo constituyen los excedentes financieros de los establecimientos públicos y las empresas industriales y comerciales del estado, la cancelación de reservas, la venta de activos y la recuperación de cartera.</w:t>
      </w:r>
    </w:p>
    <w:p w:rsidR="00D74947" w:rsidRPr="000E66AB" w:rsidRDefault="00D74947" w:rsidP="00D74947">
      <w:pPr>
        <w:pStyle w:val="Sangradetextonormal"/>
        <w:jc w:val="both"/>
        <w:rPr>
          <w:rFonts w:ascii="Arial" w:hAnsi="Arial" w:cs="Arial"/>
          <w:sz w:val="24"/>
          <w:szCs w:val="24"/>
        </w:rPr>
      </w:pPr>
      <w:r w:rsidRPr="000E66AB">
        <w:rPr>
          <w:rFonts w:ascii="Arial" w:hAnsi="Arial" w:cs="Arial"/>
          <w:b/>
          <w:bCs/>
          <w:sz w:val="24"/>
          <w:szCs w:val="24"/>
        </w:rPr>
        <w:t>·</w:t>
      </w:r>
      <w:r w:rsidRPr="000E66AB">
        <w:rPr>
          <w:rFonts w:ascii="Arial" w:hAnsi="Arial" w:cs="Arial"/>
          <w:b/>
          <w:bCs/>
          <w:sz w:val="24"/>
          <w:szCs w:val="24"/>
        </w:rPr>
        <w:tab/>
        <w:t>VENTA DE ACTIVOS:</w:t>
      </w:r>
      <w:r w:rsidRPr="000E66AB">
        <w:rPr>
          <w:rFonts w:ascii="Arial" w:hAnsi="Arial" w:cs="Arial"/>
          <w:sz w:val="24"/>
          <w:szCs w:val="24"/>
        </w:rPr>
        <w:t xml:space="preserve"> Corresponde a los Ingresos recaudados por la venta de bienes muebles e inmuebles y valores que realiza el ente territorial en forma ocasional.</w:t>
      </w:r>
    </w:p>
    <w:p w:rsidR="00D74947" w:rsidRPr="000E66AB" w:rsidRDefault="00D74947" w:rsidP="00D74947">
      <w:pPr>
        <w:pStyle w:val="Sangradetextonormal"/>
        <w:jc w:val="both"/>
        <w:rPr>
          <w:rFonts w:ascii="Arial" w:hAnsi="Arial" w:cs="Arial"/>
          <w:sz w:val="24"/>
          <w:szCs w:val="24"/>
        </w:rPr>
      </w:pPr>
      <w:r w:rsidRPr="000E66AB">
        <w:rPr>
          <w:rFonts w:ascii="Arial" w:hAnsi="Arial" w:cs="Arial"/>
          <w:b/>
          <w:bCs/>
          <w:sz w:val="24"/>
          <w:szCs w:val="24"/>
        </w:rPr>
        <w:t>·</w:t>
      </w:r>
      <w:r w:rsidRPr="000E66AB">
        <w:rPr>
          <w:rFonts w:ascii="Arial" w:hAnsi="Arial" w:cs="Arial"/>
          <w:b/>
          <w:bCs/>
          <w:sz w:val="24"/>
          <w:szCs w:val="24"/>
        </w:rPr>
        <w:tab/>
        <w:t>RECUPERACION DE CARTERA:</w:t>
      </w:r>
      <w:r w:rsidRPr="000E66AB">
        <w:rPr>
          <w:rFonts w:ascii="Arial" w:hAnsi="Arial" w:cs="Arial"/>
          <w:sz w:val="24"/>
          <w:szCs w:val="24"/>
        </w:rPr>
        <w:t xml:space="preserve"> Son los Ingresos provenientes de la cancelación de obligaciones correspondiente a vigencias anteriores y que no están amparando ningún compromiso.</w:t>
      </w:r>
    </w:p>
    <w:p w:rsidR="00D74947" w:rsidRPr="000E66AB" w:rsidRDefault="00D74947" w:rsidP="00D74947">
      <w:pPr>
        <w:pStyle w:val="Sangradetextonormal"/>
        <w:jc w:val="both"/>
        <w:rPr>
          <w:rFonts w:ascii="Arial" w:hAnsi="Arial" w:cs="Arial"/>
          <w:sz w:val="24"/>
          <w:szCs w:val="24"/>
        </w:rPr>
      </w:pPr>
      <w:r w:rsidRPr="000E66AB">
        <w:rPr>
          <w:rFonts w:ascii="Arial" w:hAnsi="Arial" w:cs="Arial"/>
          <w:b/>
          <w:bCs/>
          <w:sz w:val="24"/>
          <w:szCs w:val="24"/>
        </w:rPr>
        <w:t>·</w:t>
      </w:r>
      <w:r w:rsidRPr="000E66AB">
        <w:rPr>
          <w:rFonts w:ascii="Arial" w:hAnsi="Arial" w:cs="Arial"/>
          <w:b/>
          <w:bCs/>
          <w:sz w:val="24"/>
          <w:szCs w:val="24"/>
        </w:rPr>
        <w:tab/>
        <w:t>DIVIDENDOS:</w:t>
      </w:r>
      <w:r w:rsidRPr="000E66AB">
        <w:rPr>
          <w:rFonts w:ascii="Arial" w:hAnsi="Arial" w:cs="Arial"/>
          <w:sz w:val="24"/>
          <w:szCs w:val="24"/>
        </w:rPr>
        <w:t xml:space="preserve"> Son los recursos percibidos por el ente municipal por concepto de las utilidades que le corresponden por las acciones que posee en diferentes entidades.</w:t>
      </w:r>
    </w:p>
    <w:p w:rsidR="00D74947" w:rsidRPr="000E66AB" w:rsidRDefault="00D74947" w:rsidP="00D74947">
      <w:pPr>
        <w:pStyle w:val="Sangradetextonormal"/>
        <w:ind w:left="0"/>
        <w:jc w:val="both"/>
        <w:rPr>
          <w:rFonts w:ascii="Arial" w:hAnsi="Arial" w:cs="Arial"/>
          <w:sz w:val="24"/>
          <w:szCs w:val="24"/>
        </w:rPr>
      </w:pPr>
    </w:p>
    <w:p w:rsidR="00D74947" w:rsidRPr="000E66AB" w:rsidRDefault="00D74947" w:rsidP="00D74947">
      <w:pPr>
        <w:pStyle w:val="Sangradetextonormal"/>
        <w:jc w:val="both"/>
        <w:rPr>
          <w:rFonts w:ascii="Arial" w:hAnsi="Arial" w:cs="Arial"/>
          <w:sz w:val="24"/>
          <w:szCs w:val="24"/>
        </w:rPr>
      </w:pPr>
      <w:r w:rsidRPr="000E66AB">
        <w:rPr>
          <w:rFonts w:ascii="Arial" w:hAnsi="Arial" w:cs="Arial"/>
          <w:b/>
          <w:bCs/>
          <w:sz w:val="24"/>
          <w:szCs w:val="24"/>
        </w:rPr>
        <w:t>ARTICULO 6°.</w:t>
      </w:r>
      <w:r w:rsidRPr="000E66AB">
        <w:rPr>
          <w:rFonts w:ascii="Arial" w:hAnsi="Arial" w:cs="Arial"/>
          <w:sz w:val="24"/>
          <w:szCs w:val="24"/>
        </w:rPr>
        <w:t xml:space="preserve"> Todas las rentas que recaude el tesoro municipal en la vigencia de 2010 harán parte del presupuesto municipal y serán utilizadas para cancelar los compromisos que el gobierno adquiera por cualquier concepto excepto aquellas a las cuales la ley les ha dado una destinación específica.</w:t>
      </w:r>
    </w:p>
    <w:p w:rsidR="00D74947" w:rsidRPr="000E66AB" w:rsidRDefault="00D74947" w:rsidP="00D74947">
      <w:pPr>
        <w:pStyle w:val="Sangradetextonormal"/>
        <w:jc w:val="both"/>
        <w:rPr>
          <w:rFonts w:ascii="Arial" w:hAnsi="Arial" w:cs="Arial"/>
          <w:sz w:val="24"/>
          <w:szCs w:val="24"/>
        </w:rPr>
      </w:pPr>
    </w:p>
    <w:p w:rsidR="00D74947" w:rsidRPr="000E66AB" w:rsidRDefault="00D74947" w:rsidP="00D74947">
      <w:pPr>
        <w:pStyle w:val="Sangradetextonormal"/>
        <w:jc w:val="both"/>
        <w:rPr>
          <w:rFonts w:ascii="Arial" w:hAnsi="Arial" w:cs="Arial"/>
          <w:sz w:val="24"/>
          <w:szCs w:val="24"/>
        </w:rPr>
      </w:pPr>
      <w:r w:rsidRPr="000E66AB">
        <w:rPr>
          <w:rFonts w:ascii="Arial" w:hAnsi="Arial" w:cs="Arial"/>
          <w:b/>
          <w:bCs/>
          <w:sz w:val="24"/>
          <w:szCs w:val="24"/>
        </w:rPr>
        <w:t>ARTICULO 7°.</w:t>
      </w:r>
      <w:r w:rsidRPr="000E66AB">
        <w:rPr>
          <w:rFonts w:ascii="Arial" w:hAnsi="Arial" w:cs="Arial"/>
          <w:sz w:val="24"/>
          <w:szCs w:val="24"/>
        </w:rPr>
        <w:t xml:space="preserve"> </w:t>
      </w:r>
      <w:smartTag w:uri="urn:schemas-microsoft-com:office:smarttags" w:element="PersonName">
        <w:smartTagPr>
          <w:attr w:name="ProductID" w:val="La División"/>
        </w:smartTagPr>
        <w:r w:rsidRPr="000E66AB">
          <w:rPr>
            <w:rFonts w:ascii="Arial" w:hAnsi="Arial" w:cs="Arial"/>
            <w:sz w:val="24"/>
            <w:szCs w:val="24"/>
          </w:rPr>
          <w:t>La División</w:t>
        </w:r>
      </w:smartTag>
      <w:r w:rsidRPr="000E66AB">
        <w:rPr>
          <w:rFonts w:ascii="Arial" w:hAnsi="Arial" w:cs="Arial"/>
          <w:sz w:val="24"/>
          <w:szCs w:val="24"/>
        </w:rPr>
        <w:t xml:space="preserve"> de Tesorería de </w:t>
      </w:r>
      <w:smartTag w:uri="urn:schemas-microsoft-com:office:smarttags" w:element="PersonName">
        <w:smartTagPr>
          <w:attr w:name="ProductID" w:val="la Secretaría"/>
        </w:smartTagPr>
        <w:r w:rsidRPr="000E66AB">
          <w:rPr>
            <w:rFonts w:ascii="Arial" w:hAnsi="Arial" w:cs="Arial"/>
            <w:sz w:val="24"/>
            <w:szCs w:val="24"/>
          </w:rPr>
          <w:t>la Secretaría</w:t>
        </w:r>
      </w:smartTag>
      <w:r w:rsidRPr="000E66AB">
        <w:rPr>
          <w:rFonts w:ascii="Arial" w:hAnsi="Arial" w:cs="Arial"/>
          <w:sz w:val="24"/>
          <w:szCs w:val="24"/>
        </w:rPr>
        <w:t xml:space="preserve"> de Hacienda informará a los diferentes órganos que conforman el presupuesto general del Municipio las fechas de desembolso de las transferencias que se encuentren debidamente aprobadas por el Concejo en la norma de presupuesto</w:t>
      </w:r>
    </w:p>
    <w:p w:rsidR="00D74947" w:rsidRPr="000E66AB" w:rsidRDefault="00D74947" w:rsidP="00D74947">
      <w:pPr>
        <w:pStyle w:val="Sangradetextonormal"/>
        <w:jc w:val="both"/>
        <w:rPr>
          <w:rFonts w:ascii="Arial" w:hAnsi="Arial" w:cs="Arial"/>
          <w:sz w:val="24"/>
          <w:szCs w:val="24"/>
        </w:rPr>
      </w:pPr>
    </w:p>
    <w:p w:rsidR="00D74947" w:rsidRPr="000E66AB" w:rsidRDefault="00D74947" w:rsidP="00D74947">
      <w:pPr>
        <w:pStyle w:val="Sangradetextonormal"/>
        <w:jc w:val="both"/>
        <w:rPr>
          <w:rFonts w:ascii="Arial" w:hAnsi="Arial" w:cs="Arial"/>
          <w:b/>
          <w:bCs/>
          <w:sz w:val="24"/>
          <w:szCs w:val="24"/>
        </w:rPr>
      </w:pPr>
      <w:r w:rsidRPr="000E66AB">
        <w:rPr>
          <w:rFonts w:ascii="Arial" w:hAnsi="Arial" w:cs="Arial"/>
          <w:b/>
          <w:bCs/>
          <w:sz w:val="24"/>
          <w:szCs w:val="24"/>
        </w:rPr>
        <w:t xml:space="preserve">ARTICULO 8º.-  </w:t>
      </w:r>
      <w:r w:rsidRPr="000E66AB">
        <w:rPr>
          <w:rFonts w:ascii="Arial" w:hAnsi="Arial" w:cs="Arial"/>
          <w:sz w:val="24"/>
          <w:szCs w:val="24"/>
        </w:rPr>
        <w:t xml:space="preserve">INGRESO CORRIENTE DE LIBRE DESTINACION.-  Se entiende por Ingresos Corrientes de Libre Destinación los ingresos corrientes excluidas las rentas de destinación específica, entendiendo por estas las destinadas por Ley o </w:t>
      </w:r>
      <w:r w:rsidRPr="000E66AB">
        <w:rPr>
          <w:rFonts w:ascii="Arial" w:hAnsi="Arial" w:cs="Arial"/>
          <w:sz w:val="24"/>
          <w:szCs w:val="24"/>
          <w:u w:val="single"/>
        </w:rPr>
        <w:t>acto administrativo</w:t>
      </w:r>
      <w:r w:rsidRPr="000E66AB">
        <w:rPr>
          <w:rFonts w:ascii="Arial" w:hAnsi="Arial" w:cs="Arial"/>
          <w:sz w:val="24"/>
          <w:szCs w:val="24"/>
        </w:rPr>
        <w:t xml:space="preserve"> a un fin determinado los ingresos </w:t>
      </w:r>
      <w:r w:rsidRPr="000E66AB">
        <w:rPr>
          <w:rFonts w:ascii="Arial" w:hAnsi="Arial" w:cs="Arial"/>
          <w:sz w:val="24"/>
          <w:szCs w:val="24"/>
        </w:rPr>
        <w:lastRenderedPageBreak/>
        <w:t>corrientes son los tributarios y los no tributarios, de conformidad con lo dispuesto en  Ley Orgánica de Presupuesto</w:t>
      </w:r>
    </w:p>
    <w:p w:rsidR="00D74947" w:rsidRPr="000E66AB" w:rsidRDefault="00D74947" w:rsidP="00D74947">
      <w:pPr>
        <w:pStyle w:val="Sangradetextonormal"/>
        <w:jc w:val="center"/>
        <w:rPr>
          <w:rFonts w:ascii="Arial" w:hAnsi="Arial" w:cs="Arial"/>
          <w:b/>
          <w:bCs/>
          <w:sz w:val="24"/>
          <w:szCs w:val="24"/>
        </w:rPr>
      </w:pPr>
    </w:p>
    <w:p w:rsidR="00D74947" w:rsidRPr="000E66AB" w:rsidRDefault="00D74947" w:rsidP="00D74947">
      <w:pPr>
        <w:pStyle w:val="Sangradetextonormal"/>
        <w:jc w:val="center"/>
        <w:rPr>
          <w:rFonts w:ascii="Arial" w:hAnsi="Arial" w:cs="Arial"/>
          <w:b/>
          <w:bCs/>
          <w:sz w:val="24"/>
          <w:szCs w:val="24"/>
        </w:rPr>
      </w:pPr>
      <w:r w:rsidRPr="000E66AB">
        <w:rPr>
          <w:rFonts w:ascii="Arial" w:hAnsi="Arial" w:cs="Arial"/>
          <w:b/>
          <w:bCs/>
          <w:sz w:val="24"/>
          <w:szCs w:val="24"/>
        </w:rPr>
        <w:t>CAPITULO III</w:t>
      </w:r>
    </w:p>
    <w:p w:rsidR="00D74947" w:rsidRPr="000E66AB" w:rsidRDefault="00D74947" w:rsidP="00D74947">
      <w:pPr>
        <w:pStyle w:val="Sangradetextonormal"/>
        <w:jc w:val="center"/>
        <w:rPr>
          <w:rFonts w:ascii="Arial" w:hAnsi="Arial" w:cs="Arial"/>
          <w:sz w:val="24"/>
          <w:szCs w:val="24"/>
        </w:rPr>
      </w:pPr>
      <w:r w:rsidRPr="000E66AB">
        <w:rPr>
          <w:rFonts w:ascii="Arial" w:hAnsi="Arial" w:cs="Arial"/>
          <w:b/>
          <w:bCs/>
          <w:sz w:val="24"/>
          <w:szCs w:val="24"/>
        </w:rPr>
        <w:t>DE LOS GASTOS</w:t>
      </w:r>
    </w:p>
    <w:p w:rsidR="00D74947" w:rsidRPr="000E66AB" w:rsidRDefault="00D74947" w:rsidP="00D74947">
      <w:pPr>
        <w:pStyle w:val="Sangradetextonormal"/>
        <w:jc w:val="both"/>
        <w:rPr>
          <w:rFonts w:ascii="Arial" w:hAnsi="Arial" w:cs="Arial"/>
          <w:sz w:val="24"/>
          <w:szCs w:val="24"/>
        </w:rPr>
      </w:pPr>
      <w:r w:rsidRPr="000E66AB">
        <w:rPr>
          <w:rFonts w:ascii="Arial" w:hAnsi="Arial" w:cs="Arial"/>
          <w:b/>
          <w:bCs/>
          <w:sz w:val="24"/>
          <w:szCs w:val="24"/>
        </w:rPr>
        <w:t>ARTICULO  9°.</w:t>
      </w:r>
      <w:r w:rsidRPr="000E66AB">
        <w:rPr>
          <w:rFonts w:ascii="Arial" w:hAnsi="Arial" w:cs="Arial"/>
          <w:sz w:val="24"/>
          <w:szCs w:val="24"/>
        </w:rPr>
        <w:t xml:space="preserve"> De la definición de los gastos: Clasificación y Definición de los diferentes conceptos de Gastos del Presupuesto de la vigencia 2011.</w:t>
      </w:r>
    </w:p>
    <w:p w:rsidR="00D74947" w:rsidRPr="000E66AB" w:rsidRDefault="00D74947" w:rsidP="00D74947">
      <w:pPr>
        <w:pStyle w:val="Sangradetextonormal"/>
        <w:jc w:val="both"/>
        <w:rPr>
          <w:rFonts w:ascii="Arial" w:hAnsi="Arial" w:cs="Arial"/>
          <w:sz w:val="24"/>
          <w:szCs w:val="24"/>
        </w:rPr>
      </w:pPr>
    </w:p>
    <w:p w:rsidR="00D74947" w:rsidRPr="000E66AB" w:rsidRDefault="00D74947" w:rsidP="00D74947">
      <w:pPr>
        <w:pStyle w:val="Sangradetextonormal"/>
        <w:jc w:val="both"/>
        <w:rPr>
          <w:rFonts w:ascii="Arial" w:hAnsi="Arial" w:cs="Arial"/>
          <w:sz w:val="24"/>
          <w:szCs w:val="24"/>
        </w:rPr>
      </w:pPr>
      <w:r w:rsidRPr="000E66AB">
        <w:rPr>
          <w:rFonts w:ascii="Arial" w:hAnsi="Arial" w:cs="Arial"/>
          <w:sz w:val="24"/>
          <w:szCs w:val="24"/>
        </w:rPr>
        <w:t>a.</w:t>
      </w:r>
      <w:r w:rsidRPr="000E66AB">
        <w:rPr>
          <w:rFonts w:ascii="Arial" w:hAnsi="Arial" w:cs="Arial"/>
          <w:sz w:val="24"/>
          <w:szCs w:val="24"/>
        </w:rPr>
        <w:tab/>
        <w:t>Todos los actos administrativos que afecten las apropiaciones presupuéstales deberán contar con certificado de disponibilidad previos que garantice la asistencia de apropiación suficiente para atender estos gastos. Igualmente estos compromisos deberán contar con el respectivo registro presupuestal  para que los recursos con el financiados no sean desviados a ningún otro fin esta operación es un registro de perfeccionamiento de estos actos administrativos. Decreto Ley 111 de 1996 art 71; Decreto 568 de 1996 arts. 19 y 20</w:t>
      </w:r>
    </w:p>
    <w:p w:rsidR="00D74947" w:rsidRPr="000E66AB" w:rsidRDefault="00D74947" w:rsidP="00D74947">
      <w:pPr>
        <w:pStyle w:val="Sangradetextonormal"/>
        <w:jc w:val="both"/>
        <w:rPr>
          <w:rFonts w:ascii="Arial" w:hAnsi="Arial" w:cs="Arial"/>
          <w:sz w:val="24"/>
          <w:szCs w:val="24"/>
        </w:rPr>
      </w:pPr>
      <w:r w:rsidRPr="000E66AB">
        <w:rPr>
          <w:rFonts w:ascii="Arial" w:hAnsi="Arial" w:cs="Arial"/>
          <w:sz w:val="24"/>
          <w:szCs w:val="24"/>
        </w:rPr>
        <w:t xml:space="preserve">Por lo tanto el Despacho del Señor Alcalde, las Secretarias deberán solicitarlos a </w:t>
      </w:r>
      <w:smartTag w:uri="urn:schemas-microsoft-com:office:smarttags" w:element="PersonName">
        <w:smartTagPr>
          <w:attr w:name="ProductID" w:val="la Secretaria"/>
        </w:smartTagPr>
        <w:r w:rsidRPr="000E66AB">
          <w:rPr>
            <w:rFonts w:ascii="Arial" w:hAnsi="Arial" w:cs="Arial"/>
            <w:sz w:val="24"/>
            <w:szCs w:val="24"/>
          </w:rPr>
          <w:t>la Secretaria</w:t>
        </w:r>
      </w:smartTag>
      <w:r w:rsidRPr="000E66AB">
        <w:rPr>
          <w:rFonts w:ascii="Arial" w:hAnsi="Arial" w:cs="Arial"/>
          <w:sz w:val="24"/>
          <w:szCs w:val="24"/>
        </w:rPr>
        <w:t xml:space="preserve"> de Hacienda. Grupo  de Presupuesto para cualquier gasto, contrato u orden de trabajo.</w:t>
      </w:r>
    </w:p>
    <w:p w:rsidR="00D74947" w:rsidRPr="000E66AB" w:rsidRDefault="00D74947" w:rsidP="00D74947">
      <w:pPr>
        <w:pStyle w:val="Sangradetextonormal"/>
        <w:jc w:val="both"/>
        <w:rPr>
          <w:rFonts w:ascii="Arial" w:hAnsi="Arial" w:cs="Arial"/>
          <w:sz w:val="24"/>
          <w:szCs w:val="24"/>
        </w:rPr>
      </w:pPr>
      <w:r w:rsidRPr="000E66AB">
        <w:rPr>
          <w:rFonts w:ascii="Arial" w:hAnsi="Arial" w:cs="Arial"/>
          <w:sz w:val="24"/>
          <w:szCs w:val="24"/>
        </w:rPr>
        <w:t>b.</w:t>
      </w:r>
      <w:r w:rsidRPr="000E66AB">
        <w:rPr>
          <w:rFonts w:ascii="Arial" w:hAnsi="Arial" w:cs="Arial"/>
          <w:sz w:val="24"/>
          <w:szCs w:val="24"/>
        </w:rPr>
        <w:tab/>
      </w:r>
      <w:smartTag w:uri="urn:schemas-microsoft-com:office:smarttags" w:element="PersonName">
        <w:smartTagPr>
          <w:attr w:name="ProductID" w:val="La Secretaría General"/>
        </w:smartTagPr>
        <w:r w:rsidRPr="000E66AB">
          <w:rPr>
            <w:rFonts w:ascii="Arial" w:hAnsi="Arial" w:cs="Arial"/>
            <w:sz w:val="24"/>
            <w:szCs w:val="24"/>
          </w:rPr>
          <w:t>La Secretaría General</w:t>
        </w:r>
      </w:smartTag>
      <w:r w:rsidRPr="000E66AB">
        <w:rPr>
          <w:rFonts w:ascii="Arial" w:hAnsi="Arial" w:cs="Arial"/>
          <w:sz w:val="24"/>
          <w:szCs w:val="24"/>
        </w:rPr>
        <w:t xml:space="preserve"> elaborará el programa anual de compras que requiera para su funcionamiento </w:t>
      </w:r>
      <w:smartTag w:uri="urn:schemas-microsoft-com:office:smarttags" w:element="PersonName">
        <w:smartTagPr>
          <w:attr w:name="ProductID" w:val="la Administración Municipal"/>
        </w:smartTagPr>
        <w:r w:rsidRPr="000E66AB">
          <w:rPr>
            <w:rFonts w:ascii="Arial" w:hAnsi="Arial" w:cs="Arial"/>
            <w:sz w:val="24"/>
            <w:szCs w:val="24"/>
          </w:rPr>
          <w:t>la Administración Municipal</w:t>
        </w:r>
      </w:smartTag>
      <w:r w:rsidRPr="000E66AB">
        <w:rPr>
          <w:rFonts w:ascii="Arial" w:hAnsi="Arial" w:cs="Arial"/>
          <w:sz w:val="24"/>
          <w:szCs w:val="24"/>
        </w:rPr>
        <w:t xml:space="preserve">  y lo someterá a consideración del Secretario de Hacienda, antes del 30 de enero de cada vigencia.</w:t>
      </w:r>
    </w:p>
    <w:p w:rsidR="00D74947" w:rsidRPr="000E66AB" w:rsidRDefault="00D74947" w:rsidP="00D74947">
      <w:pPr>
        <w:pStyle w:val="Sangradetextonormal"/>
        <w:jc w:val="both"/>
        <w:rPr>
          <w:rFonts w:ascii="Arial" w:hAnsi="Arial" w:cs="Arial"/>
          <w:sz w:val="24"/>
          <w:szCs w:val="24"/>
        </w:rPr>
      </w:pPr>
      <w:r w:rsidRPr="000E66AB">
        <w:rPr>
          <w:rFonts w:ascii="Arial" w:hAnsi="Arial" w:cs="Arial"/>
          <w:sz w:val="24"/>
          <w:szCs w:val="24"/>
        </w:rPr>
        <w:t>c.</w:t>
      </w:r>
      <w:r w:rsidRPr="000E66AB">
        <w:rPr>
          <w:rFonts w:ascii="Arial" w:hAnsi="Arial" w:cs="Arial"/>
          <w:sz w:val="24"/>
          <w:szCs w:val="24"/>
        </w:rPr>
        <w:tab/>
        <w:t>Los ordenadores del gasto solamente podrán autorizar avances para viáticos, gastos de viaje y gastos urgentes que requieran ser cancelados inmediatamente.</w:t>
      </w:r>
    </w:p>
    <w:p w:rsidR="00D74947" w:rsidRPr="000E66AB" w:rsidRDefault="00D74947" w:rsidP="00D74947">
      <w:pPr>
        <w:pStyle w:val="Sangradetextonormal"/>
        <w:jc w:val="both"/>
        <w:rPr>
          <w:rFonts w:ascii="Arial" w:hAnsi="Arial" w:cs="Arial"/>
          <w:sz w:val="24"/>
          <w:szCs w:val="24"/>
        </w:rPr>
      </w:pPr>
      <w:r w:rsidRPr="000E66AB">
        <w:rPr>
          <w:rFonts w:ascii="Arial" w:hAnsi="Arial" w:cs="Arial"/>
          <w:sz w:val="24"/>
          <w:szCs w:val="24"/>
        </w:rPr>
        <w:t>d.</w:t>
      </w:r>
      <w:r w:rsidRPr="000E66AB">
        <w:rPr>
          <w:rFonts w:ascii="Arial" w:hAnsi="Arial" w:cs="Arial"/>
          <w:sz w:val="24"/>
          <w:szCs w:val="24"/>
        </w:rPr>
        <w:tab/>
        <w:t>Cuando se presente la necesidad de celebrar contratos que comprometen más de una vigencia fiscal, se deberá solicitar autorización al Confis; Cuando se trate de autorizaciones para gastos de inversión requiere certificación de la oficina Asesora de Planeación, en la que se indique la inclusión del Proyecto a realizarse en el Plan Anual de Inversiones. (Dec 111/96 art 23 y Ss)</w:t>
      </w:r>
    </w:p>
    <w:p w:rsidR="00D74947" w:rsidRPr="000E66AB" w:rsidRDefault="00D74947" w:rsidP="00D74947">
      <w:pPr>
        <w:pStyle w:val="Sangradetextonormal"/>
        <w:jc w:val="both"/>
        <w:rPr>
          <w:rFonts w:ascii="Arial" w:hAnsi="Arial" w:cs="Arial"/>
          <w:sz w:val="24"/>
          <w:szCs w:val="24"/>
        </w:rPr>
      </w:pPr>
      <w:r w:rsidRPr="000E66AB">
        <w:rPr>
          <w:rFonts w:ascii="Arial" w:hAnsi="Arial" w:cs="Arial"/>
          <w:sz w:val="24"/>
          <w:szCs w:val="24"/>
        </w:rPr>
        <w:t>e.</w:t>
      </w:r>
      <w:r w:rsidRPr="000E66AB">
        <w:rPr>
          <w:rFonts w:ascii="Arial" w:hAnsi="Arial" w:cs="Arial"/>
          <w:sz w:val="24"/>
          <w:szCs w:val="24"/>
        </w:rPr>
        <w:tab/>
      </w:r>
      <w:smartTag w:uri="urn:schemas-microsoft-com:office:smarttags" w:element="PersonName">
        <w:smartTagPr>
          <w:attr w:name="ProductID" w:val="La Secretaria General"/>
        </w:smartTagPr>
        <w:r w:rsidRPr="000E66AB">
          <w:rPr>
            <w:rFonts w:ascii="Arial" w:hAnsi="Arial" w:cs="Arial"/>
            <w:sz w:val="24"/>
            <w:szCs w:val="24"/>
          </w:rPr>
          <w:t>La Secretaria General</w:t>
        </w:r>
      </w:smartTag>
      <w:r w:rsidRPr="000E66AB">
        <w:rPr>
          <w:rFonts w:ascii="Arial" w:hAnsi="Arial" w:cs="Arial"/>
          <w:sz w:val="24"/>
          <w:szCs w:val="24"/>
        </w:rPr>
        <w:t xml:space="preserve"> ejercerá el manejo y control administrativo de los gastos de funcionamiento (Gastos Personales,  Gastos Generales y las Transferencias).</w:t>
      </w:r>
    </w:p>
    <w:p w:rsidR="00D74947" w:rsidRPr="000E66AB" w:rsidRDefault="00D74947" w:rsidP="00D74947">
      <w:pPr>
        <w:pStyle w:val="Sangradetextonormal"/>
        <w:jc w:val="both"/>
        <w:rPr>
          <w:rFonts w:ascii="Arial" w:hAnsi="Arial" w:cs="Arial"/>
          <w:sz w:val="24"/>
          <w:szCs w:val="24"/>
        </w:rPr>
      </w:pPr>
      <w:r w:rsidRPr="000E66AB">
        <w:rPr>
          <w:rFonts w:ascii="Arial" w:hAnsi="Arial" w:cs="Arial"/>
          <w:sz w:val="24"/>
          <w:szCs w:val="24"/>
        </w:rPr>
        <w:t>f.</w:t>
      </w:r>
      <w:r w:rsidRPr="000E66AB">
        <w:rPr>
          <w:rFonts w:ascii="Arial" w:hAnsi="Arial" w:cs="Arial"/>
          <w:sz w:val="24"/>
          <w:szCs w:val="24"/>
        </w:rPr>
        <w:tab/>
        <w:t>Ningún funcionario podrá obligarse a hacer gastos ni contraer obligaciones con cargo a apropiaciones inexistentes, o que no tenga saldo disponible  en el momento de contraer la obligación. Cuando se incrementa un servicio imputable a una partida determinada del presupuesto, deberá adicionarse simultáneamente la apropiación presupuestal correspondiente a un  valor igual que al del nuevo gasto.</w:t>
      </w:r>
    </w:p>
    <w:p w:rsidR="00D74947" w:rsidRPr="000E66AB" w:rsidRDefault="00D74947" w:rsidP="00D74947">
      <w:pPr>
        <w:pStyle w:val="Sangradetextonormal"/>
        <w:jc w:val="both"/>
        <w:rPr>
          <w:rFonts w:ascii="Arial" w:hAnsi="Arial" w:cs="Arial"/>
          <w:sz w:val="24"/>
          <w:szCs w:val="24"/>
        </w:rPr>
      </w:pPr>
      <w:r w:rsidRPr="000E66AB">
        <w:rPr>
          <w:rFonts w:ascii="Arial" w:hAnsi="Arial" w:cs="Arial"/>
          <w:sz w:val="24"/>
          <w:szCs w:val="24"/>
        </w:rPr>
        <w:t>g.</w:t>
      </w:r>
      <w:r w:rsidRPr="000E66AB">
        <w:rPr>
          <w:rFonts w:ascii="Arial" w:hAnsi="Arial" w:cs="Arial"/>
          <w:sz w:val="24"/>
          <w:szCs w:val="24"/>
        </w:rPr>
        <w:tab/>
        <w:t xml:space="preserve">El Municipio de Barrancabermeja no será responsable de los compromiso que se adquieran a  nombre de </w:t>
      </w:r>
      <w:smartTag w:uri="urn:schemas-microsoft-com:office:smarttags" w:element="PersonName">
        <w:smartTagPr>
          <w:attr w:name="ProductID" w:val="la Administración"/>
        </w:smartTagPr>
        <w:r w:rsidRPr="000E66AB">
          <w:rPr>
            <w:rFonts w:ascii="Arial" w:hAnsi="Arial" w:cs="Arial"/>
            <w:sz w:val="24"/>
            <w:szCs w:val="24"/>
          </w:rPr>
          <w:t>la Administración</w:t>
        </w:r>
      </w:smartTag>
      <w:r w:rsidRPr="000E66AB">
        <w:rPr>
          <w:rFonts w:ascii="Arial" w:hAnsi="Arial" w:cs="Arial"/>
          <w:sz w:val="24"/>
          <w:szCs w:val="24"/>
        </w:rPr>
        <w:t xml:space="preserve">, si estos no tienen amparo presupuestal, por lo tanto el funcionario que actuare sin sujeción a esta norma, </w:t>
      </w:r>
      <w:r w:rsidRPr="000E66AB">
        <w:rPr>
          <w:rFonts w:ascii="Arial" w:hAnsi="Arial" w:cs="Arial"/>
          <w:sz w:val="24"/>
          <w:szCs w:val="24"/>
        </w:rPr>
        <w:lastRenderedPageBreak/>
        <w:t>será responsable personal y pecuniariamente por la obligación que implique el compromiso o negociación que se realice sin el amparo presupuestal.</w:t>
      </w:r>
    </w:p>
    <w:p w:rsidR="00D74947" w:rsidRPr="000E66AB" w:rsidRDefault="00D74947" w:rsidP="00D74947">
      <w:pPr>
        <w:pStyle w:val="Sangradetextonormal"/>
        <w:jc w:val="both"/>
        <w:rPr>
          <w:rFonts w:ascii="Arial" w:hAnsi="Arial" w:cs="Arial"/>
          <w:sz w:val="24"/>
          <w:szCs w:val="24"/>
        </w:rPr>
      </w:pPr>
      <w:r w:rsidRPr="000E66AB">
        <w:rPr>
          <w:rFonts w:ascii="Arial" w:hAnsi="Arial" w:cs="Arial"/>
          <w:sz w:val="24"/>
          <w:szCs w:val="24"/>
        </w:rPr>
        <w:t>h.</w:t>
      </w:r>
      <w:r w:rsidRPr="000E66AB">
        <w:rPr>
          <w:rFonts w:ascii="Arial" w:hAnsi="Arial" w:cs="Arial"/>
          <w:sz w:val="24"/>
          <w:szCs w:val="24"/>
        </w:rPr>
        <w:tab/>
        <w:t>La ejecución del presupuesto se hará con base en el Programa Anual de Caja, aprobados de conformidad con las disposiciones establecidas en el estatuto Orgánico de Presupuesto, Acuerdos y sus Decretos reglamentarios. (Dec 111/96 art 73</w:t>
      </w:r>
    </w:p>
    <w:p w:rsidR="00D74947" w:rsidRPr="000E66AB" w:rsidRDefault="00D74947" w:rsidP="00D74947">
      <w:pPr>
        <w:pStyle w:val="Sangradetextonormal"/>
        <w:jc w:val="both"/>
        <w:rPr>
          <w:rFonts w:ascii="Arial" w:hAnsi="Arial" w:cs="Arial"/>
          <w:sz w:val="24"/>
          <w:szCs w:val="24"/>
        </w:rPr>
      </w:pPr>
      <w:r w:rsidRPr="000E66AB">
        <w:rPr>
          <w:rFonts w:ascii="Arial" w:hAnsi="Arial" w:cs="Arial"/>
          <w:b/>
          <w:bCs/>
          <w:sz w:val="24"/>
          <w:szCs w:val="24"/>
        </w:rPr>
        <w:t>·</w:t>
      </w:r>
      <w:r w:rsidRPr="000E66AB">
        <w:rPr>
          <w:rFonts w:ascii="Arial" w:hAnsi="Arial" w:cs="Arial"/>
          <w:b/>
          <w:bCs/>
          <w:sz w:val="24"/>
          <w:szCs w:val="24"/>
        </w:rPr>
        <w:tab/>
        <w:t>PRELACION DE GASTOS</w:t>
      </w:r>
    </w:p>
    <w:p w:rsidR="00D74947" w:rsidRPr="000E66AB" w:rsidRDefault="00D74947" w:rsidP="00D74947">
      <w:pPr>
        <w:pStyle w:val="Sangradetextonormal"/>
        <w:jc w:val="both"/>
        <w:rPr>
          <w:rFonts w:ascii="Arial" w:hAnsi="Arial" w:cs="Arial"/>
          <w:sz w:val="24"/>
          <w:szCs w:val="24"/>
        </w:rPr>
      </w:pPr>
      <w:r w:rsidRPr="000E66AB">
        <w:rPr>
          <w:rFonts w:ascii="Arial" w:hAnsi="Arial" w:cs="Arial"/>
          <w:sz w:val="24"/>
          <w:szCs w:val="24"/>
        </w:rPr>
        <w:t>a.</w:t>
      </w:r>
      <w:r w:rsidRPr="000E66AB">
        <w:rPr>
          <w:rFonts w:ascii="Arial" w:hAnsi="Arial" w:cs="Arial"/>
          <w:sz w:val="24"/>
          <w:szCs w:val="24"/>
        </w:rPr>
        <w:tab/>
        <w:t>El orden de la prelación de gastos para la ejecución de este presupuesto será el siguiente: Servicios Personales, Calamidades Públicas, Deuda Pública, Gastos Generales, Inversión y Transferencias.</w:t>
      </w:r>
    </w:p>
    <w:p w:rsidR="00D74947" w:rsidRPr="000E66AB" w:rsidRDefault="00D74947" w:rsidP="00D74947">
      <w:pPr>
        <w:pStyle w:val="Sangradetextonormal"/>
        <w:jc w:val="both"/>
        <w:rPr>
          <w:rFonts w:ascii="Arial" w:hAnsi="Arial" w:cs="Arial"/>
          <w:sz w:val="24"/>
          <w:szCs w:val="24"/>
        </w:rPr>
      </w:pPr>
      <w:r w:rsidRPr="000E66AB">
        <w:rPr>
          <w:rFonts w:ascii="Arial" w:hAnsi="Arial" w:cs="Arial"/>
          <w:sz w:val="24"/>
          <w:szCs w:val="24"/>
        </w:rPr>
        <w:t>b.</w:t>
      </w:r>
      <w:r w:rsidRPr="000E66AB">
        <w:rPr>
          <w:rFonts w:ascii="Arial" w:hAnsi="Arial" w:cs="Arial"/>
          <w:sz w:val="24"/>
          <w:szCs w:val="24"/>
        </w:rPr>
        <w:tab/>
        <w:t>El pago de las transferencias o aportes se harán teniendo en cuenta el recaudo efectivo de las rentas que las originan y estarán sujetas a las prioridades establecidas en el programa mensualizado de caja, por tanto no dará lugar al reconocimiento intereses moratorias.</w:t>
      </w:r>
    </w:p>
    <w:p w:rsidR="00D74947" w:rsidRPr="000E66AB" w:rsidRDefault="00D74947" w:rsidP="00D74947">
      <w:pPr>
        <w:pStyle w:val="Sangradetextonormal"/>
        <w:jc w:val="both"/>
        <w:rPr>
          <w:rFonts w:ascii="Arial" w:hAnsi="Arial" w:cs="Arial"/>
          <w:sz w:val="24"/>
          <w:szCs w:val="24"/>
        </w:rPr>
      </w:pPr>
      <w:r w:rsidRPr="000E66AB">
        <w:rPr>
          <w:rFonts w:ascii="Arial" w:hAnsi="Arial" w:cs="Arial"/>
          <w:sz w:val="24"/>
          <w:szCs w:val="24"/>
        </w:rPr>
        <w:t>c.</w:t>
      </w:r>
      <w:r w:rsidRPr="000E66AB">
        <w:rPr>
          <w:rFonts w:ascii="Arial" w:hAnsi="Arial" w:cs="Arial"/>
          <w:sz w:val="24"/>
          <w:szCs w:val="24"/>
        </w:rPr>
        <w:tab/>
        <w:t>Las apropiaciones de las transferencias de Ley que resultaren insuficientes, serán acreditadas y/o adicionadas en el transcurso de la vigencia.</w:t>
      </w:r>
    </w:p>
    <w:p w:rsidR="00D74947" w:rsidRDefault="00D74947" w:rsidP="00D74947">
      <w:pPr>
        <w:pStyle w:val="Sangradetextonormal"/>
        <w:jc w:val="both"/>
        <w:rPr>
          <w:rFonts w:ascii="Arial" w:hAnsi="Arial" w:cs="Arial"/>
          <w:b/>
          <w:bCs/>
          <w:sz w:val="24"/>
          <w:szCs w:val="24"/>
        </w:rPr>
      </w:pPr>
    </w:p>
    <w:p w:rsidR="00D74947" w:rsidRPr="000E66AB" w:rsidRDefault="00D74947" w:rsidP="00D74947">
      <w:pPr>
        <w:pStyle w:val="Sangradetextonormal"/>
        <w:jc w:val="both"/>
        <w:rPr>
          <w:rFonts w:ascii="Arial" w:hAnsi="Arial" w:cs="Arial"/>
          <w:sz w:val="24"/>
          <w:szCs w:val="24"/>
        </w:rPr>
      </w:pPr>
      <w:r w:rsidRPr="000E66AB">
        <w:rPr>
          <w:rFonts w:ascii="Arial" w:hAnsi="Arial" w:cs="Arial"/>
          <w:b/>
          <w:bCs/>
          <w:sz w:val="24"/>
          <w:szCs w:val="24"/>
        </w:rPr>
        <w:t>I. GASTOS DE FUNCIONAMIENTO</w:t>
      </w:r>
    </w:p>
    <w:p w:rsidR="00D74947" w:rsidRPr="000E66AB" w:rsidRDefault="00D74947" w:rsidP="00D74947">
      <w:pPr>
        <w:pStyle w:val="Sangradetextonormal"/>
        <w:jc w:val="both"/>
        <w:rPr>
          <w:rFonts w:ascii="Arial" w:hAnsi="Arial" w:cs="Arial"/>
          <w:sz w:val="24"/>
          <w:szCs w:val="24"/>
        </w:rPr>
      </w:pPr>
      <w:r w:rsidRPr="000E66AB">
        <w:rPr>
          <w:rFonts w:ascii="Arial" w:hAnsi="Arial" w:cs="Arial"/>
          <w:sz w:val="24"/>
          <w:szCs w:val="24"/>
        </w:rPr>
        <w:t xml:space="preserve">Los Gastos de Funcionamiento son los gastos necesarios para el normal ejercicio de las funciones de la entidad territorial, constituyen gastos de funcionamiento los Servicios Personales, Gastos Generales y Transferencias. Los gastos de funcionamiento de las Entidades Territoriales deben financiarse con sus ingresos corrientes de Libre Destinación, de tal manera que estos sean suficientes para atender sus obligaciones corrientes, provisionar pasivos, prestacional y pensional; y financiar, al menos parcialmente, la inversión pública autónoma de las mismas </w:t>
      </w:r>
    </w:p>
    <w:p w:rsidR="00D74947" w:rsidRPr="000E66AB" w:rsidRDefault="00D74947" w:rsidP="00D74947">
      <w:pPr>
        <w:pStyle w:val="Sangradetextonormal"/>
        <w:jc w:val="both"/>
        <w:rPr>
          <w:rFonts w:ascii="Arial" w:hAnsi="Arial" w:cs="Arial"/>
          <w:sz w:val="24"/>
          <w:szCs w:val="24"/>
        </w:rPr>
      </w:pPr>
      <w:r w:rsidRPr="000E66AB">
        <w:rPr>
          <w:rFonts w:ascii="Arial" w:hAnsi="Arial" w:cs="Arial"/>
          <w:b/>
          <w:bCs/>
          <w:sz w:val="24"/>
          <w:szCs w:val="24"/>
        </w:rPr>
        <w:t>1.</w:t>
      </w:r>
      <w:r w:rsidRPr="000E66AB">
        <w:rPr>
          <w:rFonts w:ascii="Arial" w:hAnsi="Arial" w:cs="Arial"/>
          <w:b/>
          <w:bCs/>
          <w:sz w:val="24"/>
          <w:szCs w:val="24"/>
        </w:rPr>
        <w:tab/>
        <w:t>GASTOS DE PERSONAL.</w:t>
      </w:r>
    </w:p>
    <w:p w:rsidR="00D74947" w:rsidRPr="000E66AB" w:rsidRDefault="00D74947" w:rsidP="00D74947">
      <w:pPr>
        <w:pStyle w:val="Sangradetextonormal"/>
        <w:jc w:val="both"/>
        <w:rPr>
          <w:rFonts w:ascii="Arial" w:hAnsi="Arial" w:cs="Arial"/>
          <w:sz w:val="24"/>
          <w:szCs w:val="24"/>
        </w:rPr>
      </w:pPr>
      <w:r w:rsidRPr="000E66AB">
        <w:rPr>
          <w:rFonts w:ascii="Arial" w:hAnsi="Arial" w:cs="Arial"/>
          <w:sz w:val="24"/>
          <w:szCs w:val="24"/>
        </w:rPr>
        <w:t>a.</w:t>
      </w:r>
      <w:r w:rsidRPr="000E66AB">
        <w:rPr>
          <w:rFonts w:ascii="Arial" w:hAnsi="Arial" w:cs="Arial"/>
          <w:sz w:val="24"/>
          <w:szCs w:val="24"/>
        </w:rPr>
        <w:tab/>
        <w:t xml:space="preserve">Se consideran servicios personales aquellos trabajos ejecutados por el personal de nomina, contrato, supernumerario, técnico o jornal y vinculado a </w:t>
      </w:r>
      <w:smartTag w:uri="urn:schemas-microsoft-com:office:smarttags" w:element="PersonName">
        <w:smartTagPr>
          <w:attr w:name="ProductID" w:val="la Administración  Municipal"/>
        </w:smartTagPr>
        <w:r w:rsidRPr="000E66AB">
          <w:rPr>
            <w:rFonts w:ascii="Arial" w:hAnsi="Arial" w:cs="Arial"/>
            <w:sz w:val="24"/>
            <w:szCs w:val="24"/>
          </w:rPr>
          <w:t>la Administración  Municipal</w:t>
        </w:r>
      </w:smartTag>
      <w:r w:rsidRPr="000E66AB">
        <w:rPr>
          <w:rFonts w:ascii="Arial" w:hAnsi="Arial" w:cs="Arial"/>
          <w:sz w:val="24"/>
          <w:szCs w:val="24"/>
        </w:rPr>
        <w:t>, bien sea que predomine en ellos el trabajo intelectual o manual; se incluye también  los egresos causados por las prestaciones sociales de conformidad con las disposiciones legales vigentes.</w:t>
      </w:r>
    </w:p>
    <w:p w:rsidR="00D74947" w:rsidRPr="000E66AB" w:rsidRDefault="00D74947" w:rsidP="00D74947">
      <w:pPr>
        <w:pStyle w:val="Sangradetextonormal"/>
        <w:jc w:val="both"/>
        <w:rPr>
          <w:rFonts w:ascii="Arial" w:hAnsi="Arial" w:cs="Arial"/>
          <w:sz w:val="24"/>
          <w:szCs w:val="24"/>
        </w:rPr>
      </w:pPr>
      <w:r w:rsidRPr="000E66AB">
        <w:rPr>
          <w:rFonts w:ascii="Arial" w:hAnsi="Arial" w:cs="Arial"/>
          <w:sz w:val="24"/>
          <w:szCs w:val="24"/>
        </w:rPr>
        <w:t>b.</w:t>
      </w:r>
      <w:r w:rsidRPr="000E66AB">
        <w:rPr>
          <w:rFonts w:ascii="Arial" w:hAnsi="Arial" w:cs="Arial"/>
          <w:sz w:val="24"/>
          <w:szCs w:val="24"/>
        </w:rPr>
        <w:tab/>
        <w:t>El aumento de las asignaciones civiles, prestaciones sociales, primas o nuevas erogaciones que se adopten por Acuerdo, solo tendrán vigencia una vez queden incluidas en el presupuesto las partidas adicionales para atender el gasto respectivo.</w:t>
      </w:r>
    </w:p>
    <w:p w:rsidR="00D74947" w:rsidRPr="000E66AB" w:rsidRDefault="00D74947" w:rsidP="00D74947">
      <w:pPr>
        <w:pStyle w:val="Sangradetextonormal"/>
        <w:jc w:val="both"/>
        <w:rPr>
          <w:rFonts w:ascii="Arial" w:hAnsi="Arial" w:cs="Arial"/>
          <w:sz w:val="24"/>
          <w:szCs w:val="24"/>
        </w:rPr>
      </w:pPr>
      <w:r w:rsidRPr="000E66AB">
        <w:rPr>
          <w:rFonts w:ascii="Arial" w:hAnsi="Arial" w:cs="Arial"/>
          <w:sz w:val="24"/>
          <w:szCs w:val="24"/>
        </w:rPr>
        <w:t>c.</w:t>
      </w:r>
      <w:r w:rsidRPr="000E66AB">
        <w:rPr>
          <w:rFonts w:ascii="Arial" w:hAnsi="Arial" w:cs="Arial"/>
          <w:sz w:val="24"/>
          <w:szCs w:val="24"/>
        </w:rPr>
        <w:tab/>
        <w:t>Decretadas las vacaciones, deberá hacerse uso de ellas y no podrán ser compensadas en dinero a excepción de los casos en que mediante solicitud expresa sean aprobadas por el Alcalde Municipal.</w:t>
      </w:r>
    </w:p>
    <w:p w:rsidR="00D74947" w:rsidRPr="000E66AB" w:rsidRDefault="00D74947" w:rsidP="00D74947">
      <w:pPr>
        <w:pStyle w:val="Sangradetextonormal"/>
        <w:jc w:val="both"/>
        <w:rPr>
          <w:rFonts w:ascii="Arial" w:hAnsi="Arial" w:cs="Arial"/>
          <w:sz w:val="24"/>
          <w:szCs w:val="24"/>
        </w:rPr>
      </w:pPr>
      <w:r w:rsidRPr="000E66AB">
        <w:rPr>
          <w:rFonts w:ascii="Arial" w:hAnsi="Arial" w:cs="Arial"/>
          <w:b/>
          <w:bCs/>
          <w:sz w:val="24"/>
          <w:szCs w:val="24"/>
        </w:rPr>
        <w:t>1.1.</w:t>
      </w:r>
      <w:r w:rsidRPr="000E66AB">
        <w:rPr>
          <w:rFonts w:ascii="Arial" w:hAnsi="Arial" w:cs="Arial"/>
          <w:b/>
          <w:bCs/>
          <w:sz w:val="24"/>
          <w:szCs w:val="24"/>
        </w:rPr>
        <w:tab/>
        <w:t xml:space="preserve">SERVICIOS PERSONALES ASOCIADOS A </w:t>
      </w:r>
      <w:smartTag w:uri="urn:schemas-microsoft-com:office:smarttags" w:element="PersonName">
        <w:smartTagPr>
          <w:attr w:name="ProductID" w:val="LA NOMINA."/>
        </w:smartTagPr>
        <w:r w:rsidRPr="000E66AB">
          <w:rPr>
            <w:rFonts w:ascii="Arial" w:hAnsi="Arial" w:cs="Arial"/>
            <w:b/>
            <w:bCs/>
            <w:sz w:val="24"/>
            <w:szCs w:val="24"/>
          </w:rPr>
          <w:t>LA NOMINA.</w:t>
        </w:r>
      </w:smartTag>
    </w:p>
    <w:p w:rsidR="00D74947" w:rsidRPr="000E66AB" w:rsidRDefault="00D74947" w:rsidP="00D74947">
      <w:pPr>
        <w:pStyle w:val="Sangradetextonormal"/>
        <w:jc w:val="both"/>
        <w:rPr>
          <w:rFonts w:ascii="Arial" w:hAnsi="Arial" w:cs="Arial"/>
          <w:sz w:val="24"/>
          <w:szCs w:val="24"/>
        </w:rPr>
      </w:pPr>
      <w:r w:rsidRPr="000E66AB">
        <w:rPr>
          <w:rFonts w:ascii="Arial" w:hAnsi="Arial" w:cs="Arial"/>
          <w:sz w:val="24"/>
          <w:szCs w:val="24"/>
        </w:rPr>
        <w:t xml:space="preserve">Comprende la remuneración por concepto de sueldo y demás factores saláriales legalmente establecidos de los Servidores Públicos vinculados a </w:t>
      </w:r>
      <w:smartTag w:uri="urn:schemas-microsoft-com:office:smarttags" w:element="PersonName">
        <w:smartTagPr>
          <w:attr w:name="ProductID" w:val="la Planta"/>
        </w:smartTagPr>
        <w:r w:rsidRPr="000E66AB">
          <w:rPr>
            <w:rFonts w:ascii="Arial" w:hAnsi="Arial" w:cs="Arial"/>
            <w:sz w:val="24"/>
            <w:szCs w:val="24"/>
          </w:rPr>
          <w:t>la Planta</w:t>
        </w:r>
      </w:smartTag>
      <w:r w:rsidRPr="000E66AB">
        <w:rPr>
          <w:rFonts w:ascii="Arial" w:hAnsi="Arial" w:cs="Arial"/>
          <w:sz w:val="24"/>
          <w:szCs w:val="24"/>
        </w:rPr>
        <w:t xml:space="preserve"> de Personal.</w:t>
      </w:r>
    </w:p>
    <w:p w:rsidR="00D74947" w:rsidRDefault="00D74947" w:rsidP="00D74947">
      <w:pPr>
        <w:pStyle w:val="Sangradetextonormal"/>
        <w:jc w:val="both"/>
        <w:rPr>
          <w:rFonts w:ascii="Arial" w:hAnsi="Arial" w:cs="Arial"/>
          <w:b/>
          <w:bCs/>
          <w:sz w:val="24"/>
          <w:szCs w:val="24"/>
        </w:rPr>
      </w:pPr>
    </w:p>
    <w:p w:rsidR="00D74947" w:rsidRPr="000E66AB" w:rsidRDefault="00D74947" w:rsidP="00D74947">
      <w:pPr>
        <w:pStyle w:val="Sangradetextonormal"/>
        <w:jc w:val="both"/>
        <w:rPr>
          <w:rFonts w:ascii="Arial" w:hAnsi="Arial" w:cs="Arial"/>
          <w:sz w:val="24"/>
          <w:szCs w:val="24"/>
        </w:rPr>
      </w:pPr>
      <w:r w:rsidRPr="000E66AB">
        <w:rPr>
          <w:rFonts w:ascii="Arial" w:hAnsi="Arial" w:cs="Arial"/>
          <w:b/>
          <w:bCs/>
          <w:sz w:val="24"/>
          <w:szCs w:val="24"/>
        </w:rPr>
        <w:t>1.2.</w:t>
      </w:r>
      <w:r w:rsidRPr="000E66AB">
        <w:rPr>
          <w:rFonts w:ascii="Arial" w:hAnsi="Arial" w:cs="Arial"/>
          <w:b/>
          <w:bCs/>
          <w:sz w:val="24"/>
          <w:szCs w:val="24"/>
        </w:rPr>
        <w:tab/>
        <w:t>SERVICIOS PERSONALES INDIRECTOS</w:t>
      </w:r>
    </w:p>
    <w:p w:rsidR="00D74947" w:rsidRPr="000E66AB" w:rsidRDefault="00D74947" w:rsidP="00D74947">
      <w:pPr>
        <w:pStyle w:val="Sangradetextonormal"/>
        <w:jc w:val="both"/>
        <w:rPr>
          <w:rFonts w:ascii="Arial" w:hAnsi="Arial" w:cs="Arial"/>
          <w:sz w:val="24"/>
          <w:szCs w:val="24"/>
        </w:rPr>
      </w:pPr>
      <w:r w:rsidRPr="000E66AB">
        <w:rPr>
          <w:rFonts w:ascii="Arial" w:hAnsi="Arial" w:cs="Arial"/>
          <w:sz w:val="24"/>
          <w:szCs w:val="24"/>
        </w:rPr>
        <w:t xml:space="preserve">Son gastos destinados a atender la contratación de personas jurídicas y naturales para que presten el Servicio Calificado o Profesionales, cuando no puedan ser desarrollados con personal de planta. Incluye la remuneración del personal que se vincule en forma ocasional para desarrollar actividades netamente temporales. No obstante, debe tenerse en cuenta lo dispuesto en el artículo 18 de </w:t>
      </w:r>
      <w:smartTag w:uri="urn:schemas-microsoft-com:office:smarttags" w:element="PersonName">
        <w:smartTagPr>
          <w:attr w:name="ProductID" w:val="la Ley"/>
        </w:smartTagPr>
        <w:r w:rsidRPr="000E66AB">
          <w:rPr>
            <w:rFonts w:ascii="Arial" w:hAnsi="Arial" w:cs="Arial"/>
            <w:sz w:val="24"/>
            <w:szCs w:val="24"/>
          </w:rPr>
          <w:t>la Ley</w:t>
        </w:r>
      </w:smartTag>
      <w:r w:rsidRPr="000E66AB">
        <w:rPr>
          <w:rFonts w:ascii="Arial" w:hAnsi="Arial" w:cs="Arial"/>
          <w:sz w:val="24"/>
          <w:szCs w:val="24"/>
        </w:rPr>
        <w:t xml:space="preserve"> 344 de 1996, sobre racionalización del gasto público.</w:t>
      </w:r>
    </w:p>
    <w:p w:rsidR="00D74947" w:rsidRPr="000E66AB" w:rsidRDefault="00D74947" w:rsidP="00D74947">
      <w:pPr>
        <w:pStyle w:val="Sangradetextonormal"/>
        <w:jc w:val="both"/>
        <w:rPr>
          <w:rFonts w:ascii="Arial" w:hAnsi="Arial" w:cs="Arial"/>
          <w:sz w:val="24"/>
          <w:szCs w:val="24"/>
        </w:rPr>
      </w:pPr>
      <w:r w:rsidRPr="000E66AB">
        <w:rPr>
          <w:rFonts w:ascii="Arial" w:hAnsi="Arial" w:cs="Arial"/>
          <w:b/>
          <w:bCs/>
          <w:sz w:val="24"/>
          <w:szCs w:val="24"/>
        </w:rPr>
        <w:t>1.2.1.</w:t>
      </w:r>
      <w:r w:rsidRPr="000E66AB">
        <w:rPr>
          <w:rFonts w:ascii="Arial" w:hAnsi="Arial" w:cs="Arial"/>
          <w:b/>
          <w:bCs/>
          <w:sz w:val="24"/>
          <w:szCs w:val="24"/>
        </w:rPr>
        <w:tab/>
        <w:t>SUELDO PERSONAL DE NOMINA</w:t>
      </w:r>
    </w:p>
    <w:p w:rsidR="00D74947" w:rsidRPr="000E66AB" w:rsidRDefault="00D74947" w:rsidP="00D74947">
      <w:pPr>
        <w:pStyle w:val="Sangradetextonormal"/>
        <w:jc w:val="both"/>
        <w:rPr>
          <w:rFonts w:ascii="Arial" w:hAnsi="Arial" w:cs="Arial"/>
          <w:sz w:val="24"/>
          <w:szCs w:val="24"/>
        </w:rPr>
      </w:pPr>
      <w:r w:rsidRPr="000E66AB">
        <w:rPr>
          <w:rFonts w:ascii="Arial" w:hAnsi="Arial" w:cs="Arial"/>
          <w:sz w:val="24"/>
          <w:szCs w:val="24"/>
        </w:rPr>
        <w:t>El sueldo personal de nomina lo constituye: la asignación básica, para retribuir la prestación de los servicios de los empleados públicos y trabajadores oficiales debidamente posesionados en los cargos de planta incluye los incrementos de dichos conceptos.</w:t>
      </w:r>
    </w:p>
    <w:p w:rsidR="00D74947" w:rsidRPr="000E66AB" w:rsidRDefault="00D74947" w:rsidP="00D74947">
      <w:pPr>
        <w:pStyle w:val="Sangradetextonormal"/>
        <w:jc w:val="both"/>
        <w:rPr>
          <w:rFonts w:ascii="Arial" w:hAnsi="Arial" w:cs="Arial"/>
          <w:sz w:val="24"/>
          <w:szCs w:val="24"/>
        </w:rPr>
      </w:pPr>
      <w:r w:rsidRPr="000E66AB">
        <w:rPr>
          <w:rFonts w:ascii="Arial" w:hAnsi="Arial" w:cs="Arial"/>
          <w:b/>
          <w:bCs/>
          <w:sz w:val="24"/>
          <w:szCs w:val="24"/>
        </w:rPr>
        <w:t>1.2.2.</w:t>
      </w:r>
      <w:r w:rsidRPr="000E66AB">
        <w:rPr>
          <w:rFonts w:ascii="Arial" w:hAnsi="Arial" w:cs="Arial"/>
          <w:b/>
          <w:bCs/>
          <w:sz w:val="24"/>
          <w:szCs w:val="24"/>
        </w:rPr>
        <w:tab/>
        <w:t>SUBSIDIO DE TRANSPORTE</w:t>
      </w:r>
    </w:p>
    <w:p w:rsidR="00D74947" w:rsidRPr="000E66AB" w:rsidRDefault="00D74947" w:rsidP="00D74947">
      <w:pPr>
        <w:pStyle w:val="Sangradetextonormal"/>
        <w:jc w:val="both"/>
        <w:rPr>
          <w:rFonts w:ascii="Arial" w:hAnsi="Arial" w:cs="Arial"/>
          <w:sz w:val="24"/>
          <w:szCs w:val="24"/>
        </w:rPr>
      </w:pPr>
      <w:r w:rsidRPr="000E66AB">
        <w:rPr>
          <w:rFonts w:ascii="Arial" w:hAnsi="Arial" w:cs="Arial"/>
          <w:sz w:val="24"/>
          <w:szCs w:val="24"/>
        </w:rPr>
        <w:t xml:space="preserve">El subsidio de transporte se cancela a los empleados públicos que por Ley tienen derecho y, según lo contratado, a los trabajadores oficiales que laboren en localidades expresamente determinadas, según cuantías y condiciones debidamente establecidas por </w:t>
      </w:r>
      <w:smartTag w:uri="urn:schemas-microsoft-com:office:smarttags" w:element="PersonName">
        <w:smartTagPr>
          <w:attr w:name="ProductID" w:val="la Ley. Cuando"/>
        </w:smartTagPr>
        <w:r w:rsidRPr="000E66AB">
          <w:rPr>
            <w:rFonts w:ascii="Arial" w:hAnsi="Arial" w:cs="Arial"/>
            <w:sz w:val="24"/>
            <w:szCs w:val="24"/>
          </w:rPr>
          <w:t>la Ley. Cuando</w:t>
        </w:r>
      </w:smartTag>
      <w:r w:rsidRPr="000E66AB">
        <w:rPr>
          <w:rFonts w:ascii="Arial" w:hAnsi="Arial" w:cs="Arial"/>
          <w:sz w:val="24"/>
          <w:szCs w:val="24"/>
        </w:rPr>
        <w:t xml:space="preserve"> el ente territorial suministre el transporte a los servidores no habrá lugar a este reconocimiento.</w:t>
      </w:r>
    </w:p>
    <w:p w:rsidR="00D74947" w:rsidRPr="000E66AB" w:rsidRDefault="00D74947" w:rsidP="00D74947">
      <w:pPr>
        <w:pStyle w:val="Sangradetextonormal"/>
        <w:jc w:val="both"/>
        <w:rPr>
          <w:rFonts w:ascii="Arial" w:hAnsi="Arial" w:cs="Arial"/>
          <w:sz w:val="24"/>
          <w:szCs w:val="24"/>
        </w:rPr>
      </w:pPr>
      <w:r w:rsidRPr="000E66AB">
        <w:rPr>
          <w:rFonts w:ascii="Arial" w:hAnsi="Arial" w:cs="Arial"/>
          <w:sz w:val="24"/>
          <w:szCs w:val="24"/>
        </w:rPr>
        <w:t>El auxilio patronal de transporte se cancelará a los servidores públicos que devengan hasta dos veces el salario mínimo legal vigente.</w:t>
      </w:r>
    </w:p>
    <w:p w:rsidR="00D74947" w:rsidRPr="000E66AB" w:rsidRDefault="00D74947" w:rsidP="00D74947">
      <w:pPr>
        <w:pStyle w:val="Sangradetextonormal"/>
        <w:jc w:val="both"/>
        <w:rPr>
          <w:rFonts w:ascii="Arial" w:hAnsi="Arial" w:cs="Arial"/>
          <w:b/>
          <w:bCs/>
          <w:sz w:val="24"/>
          <w:szCs w:val="24"/>
        </w:rPr>
      </w:pPr>
      <w:r w:rsidRPr="000E66AB">
        <w:rPr>
          <w:rFonts w:ascii="Arial" w:hAnsi="Arial" w:cs="Arial"/>
          <w:b/>
          <w:bCs/>
          <w:sz w:val="24"/>
          <w:szCs w:val="24"/>
        </w:rPr>
        <w:t>1.2.3.</w:t>
      </w:r>
      <w:r w:rsidRPr="000E66AB">
        <w:rPr>
          <w:rFonts w:ascii="Arial" w:hAnsi="Arial" w:cs="Arial"/>
          <w:b/>
          <w:bCs/>
          <w:sz w:val="24"/>
          <w:szCs w:val="24"/>
        </w:rPr>
        <w:tab/>
        <w:t>PRIMA DE SERVICIOS</w:t>
      </w:r>
    </w:p>
    <w:p w:rsidR="00D74947" w:rsidRPr="000E66AB" w:rsidRDefault="00D74947" w:rsidP="00D74947">
      <w:pPr>
        <w:pStyle w:val="Sangradetextonormal"/>
        <w:jc w:val="both"/>
        <w:rPr>
          <w:rFonts w:ascii="Arial" w:hAnsi="Arial" w:cs="Arial"/>
          <w:sz w:val="24"/>
          <w:szCs w:val="24"/>
        </w:rPr>
      </w:pPr>
      <w:r w:rsidRPr="000E66AB">
        <w:rPr>
          <w:rFonts w:ascii="Arial" w:hAnsi="Arial" w:cs="Arial"/>
          <w:sz w:val="24"/>
          <w:szCs w:val="24"/>
        </w:rPr>
        <w:t>La prima de servicio es el reconocimiento en dinero de  15 días de remuneración, que se pagará en los primeros 15 días del mes de julio de cada año, al 30 de junio de cada año el empleado debe haber laborado en la entidad un año completo; si no se ha elaborado el año completo,  tendrá derecho al pago en forma  proporcional al tiempo laborado que exceda de seis meses de que trata en articulo 58 del Decreto 1042 de 1978.</w:t>
      </w:r>
    </w:p>
    <w:p w:rsidR="00D74947" w:rsidRPr="000E66AB" w:rsidRDefault="00D74947" w:rsidP="00D74947">
      <w:pPr>
        <w:pStyle w:val="Sangradetextonormal"/>
        <w:jc w:val="both"/>
        <w:rPr>
          <w:rFonts w:ascii="Arial" w:hAnsi="Arial" w:cs="Arial"/>
          <w:sz w:val="24"/>
          <w:szCs w:val="24"/>
        </w:rPr>
      </w:pPr>
    </w:p>
    <w:p w:rsidR="00D74947" w:rsidRPr="000E66AB" w:rsidRDefault="00D74947" w:rsidP="00D74947">
      <w:pPr>
        <w:pStyle w:val="Sangradetextonormal"/>
        <w:jc w:val="both"/>
        <w:rPr>
          <w:rFonts w:ascii="Arial" w:hAnsi="Arial" w:cs="Arial"/>
          <w:sz w:val="24"/>
          <w:szCs w:val="24"/>
        </w:rPr>
      </w:pPr>
      <w:r w:rsidRPr="000E66AB">
        <w:rPr>
          <w:rFonts w:ascii="Arial" w:hAnsi="Arial" w:cs="Arial"/>
          <w:b/>
          <w:bCs/>
          <w:sz w:val="24"/>
          <w:szCs w:val="24"/>
        </w:rPr>
        <w:t>1.2.4.</w:t>
      </w:r>
      <w:r w:rsidRPr="000E66AB">
        <w:rPr>
          <w:rFonts w:ascii="Arial" w:hAnsi="Arial" w:cs="Arial"/>
          <w:b/>
          <w:bCs/>
          <w:sz w:val="24"/>
          <w:szCs w:val="24"/>
        </w:rPr>
        <w:tab/>
        <w:t>PRIMA DE VACACIONES</w:t>
      </w:r>
    </w:p>
    <w:p w:rsidR="00D74947" w:rsidRPr="000E66AB" w:rsidRDefault="00D74947" w:rsidP="00D74947">
      <w:pPr>
        <w:pStyle w:val="Sangradetextonormal"/>
        <w:jc w:val="both"/>
        <w:rPr>
          <w:rFonts w:ascii="Arial" w:hAnsi="Arial" w:cs="Arial"/>
          <w:sz w:val="24"/>
          <w:szCs w:val="24"/>
        </w:rPr>
      </w:pPr>
      <w:r w:rsidRPr="000E66AB">
        <w:rPr>
          <w:rFonts w:ascii="Arial" w:hAnsi="Arial" w:cs="Arial"/>
          <w:sz w:val="24"/>
          <w:szCs w:val="24"/>
        </w:rPr>
        <w:t xml:space="preserve">Al pago por prima de vacaciones tiene derecho los empleados públicos y, según lo contratado los empleados oficiales, cuyo tiempo laborado exceda de seis meses, cancelándose el equivalente a 15 días de remuneración por el año de servicio o proporcionalmente al tiempo laborado o según disposiciones vigentes de cada ente territorial. </w:t>
      </w:r>
    </w:p>
    <w:p w:rsidR="00D74947" w:rsidRPr="000E66AB" w:rsidRDefault="00D74947" w:rsidP="00D74947">
      <w:pPr>
        <w:pStyle w:val="Sangradetextonormal"/>
        <w:jc w:val="both"/>
        <w:rPr>
          <w:rFonts w:ascii="Arial" w:hAnsi="Arial" w:cs="Arial"/>
          <w:sz w:val="24"/>
          <w:szCs w:val="24"/>
        </w:rPr>
      </w:pPr>
      <w:r w:rsidRPr="000E66AB">
        <w:rPr>
          <w:rFonts w:ascii="Arial" w:hAnsi="Arial" w:cs="Arial"/>
          <w:sz w:val="24"/>
          <w:szCs w:val="24"/>
        </w:rPr>
        <w:t>Solo se podrán acumular vacaciones hasta por dos años por necesidades del servicio y mediante resolución motivada. Cuando no se hiciese uso de vacaciones en la fecha señalada, sin que medie autorización de aplazamiento, el derecho de disfrutarlas en su totalidad.</w:t>
      </w:r>
    </w:p>
    <w:p w:rsidR="00D74947" w:rsidRPr="000E66AB" w:rsidRDefault="00D74947" w:rsidP="00D74947">
      <w:pPr>
        <w:pStyle w:val="Sangradetextonormal"/>
        <w:jc w:val="both"/>
        <w:rPr>
          <w:rFonts w:ascii="Arial" w:hAnsi="Arial" w:cs="Arial"/>
          <w:sz w:val="24"/>
          <w:szCs w:val="24"/>
        </w:rPr>
      </w:pPr>
      <w:r w:rsidRPr="000E66AB">
        <w:rPr>
          <w:rFonts w:ascii="Arial" w:hAnsi="Arial" w:cs="Arial"/>
          <w:sz w:val="24"/>
          <w:szCs w:val="24"/>
        </w:rPr>
        <w:t>Se reconoce esta prima por las vacaciones disfrutadas o compensadas durante la vigencia de la relación laboral de otro  de la que jurídicamente se generan los beneficios derivados de la vinculación del trabajo.</w:t>
      </w:r>
    </w:p>
    <w:p w:rsidR="00D74947" w:rsidRPr="000E66AB" w:rsidRDefault="00D74947" w:rsidP="00D74947">
      <w:pPr>
        <w:pStyle w:val="Sangradetextonormal"/>
        <w:jc w:val="both"/>
        <w:rPr>
          <w:rFonts w:ascii="Arial" w:hAnsi="Arial" w:cs="Arial"/>
          <w:sz w:val="24"/>
          <w:szCs w:val="24"/>
        </w:rPr>
      </w:pPr>
      <w:r w:rsidRPr="000E66AB">
        <w:rPr>
          <w:rFonts w:ascii="Arial" w:hAnsi="Arial" w:cs="Arial"/>
          <w:sz w:val="24"/>
          <w:szCs w:val="24"/>
        </w:rPr>
        <w:lastRenderedPageBreak/>
        <w:t xml:space="preserve">Cabe señalar que sobre prestación también se aplica lo dispuesto en </w:t>
      </w:r>
      <w:smartTag w:uri="urn:schemas-microsoft-com:office:smarttags" w:element="PersonName">
        <w:smartTagPr>
          <w:attr w:name="ProductID" w:val="la Ley"/>
        </w:smartTagPr>
        <w:r w:rsidRPr="000E66AB">
          <w:rPr>
            <w:rFonts w:ascii="Arial" w:hAnsi="Arial" w:cs="Arial"/>
            <w:sz w:val="24"/>
            <w:szCs w:val="24"/>
          </w:rPr>
          <w:t>la Ley</w:t>
        </w:r>
      </w:smartTag>
      <w:r w:rsidRPr="000E66AB">
        <w:rPr>
          <w:rFonts w:ascii="Arial" w:hAnsi="Arial" w:cs="Arial"/>
          <w:sz w:val="24"/>
          <w:szCs w:val="24"/>
        </w:rPr>
        <w:t xml:space="preserve"> 995 de 2005 y en el Decreto 404 de 2006</w:t>
      </w:r>
    </w:p>
    <w:p w:rsidR="00D74947" w:rsidRPr="000E66AB" w:rsidRDefault="00D74947" w:rsidP="00D74947">
      <w:pPr>
        <w:pStyle w:val="Sangradetextonormal"/>
        <w:jc w:val="both"/>
        <w:rPr>
          <w:rFonts w:ascii="Arial" w:hAnsi="Arial" w:cs="Arial"/>
          <w:sz w:val="24"/>
          <w:szCs w:val="24"/>
        </w:rPr>
      </w:pPr>
      <w:r w:rsidRPr="000E66AB">
        <w:rPr>
          <w:rFonts w:ascii="Arial" w:hAnsi="Arial" w:cs="Arial"/>
          <w:sz w:val="24"/>
          <w:szCs w:val="24"/>
        </w:rPr>
        <w:t>Los empleados públicos que salgan a vacaciones, tienen derecho al pago anticipado de ellas. Cuando un empleado público o trabajador oficial quede retirado del servicio sin haber hecho uso de sus vacaciones causadas, tiene derecho  al pago de ellas en dinero y se tendrá como base la compensación del último sueldo devengado.  Tal reconocimiento no implica continuidad en el servicio.</w:t>
      </w:r>
    </w:p>
    <w:p w:rsidR="00D74947" w:rsidRPr="000E66AB" w:rsidRDefault="00D74947" w:rsidP="00D74947">
      <w:pPr>
        <w:pStyle w:val="Sangradetextonormal"/>
        <w:jc w:val="both"/>
        <w:rPr>
          <w:rFonts w:ascii="Arial" w:hAnsi="Arial" w:cs="Arial"/>
          <w:sz w:val="24"/>
          <w:szCs w:val="24"/>
        </w:rPr>
      </w:pPr>
    </w:p>
    <w:p w:rsidR="00D74947" w:rsidRPr="000E66AB" w:rsidRDefault="00D74947" w:rsidP="00D74947">
      <w:pPr>
        <w:pStyle w:val="Sangradetextonormal"/>
        <w:jc w:val="both"/>
        <w:rPr>
          <w:rFonts w:ascii="Arial" w:hAnsi="Arial" w:cs="Arial"/>
          <w:sz w:val="24"/>
          <w:szCs w:val="24"/>
        </w:rPr>
      </w:pPr>
      <w:r w:rsidRPr="000E66AB">
        <w:rPr>
          <w:rFonts w:ascii="Arial" w:hAnsi="Arial" w:cs="Arial"/>
          <w:b/>
          <w:bCs/>
          <w:sz w:val="24"/>
          <w:szCs w:val="24"/>
        </w:rPr>
        <w:t>1.2.5.</w:t>
      </w:r>
      <w:r w:rsidRPr="000E66AB">
        <w:rPr>
          <w:rFonts w:ascii="Arial" w:hAnsi="Arial" w:cs="Arial"/>
          <w:b/>
          <w:bCs/>
          <w:sz w:val="24"/>
          <w:szCs w:val="24"/>
        </w:rPr>
        <w:tab/>
        <w:t>VACACIONES</w:t>
      </w:r>
    </w:p>
    <w:p w:rsidR="00D74947" w:rsidRPr="000E66AB" w:rsidRDefault="00D74947" w:rsidP="00D74947">
      <w:pPr>
        <w:pStyle w:val="Sangradetextonormal"/>
        <w:jc w:val="both"/>
        <w:rPr>
          <w:rFonts w:ascii="Arial" w:hAnsi="Arial" w:cs="Arial"/>
          <w:sz w:val="24"/>
          <w:szCs w:val="24"/>
        </w:rPr>
      </w:pPr>
      <w:r w:rsidRPr="000E66AB">
        <w:rPr>
          <w:rFonts w:ascii="Arial" w:hAnsi="Arial" w:cs="Arial"/>
          <w:sz w:val="24"/>
          <w:szCs w:val="24"/>
        </w:rPr>
        <w:t>Los empleados públicos y trabajadores oficiales tienen derecho a 15 días hábiles de vacaciones por cada año de servicio, salvo lo que se disponga en normas o estipulaciones  especiales. En los organismos cuya jornada semanal se desarrolle entre el lunes y viernes, el sábado no se computará como día hábil para efectos de vacaciones.</w:t>
      </w:r>
    </w:p>
    <w:p w:rsidR="00D74947" w:rsidRPr="000E66AB" w:rsidRDefault="00D74947" w:rsidP="00D74947">
      <w:pPr>
        <w:pStyle w:val="Sangradetextonormal"/>
        <w:jc w:val="both"/>
        <w:rPr>
          <w:rFonts w:ascii="Arial" w:hAnsi="Arial" w:cs="Arial"/>
          <w:sz w:val="24"/>
          <w:szCs w:val="24"/>
        </w:rPr>
      </w:pPr>
    </w:p>
    <w:p w:rsidR="00D74947" w:rsidRPr="000E66AB" w:rsidRDefault="00D74947" w:rsidP="00D74947">
      <w:pPr>
        <w:pStyle w:val="Sangradetextonormal"/>
        <w:jc w:val="both"/>
        <w:rPr>
          <w:rFonts w:ascii="Arial" w:hAnsi="Arial" w:cs="Arial"/>
          <w:sz w:val="24"/>
          <w:szCs w:val="24"/>
        </w:rPr>
      </w:pPr>
      <w:r w:rsidRPr="000E66AB">
        <w:rPr>
          <w:rFonts w:ascii="Arial" w:hAnsi="Arial" w:cs="Arial"/>
          <w:b/>
          <w:bCs/>
          <w:sz w:val="24"/>
          <w:szCs w:val="24"/>
        </w:rPr>
        <w:t>1.2.6.</w:t>
      </w:r>
      <w:r w:rsidRPr="000E66AB">
        <w:rPr>
          <w:rFonts w:ascii="Arial" w:hAnsi="Arial" w:cs="Arial"/>
          <w:b/>
          <w:bCs/>
          <w:sz w:val="24"/>
          <w:szCs w:val="24"/>
        </w:rPr>
        <w:tab/>
        <w:t>PRIMA DE NAVIDAD</w:t>
      </w:r>
    </w:p>
    <w:p w:rsidR="00D74947" w:rsidRPr="000E66AB" w:rsidRDefault="00D74947" w:rsidP="00D74947">
      <w:pPr>
        <w:pStyle w:val="Sangradetextonormal"/>
        <w:jc w:val="both"/>
        <w:rPr>
          <w:rFonts w:ascii="Arial" w:hAnsi="Arial" w:cs="Arial"/>
          <w:sz w:val="24"/>
          <w:szCs w:val="24"/>
        </w:rPr>
      </w:pPr>
      <w:smartTag w:uri="urn:schemas-microsoft-com:office:smarttags" w:element="PersonName">
        <w:smartTagPr>
          <w:attr w:name="ProductID" w:val="La Prima"/>
        </w:smartTagPr>
        <w:r w:rsidRPr="000E66AB">
          <w:rPr>
            <w:rFonts w:ascii="Arial" w:hAnsi="Arial" w:cs="Arial"/>
            <w:sz w:val="24"/>
            <w:szCs w:val="24"/>
          </w:rPr>
          <w:t>La Prima</w:t>
        </w:r>
      </w:smartTag>
      <w:r w:rsidRPr="000E66AB">
        <w:rPr>
          <w:rFonts w:ascii="Arial" w:hAnsi="Arial" w:cs="Arial"/>
          <w:sz w:val="24"/>
          <w:szCs w:val="24"/>
        </w:rPr>
        <w:t xml:space="preserve"> de Navidad se le debe cancelar a los empleados públicos y, según lo contratado, a los trabajadores oficiales se paga el equivalente a un mes de sueldo que corresponda al cargo de 30 de noviembre de cada año, prima que se pagará en la primera quincena del mes de diciembre.</w:t>
      </w:r>
    </w:p>
    <w:p w:rsidR="00D74947" w:rsidRPr="000E66AB" w:rsidRDefault="00D74947" w:rsidP="00D74947">
      <w:pPr>
        <w:pStyle w:val="Sangradetextonormal"/>
        <w:jc w:val="both"/>
        <w:rPr>
          <w:rFonts w:ascii="Arial" w:hAnsi="Arial" w:cs="Arial"/>
          <w:sz w:val="24"/>
          <w:szCs w:val="24"/>
        </w:rPr>
      </w:pPr>
      <w:r w:rsidRPr="000E66AB">
        <w:rPr>
          <w:rFonts w:ascii="Arial" w:hAnsi="Arial" w:cs="Arial"/>
          <w:sz w:val="24"/>
          <w:szCs w:val="24"/>
        </w:rPr>
        <w:t>Cuando el empleado o trabajador oficial no hubiese servido durante el año civil completo, tendrá derecho a la mencionada Prima de Navidad, en proporción al tiempo servido durante el año, a razón de una doceava parte por cada mes completo de servicio, que se liquidará con base en el último salario devengado.</w:t>
      </w:r>
    </w:p>
    <w:p w:rsidR="00D74947" w:rsidRPr="000E66AB" w:rsidRDefault="00D74947" w:rsidP="00D74947">
      <w:pPr>
        <w:pStyle w:val="Sangradetextonormal"/>
        <w:jc w:val="both"/>
        <w:rPr>
          <w:rFonts w:ascii="Arial" w:hAnsi="Arial" w:cs="Arial"/>
          <w:sz w:val="24"/>
          <w:szCs w:val="24"/>
        </w:rPr>
      </w:pPr>
      <w:r w:rsidRPr="000E66AB">
        <w:rPr>
          <w:rFonts w:ascii="Arial" w:hAnsi="Arial" w:cs="Arial"/>
          <w:b/>
          <w:bCs/>
          <w:sz w:val="24"/>
          <w:szCs w:val="24"/>
        </w:rPr>
        <w:t>1.2.7.</w:t>
      </w:r>
      <w:r w:rsidRPr="000E66AB">
        <w:rPr>
          <w:rFonts w:ascii="Arial" w:hAnsi="Arial" w:cs="Arial"/>
          <w:b/>
          <w:bCs/>
          <w:sz w:val="24"/>
          <w:szCs w:val="24"/>
        </w:rPr>
        <w:tab/>
        <w:t>HORAS EXTRAS Y DIAS FESTIVOS</w:t>
      </w:r>
    </w:p>
    <w:p w:rsidR="00D74947" w:rsidRPr="000E66AB" w:rsidRDefault="00D74947" w:rsidP="00D74947">
      <w:pPr>
        <w:pStyle w:val="Sangradetextonormal"/>
        <w:jc w:val="both"/>
        <w:rPr>
          <w:rFonts w:ascii="Arial" w:hAnsi="Arial" w:cs="Arial"/>
          <w:sz w:val="24"/>
          <w:szCs w:val="24"/>
        </w:rPr>
      </w:pPr>
      <w:r w:rsidRPr="000E66AB">
        <w:rPr>
          <w:rFonts w:ascii="Arial" w:hAnsi="Arial" w:cs="Arial"/>
          <w:sz w:val="24"/>
          <w:szCs w:val="24"/>
        </w:rPr>
        <w:t>Las horas extras y días festivos se debe cancelar a los trabajadores oficiales por el trabajo realizado en horas adicionales a la jornada ordinaria, diurna o nocturna y en días dominicales y festivos, en razón de la naturaleza del trabajo con las limitaciones establecidas en las disposiciones legales vigentes.</w:t>
      </w:r>
    </w:p>
    <w:p w:rsidR="00D74947" w:rsidRPr="000E66AB" w:rsidRDefault="00D74947" w:rsidP="00D74947">
      <w:pPr>
        <w:pStyle w:val="Sangradetextonormal"/>
        <w:jc w:val="both"/>
        <w:rPr>
          <w:rFonts w:ascii="Arial" w:hAnsi="Arial" w:cs="Arial"/>
          <w:sz w:val="24"/>
          <w:szCs w:val="24"/>
        </w:rPr>
      </w:pPr>
      <w:r w:rsidRPr="000E66AB">
        <w:rPr>
          <w:rFonts w:ascii="Arial" w:hAnsi="Arial" w:cs="Arial"/>
          <w:b/>
          <w:bCs/>
          <w:sz w:val="24"/>
          <w:szCs w:val="24"/>
        </w:rPr>
        <w:t>1.2.8.</w:t>
      </w:r>
      <w:r w:rsidRPr="000E66AB">
        <w:rPr>
          <w:rFonts w:ascii="Arial" w:hAnsi="Arial" w:cs="Arial"/>
          <w:b/>
          <w:bCs/>
          <w:sz w:val="24"/>
          <w:szCs w:val="24"/>
        </w:rPr>
        <w:tab/>
        <w:t>INDEMNIZACION POR VACACIONES</w:t>
      </w:r>
    </w:p>
    <w:p w:rsidR="00D74947" w:rsidRPr="000E66AB" w:rsidRDefault="00D74947" w:rsidP="00D74947">
      <w:pPr>
        <w:pStyle w:val="Sangradetextonormal"/>
        <w:jc w:val="both"/>
        <w:rPr>
          <w:rFonts w:ascii="Arial" w:hAnsi="Arial" w:cs="Arial"/>
          <w:sz w:val="24"/>
          <w:szCs w:val="24"/>
        </w:rPr>
      </w:pPr>
      <w:r w:rsidRPr="000E66AB">
        <w:rPr>
          <w:rFonts w:ascii="Arial" w:hAnsi="Arial" w:cs="Arial"/>
          <w:sz w:val="24"/>
          <w:szCs w:val="24"/>
        </w:rPr>
        <w:t>La indemnización por vacaciones se cancela al personal que se desvincule del organismo, o quienes por necesidad del servicio no puedan tomar el tiempo de las vacaciones causadas y no disfrutadas.</w:t>
      </w:r>
    </w:p>
    <w:p w:rsidR="00D74947" w:rsidRPr="000E66AB" w:rsidRDefault="00D74947" w:rsidP="00D74947">
      <w:pPr>
        <w:pStyle w:val="Sangradetextonormal"/>
        <w:jc w:val="both"/>
        <w:rPr>
          <w:rFonts w:ascii="Arial" w:hAnsi="Arial" w:cs="Arial"/>
          <w:sz w:val="24"/>
          <w:szCs w:val="24"/>
        </w:rPr>
      </w:pPr>
      <w:r w:rsidRPr="000E66AB">
        <w:rPr>
          <w:rFonts w:ascii="Arial" w:hAnsi="Arial" w:cs="Arial"/>
          <w:sz w:val="24"/>
          <w:szCs w:val="24"/>
        </w:rPr>
        <w:t>Se cancela con cargo al Presupuesto vigente, cualquiera sea el año de su causación.</w:t>
      </w:r>
    </w:p>
    <w:p w:rsidR="00D74947" w:rsidRPr="000E66AB" w:rsidRDefault="00D74947" w:rsidP="00D74947">
      <w:pPr>
        <w:pStyle w:val="Sangradetextonormal"/>
        <w:jc w:val="both"/>
        <w:rPr>
          <w:rFonts w:ascii="Arial" w:hAnsi="Arial" w:cs="Arial"/>
          <w:sz w:val="24"/>
          <w:szCs w:val="24"/>
        </w:rPr>
      </w:pPr>
      <w:r w:rsidRPr="000E66AB">
        <w:rPr>
          <w:rFonts w:ascii="Arial" w:hAnsi="Arial" w:cs="Arial"/>
          <w:b/>
          <w:bCs/>
          <w:sz w:val="24"/>
          <w:szCs w:val="24"/>
        </w:rPr>
        <w:t>1.2.9.</w:t>
      </w:r>
      <w:r w:rsidRPr="000E66AB">
        <w:rPr>
          <w:rFonts w:ascii="Arial" w:hAnsi="Arial" w:cs="Arial"/>
          <w:b/>
          <w:bCs/>
          <w:sz w:val="24"/>
          <w:szCs w:val="24"/>
        </w:rPr>
        <w:tab/>
        <w:t>DOTACION</w:t>
      </w:r>
    </w:p>
    <w:p w:rsidR="00D74947" w:rsidRPr="000E66AB" w:rsidRDefault="00D74947" w:rsidP="00D74947">
      <w:pPr>
        <w:pStyle w:val="Sangradetextonormal"/>
        <w:jc w:val="both"/>
        <w:rPr>
          <w:rFonts w:ascii="Arial" w:hAnsi="Arial" w:cs="Arial"/>
          <w:sz w:val="24"/>
          <w:szCs w:val="24"/>
        </w:rPr>
      </w:pPr>
      <w:r w:rsidRPr="000E66AB">
        <w:rPr>
          <w:rFonts w:ascii="Arial" w:hAnsi="Arial" w:cs="Arial"/>
          <w:sz w:val="24"/>
          <w:szCs w:val="24"/>
        </w:rPr>
        <w:t>Tiene derecho a la dotación (Calzado y Vestido de Labor) el trabajador cuya remuneración mensual no exceda dos veces el salario mínimo. Esta se cancelará tres veces durante el año (30 de abril, 31 de agosto y 20 de diciembre)</w:t>
      </w:r>
    </w:p>
    <w:p w:rsidR="00D74947" w:rsidRPr="000E66AB" w:rsidRDefault="00D74947" w:rsidP="00D74947">
      <w:pPr>
        <w:pStyle w:val="Sangradetextonormal"/>
        <w:jc w:val="both"/>
        <w:rPr>
          <w:rFonts w:ascii="Arial" w:hAnsi="Arial" w:cs="Arial"/>
          <w:sz w:val="24"/>
          <w:szCs w:val="24"/>
        </w:rPr>
      </w:pPr>
      <w:r w:rsidRPr="000E66AB">
        <w:rPr>
          <w:rFonts w:ascii="Arial" w:hAnsi="Arial" w:cs="Arial"/>
          <w:sz w:val="24"/>
          <w:szCs w:val="24"/>
        </w:rPr>
        <w:lastRenderedPageBreak/>
        <w:t>Dicha obligación cobija a todos los empleadores que habitualmente ocupe uno  o más trabajadores permanentes.</w:t>
      </w:r>
    </w:p>
    <w:p w:rsidR="00D74947" w:rsidRPr="000E66AB" w:rsidRDefault="00D74947" w:rsidP="00D74947">
      <w:pPr>
        <w:pStyle w:val="Sangradetextonormal"/>
        <w:jc w:val="both"/>
        <w:rPr>
          <w:rFonts w:ascii="Arial" w:hAnsi="Arial" w:cs="Arial"/>
          <w:sz w:val="24"/>
          <w:szCs w:val="24"/>
        </w:rPr>
      </w:pPr>
      <w:r w:rsidRPr="000E66AB">
        <w:rPr>
          <w:rFonts w:ascii="Arial" w:hAnsi="Arial" w:cs="Arial"/>
          <w:b/>
          <w:bCs/>
          <w:sz w:val="24"/>
          <w:szCs w:val="24"/>
        </w:rPr>
        <w:t>1.2.10.</w:t>
      </w:r>
      <w:r w:rsidRPr="000E66AB">
        <w:rPr>
          <w:rFonts w:ascii="Arial" w:hAnsi="Arial" w:cs="Arial"/>
          <w:b/>
          <w:bCs/>
          <w:sz w:val="24"/>
          <w:szCs w:val="24"/>
        </w:rPr>
        <w:tab/>
        <w:t>SUPERNUMERARIOS</w:t>
      </w:r>
    </w:p>
    <w:p w:rsidR="00D74947" w:rsidRPr="000E66AB" w:rsidRDefault="00D74947" w:rsidP="00D74947">
      <w:pPr>
        <w:pStyle w:val="Sangradetextonormal"/>
        <w:jc w:val="both"/>
        <w:rPr>
          <w:rFonts w:ascii="Arial" w:hAnsi="Arial" w:cs="Arial"/>
          <w:sz w:val="24"/>
          <w:szCs w:val="24"/>
        </w:rPr>
      </w:pPr>
      <w:r w:rsidRPr="000E66AB">
        <w:rPr>
          <w:rFonts w:ascii="Arial" w:hAnsi="Arial" w:cs="Arial"/>
          <w:sz w:val="24"/>
          <w:szCs w:val="24"/>
        </w:rPr>
        <w:t xml:space="preserve">Se consideran supernumerarios al personal ocasional que </w:t>
      </w:r>
      <w:smartTag w:uri="urn:schemas-microsoft-com:office:smarttags" w:element="PersonName">
        <w:smartTagPr>
          <w:attr w:name="ProductID" w:val="la Ley"/>
        </w:smartTagPr>
        <w:r w:rsidRPr="000E66AB">
          <w:rPr>
            <w:rFonts w:ascii="Arial" w:hAnsi="Arial" w:cs="Arial"/>
            <w:sz w:val="24"/>
            <w:szCs w:val="24"/>
          </w:rPr>
          <w:t>la Ley</w:t>
        </w:r>
      </w:smartTag>
      <w:r w:rsidRPr="000E66AB">
        <w:rPr>
          <w:rFonts w:ascii="Arial" w:hAnsi="Arial" w:cs="Arial"/>
          <w:sz w:val="24"/>
          <w:szCs w:val="24"/>
        </w:rPr>
        <w:t xml:space="preserve"> o Acuerdo autorice nombrar, para suplir a los empleados públicos en caso de licencias o vacaciones, o para desarrollar actividades netamente transitorias que no se puedan a tender con empleados de planta, en ningún caso la vinculación de este personal deberá exceder el tiempo de tres meses, salvo aquellas autorizadas mediante Resolución suscrita por el jefe del respectivo órgano.  Por este rubro se pagan prestaciones sociales y transferencias a que tengan derecho.</w:t>
      </w:r>
    </w:p>
    <w:p w:rsidR="00D74947" w:rsidRPr="000E66AB" w:rsidRDefault="00D74947" w:rsidP="00D74947">
      <w:pPr>
        <w:pStyle w:val="Sangradetextonormal"/>
        <w:jc w:val="both"/>
        <w:rPr>
          <w:rFonts w:ascii="Arial" w:hAnsi="Arial" w:cs="Arial"/>
          <w:sz w:val="24"/>
          <w:szCs w:val="24"/>
        </w:rPr>
      </w:pPr>
      <w:r w:rsidRPr="000E66AB">
        <w:rPr>
          <w:rFonts w:ascii="Arial" w:hAnsi="Arial" w:cs="Arial"/>
          <w:b/>
          <w:bCs/>
          <w:sz w:val="24"/>
          <w:szCs w:val="24"/>
        </w:rPr>
        <w:t>1.2.11.</w:t>
      </w:r>
      <w:r w:rsidRPr="000E66AB">
        <w:rPr>
          <w:rFonts w:ascii="Arial" w:hAnsi="Arial" w:cs="Arial"/>
          <w:b/>
          <w:bCs/>
          <w:sz w:val="24"/>
          <w:szCs w:val="24"/>
        </w:rPr>
        <w:tab/>
        <w:t>HONORARIOS</w:t>
      </w:r>
    </w:p>
    <w:p w:rsidR="00D74947" w:rsidRPr="000E66AB" w:rsidRDefault="00D74947" w:rsidP="00D74947">
      <w:pPr>
        <w:pStyle w:val="Sangradetextonormal"/>
        <w:jc w:val="both"/>
        <w:rPr>
          <w:rFonts w:ascii="Arial" w:hAnsi="Arial" w:cs="Arial"/>
          <w:sz w:val="24"/>
          <w:szCs w:val="24"/>
        </w:rPr>
      </w:pPr>
      <w:r w:rsidRPr="000E66AB">
        <w:rPr>
          <w:rFonts w:ascii="Arial" w:hAnsi="Arial" w:cs="Arial"/>
          <w:sz w:val="24"/>
          <w:szCs w:val="24"/>
        </w:rPr>
        <w:t>Se cancela honorarios a las personas naturales o jurídicas, por los servicios profesionales prestados  en forma transitoria o esporádica, para desarrollar actividades relacionadas con la atención de los negocios o el cumplimiento de funciones a cargo del Organismo contratante, cuando las mismas no puedan cumplirse con personal de planta. Así mismo, se incluye el pago a los concejales.</w:t>
      </w:r>
    </w:p>
    <w:p w:rsidR="00D74947" w:rsidRPr="000E66AB" w:rsidRDefault="00D74947" w:rsidP="00D74947">
      <w:pPr>
        <w:pStyle w:val="Sangradetextonormal"/>
        <w:jc w:val="both"/>
        <w:rPr>
          <w:rFonts w:ascii="Arial" w:hAnsi="Arial" w:cs="Arial"/>
          <w:sz w:val="24"/>
          <w:szCs w:val="24"/>
        </w:rPr>
      </w:pPr>
      <w:r w:rsidRPr="000E66AB">
        <w:rPr>
          <w:rFonts w:ascii="Arial" w:hAnsi="Arial" w:cs="Arial"/>
          <w:b/>
          <w:bCs/>
          <w:sz w:val="24"/>
          <w:szCs w:val="24"/>
        </w:rPr>
        <w:t>1.2.12.</w:t>
      </w:r>
      <w:r w:rsidRPr="000E66AB">
        <w:rPr>
          <w:rFonts w:ascii="Arial" w:hAnsi="Arial" w:cs="Arial"/>
          <w:b/>
          <w:bCs/>
          <w:sz w:val="24"/>
          <w:szCs w:val="24"/>
        </w:rPr>
        <w:tab/>
        <w:t>REMUNERACIÓN POR SERVICIOS TÉCNICOS</w:t>
      </w:r>
    </w:p>
    <w:p w:rsidR="00D74947" w:rsidRPr="000E66AB" w:rsidRDefault="00D74947" w:rsidP="00D74947">
      <w:pPr>
        <w:pStyle w:val="Sangradetextonormal"/>
        <w:jc w:val="both"/>
        <w:rPr>
          <w:rFonts w:ascii="Arial" w:hAnsi="Arial" w:cs="Arial"/>
          <w:sz w:val="24"/>
          <w:szCs w:val="24"/>
        </w:rPr>
      </w:pPr>
      <w:r w:rsidRPr="000E66AB">
        <w:rPr>
          <w:rFonts w:ascii="Arial" w:hAnsi="Arial" w:cs="Arial"/>
          <w:sz w:val="24"/>
          <w:szCs w:val="24"/>
        </w:rPr>
        <w:t>Se cancela remuneración por  servicios técnicos  a las personas naturales o jurídicas, que prestan en forma continua o no, asuntos propios del organismo, que no pueden ser atendidos por el personal de planta de conformidad con el régimen contractual vigente.</w:t>
      </w:r>
    </w:p>
    <w:p w:rsidR="00D74947" w:rsidRDefault="00D74947" w:rsidP="00D74947">
      <w:pPr>
        <w:pStyle w:val="Sangradetextonormal"/>
        <w:jc w:val="both"/>
        <w:rPr>
          <w:rFonts w:ascii="Arial" w:hAnsi="Arial" w:cs="Arial"/>
          <w:b/>
          <w:bCs/>
          <w:sz w:val="24"/>
          <w:szCs w:val="24"/>
        </w:rPr>
      </w:pPr>
    </w:p>
    <w:p w:rsidR="00D74947" w:rsidRPr="000E66AB" w:rsidRDefault="00D74947" w:rsidP="00D74947">
      <w:pPr>
        <w:pStyle w:val="Sangradetextonormal"/>
        <w:jc w:val="both"/>
        <w:rPr>
          <w:rFonts w:ascii="Arial" w:hAnsi="Arial" w:cs="Arial"/>
          <w:sz w:val="24"/>
          <w:szCs w:val="24"/>
        </w:rPr>
      </w:pPr>
      <w:r w:rsidRPr="000E66AB">
        <w:rPr>
          <w:rFonts w:ascii="Arial" w:hAnsi="Arial" w:cs="Arial"/>
          <w:b/>
          <w:bCs/>
          <w:sz w:val="24"/>
          <w:szCs w:val="24"/>
        </w:rPr>
        <w:t>1.2.13.</w:t>
      </w:r>
      <w:r w:rsidRPr="000E66AB">
        <w:rPr>
          <w:rFonts w:ascii="Arial" w:hAnsi="Arial" w:cs="Arial"/>
          <w:b/>
          <w:bCs/>
          <w:sz w:val="24"/>
          <w:szCs w:val="24"/>
        </w:rPr>
        <w:tab/>
        <w:t>OTROS GASTOS POR SERVICIOS PERSONALES</w:t>
      </w:r>
    </w:p>
    <w:p w:rsidR="00D74947" w:rsidRPr="000E66AB" w:rsidRDefault="00D74947" w:rsidP="00D74947">
      <w:pPr>
        <w:pStyle w:val="Sangradetextonormal"/>
        <w:jc w:val="both"/>
        <w:rPr>
          <w:rFonts w:ascii="Arial" w:hAnsi="Arial" w:cs="Arial"/>
          <w:sz w:val="24"/>
          <w:szCs w:val="24"/>
        </w:rPr>
      </w:pPr>
      <w:r w:rsidRPr="000E66AB">
        <w:rPr>
          <w:rFonts w:ascii="Arial" w:hAnsi="Arial" w:cs="Arial"/>
          <w:sz w:val="24"/>
          <w:szCs w:val="24"/>
        </w:rPr>
        <w:t>Se considera aquellos gastos que no se encuentran bajo las denominaciones anteriores.</w:t>
      </w:r>
    </w:p>
    <w:p w:rsidR="00D74947" w:rsidRDefault="00D74947" w:rsidP="00D74947">
      <w:pPr>
        <w:pStyle w:val="Sangradetextonormal"/>
        <w:jc w:val="both"/>
        <w:rPr>
          <w:rFonts w:ascii="Arial" w:hAnsi="Arial" w:cs="Arial"/>
          <w:b/>
          <w:bCs/>
          <w:sz w:val="24"/>
          <w:szCs w:val="24"/>
        </w:rPr>
      </w:pPr>
    </w:p>
    <w:p w:rsidR="00D74947" w:rsidRPr="000E66AB" w:rsidRDefault="00D74947" w:rsidP="00D74947">
      <w:pPr>
        <w:pStyle w:val="Sangradetextonormal"/>
        <w:jc w:val="both"/>
        <w:rPr>
          <w:rFonts w:ascii="Arial" w:hAnsi="Arial" w:cs="Arial"/>
          <w:sz w:val="24"/>
          <w:szCs w:val="24"/>
        </w:rPr>
      </w:pPr>
      <w:r w:rsidRPr="000E66AB">
        <w:rPr>
          <w:rFonts w:ascii="Arial" w:hAnsi="Arial" w:cs="Arial"/>
          <w:b/>
          <w:bCs/>
          <w:sz w:val="24"/>
          <w:szCs w:val="24"/>
        </w:rPr>
        <w:t>1.3.</w:t>
      </w:r>
      <w:r w:rsidRPr="000E66AB">
        <w:rPr>
          <w:rFonts w:ascii="Arial" w:hAnsi="Arial" w:cs="Arial"/>
          <w:b/>
          <w:bCs/>
          <w:sz w:val="24"/>
          <w:szCs w:val="24"/>
        </w:rPr>
        <w:tab/>
        <w:t xml:space="preserve">CONTRIBUCIONES INHERENTES A </w:t>
      </w:r>
      <w:smartTag w:uri="urn:schemas-microsoft-com:office:smarttags" w:element="PersonName">
        <w:smartTagPr>
          <w:attr w:name="ProductID" w:val="LA NOMINA AL"/>
        </w:smartTagPr>
        <w:r w:rsidRPr="000E66AB">
          <w:rPr>
            <w:rFonts w:ascii="Arial" w:hAnsi="Arial" w:cs="Arial"/>
            <w:b/>
            <w:bCs/>
            <w:sz w:val="24"/>
            <w:szCs w:val="24"/>
          </w:rPr>
          <w:t>LA NOMINA AL</w:t>
        </w:r>
      </w:smartTag>
      <w:r w:rsidRPr="000E66AB">
        <w:rPr>
          <w:rFonts w:ascii="Arial" w:hAnsi="Arial" w:cs="Arial"/>
          <w:b/>
          <w:bCs/>
          <w:sz w:val="24"/>
          <w:szCs w:val="24"/>
        </w:rPr>
        <w:t xml:space="preserve"> SECTOR PRIVADO.</w:t>
      </w:r>
    </w:p>
    <w:p w:rsidR="00D74947" w:rsidRPr="000E66AB" w:rsidRDefault="00D74947" w:rsidP="00D74947">
      <w:pPr>
        <w:pStyle w:val="Sangradetextonormal"/>
        <w:jc w:val="both"/>
        <w:rPr>
          <w:rFonts w:ascii="Arial" w:hAnsi="Arial" w:cs="Arial"/>
          <w:sz w:val="24"/>
          <w:szCs w:val="24"/>
        </w:rPr>
      </w:pPr>
      <w:r w:rsidRPr="000E66AB">
        <w:rPr>
          <w:rFonts w:ascii="Arial" w:hAnsi="Arial" w:cs="Arial"/>
          <w:sz w:val="24"/>
          <w:szCs w:val="24"/>
        </w:rPr>
        <w:t>Corresponde a las contribuciones legales que debe hacer el órgano como empleador, que tiene como base la nómina del personal de planta, destinadas a entidades del sector privado, tales como   Cajas de Compensación Familiar, Fondos Administradores de Cesantías y Pensiones,  Empresas Promotoras de Salud Privadas, así como las administradoras privadas de aportes que se destinan para accidentes de trabajo y enfermedad profesional.</w:t>
      </w:r>
    </w:p>
    <w:p w:rsidR="00D74947" w:rsidRPr="000E66AB" w:rsidRDefault="00D74947" w:rsidP="00D74947">
      <w:pPr>
        <w:pStyle w:val="Sangradetextonormal"/>
        <w:jc w:val="both"/>
        <w:rPr>
          <w:rFonts w:ascii="Arial" w:hAnsi="Arial" w:cs="Arial"/>
          <w:b/>
          <w:bCs/>
          <w:sz w:val="24"/>
          <w:szCs w:val="24"/>
        </w:rPr>
      </w:pPr>
      <w:r w:rsidRPr="000E66AB">
        <w:rPr>
          <w:rFonts w:ascii="Arial" w:hAnsi="Arial" w:cs="Arial"/>
          <w:b/>
          <w:bCs/>
          <w:sz w:val="24"/>
          <w:szCs w:val="24"/>
        </w:rPr>
        <w:t xml:space="preserve">1.4.                   CONTRUCIONES INHERENTES A </w:t>
      </w:r>
      <w:smartTag w:uri="urn:schemas-microsoft-com:office:smarttags" w:element="PersonName">
        <w:smartTagPr>
          <w:attr w:name="ProductID" w:val="LA NOMINA AL"/>
        </w:smartTagPr>
        <w:r w:rsidRPr="000E66AB">
          <w:rPr>
            <w:rFonts w:ascii="Arial" w:hAnsi="Arial" w:cs="Arial"/>
            <w:b/>
            <w:bCs/>
            <w:sz w:val="24"/>
            <w:szCs w:val="24"/>
          </w:rPr>
          <w:t>LA NOMINA AL</w:t>
        </w:r>
      </w:smartTag>
      <w:r w:rsidRPr="000E66AB">
        <w:rPr>
          <w:rFonts w:ascii="Arial" w:hAnsi="Arial" w:cs="Arial"/>
          <w:b/>
          <w:bCs/>
          <w:sz w:val="24"/>
          <w:szCs w:val="24"/>
        </w:rPr>
        <w:t xml:space="preserve"> SECTOR PUBLICO.</w:t>
      </w:r>
    </w:p>
    <w:p w:rsidR="00D74947" w:rsidRPr="000E66AB" w:rsidRDefault="00D74947" w:rsidP="00D74947">
      <w:pPr>
        <w:pStyle w:val="Sangradetextonormal"/>
        <w:jc w:val="both"/>
        <w:rPr>
          <w:rFonts w:ascii="Arial" w:hAnsi="Arial" w:cs="Arial"/>
          <w:sz w:val="24"/>
          <w:szCs w:val="24"/>
        </w:rPr>
      </w:pPr>
      <w:r w:rsidRPr="000E66AB">
        <w:rPr>
          <w:rFonts w:ascii="Arial" w:hAnsi="Arial" w:cs="Arial"/>
          <w:sz w:val="24"/>
          <w:szCs w:val="24"/>
        </w:rPr>
        <w:t xml:space="preserve">Corresponde a las contribuciones legales que debe hacer el órgano como empleador, que tiene como base la nómina del personal de planta, destinadas a entidades del sector público, tales como SENA, ICBF, Fondo Nacional de Ahorro, Fondos Administradores de Cesantías y Pensiones,  Empresas </w:t>
      </w:r>
      <w:r w:rsidRPr="000E66AB">
        <w:rPr>
          <w:rFonts w:ascii="Arial" w:hAnsi="Arial" w:cs="Arial"/>
          <w:sz w:val="24"/>
          <w:szCs w:val="24"/>
        </w:rPr>
        <w:lastRenderedPageBreak/>
        <w:t>Promotoras de Salud Públicas, así como las administradoras públicas de aportes que se destinan para accidentes de trabajo y enfermedad profesional.</w:t>
      </w:r>
    </w:p>
    <w:p w:rsidR="00D74947" w:rsidRPr="000E66AB" w:rsidRDefault="00D74947" w:rsidP="00D74947">
      <w:pPr>
        <w:pStyle w:val="Sangradetextonormal"/>
        <w:jc w:val="both"/>
        <w:rPr>
          <w:rFonts w:ascii="Arial" w:hAnsi="Arial" w:cs="Arial"/>
          <w:sz w:val="24"/>
          <w:szCs w:val="24"/>
        </w:rPr>
      </w:pPr>
      <w:r w:rsidRPr="000E66AB">
        <w:rPr>
          <w:rFonts w:ascii="Arial" w:hAnsi="Arial" w:cs="Arial"/>
          <w:sz w:val="24"/>
          <w:szCs w:val="24"/>
        </w:rPr>
        <w:t xml:space="preserve">  </w:t>
      </w:r>
    </w:p>
    <w:p w:rsidR="00D74947" w:rsidRPr="000E66AB" w:rsidRDefault="00D74947" w:rsidP="00D74947">
      <w:pPr>
        <w:pStyle w:val="Sangradetextonormal"/>
        <w:jc w:val="both"/>
        <w:rPr>
          <w:rFonts w:ascii="Arial" w:hAnsi="Arial" w:cs="Arial"/>
          <w:b/>
          <w:bCs/>
          <w:sz w:val="24"/>
          <w:szCs w:val="24"/>
        </w:rPr>
      </w:pPr>
      <w:r w:rsidRPr="000E66AB">
        <w:rPr>
          <w:rFonts w:ascii="Arial" w:hAnsi="Arial" w:cs="Arial"/>
          <w:b/>
          <w:bCs/>
          <w:sz w:val="24"/>
          <w:szCs w:val="24"/>
        </w:rPr>
        <w:t>1.3.4.1.</w:t>
      </w:r>
      <w:r w:rsidRPr="000E66AB">
        <w:rPr>
          <w:rFonts w:ascii="Arial" w:hAnsi="Arial" w:cs="Arial"/>
          <w:b/>
          <w:bCs/>
          <w:sz w:val="24"/>
          <w:szCs w:val="24"/>
        </w:rPr>
        <w:tab/>
        <w:t>TRANSFERENCIAS</w:t>
      </w:r>
    </w:p>
    <w:p w:rsidR="00D74947" w:rsidRPr="000E66AB" w:rsidRDefault="00D74947" w:rsidP="00D74947">
      <w:pPr>
        <w:pStyle w:val="Sangradetextonormal"/>
        <w:jc w:val="both"/>
        <w:rPr>
          <w:rFonts w:ascii="Arial" w:hAnsi="Arial" w:cs="Arial"/>
          <w:sz w:val="24"/>
          <w:szCs w:val="24"/>
        </w:rPr>
      </w:pPr>
      <w:r w:rsidRPr="000E66AB">
        <w:rPr>
          <w:rFonts w:ascii="Arial" w:hAnsi="Arial" w:cs="Arial"/>
          <w:sz w:val="24"/>
          <w:szCs w:val="24"/>
        </w:rPr>
        <w:t xml:space="preserve">Son los gastos causados por los aportes a otras entidades oficiales adscritas a entidad territorial o a instituciones públicas o privadas por cuotas patronales de salud, pensiones, cesantías etc., siempre y cuando sean originadas en una acción legal. Las transferencias no implican contraprestación de servicios personales o en bienes y servicio y se clasifican en los siguientes rubros: </w:t>
      </w:r>
    </w:p>
    <w:p w:rsidR="00D74947" w:rsidRPr="000E66AB" w:rsidRDefault="00D74947" w:rsidP="00D74947">
      <w:pPr>
        <w:pStyle w:val="Sangradetextonormal"/>
        <w:jc w:val="both"/>
        <w:rPr>
          <w:rFonts w:ascii="Arial" w:hAnsi="Arial" w:cs="Arial"/>
          <w:b/>
          <w:bCs/>
          <w:sz w:val="24"/>
          <w:szCs w:val="24"/>
        </w:rPr>
      </w:pPr>
      <w:r w:rsidRPr="000E66AB">
        <w:rPr>
          <w:rFonts w:ascii="Arial" w:hAnsi="Arial" w:cs="Arial"/>
          <w:b/>
          <w:bCs/>
          <w:sz w:val="24"/>
          <w:szCs w:val="24"/>
        </w:rPr>
        <w:t>1.3.4.1.1.</w:t>
      </w:r>
      <w:r w:rsidRPr="000E66AB">
        <w:rPr>
          <w:rFonts w:ascii="Arial" w:hAnsi="Arial" w:cs="Arial"/>
          <w:b/>
          <w:bCs/>
          <w:sz w:val="24"/>
          <w:szCs w:val="24"/>
        </w:rPr>
        <w:tab/>
        <w:t>APORTES AL INSTITUTO COLOMBIANO DE BIENESTAR FAMILIAR</w:t>
      </w:r>
    </w:p>
    <w:p w:rsidR="00D74947" w:rsidRPr="000E66AB" w:rsidRDefault="00D74947" w:rsidP="00D74947">
      <w:pPr>
        <w:pStyle w:val="Sangradetextonormal"/>
        <w:jc w:val="both"/>
        <w:rPr>
          <w:rFonts w:ascii="Arial" w:hAnsi="Arial" w:cs="Arial"/>
          <w:sz w:val="24"/>
          <w:szCs w:val="24"/>
        </w:rPr>
      </w:pPr>
      <w:r w:rsidRPr="000E66AB">
        <w:rPr>
          <w:rFonts w:ascii="Arial" w:hAnsi="Arial" w:cs="Arial"/>
          <w:sz w:val="24"/>
          <w:szCs w:val="24"/>
        </w:rPr>
        <w:t xml:space="preserve">Según </w:t>
      </w:r>
      <w:smartTag w:uri="urn:schemas-microsoft-com:office:smarttags" w:element="PersonName">
        <w:smartTagPr>
          <w:attr w:name="ProductID" w:val="la Ley"/>
        </w:smartTagPr>
        <w:r w:rsidRPr="000E66AB">
          <w:rPr>
            <w:rFonts w:ascii="Arial" w:hAnsi="Arial" w:cs="Arial"/>
            <w:sz w:val="24"/>
            <w:szCs w:val="24"/>
          </w:rPr>
          <w:t>la Ley</w:t>
        </w:r>
      </w:smartTag>
      <w:r w:rsidRPr="000E66AB">
        <w:rPr>
          <w:rFonts w:ascii="Arial" w:hAnsi="Arial" w:cs="Arial"/>
          <w:sz w:val="24"/>
          <w:szCs w:val="24"/>
        </w:rPr>
        <w:t xml:space="preserve"> 21 de 1982 los patronos, Entidades Públicas o Privadas deben destinar el 3% de la nómina mensual para el mencionado instituto.</w:t>
      </w:r>
    </w:p>
    <w:p w:rsidR="00D74947" w:rsidRPr="000E66AB" w:rsidRDefault="00D74947" w:rsidP="00D74947">
      <w:pPr>
        <w:pStyle w:val="Sangradetextonormal"/>
        <w:jc w:val="both"/>
        <w:rPr>
          <w:rFonts w:ascii="Arial" w:hAnsi="Arial" w:cs="Arial"/>
          <w:b/>
          <w:bCs/>
          <w:sz w:val="24"/>
          <w:szCs w:val="24"/>
        </w:rPr>
      </w:pPr>
      <w:r w:rsidRPr="000E66AB">
        <w:rPr>
          <w:rFonts w:ascii="Arial" w:hAnsi="Arial" w:cs="Arial"/>
          <w:b/>
          <w:bCs/>
          <w:sz w:val="24"/>
          <w:szCs w:val="24"/>
        </w:rPr>
        <w:t>1.3.4.1.2.</w:t>
      </w:r>
      <w:r w:rsidRPr="000E66AB">
        <w:rPr>
          <w:rFonts w:ascii="Arial" w:hAnsi="Arial" w:cs="Arial"/>
          <w:b/>
          <w:bCs/>
          <w:sz w:val="24"/>
          <w:szCs w:val="24"/>
        </w:rPr>
        <w:tab/>
        <w:t>APORTES AL SERVICIO NACIONAL DE APRENDIZAJE SENA</w:t>
      </w:r>
    </w:p>
    <w:p w:rsidR="00D74947" w:rsidRPr="000E66AB" w:rsidRDefault="00D74947" w:rsidP="00D74947">
      <w:pPr>
        <w:pStyle w:val="Sangradetextonormal"/>
        <w:jc w:val="both"/>
        <w:rPr>
          <w:rFonts w:ascii="Arial" w:hAnsi="Arial" w:cs="Arial"/>
          <w:sz w:val="24"/>
          <w:szCs w:val="24"/>
        </w:rPr>
      </w:pPr>
      <w:r w:rsidRPr="000E66AB">
        <w:rPr>
          <w:rFonts w:ascii="Arial" w:hAnsi="Arial" w:cs="Arial"/>
          <w:sz w:val="24"/>
          <w:szCs w:val="24"/>
        </w:rPr>
        <w:t xml:space="preserve">De acuerdo a </w:t>
      </w:r>
      <w:smartTag w:uri="urn:schemas-microsoft-com:office:smarttags" w:element="PersonName">
        <w:smartTagPr>
          <w:attr w:name="ProductID" w:val="la Ley"/>
        </w:smartTagPr>
        <w:r w:rsidRPr="000E66AB">
          <w:rPr>
            <w:rFonts w:ascii="Arial" w:hAnsi="Arial" w:cs="Arial"/>
            <w:sz w:val="24"/>
            <w:szCs w:val="24"/>
          </w:rPr>
          <w:t>la Ley</w:t>
        </w:r>
      </w:smartTag>
      <w:r w:rsidRPr="000E66AB">
        <w:rPr>
          <w:rFonts w:ascii="Arial" w:hAnsi="Arial" w:cs="Arial"/>
          <w:sz w:val="24"/>
          <w:szCs w:val="24"/>
        </w:rPr>
        <w:t xml:space="preserve"> 21 de 1982 le corresponde el 0.5% sobre la nómina mensual.</w:t>
      </w:r>
    </w:p>
    <w:p w:rsidR="00D74947" w:rsidRPr="000E66AB" w:rsidRDefault="00D74947" w:rsidP="00D74947">
      <w:pPr>
        <w:pStyle w:val="Sangradetextonormal"/>
        <w:jc w:val="both"/>
        <w:rPr>
          <w:rFonts w:ascii="Arial" w:hAnsi="Arial" w:cs="Arial"/>
          <w:b/>
          <w:bCs/>
          <w:sz w:val="24"/>
          <w:szCs w:val="24"/>
        </w:rPr>
      </w:pPr>
      <w:r w:rsidRPr="000E66AB">
        <w:rPr>
          <w:rFonts w:ascii="Arial" w:hAnsi="Arial" w:cs="Arial"/>
          <w:b/>
          <w:bCs/>
          <w:sz w:val="24"/>
          <w:szCs w:val="24"/>
        </w:rPr>
        <w:t>1.3.4.1.3.</w:t>
      </w:r>
      <w:r w:rsidRPr="000E66AB">
        <w:rPr>
          <w:rFonts w:ascii="Arial" w:hAnsi="Arial" w:cs="Arial"/>
          <w:b/>
          <w:bCs/>
          <w:sz w:val="24"/>
          <w:szCs w:val="24"/>
        </w:rPr>
        <w:tab/>
        <w:t>SUBSIDIO FAMILIAR</w:t>
      </w:r>
    </w:p>
    <w:p w:rsidR="00D74947" w:rsidRPr="000E66AB" w:rsidRDefault="00D74947" w:rsidP="00D74947">
      <w:pPr>
        <w:pStyle w:val="Sangradetextonormal"/>
        <w:jc w:val="both"/>
        <w:rPr>
          <w:rFonts w:ascii="Arial" w:hAnsi="Arial" w:cs="Arial"/>
          <w:sz w:val="24"/>
          <w:szCs w:val="24"/>
        </w:rPr>
      </w:pPr>
      <w:r w:rsidRPr="000E66AB">
        <w:rPr>
          <w:rFonts w:ascii="Arial" w:hAnsi="Arial" w:cs="Arial"/>
          <w:sz w:val="24"/>
          <w:szCs w:val="24"/>
        </w:rPr>
        <w:t>Corresponde  al 4% sobre los conceptos de sueldos y jornales en calidad de subsidio familiar para los empleados y trabajadores.</w:t>
      </w:r>
    </w:p>
    <w:p w:rsidR="00D74947" w:rsidRPr="000E66AB" w:rsidRDefault="00D74947" w:rsidP="00D74947">
      <w:pPr>
        <w:pStyle w:val="Sangradetextonormal"/>
        <w:jc w:val="both"/>
        <w:rPr>
          <w:rFonts w:ascii="Arial" w:hAnsi="Arial" w:cs="Arial"/>
          <w:b/>
          <w:bCs/>
          <w:sz w:val="24"/>
          <w:szCs w:val="24"/>
        </w:rPr>
      </w:pPr>
      <w:r w:rsidRPr="000E66AB">
        <w:rPr>
          <w:rFonts w:ascii="Arial" w:hAnsi="Arial" w:cs="Arial"/>
          <w:b/>
          <w:bCs/>
          <w:sz w:val="24"/>
          <w:szCs w:val="24"/>
        </w:rPr>
        <w:t>1.3.4.1.4.</w:t>
      </w:r>
      <w:r w:rsidRPr="000E66AB">
        <w:rPr>
          <w:rFonts w:ascii="Arial" w:hAnsi="Arial" w:cs="Arial"/>
          <w:b/>
          <w:bCs/>
          <w:sz w:val="24"/>
          <w:szCs w:val="24"/>
        </w:rPr>
        <w:tab/>
        <w:t xml:space="preserve">APORTES A </w:t>
      </w:r>
      <w:smartTag w:uri="urn:schemas-microsoft-com:office:smarttags" w:element="PersonName">
        <w:smartTagPr>
          <w:attr w:name="ProductID" w:val="LA ESAP"/>
        </w:smartTagPr>
        <w:r w:rsidRPr="000E66AB">
          <w:rPr>
            <w:rFonts w:ascii="Arial" w:hAnsi="Arial" w:cs="Arial"/>
            <w:b/>
            <w:bCs/>
            <w:sz w:val="24"/>
            <w:szCs w:val="24"/>
          </w:rPr>
          <w:t>LA ESAP</w:t>
        </w:r>
      </w:smartTag>
    </w:p>
    <w:p w:rsidR="00D74947" w:rsidRPr="000E66AB" w:rsidRDefault="00D74947" w:rsidP="00D74947">
      <w:pPr>
        <w:pStyle w:val="Sangradetextonormal"/>
        <w:jc w:val="both"/>
        <w:rPr>
          <w:rFonts w:ascii="Arial" w:hAnsi="Arial" w:cs="Arial"/>
          <w:b/>
          <w:bCs/>
          <w:sz w:val="24"/>
          <w:szCs w:val="24"/>
        </w:rPr>
      </w:pPr>
      <w:r w:rsidRPr="000E66AB">
        <w:rPr>
          <w:rFonts w:ascii="Arial" w:hAnsi="Arial" w:cs="Arial"/>
          <w:sz w:val="24"/>
          <w:szCs w:val="24"/>
        </w:rPr>
        <w:t>Corresponde al 0.5% sobre los conceptos de sueldos y jornales pagados a los trabajadores y empleados pagados mensualmente.</w:t>
      </w:r>
    </w:p>
    <w:p w:rsidR="00D74947" w:rsidRPr="000E66AB" w:rsidRDefault="00D74947" w:rsidP="00D74947">
      <w:pPr>
        <w:pStyle w:val="Sangradetextonormal"/>
        <w:jc w:val="both"/>
        <w:rPr>
          <w:rFonts w:ascii="Arial" w:hAnsi="Arial" w:cs="Arial"/>
          <w:b/>
          <w:bCs/>
          <w:sz w:val="24"/>
          <w:szCs w:val="24"/>
        </w:rPr>
      </w:pPr>
      <w:r w:rsidRPr="000E66AB">
        <w:rPr>
          <w:rFonts w:ascii="Arial" w:hAnsi="Arial" w:cs="Arial"/>
          <w:b/>
          <w:bCs/>
          <w:sz w:val="24"/>
          <w:szCs w:val="24"/>
        </w:rPr>
        <w:t>1.3.4.1.5.</w:t>
      </w:r>
      <w:r w:rsidRPr="000E66AB">
        <w:rPr>
          <w:rFonts w:ascii="Arial" w:hAnsi="Arial" w:cs="Arial"/>
          <w:b/>
          <w:bCs/>
          <w:sz w:val="24"/>
          <w:szCs w:val="24"/>
        </w:rPr>
        <w:tab/>
        <w:t>APORTES A LAS ESCUELAS INDUSTRIALES E INSTITUTOS TECNICOS DEPARTAMENTALES, DISTRITALES Y MUNICIPALES</w:t>
      </w:r>
    </w:p>
    <w:p w:rsidR="00D74947" w:rsidRPr="000E66AB" w:rsidRDefault="00D74947" w:rsidP="00D74947">
      <w:pPr>
        <w:pStyle w:val="Sangradetextonormal"/>
        <w:jc w:val="both"/>
        <w:rPr>
          <w:rFonts w:ascii="Arial" w:hAnsi="Arial" w:cs="Arial"/>
          <w:sz w:val="24"/>
          <w:szCs w:val="24"/>
        </w:rPr>
      </w:pPr>
      <w:r w:rsidRPr="000E66AB">
        <w:rPr>
          <w:rFonts w:ascii="Arial" w:hAnsi="Arial" w:cs="Arial"/>
          <w:sz w:val="24"/>
          <w:szCs w:val="24"/>
        </w:rPr>
        <w:t>Corresponde al 1% sobre los conceptos antes mencionados.</w:t>
      </w:r>
    </w:p>
    <w:p w:rsidR="00D74947" w:rsidRDefault="00D74947" w:rsidP="00D74947">
      <w:pPr>
        <w:pStyle w:val="Sangradetextonormal"/>
        <w:jc w:val="both"/>
        <w:rPr>
          <w:rFonts w:ascii="Arial" w:hAnsi="Arial" w:cs="Arial"/>
          <w:b/>
          <w:bCs/>
          <w:sz w:val="24"/>
          <w:szCs w:val="24"/>
        </w:rPr>
      </w:pPr>
    </w:p>
    <w:p w:rsidR="00D74947" w:rsidRPr="000E66AB" w:rsidRDefault="00D74947" w:rsidP="00D74947">
      <w:pPr>
        <w:pStyle w:val="Sangradetextonormal"/>
        <w:jc w:val="both"/>
        <w:rPr>
          <w:rFonts w:ascii="Arial" w:hAnsi="Arial" w:cs="Arial"/>
          <w:b/>
          <w:bCs/>
          <w:sz w:val="24"/>
          <w:szCs w:val="24"/>
        </w:rPr>
      </w:pPr>
      <w:r w:rsidRPr="000E66AB">
        <w:rPr>
          <w:rFonts w:ascii="Arial" w:hAnsi="Arial" w:cs="Arial"/>
          <w:b/>
          <w:bCs/>
          <w:sz w:val="24"/>
          <w:szCs w:val="24"/>
        </w:rPr>
        <w:t>1.3.4.1.6.</w:t>
      </w:r>
      <w:r w:rsidRPr="000E66AB">
        <w:rPr>
          <w:rFonts w:ascii="Arial" w:hAnsi="Arial" w:cs="Arial"/>
          <w:b/>
          <w:bCs/>
          <w:sz w:val="24"/>
          <w:szCs w:val="24"/>
        </w:rPr>
        <w:tab/>
        <w:t xml:space="preserve">APORTES A </w:t>
      </w:r>
      <w:smartTag w:uri="urn:schemas-microsoft-com:office:smarttags" w:element="PersonName">
        <w:smartTagPr>
          <w:attr w:name="ProductID" w:val="LA SEGURIDAD SOCIAL"/>
        </w:smartTagPr>
        <w:r w:rsidRPr="000E66AB">
          <w:rPr>
            <w:rFonts w:ascii="Arial" w:hAnsi="Arial" w:cs="Arial"/>
            <w:b/>
            <w:bCs/>
            <w:sz w:val="24"/>
            <w:szCs w:val="24"/>
          </w:rPr>
          <w:t>LA SEGURIDAD SOCIAL</w:t>
        </w:r>
      </w:smartTag>
    </w:p>
    <w:p w:rsidR="00D74947" w:rsidRPr="001F0523" w:rsidRDefault="00D74947" w:rsidP="00D74947">
      <w:pPr>
        <w:pStyle w:val="Sangradetextonormal"/>
        <w:jc w:val="both"/>
        <w:rPr>
          <w:rFonts w:ascii="Arial" w:hAnsi="Arial" w:cs="Arial"/>
          <w:sz w:val="24"/>
          <w:szCs w:val="24"/>
        </w:rPr>
      </w:pPr>
      <w:r w:rsidRPr="000E66AB">
        <w:rPr>
          <w:rFonts w:ascii="Arial" w:hAnsi="Arial" w:cs="Arial"/>
          <w:sz w:val="24"/>
          <w:szCs w:val="24"/>
        </w:rPr>
        <w:t xml:space="preserve">Comprende el aporte patronal de la cotización al Sistema General de Seguridad Social  en Salud y al pago de cuotas pensiónales y provisionales a los fondos o entidades respectivas que por estos conceptos se hagan de acuerdo a </w:t>
      </w:r>
      <w:smartTag w:uri="urn:schemas-microsoft-com:office:smarttags" w:element="PersonName">
        <w:smartTagPr>
          <w:attr w:name="ProductID" w:val="la Ley"/>
        </w:smartTagPr>
        <w:r w:rsidRPr="000E66AB">
          <w:rPr>
            <w:rFonts w:ascii="Arial" w:hAnsi="Arial" w:cs="Arial"/>
            <w:sz w:val="24"/>
            <w:szCs w:val="24"/>
          </w:rPr>
          <w:t>la Ley</w:t>
        </w:r>
      </w:smartTag>
      <w:r w:rsidRPr="000E66AB">
        <w:rPr>
          <w:rFonts w:ascii="Arial" w:hAnsi="Arial" w:cs="Arial"/>
          <w:sz w:val="24"/>
          <w:szCs w:val="24"/>
        </w:rPr>
        <w:t xml:space="preserve"> y a </w:t>
      </w:r>
      <w:smartTag w:uri="urn:schemas-microsoft-com:office:smarttags" w:element="PersonName">
        <w:smartTagPr>
          <w:attr w:name="ProductID" w:val="la Convención Colectiva"/>
        </w:smartTagPr>
        <w:r w:rsidRPr="000E66AB">
          <w:rPr>
            <w:rFonts w:ascii="Arial" w:hAnsi="Arial" w:cs="Arial"/>
            <w:sz w:val="24"/>
            <w:szCs w:val="24"/>
          </w:rPr>
          <w:t>la Convención Colectiva</w:t>
        </w:r>
      </w:smartTag>
      <w:r w:rsidRPr="000E66AB">
        <w:rPr>
          <w:rFonts w:ascii="Arial" w:hAnsi="Arial" w:cs="Arial"/>
          <w:sz w:val="24"/>
          <w:szCs w:val="24"/>
        </w:rPr>
        <w:t xml:space="preserve"> de Trabajadores Oficiales y Empleados Públicos.</w:t>
      </w:r>
    </w:p>
    <w:p w:rsidR="00D74947" w:rsidRPr="000E66AB" w:rsidRDefault="00D74947" w:rsidP="00D74947">
      <w:pPr>
        <w:pStyle w:val="Sangradetextonormal"/>
        <w:jc w:val="both"/>
        <w:rPr>
          <w:rFonts w:ascii="Arial" w:hAnsi="Arial" w:cs="Arial"/>
          <w:b/>
          <w:bCs/>
          <w:sz w:val="24"/>
          <w:szCs w:val="24"/>
        </w:rPr>
      </w:pPr>
      <w:r w:rsidRPr="000E66AB">
        <w:rPr>
          <w:rFonts w:ascii="Arial" w:hAnsi="Arial" w:cs="Arial"/>
          <w:b/>
          <w:bCs/>
          <w:sz w:val="24"/>
          <w:szCs w:val="24"/>
        </w:rPr>
        <w:t>1.3.4.1.7.</w:t>
      </w:r>
      <w:r w:rsidRPr="000E66AB">
        <w:rPr>
          <w:rFonts w:ascii="Arial" w:hAnsi="Arial" w:cs="Arial"/>
          <w:b/>
          <w:bCs/>
          <w:sz w:val="24"/>
          <w:szCs w:val="24"/>
        </w:rPr>
        <w:tab/>
        <w:t>CESANTIAS</w:t>
      </w:r>
    </w:p>
    <w:p w:rsidR="00D74947" w:rsidRPr="000E66AB" w:rsidRDefault="00D74947" w:rsidP="00D74947">
      <w:pPr>
        <w:pStyle w:val="Sangradetextonormal"/>
        <w:jc w:val="both"/>
        <w:rPr>
          <w:rFonts w:ascii="Arial" w:hAnsi="Arial" w:cs="Arial"/>
          <w:sz w:val="24"/>
          <w:szCs w:val="24"/>
        </w:rPr>
      </w:pPr>
      <w:r w:rsidRPr="000E66AB">
        <w:rPr>
          <w:rFonts w:ascii="Arial" w:hAnsi="Arial" w:cs="Arial"/>
          <w:sz w:val="24"/>
          <w:szCs w:val="24"/>
        </w:rPr>
        <w:t>Comprende el pago de cesantías definitivas de las mismas según el caso de a cuerdo a lo estipulado por las normas y Convenciones Colectivas. Se cancelarán por este rubro igualmente las transferencias a Fondos Públicos o Privados de Cesantías en los que se encuentren afiliados los empleados y trabajadores de la entidad se incluyen también las provisiones y pasivos correspondientes también a vigencias anteriores.</w:t>
      </w:r>
    </w:p>
    <w:p w:rsidR="00D74947" w:rsidRPr="000E66AB" w:rsidRDefault="00D74947" w:rsidP="00D74947">
      <w:pPr>
        <w:pStyle w:val="Sangradetextonormal"/>
        <w:jc w:val="both"/>
        <w:rPr>
          <w:rFonts w:ascii="Arial" w:hAnsi="Arial" w:cs="Arial"/>
          <w:b/>
          <w:bCs/>
          <w:sz w:val="24"/>
          <w:szCs w:val="24"/>
        </w:rPr>
      </w:pPr>
      <w:r w:rsidRPr="000E66AB">
        <w:rPr>
          <w:rFonts w:ascii="Arial" w:hAnsi="Arial" w:cs="Arial"/>
          <w:b/>
          <w:bCs/>
          <w:sz w:val="24"/>
          <w:szCs w:val="24"/>
        </w:rPr>
        <w:t>1.3.4.1.8.</w:t>
      </w:r>
      <w:r w:rsidRPr="000E66AB">
        <w:rPr>
          <w:rFonts w:ascii="Arial" w:hAnsi="Arial" w:cs="Arial"/>
          <w:b/>
          <w:bCs/>
          <w:sz w:val="24"/>
          <w:szCs w:val="24"/>
        </w:rPr>
        <w:tab/>
        <w:t>INTERESES A LAS CESANTIAS</w:t>
      </w:r>
    </w:p>
    <w:p w:rsidR="00D74947" w:rsidRPr="000E66AB" w:rsidRDefault="00D74947" w:rsidP="00D74947">
      <w:pPr>
        <w:pStyle w:val="Sangradetextonormal"/>
        <w:jc w:val="both"/>
        <w:rPr>
          <w:rFonts w:ascii="Arial" w:hAnsi="Arial" w:cs="Arial"/>
          <w:sz w:val="24"/>
          <w:szCs w:val="24"/>
        </w:rPr>
      </w:pPr>
      <w:r w:rsidRPr="000E66AB">
        <w:rPr>
          <w:rFonts w:ascii="Arial" w:hAnsi="Arial" w:cs="Arial"/>
          <w:sz w:val="24"/>
          <w:szCs w:val="24"/>
        </w:rPr>
        <w:lastRenderedPageBreak/>
        <w:t xml:space="preserve">Comprende el 12% anual sobre el saldo de cesantías a 31 de diciembre de cada año que tengan ,los trabajadores del municipio regulado por </w:t>
      </w:r>
      <w:smartTag w:uri="urn:schemas-microsoft-com:office:smarttags" w:element="PersonName">
        <w:smartTagPr>
          <w:attr w:name="ProductID" w:val="la Convención Colectiva"/>
        </w:smartTagPr>
        <w:r w:rsidRPr="000E66AB">
          <w:rPr>
            <w:rFonts w:ascii="Arial" w:hAnsi="Arial" w:cs="Arial"/>
            <w:sz w:val="24"/>
            <w:szCs w:val="24"/>
          </w:rPr>
          <w:t>la Convención Colectiva</w:t>
        </w:r>
      </w:smartTag>
      <w:r w:rsidRPr="000E66AB">
        <w:rPr>
          <w:rFonts w:ascii="Arial" w:hAnsi="Arial" w:cs="Arial"/>
          <w:sz w:val="24"/>
          <w:szCs w:val="24"/>
        </w:rPr>
        <w:t xml:space="preserve"> y Empleados de a cuerdo al régimen que pertenezcan.</w:t>
      </w:r>
    </w:p>
    <w:p w:rsidR="00D74947" w:rsidRPr="000E66AB" w:rsidRDefault="00D74947" w:rsidP="00D74947">
      <w:pPr>
        <w:pStyle w:val="Sangradetextonormal"/>
        <w:jc w:val="both"/>
        <w:rPr>
          <w:rFonts w:ascii="Arial" w:hAnsi="Arial" w:cs="Arial"/>
          <w:b/>
          <w:bCs/>
          <w:sz w:val="24"/>
          <w:szCs w:val="24"/>
        </w:rPr>
      </w:pPr>
      <w:r w:rsidRPr="000E66AB">
        <w:rPr>
          <w:rFonts w:ascii="Arial" w:hAnsi="Arial" w:cs="Arial"/>
          <w:b/>
          <w:bCs/>
          <w:sz w:val="24"/>
          <w:szCs w:val="24"/>
        </w:rPr>
        <w:t>1.3.4.1.9.</w:t>
      </w:r>
      <w:r w:rsidRPr="000E66AB">
        <w:rPr>
          <w:rFonts w:ascii="Arial" w:hAnsi="Arial" w:cs="Arial"/>
          <w:b/>
          <w:bCs/>
          <w:sz w:val="24"/>
          <w:szCs w:val="24"/>
        </w:rPr>
        <w:tab/>
        <w:t>PACTOS CONVENCIONALES</w:t>
      </w:r>
    </w:p>
    <w:p w:rsidR="00D74947" w:rsidRPr="000E66AB" w:rsidRDefault="00D74947" w:rsidP="00D74947">
      <w:pPr>
        <w:pStyle w:val="Sangradetextonormal"/>
        <w:jc w:val="both"/>
        <w:rPr>
          <w:rFonts w:ascii="Arial" w:hAnsi="Arial" w:cs="Arial"/>
          <w:sz w:val="24"/>
          <w:szCs w:val="24"/>
        </w:rPr>
      </w:pPr>
      <w:r w:rsidRPr="000E66AB">
        <w:rPr>
          <w:rFonts w:ascii="Arial" w:hAnsi="Arial" w:cs="Arial"/>
          <w:sz w:val="24"/>
          <w:szCs w:val="24"/>
        </w:rPr>
        <w:t xml:space="preserve">Gastos extralegales acordados por Convención Colectiva de los Trabajadores Oficiales, previa liquidación de </w:t>
      </w:r>
      <w:smartTag w:uri="urn:schemas-microsoft-com:office:smarttags" w:element="PersonName">
        <w:smartTagPr>
          <w:attr w:name="ProductID" w:val="la Secretaría General."/>
        </w:smartTagPr>
        <w:r w:rsidRPr="000E66AB">
          <w:rPr>
            <w:rFonts w:ascii="Arial" w:hAnsi="Arial" w:cs="Arial"/>
            <w:sz w:val="24"/>
            <w:szCs w:val="24"/>
          </w:rPr>
          <w:t>la Secretaría General.</w:t>
        </w:r>
      </w:smartTag>
    </w:p>
    <w:p w:rsidR="00D74947" w:rsidRPr="000E66AB" w:rsidRDefault="00D74947" w:rsidP="00D74947">
      <w:pPr>
        <w:pStyle w:val="Sangradetextonormal"/>
        <w:jc w:val="both"/>
        <w:rPr>
          <w:rFonts w:ascii="Arial" w:hAnsi="Arial" w:cs="Arial"/>
          <w:b/>
          <w:bCs/>
          <w:sz w:val="24"/>
          <w:szCs w:val="24"/>
        </w:rPr>
      </w:pPr>
      <w:r w:rsidRPr="000E66AB">
        <w:rPr>
          <w:rFonts w:ascii="Arial" w:hAnsi="Arial" w:cs="Arial"/>
          <w:b/>
          <w:bCs/>
          <w:sz w:val="24"/>
          <w:szCs w:val="24"/>
        </w:rPr>
        <w:t>1.3.4.1.10.</w:t>
      </w:r>
      <w:r w:rsidRPr="000E66AB">
        <w:rPr>
          <w:rFonts w:ascii="Arial" w:hAnsi="Arial" w:cs="Arial"/>
          <w:b/>
          <w:bCs/>
          <w:sz w:val="24"/>
          <w:szCs w:val="24"/>
        </w:rPr>
        <w:tab/>
        <w:t>PAGO DE PENSIONADOS</w:t>
      </w:r>
    </w:p>
    <w:p w:rsidR="00D74947" w:rsidRPr="000E66AB" w:rsidRDefault="00D74947" w:rsidP="00D74947">
      <w:pPr>
        <w:pStyle w:val="Sangradetextonormal"/>
        <w:jc w:val="both"/>
        <w:rPr>
          <w:rFonts w:ascii="Arial" w:hAnsi="Arial" w:cs="Arial"/>
          <w:sz w:val="24"/>
          <w:szCs w:val="24"/>
        </w:rPr>
      </w:pPr>
      <w:r w:rsidRPr="000E66AB">
        <w:rPr>
          <w:rFonts w:ascii="Arial" w:hAnsi="Arial" w:cs="Arial"/>
          <w:sz w:val="24"/>
          <w:szCs w:val="24"/>
        </w:rPr>
        <w:t>Son los pagos por concepto de nomina de pensionados y jubilados que los Órganos hacen directamente en los términos señalados en las normas.</w:t>
      </w:r>
    </w:p>
    <w:p w:rsidR="00D74947" w:rsidRPr="000E66AB" w:rsidRDefault="00D74947" w:rsidP="00D74947">
      <w:pPr>
        <w:pStyle w:val="Sangradetextonormal"/>
        <w:jc w:val="both"/>
        <w:rPr>
          <w:rFonts w:ascii="Arial" w:hAnsi="Arial" w:cs="Arial"/>
          <w:b/>
          <w:bCs/>
          <w:sz w:val="24"/>
          <w:szCs w:val="24"/>
        </w:rPr>
      </w:pPr>
      <w:r w:rsidRPr="000E66AB">
        <w:rPr>
          <w:rFonts w:ascii="Arial" w:hAnsi="Arial" w:cs="Arial"/>
          <w:b/>
          <w:bCs/>
          <w:sz w:val="24"/>
          <w:szCs w:val="24"/>
        </w:rPr>
        <w:t>1.5.             GASTOS GENERALES</w:t>
      </w:r>
    </w:p>
    <w:p w:rsidR="00D74947" w:rsidRPr="000E66AB" w:rsidRDefault="00D74947" w:rsidP="00D74947">
      <w:pPr>
        <w:pStyle w:val="Sangradetextonormal"/>
        <w:jc w:val="both"/>
        <w:rPr>
          <w:rFonts w:ascii="Arial" w:hAnsi="Arial" w:cs="Arial"/>
          <w:sz w:val="24"/>
          <w:szCs w:val="24"/>
        </w:rPr>
      </w:pPr>
      <w:r w:rsidRPr="000E66AB">
        <w:rPr>
          <w:rFonts w:ascii="Arial" w:hAnsi="Arial" w:cs="Arial"/>
          <w:sz w:val="24"/>
          <w:szCs w:val="24"/>
        </w:rPr>
        <w:t xml:space="preserve">Son los gastos relacionados con la adquisición de bienes y servicios necesarios para que el órgano cumpla con sus funciones asignadas por </w:t>
      </w:r>
      <w:smartTag w:uri="urn:schemas-microsoft-com:office:smarttags" w:element="PersonName">
        <w:smartTagPr>
          <w:attr w:name="ProductID" w:val="la Constitución"/>
        </w:smartTagPr>
        <w:r w:rsidRPr="000E66AB">
          <w:rPr>
            <w:rFonts w:ascii="Arial" w:hAnsi="Arial" w:cs="Arial"/>
            <w:sz w:val="24"/>
            <w:szCs w:val="24"/>
          </w:rPr>
          <w:t>la Constitución</w:t>
        </w:r>
      </w:smartTag>
      <w:r w:rsidRPr="000E66AB">
        <w:rPr>
          <w:rFonts w:ascii="Arial" w:hAnsi="Arial" w:cs="Arial"/>
          <w:sz w:val="24"/>
          <w:szCs w:val="24"/>
        </w:rPr>
        <w:t xml:space="preserve"> y </w:t>
      </w:r>
      <w:smartTag w:uri="urn:schemas-microsoft-com:office:smarttags" w:element="PersonName">
        <w:smartTagPr>
          <w:attr w:name="ProductID" w:val="la Ley"/>
        </w:smartTagPr>
        <w:r w:rsidRPr="000E66AB">
          <w:rPr>
            <w:rFonts w:ascii="Arial" w:hAnsi="Arial" w:cs="Arial"/>
            <w:sz w:val="24"/>
            <w:szCs w:val="24"/>
          </w:rPr>
          <w:t>la Ley</w:t>
        </w:r>
      </w:smartTag>
      <w:r w:rsidRPr="000E66AB">
        <w:rPr>
          <w:rFonts w:ascii="Arial" w:hAnsi="Arial" w:cs="Arial"/>
          <w:sz w:val="24"/>
          <w:szCs w:val="24"/>
        </w:rPr>
        <w:t xml:space="preserve">; y con el pago de los Impuestos y Multas a que estén sometidas legalmente y para el normal funcionamiento de </w:t>
      </w:r>
      <w:smartTag w:uri="urn:schemas-microsoft-com:office:smarttags" w:element="PersonName">
        <w:smartTagPr>
          <w:attr w:name="ProductID" w:val="la  Administración Municipal."/>
        </w:smartTagPr>
        <w:r w:rsidRPr="000E66AB">
          <w:rPr>
            <w:rFonts w:ascii="Arial" w:hAnsi="Arial" w:cs="Arial"/>
            <w:sz w:val="24"/>
            <w:szCs w:val="24"/>
          </w:rPr>
          <w:t>la  Administración Municipal.</w:t>
        </w:r>
      </w:smartTag>
    </w:p>
    <w:p w:rsidR="00D74947" w:rsidRPr="000E66AB" w:rsidRDefault="00D74947" w:rsidP="00D74947">
      <w:pPr>
        <w:pStyle w:val="Sangradetextonormal"/>
        <w:jc w:val="both"/>
        <w:rPr>
          <w:rFonts w:ascii="Arial" w:hAnsi="Arial" w:cs="Arial"/>
          <w:b/>
          <w:bCs/>
          <w:sz w:val="24"/>
          <w:szCs w:val="24"/>
        </w:rPr>
      </w:pPr>
      <w:r w:rsidRPr="000E66AB">
        <w:rPr>
          <w:rFonts w:ascii="Arial" w:hAnsi="Arial" w:cs="Arial"/>
          <w:b/>
          <w:bCs/>
          <w:sz w:val="24"/>
          <w:szCs w:val="24"/>
        </w:rPr>
        <w:t>1.5.1</w:t>
      </w:r>
      <w:r w:rsidRPr="000E66AB">
        <w:rPr>
          <w:rFonts w:ascii="Arial" w:hAnsi="Arial" w:cs="Arial"/>
          <w:b/>
          <w:bCs/>
          <w:sz w:val="24"/>
          <w:szCs w:val="24"/>
        </w:rPr>
        <w:tab/>
        <w:t xml:space="preserve">     COMPRA DE EQUIPO</w:t>
      </w:r>
    </w:p>
    <w:p w:rsidR="00D74947" w:rsidRPr="000E66AB" w:rsidRDefault="00D74947" w:rsidP="00D74947">
      <w:pPr>
        <w:pStyle w:val="Sangradetextonormal"/>
        <w:jc w:val="both"/>
        <w:rPr>
          <w:rFonts w:ascii="Arial" w:hAnsi="Arial" w:cs="Arial"/>
          <w:sz w:val="24"/>
          <w:szCs w:val="24"/>
        </w:rPr>
      </w:pPr>
      <w:r w:rsidRPr="000E66AB">
        <w:rPr>
          <w:rFonts w:ascii="Arial" w:hAnsi="Arial" w:cs="Arial"/>
          <w:sz w:val="24"/>
          <w:szCs w:val="24"/>
        </w:rPr>
        <w:t>Por compra de equipo se puede cancelar la adquisición de bienes de consumo duradero que deban inventariarse y que no están destinados a la producción de otros  bienes y servicios. En este Articulo se debe incluir bienes como Muebles y Enseres, Equipos de Oficina, Cafetería, Mecánico, Automotores y demás que cumplan con las características de esta definición.</w:t>
      </w:r>
    </w:p>
    <w:p w:rsidR="00D74947" w:rsidRPr="001F0523" w:rsidRDefault="00D74947" w:rsidP="00D74947">
      <w:pPr>
        <w:pStyle w:val="Sangradetextonormal"/>
        <w:jc w:val="both"/>
        <w:rPr>
          <w:rFonts w:ascii="Arial" w:hAnsi="Arial" w:cs="Arial"/>
          <w:sz w:val="24"/>
          <w:szCs w:val="24"/>
        </w:rPr>
      </w:pPr>
      <w:r w:rsidRPr="000E66AB">
        <w:rPr>
          <w:rFonts w:ascii="Arial" w:hAnsi="Arial" w:cs="Arial"/>
          <w:sz w:val="24"/>
          <w:szCs w:val="24"/>
        </w:rPr>
        <w:t>Las adquisiciones se harán con sujeción al programa general de compras y demás normas legales.</w:t>
      </w:r>
    </w:p>
    <w:p w:rsidR="00D74947" w:rsidRPr="000E66AB" w:rsidRDefault="00D74947" w:rsidP="00D74947">
      <w:pPr>
        <w:pStyle w:val="Sangradetextonormal"/>
        <w:jc w:val="both"/>
        <w:rPr>
          <w:rFonts w:ascii="Arial" w:hAnsi="Arial" w:cs="Arial"/>
          <w:b/>
          <w:bCs/>
          <w:sz w:val="24"/>
          <w:szCs w:val="24"/>
        </w:rPr>
      </w:pPr>
      <w:r w:rsidRPr="000E66AB">
        <w:rPr>
          <w:rFonts w:ascii="Arial" w:hAnsi="Arial" w:cs="Arial"/>
          <w:b/>
          <w:bCs/>
          <w:sz w:val="24"/>
          <w:szCs w:val="24"/>
        </w:rPr>
        <w:t>1.5.2</w:t>
      </w:r>
      <w:r w:rsidRPr="000E66AB">
        <w:rPr>
          <w:rFonts w:ascii="Arial" w:hAnsi="Arial" w:cs="Arial"/>
          <w:b/>
          <w:bCs/>
          <w:sz w:val="24"/>
          <w:szCs w:val="24"/>
        </w:rPr>
        <w:tab/>
        <w:t xml:space="preserve">   MATERIALES Y SUMINISTROS</w:t>
      </w:r>
    </w:p>
    <w:p w:rsidR="00D74947" w:rsidRPr="001F0523" w:rsidRDefault="00D74947" w:rsidP="00D74947">
      <w:pPr>
        <w:pStyle w:val="Sangradetextonormal"/>
        <w:jc w:val="both"/>
        <w:rPr>
          <w:rFonts w:ascii="Arial" w:hAnsi="Arial" w:cs="Arial"/>
          <w:sz w:val="24"/>
          <w:szCs w:val="24"/>
        </w:rPr>
      </w:pPr>
      <w:r w:rsidRPr="000E66AB">
        <w:rPr>
          <w:rFonts w:ascii="Arial" w:hAnsi="Arial" w:cs="Arial"/>
          <w:sz w:val="24"/>
          <w:szCs w:val="24"/>
        </w:rPr>
        <w:t xml:space="preserve">Se pueden cancelar las adquisiciones de bienes tangibles e intangibles de consumo final o fungible que no se deben inventariar ni son objeto de devolución, como papelería, útiles de oficina, disquetes para computadores, insumos para automotores (con excepción de repuestos). </w:t>
      </w:r>
    </w:p>
    <w:p w:rsidR="00D74947" w:rsidRPr="000E66AB" w:rsidRDefault="00D74947" w:rsidP="00D74947">
      <w:pPr>
        <w:pStyle w:val="Sangradetextonormal"/>
        <w:jc w:val="both"/>
        <w:rPr>
          <w:rFonts w:ascii="Arial" w:hAnsi="Arial" w:cs="Arial"/>
          <w:b/>
          <w:bCs/>
          <w:sz w:val="24"/>
          <w:szCs w:val="24"/>
        </w:rPr>
      </w:pPr>
      <w:r w:rsidRPr="000E66AB">
        <w:rPr>
          <w:rFonts w:ascii="Arial" w:hAnsi="Arial" w:cs="Arial"/>
          <w:b/>
          <w:bCs/>
          <w:sz w:val="24"/>
          <w:szCs w:val="24"/>
        </w:rPr>
        <w:t>1.5.3</w:t>
      </w:r>
      <w:r w:rsidRPr="000E66AB">
        <w:rPr>
          <w:rFonts w:ascii="Arial" w:hAnsi="Arial" w:cs="Arial"/>
          <w:b/>
          <w:bCs/>
          <w:sz w:val="24"/>
          <w:szCs w:val="24"/>
        </w:rPr>
        <w:tab/>
        <w:t>MANTENIMIENTO</w:t>
      </w:r>
    </w:p>
    <w:p w:rsidR="00D74947" w:rsidRPr="000E66AB" w:rsidRDefault="00D74947" w:rsidP="00D74947">
      <w:pPr>
        <w:pStyle w:val="Sangradetextonormal"/>
        <w:jc w:val="both"/>
        <w:rPr>
          <w:rFonts w:ascii="Arial" w:hAnsi="Arial" w:cs="Arial"/>
          <w:sz w:val="24"/>
          <w:szCs w:val="24"/>
        </w:rPr>
      </w:pPr>
      <w:r w:rsidRPr="000E66AB">
        <w:rPr>
          <w:rFonts w:ascii="Arial" w:hAnsi="Arial" w:cs="Arial"/>
          <w:sz w:val="24"/>
          <w:szCs w:val="24"/>
        </w:rPr>
        <w:t>Se puede cancelar la conservación y reparación de bienes muebles e inmuebles, incluyendo las llantas, repuestos y accesorios que se requieran para estas finalidades.</w:t>
      </w:r>
    </w:p>
    <w:p w:rsidR="00D74947" w:rsidRPr="000E66AB" w:rsidRDefault="00D74947" w:rsidP="00D74947">
      <w:pPr>
        <w:pStyle w:val="Sangradetextonormal"/>
        <w:jc w:val="both"/>
        <w:rPr>
          <w:rFonts w:ascii="Arial" w:hAnsi="Arial" w:cs="Arial"/>
          <w:b/>
          <w:bCs/>
          <w:sz w:val="24"/>
          <w:szCs w:val="24"/>
        </w:rPr>
      </w:pPr>
      <w:r w:rsidRPr="000E66AB">
        <w:rPr>
          <w:rFonts w:ascii="Arial" w:hAnsi="Arial" w:cs="Arial"/>
          <w:b/>
          <w:bCs/>
          <w:sz w:val="24"/>
          <w:szCs w:val="24"/>
        </w:rPr>
        <w:t>1.5.4</w:t>
      </w:r>
      <w:r w:rsidRPr="000E66AB">
        <w:rPr>
          <w:rFonts w:ascii="Arial" w:hAnsi="Arial" w:cs="Arial"/>
          <w:b/>
          <w:bCs/>
          <w:sz w:val="24"/>
          <w:szCs w:val="24"/>
        </w:rPr>
        <w:tab/>
        <w:t>SERVICIOS PÚBLICOS</w:t>
      </w:r>
    </w:p>
    <w:p w:rsidR="00D74947" w:rsidRPr="000E66AB" w:rsidRDefault="00D74947" w:rsidP="00D74947">
      <w:pPr>
        <w:pStyle w:val="Sangradetextonormal"/>
        <w:jc w:val="both"/>
        <w:rPr>
          <w:rFonts w:ascii="Arial" w:hAnsi="Arial" w:cs="Arial"/>
          <w:sz w:val="24"/>
          <w:szCs w:val="24"/>
        </w:rPr>
      </w:pPr>
      <w:r w:rsidRPr="000E66AB">
        <w:rPr>
          <w:rFonts w:ascii="Arial" w:hAnsi="Arial" w:cs="Arial"/>
          <w:sz w:val="24"/>
          <w:szCs w:val="24"/>
        </w:rPr>
        <w:t>Son las erogaciones por concepto de servicio de acueducto, alcantarillado, recolección de basuras, energía, teléfono y compra de líneas telefónicas contribuciones especiales para la superintendencia de servicios públicos y demás  servicios públicos domiciliarios.</w:t>
      </w:r>
    </w:p>
    <w:p w:rsidR="00D74947" w:rsidRPr="000E66AB" w:rsidRDefault="00D74947" w:rsidP="00D74947">
      <w:pPr>
        <w:pStyle w:val="Sangradetextonormal"/>
        <w:jc w:val="both"/>
        <w:rPr>
          <w:rFonts w:ascii="Arial" w:hAnsi="Arial" w:cs="Arial"/>
          <w:b/>
          <w:bCs/>
          <w:sz w:val="24"/>
          <w:szCs w:val="24"/>
        </w:rPr>
      </w:pPr>
      <w:r w:rsidRPr="000E66AB">
        <w:rPr>
          <w:rFonts w:ascii="Arial" w:hAnsi="Arial" w:cs="Arial"/>
          <w:b/>
          <w:bCs/>
          <w:sz w:val="24"/>
          <w:szCs w:val="24"/>
        </w:rPr>
        <w:t>1.5.5</w:t>
      </w:r>
      <w:r w:rsidRPr="000E66AB">
        <w:rPr>
          <w:rFonts w:ascii="Arial" w:hAnsi="Arial" w:cs="Arial"/>
          <w:b/>
          <w:bCs/>
          <w:sz w:val="24"/>
          <w:szCs w:val="24"/>
        </w:rPr>
        <w:tab/>
        <w:t>COMUNICACIÓN Y TRANSPORTE</w:t>
      </w:r>
    </w:p>
    <w:p w:rsidR="00D74947" w:rsidRPr="000E66AB" w:rsidRDefault="00D74947" w:rsidP="00D74947">
      <w:pPr>
        <w:pStyle w:val="Sangradetextonormal"/>
        <w:jc w:val="both"/>
        <w:rPr>
          <w:rFonts w:ascii="Arial" w:hAnsi="Arial" w:cs="Arial"/>
          <w:sz w:val="24"/>
          <w:szCs w:val="24"/>
        </w:rPr>
      </w:pPr>
      <w:r w:rsidRPr="000E66AB">
        <w:rPr>
          <w:rFonts w:ascii="Arial" w:hAnsi="Arial" w:cs="Arial"/>
          <w:sz w:val="24"/>
          <w:szCs w:val="24"/>
        </w:rPr>
        <w:t>Se cancelará por este concepto, acarreos,  bodegajes, transporte de mercancías y equipos, servicios de comunicaciones, pago de Internet, Celulares, envío de correspondencia, fletes,  apartados aéreos.</w:t>
      </w:r>
    </w:p>
    <w:p w:rsidR="00D74947" w:rsidRPr="000E66AB" w:rsidRDefault="00D74947" w:rsidP="00D74947">
      <w:pPr>
        <w:pStyle w:val="Sangradetextonormal"/>
        <w:jc w:val="both"/>
        <w:rPr>
          <w:rFonts w:ascii="Arial" w:hAnsi="Arial" w:cs="Arial"/>
          <w:b/>
          <w:bCs/>
          <w:sz w:val="24"/>
          <w:szCs w:val="24"/>
        </w:rPr>
      </w:pPr>
      <w:r w:rsidRPr="000E66AB">
        <w:rPr>
          <w:rFonts w:ascii="Arial" w:hAnsi="Arial" w:cs="Arial"/>
          <w:sz w:val="24"/>
          <w:szCs w:val="24"/>
        </w:rPr>
        <w:t xml:space="preserve"> </w:t>
      </w:r>
      <w:r w:rsidRPr="000E66AB">
        <w:rPr>
          <w:rFonts w:ascii="Arial" w:hAnsi="Arial" w:cs="Arial"/>
          <w:b/>
          <w:bCs/>
          <w:sz w:val="24"/>
          <w:szCs w:val="24"/>
        </w:rPr>
        <w:t>1.5.6</w:t>
      </w:r>
      <w:r w:rsidRPr="000E66AB">
        <w:rPr>
          <w:rFonts w:ascii="Arial" w:hAnsi="Arial" w:cs="Arial"/>
          <w:b/>
          <w:bCs/>
          <w:sz w:val="24"/>
          <w:szCs w:val="24"/>
        </w:rPr>
        <w:tab/>
        <w:t>ARRENDAMIENTOS Y ALQUILERES</w:t>
      </w:r>
    </w:p>
    <w:p w:rsidR="00D74947" w:rsidRPr="001F0523" w:rsidRDefault="00D74947" w:rsidP="00D74947">
      <w:pPr>
        <w:pStyle w:val="Sangradetextonormal"/>
        <w:ind w:left="284"/>
        <w:jc w:val="both"/>
        <w:rPr>
          <w:rFonts w:ascii="Arial" w:hAnsi="Arial" w:cs="Arial"/>
          <w:sz w:val="24"/>
          <w:szCs w:val="24"/>
        </w:rPr>
      </w:pPr>
      <w:r w:rsidRPr="000E66AB">
        <w:rPr>
          <w:rFonts w:ascii="Arial" w:hAnsi="Arial" w:cs="Arial"/>
          <w:sz w:val="24"/>
          <w:szCs w:val="24"/>
        </w:rPr>
        <w:lastRenderedPageBreak/>
        <w:t>Por este concepto se paga el alquiler de bienes muebles e inmuebles, para el adecuado funcionamiento de los organismos del orden municipal incluyendo alquiler de garajes.</w:t>
      </w:r>
    </w:p>
    <w:p w:rsidR="00D74947" w:rsidRPr="000E66AB" w:rsidRDefault="00D74947" w:rsidP="00D74947">
      <w:pPr>
        <w:pStyle w:val="Sangradetextonormal"/>
        <w:jc w:val="both"/>
        <w:rPr>
          <w:rFonts w:ascii="Arial" w:hAnsi="Arial" w:cs="Arial"/>
          <w:b/>
          <w:bCs/>
          <w:sz w:val="24"/>
          <w:szCs w:val="24"/>
        </w:rPr>
      </w:pPr>
      <w:r w:rsidRPr="000E66AB">
        <w:rPr>
          <w:rFonts w:ascii="Arial" w:hAnsi="Arial" w:cs="Arial"/>
          <w:b/>
          <w:bCs/>
          <w:sz w:val="24"/>
          <w:szCs w:val="24"/>
        </w:rPr>
        <w:t>1.5.7</w:t>
      </w:r>
      <w:r w:rsidRPr="000E66AB">
        <w:rPr>
          <w:rFonts w:ascii="Arial" w:hAnsi="Arial" w:cs="Arial"/>
          <w:b/>
          <w:bCs/>
          <w:sz w:val="24"/>
          <w:szCs w:val="24"/>
        </w:rPr>
        <w:tab/>
        <w:t>VIATICOS Y GASTOS DE VIAJE</w:t>
      </w:r>
    </w:p>
    <w:p w:rsidR="00D74947" w:rsidRPr="000E66AB" w:rsidRDefault="00D74947" w:rsidP="00D74947">
      <w:pPr>
        <w:pStyle w:val="Sangradetextonormal"/>
        <w:ind w:left="284"/>
        <w:jc w:val="both"/>
        <w:rPr>
          <w:rFonts w:ascii="Arial" w:hAnsi="Arial" w:cs="Arial"/>
          <w:sz w:val="24"/>
          <w:szCs w:val="24"/>
        </w:rPr>
      </w:pPr>
      <w:r w:rsidRPr="000E66AB">
        <w:rPr>
          <w:rFonts w:ascii="Arial" w:hAnsi="Arial" w:cs="Arial"/>
          <w:sz w:val="24"/>
          <w:szCs w:val="24"/>
        </w:rPr>
        <w:t>Se paga el reconocimiento para el alojamiento, alimentación y pasajes aéreos y  terrestres a los empleados públicos,  no podrán imputarse a este  rubro viáticos  y pasajes de contratistas, salvo que se haya estipulado así en el respectivo contrato.</w:t>
      </w:r>
    </w:p>
    <w:p w:rsidR="00D74947" w:rsidRPr="000E66AB" w:rsidRDefault="00D74947" w:rsidP="00D74947">
      <w:pPr>
        <w:pStyle w:val="Sangradetextonormal"/>
        <w:ind w:left="284"/>
        <w:jc w:val="both"/>
        <w:rPr>
          <w:rFonts w:ascii="Arial" w:hAnsi="Arial" w:cs="Arial"/>
          <w:sz w:val="24"/>
          <w:szCs w:val="24"/>
        </w:rPr>
      </w:pPr>
      <w:r w:rsidRPr="000E66AB">
        <w:rPr>
          <w:rFonts w:ascii="Arial" w:hAnsi="Arial" w:cs="Arial"/>
          <w:b/>
          <w:bCs/>
          <w:sz w:val="24"/>
          <w:szCs w:val="24"/>
        </w:rPr>
        <w:t>1.5.8</w:t>
      </w:r>
      <w:r w:rsidRPr="000E66AB">
        <w:rPr>
          <w:rFonts w:ascii="Arial" w:hAnsi="Arial" w:cs="Arial"/>
          <w:b/>
          <w:bCs/>
          <w:sz w:val="24"/>
          <w:szCs w:val="24"/>
        </w:rPr>
        <w:tab/>
        <w:t>IMPRESOS, SUSCRIPCIONES Y AFILIACIONES</w:t>
      </w:r>
    </w:p>
    <w:p w:rsidR="00D74947" w:rsidRPr="000E66AB" w:rsidRDefault="00D74947" w:rsidP="00D74947">
      <w:pPr>
        <w:pStyle w:val="Sangradetextonormal"/>
        <w:jc w:val="both"/>
        <w:rPr>
          <w:rFonts w:ascii="Arial" w:hAnsi="Arial" w:cs="Arial"/>
          <w:sz w:val="24"/>
          <w:szCs w:val="24"/>
        </w:rPr>
      </w:pPr>
      <w:r w:rsidRPr="000E66AB">
        <w:rPr>
          <w:rFonts w:ascii="Arial" w:hAnsi="Arial" w:cs="Arial"/>
          <w:sz w:val="24"/>
          <w:szCs w:val="24"/>
        </w:rPr>
        <w:t>Por este concepto se puede  pagar los gastos por ediciones de formas continuas, escritos, publicaciones, audiovisuales, revistas y libros, trabajos tipográficos, sellos, suscripciones, adquisición de revistas y libros, elaboración de escarapelas y Carnet</w:t>
      </w:r>
    </w:p>
    <w:p w:rsidR="00D74947" w:rsidRPr="000E66AB" w:rsidRDefault="00D74947" w:rsidP="00D74947">
      <w:pPr>
        <w:pStyle w:val="Sangradetextonormal"/>
        <w:jc w:val="both"/>
        <w:rPr>
          <w:rFonts w:ascii="Arial" w:hAnsi="Arial" w:cs="Arial"/>
          <w:sz w:val="24"/>
          <w:szCs w:val="24"/>
        </w:rPr>
      </w:pPr>
      <w:r w:rsidRPr="000E66AB">
        <w:rPr>
          <w:rFonts w:ascii="Arial" w:hAnsi="Arial" w:cs="Arial"/>
          <w:b/>
          <w:bCs/>
          <w:sz w:val="24"/>
          <w:szCs w:val="24"/>
        </w:rPr>
        <w:t>1.5.9</w:t>
      </w:r>
      <w:r w:rsidRPr="000E66AB">
        <w:rPr>
          <w:rFonts w:ascii="Arial" w:hAnsi="Arial" w:cs="Arial"/>
          <w:b/>
          <w:bCs/>
          <w:sz w:val="24"/>
          <w:szCs w:val="24"/>
        </w:rPr>
        <w:tab/>
        <w:t>PUBLICIDAD Y PROPAGANDA</w:t>
      </w:r>
    </w:p>
    <w:p w:rsidR="00D74947" w:rsidRPr="000E66AB" w:rsidRDefault="00D74947" w:rsidP="00D74947">
      <w:pPr>
        <w:pStyle w:val="Sangradetextonormal"/>
        <w:jc w:val="both"/>
        <w:rPr>
          <w:rFonts w:ascii="Arial" w:hAnsi="Arial" w:cs="Arial"/>
          <w:sz w:val="24"/>
          <w:szCs w:val="24"/>
        </w:rPr>
      </w:pPr>
      <w:r w:rsidRPr="000E66AB">
        <w:rPr>
          <w:rFonts w:ascii="Arial" w:hAnsi="Arial" w:cs="Arial"/>
          <w:sz w:val="24"/>
          <w:szCs w:val="24"/>
        </w:rPr>
        <w:t>Por este concepto se puede  pagar los gastos de publicaciones, audiovisuales y avisos.</w:t>
      </w:r>
    </w:p>
    <w:p w:rsidR="00D74947" w:rsidRPr="000E66AB" w:rsidRDefault="00D74947" w:rsidP="00D74947">
      <w:pPr>
        <w:pStyle w:val="Sangradetextonormal"/>
        <w:jc w:val="both"/>
        <w:rPr>
          <w:rFonts w:ascii="Arial" w:hAnsi="Arial" w:cs="Arial"/>
          <w:sz w:val="24"/>
          <w:szCs w:val="24"/>
        </w:rPr>
      </w:pPr>
      <w:r w:rsidRPr="000E66AB">
        <w:rPr>
          <w:rFonts w:ascii="Arial" w:hAnsi="Arial" w:cs="Arial"/>
          <w:b/>
          <w:bCs/>
          <w:sz w:val="24"/>
          <w:szCs w:val="24"/>
        </w:rPr>
        <w:t>1.5.10</w:t>
      </w:r>
      <w:r w:rsidRPr="000E66AB">
        <w:rPr>
          <w:rFonts w:ascii="Arial" w:hAnsi="Arial" w:cs="Arial"/>
          <w:b/>
          <w:bCs/>
          <w:sz w:val="24"/>
          <w:szCs w:val="24"/>
        </w:rPr>
        <w:tab/>
        <w:t xml:space="preserve">SEGUROS </w:t>
      </w:r>
    </w:p>
    <w:p w:rsidR="00D74947" w:rsidRPr="000E66AB" w:rsidRDefault="00D74947" w:rsidP="00D74947">
      <w:pPr>
        <w:pStyle w:val="Sangradetextonormal"/>
        <w:jc w:val="both"/>
        <w:rPr>
          <w:rFonts w:ascii="Arial" w:hAnsi="Arial" w:cs="Arial"/>
          <w:sz w:val="24"/>
          <w:szCs w:val="24"/>
        </w:rPr>
      </w:pPr>
      <w:r w:rsidRPr="000E66AB">
        <w:rPr>
          <w:rFonts w:ascii="Arial" w:hAnsi="Arial" w:cs="Arial"/>
          <w:sz w:val="24"/>
          <w:szCs w:val="24"/>
        </w:rPr>
        <w:t>Se puede pagar el costo previsto en los contratos las pólizas para amparar los inmuebles, maquinaria, vehículos y equipos de propiedad del municipio y de los establecimientos públicos, incluyendo a demás, las pólizas a empleados de manejo, ordenadores  y cuentadantes que conformen a las disposiciones legales vigentes, deben ser concordantes  a la responsabilidad al manejo de los recursos  que conformen  a las disposiciones legales vigentes.</w:t>
      </w:r>
    </w:p>
    <w:p w:rsidR="00D74947" w:rsidRPr="000E66AB" w:rsidRDefault="00D74947" w:rsidP="00D74947">
      <w:pPr>
        <w:pStyle w:val="Sangradetextonormal"/>
        <w:jc w:val="both"/>
        <w:rPr>
          <w:rFonts w:ascii="Arial" w:hAnsi="Arial" w:cs="Arial"/>
          <w:sz w:val="24"/>
          <w:szCs w:val="24"/>
        </w:rPr>
      </w:pPr>
      <w:r w:rsidRPr="000E66AB">
        <w:rPr>
          <w:rFonts w:ascii="Arial" w:hAnsi="Arial" w:cs="Arial"/>
          <w:b/>
          <w:bCs/>
          <w:sz w:val="24"/>
          <w:szCs w:val="24"/>
        </w:rPr>
        <w:t>1.5.11</w:t>
      </w:r>
      <w:r w:rsidRPr="000E66AB">
        <w:rPr>
          <w:rFonts w:ascii="Arial" w:hAnsi="Arial" w:cs="Arial"/>
          <w:b/>
          <w:bCs/>
          <w:sz w:val="24"/>
          <w:szCs w:val="24"/>
        </w:rPr>
        <w:tab/>
        <w:t>INHUMACION DE CADAVERES</w:t>
      </w:r>
    </w:p>
    <w:p w:rsidR="00D74947" w:rsidRPr="000E66AB" w:rsidRDefault="00D74947" w:rsidP="00D74947">
      <w:pPr>
        <w:pStyle w:val="Sangradetextonormal"/>
        <w:jc w:val="both"/>
        <w:rPr>
          <w:rFonts w:ascii="Arial" w:hAnsi="Arial" w:cs="Arial"/>
          <w:sz w:val="24"/>
          <w:szCs w:val="24"/>
        </w:rPr>
      </w:pPr>
      <w:r w:rsidRPr="000E66AB">
        <w:rPr>
          <w:rFonts w:ascii="Arial" w:hAnsi="Arial" w:cs="Arial"/>
          <w:sz w:val="24"/>
          <w:szCs w:val="24"/>
        </w:rPr>
        <w:t>Se pude cancelar por inhumación de cadáveres de pobre solemnidad, es decir de escasos recursos económicos.</w:t>
      </w:r>
    </w:p>
    <w:p w:rsidR="00D74947" w:rsidRPr="000E66AB" w:rsidRDefault="00D74947" w:rsidP="00D74947">
      <w:pPr>
        <w:pStyle w:val="Sangradetextonormal"/>
        <w:ind w:left="284"/>
        <w:jc w:val="both"/>
        <w:rPr>
          <w:rFonts w:ascii="Arial" w:hAnsi="Arial" w:cs="Arial"/>
          <w:sz w:val="24"/>
          <w:szCs w:val="24"/>
        </w:rPr>
      </w:pPr>
      <w:r w:rsidRPr="000E66AB">
        <w:rPr>
          <w:rFonts w:ascii="Arial" w:hAnsi="Arial" w:cs="Arial"/>
          <w:b/>
          <w:bCs/>
          <w:sz w:val="24"/>
          <w:szCs w:val="24"/>
        </w:rPr>
        <w:t>1.5.12</w:t>
      </w:r>
      <w:r w:rsidRPr="000E66AB">
        <w:rPr>
          <w:rFonts w:ascii="Arial" w:hAnsi="Arial" w:cs="Arial"/>
          <w:b/>
          <w:bCs/>
          <w:sz w:val="24"/>
          <w:szCs w:val="24"/>
        </w:rPr>
        <w:tab/>
        <w:t>ORGANIZACIÓN DE EVENTOS</w:t>
      </w:r>
    </w:p>
    <w:p w:rsidR="00D74947" w:rsidRPr="000E66AB" w:rsidRDefault="00D74947" w:rsidP="00D74947">
      <w:pPr>
        <w:pStyle w:val="Sangradetextonormal"/>
        <w:jc w:val="both"/>
        <w:rPr>
          <w:rFonts w:ascii="Arial" w:hAnsi="Arial" w:cs="Arial"/>
          <w:sz w:val="24"/>
          <w:szCs w:val="24"/>
        </w:rPr>
      </w:pPr>
      <w:r w:rsidRPr="000E66AB">
        <w:rPr>
          <w:rFonts w:ascii="Arial" w:hAnsi="Arial" w:cs="Arial"/>
          <w:sz w:val="24"/>
          <w:szCs w:val="24"/>
        </w:rPr>
        <w:t xml:space="preserve">Se pueden pagar los gastos ocasionales por actos oficiales que realice </w:t>
      </w:r>
      <w:smartTag w:uri="urn:schemas-microsoft-com:office:smarttags" w:element="PersonName">
        <w:smartTagPr>
          <w:attr w:name="ProductID" w:val="la  Administración Municipal."/>
        </w:smartTagPr>
        <w:r w:rsidRPr="000E66AB">
          <w:rPr>
            <w:rFonts w:ascii="Arial" w:hAnsi="Arial" w:cs="Arial"/>
            <w:sz w:val="24"/>
            <w:szCs w:val="24"/>
          </w:rPr>
          <w:t>la  Administración Municipal.</w:t>
        </w:r>
      </w:smartTag>
    </w:p>
    <w:p w:rsidR="00D74947" w:rsidRPr="000E66AB" w:rsidRDefault="00D74947" w:rsidP="00D74947">
      <w:pPr>
        <w:pStyle w:val="Sangradetextonormal"/>
        <w:jc w:val="both"/>
        <w:rPr>
          <w:rFonts w:ascii="Arial" w:hAnsi="Arial" w:cs="Arial"/>
          <w:sz w:val="24"/>
          <w:szCs w:val="24"/>
        </w:rPr>
      </w:pPr>
      <w:r w:rsidRPr="000E66AB">
        <w:rPr>
          <w:rFonts w:ascii="Arial" w:hAnsi="Arial" w:cs="Arial"/>
          <w:b/>
          <w:bCs/>
          <w:sz w:val="24"/>
          <w:szCs w:val="24"/>
        </w:rPr>
        <w:t>1.5.13</w:t>
      </w:r>
      <w:r w:rsidRPr="000E66AB">
        <w:rPr>
          <w:rFonts w:ascii="Arial" w:hAnsi="Arial" w:cs="Arial"/>
          <w:b/>
          <w:bCs/>
          <w:sz w:val="24"/>
          <w:szCs w:val="24"/>
        </w:rPr>
        <w:tab/>
        <w:t>GASTOS ELECTORALES</w:t>
      </w:r>
    </w:p>
    <w:p w:rsidR="00D74947" w:rsidRPr="000E66AB" w:rsidRDefault="00D74947" w:rsidP="00D74947">
      <w:pPr>
        <w:pStyle w:val="Sangradetextonormal"/>
        <w:jc w:val="both"/>
        <w:rPr>
          <w:rFonts w:ascii="Arial" w:hAnsi="Arial" w:cs="Arial"/>
          <w:sz w:val="24"/>
          <w:szCs w:val="24"/>
        </w:rPr>
      </w:pPr>
      <w:r w:rsidRPr="000E66AB">
        <w:rPr>
          <w:rFonts w:ascii="Arial" w:hAnsi="Arial" w:cs="Arial"/>
          <w:sz w:val="24"/>
          <w:szCs w:val="24"/>
        </w:rPr>
        <w:t>Se pueden cancelar los gastos electorales por la organización y realización de comicios electorales de conformidad con lo establecido en el régimen electoral.</w:t>
      </w:r>
    </w:p>
    <w:p w:rsidR="00D74947" w:rsidRPr="000E66AB" w:rsidRDefault="00D74947" w:rsidP="00D74947">
      <w:pPr>
        <w:pStyle w:val="Sangradetextonormal"/>
        <w:jc w:val="both"/>
        <w:rPr>
          <w:rFonts w:ascii="Arial" w:hAnsi="Arial" w:cs="Arial"/>
          <w:sz w:val="24"/>
          <w:szCs w:val="24"/>
        </w:rPr>
      </w:pPr>
      <w:r w:rsidRPr="000E66AB">
        <w:rPr>
          <w:rFonts w:ascii="Arial" w:hAnsi="Arial" w:cs="Arial"/>
          <w:b/>
          <w:bCs/>
          <w:sz w:val="24"/>
          <w:szCs w:val="24"/>
        </w:rPr>
        <w:t>1.5.14</w:t>
      </w:r>
      <w:r w:rsidRPr="000E66AB">
        <w:rPr>
          <w:rFonts w:ascii="Arial" w:hAnsi="Arial" w:cs="Arial"/>
          <w:b/>
          <w:bCs/>
          <w:sz w:val="24"/>
          <w:szCs w:val="24"/>
        </w:rPr>
        <w:tab/>
        <w:t>COMBUSTIBLE Y LUBRICANTES</w:t>
      </w:r>
    </w:p>
    <w:p w:rsidR="00D74947" w:rsidRPr="000E66AB" w:rsidRDefault="00D74947" w:rsidP="00D74947">
      <w:pPr>
        <w:pStyle w:val="Sangradetextonormal"/>
        <w:jc w:val="both"/>
        <w:rPr>
          <w:rFonts w:ascii="Arial" w:hAnsi="Arial" w:cs="Arial"/>
          <w:sz w:val="24"/>
          <w:szCs w:val="24"/>
        </w:rPr>
      </w:pPr>
      <w:r w:rsidRPr="000E66AB">
        <w:rPr>
          <w:rFonts w:ascii="Arial" w:hAnsi="Arial" w:cs="Arial"/>
          <w:sz w:val="24"/>
          <w:szCs w:val="24"/>
        </w:rPr>
        <w:t>Por este rubro se puede cancelar: Gasolina, ACPM, Aceite, Grasas, Valvulina, Lavado, Engrase, Cambio de Aceite, Despinche.</w:t>
      </w:r>
    </w:p>
    <w:p w:rsidR="00D74947" w:rsidRPr="000E66AB" w:rsidRDefault="00D74947" w:rsidP="00D74947">
      <w:pPr>
        <w:pStyle w:val="Sangradetextonormal"/>
        <w:ind w:left="0" w:firstLine="283"/>
        <w:jc w:val="both"/>
        <w:rPr>
          <w:rFonts w:ascii="Arial" w:hAnsi="Arial" w:cs="Arial"/>
          <w:sz w:val="24"/>
          <w:szCs w:val="24"/>
        </w:rPr>
      </w:pPr>
      <w:r w:rsidRPr="000E66AB">
        <w:rPr>
          <w:rFonts w:ascii="Arial" w:hAnsi="Arial" w:cs="Arial"/>
          <w:b/>
          <w:bCs/>
          <w:sz w:val="24"/>
          <w:szCs w:val="24"/>
        </w:rPr>
        <w:t>1.5.15</w:t>
      </w:r>
      <w:r w:rsidRPr="000E66AB">
        <w:rPr>
          <w:rFonts w:ascii="Arial" w:hAnsi="Arial" w:cs="Arial"/>
          <w:b/>
          <w:bCs/>
          <w:sz w:val="24"/>
          <w:szCs w:val="24"/>
        </w:rPr>
        <w:tab/>
        <w:t>IMPREVISTOS</w:t>
      </w:r>
    </w:p>
    <w:p w:rsidR="00D74947" w:rsidRPr="000E66AB" w:rsidRDefault="00D74947" w:rsidP="00D74947">
      <w:pPr>
        <w:pStyle w:val="Sangradetextonormal"/>
        <w:jc w:val="both"/>
        <w:rPr>
          <w:rFonts w:ascii="Arial" w:hAnsi="Arial" w:cs="Arial"/>
          <w:sz w:val="24"/>
          <w:szCs w:val="24"/>
        </w:rPr>
      </w:pPr>
      <w:r w:rsidRPr="000E66AB">
        <w:rPr>
          <w:rFonts w:ascii="Arial" w:hAnsi="Arial" w:cs="Arial"/>
          <w:sz w:val="24"/>
          <w:szCs w:val="24"/>
        </w:rPr>
        <w:t>Se pueden cancelar las erogaciones excepciones de carácter eventual o fortuito, de inaplazable e impredecible realización para el  funcionamiento de los organismos.</w:t>
      </w:r>
    </w:p>
    <w:p w:rsidR="00D74947" w:rsidRPr="000E66AB" w:rsidRDefault="00D74947" w:rsidP="00D74947">
      <w:pPr>
        <w:pStyle w:val="Sangradetextonormal"/>
        <w:jc w:val="both"/>
        <w:rPr>
          <w:rFonts w:ascii="Arial" w:hAnsi="Arial" w:cs="Arial"/>
          <w:sz w:val="24"/>
          <w:szCs w:val="24"/>
        </w:rPr>
      </w:pPr>
      <w:r w:rsidRPr="000E66AB">
        <w:rPr>
          <w:rFonts w:ascii="Arial" w:hAnsi="Arial" w:cs="Arial"/>
          <w:b/>
          <w:bCs/>
          <w:sz w:val="24"/>
          <w:szCs w:val="24"/>
        </w:rPr>
        <w:t>1.5.16</w:t>
      </w:r>
      <w:r w:rsidRPr="000E66AB">
        <w:rPr>
          <w:rFonts w:ascii="Arial" w:hAnsi="Arial" w:cs="Arial"/>
          <w:b/>
          <w:bCs/>
          <w:sz w:val="24"/>
          <w:szCs w:val="24"/>
        </w:rPr>
        <w:tab/>
        <w:t>OTROS GASTOS GENERALES</w:t>
      </w:r>
    </w:p>
    <w:p w:rsidR="00D74947" w:rsidRPr="000E66AB" w:rsidRDefault="00D74947" w:rsidP="00D74947">
      <w:pPr>
        <w:pStyle w:val="Sangradetextonormal"/>
        <w:jc w:val="both"/>
        <w:rPr>
          <w:rFonts w:ascii="Arial" w:hAnsi="Arial" w:cs="Arial"/>
          <w:sz w:val="24"/>
          <w:szCs w:val="24"/>
        </w:rPr>
      </w:pPr>
      <w:r w:rsidRPr="000E66AB">
        <w:rPr>
          <w:rFonts w:ascii="Arial" w:hAnsi="Arial" w:cs="Arial"/>
          <w:sz w:val="24"/>
          <w:szCs w:val="24"/>
        </w:rPr>
        <w:lastRenderedPageBreak/>
        <w:t>Se cancelan aquellos gastos que no pueden ser clasificados dentro de las definiciones anteriores, autorizados por la norma legal vigente.</w:t>
      </w:r>
    </w:p>
    <w:p w:rsidR="00D74947" w:rsidRPr="000E66AB" w:rsidRDefault="00D74947" w:rsidP="00D74947">
      <w:pPr>
        <w:pStyle w:val="Sangradetextonormal"/>
        <w:jc w:val="both"/>
        <w:rPr>
          <w:rFonts w:ascii="Arial" w:hAnsi="Arial" w:cs="Arial"/>
          <w:sz w:val="24"/>
          <w:szCs w:val="24"/>
        </w:rPr>
      </w:pPr>
      <w:r w:rsidRPr="000E66AB">
        <w:rPr>
          <w:rFonts w:ascii="Arial" w:hAnsi="Arial" w:cs="Arial"/>
          <w:b/>
          <w:bCs/>
          <w:sz w:val="24"/>
          <w:szCs w:val="24"/>
        </w:rPr>
        <w:t>1.5.17</w:t>
      </w:r>
      <w:r w:rsidRPr="000E66AB">
        <w:rPr>
          <w:rFonts w:ascii="Arial" w:hAnsi="Arial" w:cs="Arial"/>
          <w:b/>
          <w:bCs/>
          <w:sz w:val="24"/>
          <w:szCs w:val="24"/>
        </w:rPr>
        <w:tab/>
        <w:t>LICENCIAS Y SALVO  CONDUCTOS</w:t>
      </w:r>
    </w:p>
    <w:p w:rsidR="00D74947" w:rsidRPr="000E66AB" w:rsidRDefault="00D74947" w:rsidP="00D74947">
      <w:pPr>
        <w:pStyle w:val="Sangradetextonormal"/>
        <w:jc w:val="both"/>
        <w:rPr>
          <w:rFonts w:ascii="Arial" w:hAnsi="Arial" w:cs="Arial"/>
          <w:sz w:val="24"/>
          <w:szCs w:val="24"/>
        </w:rPr>
      </w:pPr>
      <w:r w:rsidRPr="000E66AB">
        <w:rPr>
          <w:rFonts w:ascii="Arial" w:hAnsi="Arial" w:cs="Arial"/>
          <w:sz w:val="24"/>
          <w:szCs w:val="24"/>
        </w:rPr>
        <w:t>Se pagará  por este concepto las  licencias, paces de conducción, salvos conductos, municiones, permisos.</w:t>
      </w:r>
    </w:p>
    <w:p w:rsidR="00D74947" w:rsidRPr="000E66AB" w:rsidRDefault="00D74947" w:rsidP="00D74947">
      <w:pPr>
        <w:pStyle w:val="Sangradetextonormal"/>
        <w:jc w:val="both"/>
        <w:rPr>
          <w:rFonts w:ascii="Arial" w:hAnsi="Arial" w:cs="Arial"/>
          <w:b/>
          <w:bCs/>
          <w:sz w:val="24"/>
          <w:szCs w:val="24"/>
        </w:rPr>
      </w:pPr>
      <w:r w:rsidRPr="000E66AB">
        <w:rPr>
          <w:rFonts w:ascii="Arial" w:hAnsi="Arial" w:cs="Arial"/>
          <w:b/>
          <w:bCs/>
          <w:sz w:val="24"/>
          <w:szCs w:val="24"/>
        </w:rPr>
        <w:t>1.5.18</w:t>
      </w:r>
      <w:r w:rsidRPr="000E66AB">
        <w:rPr>
          <w:rFonts w:ascii="Arial" w:hAnsi="Arial" w:cs="Arial"/>
          <w:b/>
          <w:bCs/>
          <w:sz w:val="24"/>
          <w:szCs w:val="24"/>
        </w:rPr>
        <w:tab/>
        <w:t xml:space="preserve">GASTOS NOTARIALES  REGISTROS Y PERITAZGOS </w:t>
      </w:r>
    </w:p>
    <w:p w:rsidR="00D74947" w:rsidRPr="000E66AB" w:rsidRDefault="00D74947" w:rsidP="00D74947">
      <w:pPr>
        <w:pStyle w:val="Sangradetextonormal"/>
        <w:jc w:val="both"/>
        <w:rPr>
          <w:rFonts w:ascii="Arial" w:hAnsi="Arial" w:cs="Arial"/>
          <w:sz w:val="24"/>
          <w:szCs w:val="24"/>
        </w:rPr>
      </w:pPr>
      <w:r w:rsidRPr="000E66AB">
        <w:rPr>
          <w:rFonts w:ascii="Arial" w:hAnsi="Arial" w:cs="Arial"/>
          <w:sz w:val="24"/>
          <w:szCs w:val="24"/>
        </w:rPr>
        <w:t>Se cancelará los gastos notariales, registro y Peritazgos.</w:t>
      </w:r>
    </w:p>
    <w:p w:rsidR="00D74947" w:rsidRPr="000E66AB" w:rsidRDefault="00D74947" w:rsidP="00D74947">
      <w:pPr>
        <w:pStyle w:val="Sangradetextonormal"/>
        <w:jc w:val="both"/>
        <w:rPr>
          <w:rFonts w:ascii="Arial" w:hAnsi="Arial" w:cs="Arial"/>
          <w:b/>
          <w:bCs/>
          <w:sz w:val="24"/>
          <w:szCs w:val="24"/>
        </w:rPr>
      </w:pPr>
      <w:r w:rsidRPr="000E66AB">
        <w:rPr>
          <w:rFonts w:ascii="Arial" w:hAnsi="Arial" w:cs="Arial"/>
          <w:b/>
          <w:bCs/>
          <w:sz w:val="24"/>
          <w:szCs w:val="24"/>
        </w:rPr>
        <w:t>1.5.19</w:t>
      </w:r>
      <w:r w:rsidRPr="000E66AB">
        <w:rPr>
          <w:rFonts w:ascii="Arial" w:hAnsi="Arial" w:cs="Arial"/>
          <w:b/>
          <w:bCs/>
          <w:sz w:val="24"/>
          <w:szCs w:val="24"/>
        </w:rPr>
        <w:tab/>
        <w:t>REPARACIONES</w:t>
      </w:r>
    </w:p>
    <w:p w:rsidR="00D74947" w:rsidRPr="000E66AB" w:rsidRDefault="00D74947" w:rsidP="00D74947">
      <w:pPr>
        <w:pStyle w:val="Sangradetextonormal"/>
        <w:jc w:val="both"/>
        <w:rPr>
          <w:rFonts w:ascii="Arial" w:hAnsi="Arial" w:cs="Arial"/>
          <w:sz w:val="24"/>
          <w:szCs w:val="24"/>
        </w:rPr>
      </w:pPr>
      <w:r w:rsidRPr="000E66AB">
        <w:rPr>
          <w:rFonts w:ascii="Arial" w:hAnsi="Arial" w:cs="Arial"/>
          <w:sz w:val="24"/>
          <w:szCs w:val="24"/>
        </w:rPr>
        <w:t>Se cancelará por concepto de reparaciones de muebles enseres y equipos de oficina, reparación de maquinaria, equipos, vehículos, motocicletas y reparaciones locativas.</w:t>
      </w:r>
    </w:p>
    <w:p w:rsidR="00D74947" w:rsidRDefault="00D74947" w:rsidP="00D74947">
      <w:pPr>
        <w:pStyle w:val="Sangradetextonormal"/>
        <w:jc w:val="both"/>
        <w:rPr>
          <w:rFonts w:ascii="Arial" w:hAnsi="Arial" w:cs="Arial"/>
          <w:b/>
          <w:bCs/>
          <w:sz w:val="24"/>
          <w:szCs w:val="24"/>
        </w:rPr>
      </w:pPr>
    </w:p>
    <w:p w:rsidR="00D74947" w:rsidRDefault="00D74947" w:rsidP="00D74947">
      <w:pPr>
        <w:pStyle w:val="Sangradetextonormal"/>
        <w:jc w:val="both"/>
        <w:rPr>
          <w:rFonts w:ascii="Arial" w:hAnsi="Arial" w:cs="Arial"/>
          <w:b/>
          <w:bCs/>
          <w:sz w:val="24"/>
          <w:szCs w:val="24"/>
        </w:rPr>
      </w:pPr>
    </w:p>
    <w:p w:rsidR="00D74947" w:rsidRPr="000E66AB" w:rsidRDefault="00D74947" w:rsidP="00D74947">
      <w:pPr>
        <w:pStyle w:val="Sangradetextonormal"/>
        <w:jc w:val="both"/>
        <w:rPr>
          <w:rFonts w:ascii="Arial" w:hAnsi="Arial" w:cs="Arial"/>
          <w:b/>
          <w:bCs/>
          <w:sz w:val="24"/>
          <w:szCs w:val="24"/>
        </w:rPr>
      </w:pPr>
      <w:r w:rsidRPr="000E66AB">
        <w:rPr>
          <w:rFonts w:ascii="Arial" w:hAnsi="Arial" w:cs="Arial"/>
          <w:b/>
          <w:bCs/>
          <w:sz w:val="24"/>
          <w:szCs w:val="24"/>
        </w:rPr>
        <w:t>1.5.20</w:t>
      </w:r>
      <w:r w:rsidRPr="000E66AB">
        <w:rPr>
          <w:rFonts w:ascii="Arial" w:hAnsi="Arial" w:cs="Arial"/>
          <w:b/>
          <w:bCs/>
          <w:sz w:val="24"/>
          <w:szCs w:val="24"/>
        </w:rPr>
        <w:tab/>
        <w:t>FOTOCOPIAS</w:t>
      </w:r>
    </w:p>
    <w:p w:rsidR="00D74947" w:rsidRPr="000E66AB" w:rsidRDefault="00D74947" w:rsidP="00D74947">
      <w:pPr>
        <w:pStyle w:val="Sangradetextonormal"/>
        <w:jc w:val="both"/>
        <w:rPr>
          <w:rFonts w:ascii="Arial" w:hAnsi="Arial" w:cs="Arial"/>
          <w:sz w:val="24"/>
          <w:szCs w:val="24"/>
        </w:rPr>
      </w:pPr>
      <w:r w:rsidRPr="000E66AB">
        <w:rPr>
          <w:rFonts w:ascii="Arial" w:hAnsi="Arial" w:cs="Arial"/>
          <w:sz w:val="24"/>
          <w:szCs w:val="24"/>
        </w:rPr>
        <w:t>Por este rubro se cancelará el suministro de fotocopias, heliografías, empastes, encuadernación, escaneado, reproducción, gráficas, fotograbado.</w:t>
      </w:r>
    </w:p>
    <w:p w:rsidR="00D74947" w:rsidRPr="000E66AB" w:rsidRDefault="00D74947" w:rsidP="00D74947">
      <w:pPr>
        <w:pStyle w:val="Sangradetextonormal"/>
        <w:jc w:val="both"/>
        <w:rPr>
          <w:rFonts w:ascii="Arial" w:hAnsi="Arial" w:cs="Arial"/>
          <w:sz w:val="24"/>
          <w:szCs w:val="24"/>
        </w:rPr>
      </w:pPr>
    </w:p>
    <w:p w:rsidR="00D74947" w:rsidRPr="000E66AB" w:rsidRDefault="00D74947" w:rsidP="00D74947">
      <w:pPr>
        <w:pStyle w:val="Sangradetextonormal"/>
        <w:ind w:left="0"/>
        <w:jc w:val="both"/>
        <w:rPr>
          <w:rFonts w:ascii="Arial" w:hAnsi="Arial" w:cs="Arial"/>
          <w:sz w:val="24"/>
          <w:szCs w:val="24"/>
        </w:rPr>
      </w:pPr>
      <w:r w:rsidRPr="000E66AB">
        <w:rPr>
          <w:rFonts w:ascii="Arial" w:hAnsi="Arial" w:cs="Arial"/>
          <w:b/>
          <w:bCs/>
          <w:sz w:val="24"/>
          <w:szCs w:val="24"/>
        </w:rPr>
        <w:t>II.</w:t>
      </w:r>
      <w:r w:rsidRPr="000E66AB">
        <w:rPr>
          <w:rFonts w:ascii="Arial" w:hAnsi="Arial" w:cs="Arial"/>
          <w:b/>
          <w:bCs/>
          <w:sz w:val="24"/>
          <w:szCs w:val="24"/>
        </w:rPr>
        <w:tab/>
        <w:t>SERVICIO A LA DEUDA PÚBLICA</w:t>
      </w:r>
    </w:p>
    <w:p w:rsidR="00D74947" w:rsidRDefault="00D74947" w:rsidP="00D74947">
      <w:pPr>
        <w:pStyle w:val="Sangradetextonormal"/>
        <w:ind w:left="0"/>
        <w:jc w:val="both"/>
        <w:rPr>
          <w:rFonts w:ascii="Arial" w:hAnsi="Arial" w:cs="Arial"/>
          <w:sz w:val="24"/>
          <w:szCs w:val="24"/>
        </w:rPr>
      </w:pPr>
      <w:r w:rsidRPr="000E66AB">
        <w:rPr>
          <w:rFonts w:ascii="Arial" w:hAnsi="Arial" w:cs="Arial"/>
          <w:sz w:val="24"/>
          <w:szCs w:val="24"/>
        </w:rPr>
        <w:t xml:space="preserve">Para el servicio a </w:t>
      </w:r>
      <w:smartTag w:uri="urn:schemas-microsoft-com:office:smarttags" w:element="PersonName">
        <w:smartTagPr>
          <w:attr w:name="ProductID" w:val="LA DEUDA PÚBLICA"/>
        </w:smartTagPr>
        <w:r w:rsidRPr="000E66AB">
          <w:rPr>
            <w:rFonts w:ascii="Arial" w:hAnsi="Arial" w:cs="Arial"/>
            <w:sz w:val="24"/>
            <w:szCs w:val="24"/>
          </w:rPr>
          <w:t>la Deuda Pública</w:t>
        </w:r>
      </w:smartTag>
      <w:r w:rsidRPr="000E66AB">
        <w:rPr>
          <w:rFonts w:ascii="Arial" w:hAnsi="Arial" w:cs="Arial"/>
          <w:sz w:val="24"/>
          <w:szCs w:val="24"/>
        </w:rPr>
        <w:t xml:space="preserve"> se harán apropiaciones por el monto de los respectivos vencimientos. El Alcalde en coordinación con el Secretario de Hacienda tendrán plenas facultades para realizar todas las operaciones de manejo de la deuda pública y operaciones conexas de que tratan los Artículos 5 y 6 del Decreto 2681 de 1993. </w:t>
      </w:r>
    </w:p>
    <w:p w:rsidR="00D74947" w:rsidRPr="000E66AB" w:rsidRDefault="00D74947" w:rsidP="00D74947">
      <w:pPr>
        <w:pStyle w:val="Sangradetextonormal"/>
        <w:ind w:left="0"/>
        <w:jc w:val="both"/>
        <w:rPr>
          <w:rFonts w:ascii="Arial" w:hAnsi="Arial" w:cs="Arial"/>
          <w:sz w:val="24"/>
          <w:szCs w:val="24"/>
        </w:rPr>
      </w:pPr>
    </w:p>
    <w:p w:rsidR="00D74947" w:rsidRPr="000E66AB" w:rsidRDefault="00D74947" w:rsidP="00D74947">
      <w:pPr>
        <w:pStyle w:val="Sangradetextonormal"/>
        <w:ind w:left="0"/>
        <w:jc w:val="both"/>
        <w:rPr>
          <w:rFonts w:ascii="Arial" w:hAnsi="Arial" w:cs="Arial"/>
          <w:sz w:val="24"/>
          <w:szCs w:val="24"/>
        </w:rPr>
      </w:pPr>
      <w:r w:rsidRPr="000E66AB">
        <w:rPr>
          <w:rFonts w:ascii="Arial" w:hAnsi="Arial" w:cs="Arial"/>
          <w:b/>
          <w:bCs/>
          <w:sz w:val="24"/>
          <w:szCs w:val="24"/>
        </w:rPr>
        <w:t>III.</w:t>
      </w:r>
      <w:r w:rsidRPr="000E66AB">
        <w:rPr>
          <w:rFonts w:ascii="Arial" w:hAnsi="Arial" w:cs="Arial"/>
          <w:b/>
          <w:bCs/>
          <w:sz w:val="24"/>
          <w:szCs w:val="24"/>
        </w:rPr>
        <w:tab/>
        <w:t>INVERSIÓN.</w:t>
      </w:r>
      <w:r w:rsidRPr="000E66AB">
        <w:rPr>
          <w:rFonts w:ascii="Arial" w:hAnsi="Arial" w:cs="Arial"/>
          <w:sz w:val="24"/>
          <w:szCs w:val="24"/>
        </w:rPr>
        <w:t xml:space="preserve">    Son gastos de inversión aquellas erogaciones susceptibles de causar rendimientos o de ser de algún modo económicamente productivas, o que tengan cuerpo de bienes de utilización perdurable, llamados también de capital por oposición a los de funcionamiento, que se hayan destinado por lo común a extinguirse con su empleo. Así mismo, aquellos gastos destinados a crear infraestructura social.</w:t>
      </w:r>
    </w:p>
    <w:p w:rsidR="00D74947" w:rsidRPr="000E66AB" w:rsidRDefault="00D74947" w:rsidP="00D74947">
      <w:pPr>
        <w:pStyle w:val="Sangradetextonormal"/>
        <w:ind w:left="0"/>
        <w:jc w:val="both"/>
        <w:rPr>
          <w:rFonts w:ascii="Arial" w:hAnsi="Arial" w:cs="Arial"/>
          <w:sz w:val="24"/>
          <w:szCs w:val="24"/>
        </w:rPr>
      </w:pPr>
      <w:r w:rsidRPr="000E66AB">
        <w:rPr>
          <w:rFonts w:ascii="Arial" w:hAnsi="Arial" w:cs="Arial"/>
          <w:sz w:val="24"/>
          <w:szCs w:val="24"/>
        </w:rPr>
        <w:t xml:space="preserve">En el proyecto de presupuesto de inversión del Municipio se deberán incluir los proyectos contenidos en el Plan Operativo Anual de Inversiones aprobado por el Concejo, clasificados por Capítulos, programas y subprogramas con su respectiva financiación y siguiendo las prioridades establecidas por </w:t>
      </w:r>
      <w:smartTag w:uri="urn:schemas-microsoft-com:office:smarttags" w:element="PersonName">
        <w:smartTagPr>
          <w:attr w:name="ProductID" w:val="la Oficina  Asesora"/>
        </w:smartTagPr>
        <w:r w:rsidRPr="000E66AB">
          <w:rPr>
            <w:rFonts w:ascii="Arial" w:hAnsi="Arial" w:cs="Arial"/>
            <w:sz w:val="24"/>
            <w:szCs w:val="24"/>
          </w:rPr>
          <w:t>la Oficina  Asesora</w:t>
        </w:r>
      </w:smartTag>
      <w:r w:rsidRPr="000E66AB">
        <w:rPr>
          <w:rFonts w:ascii="Arial" w:hAnsi="Arial" w:cs="Arial"/>
          <w:sz w:val="24"/>
          <w:szCs w:val="24"/>
        </w:rPr>
        <w:t xml:space="preserve"> de Planeación Municipal.</w:t>
      </w:r>
    </w:p>
    <w:p w:rsidR="00D74947" w:rsidRPr="000E66AB" w:rsidRDefault="00D74947" w:rsidP="00D74947">
      <w:pPr>
        <w:pStyle w:val="Sangradetextonormal"/>
        <w:jc w:val="both"/>
        <w:rPr>
          <w:rFonts w:ascii="Arial" w:hAnsi="Arial" w:cs="Arial"/>
          <w:sz w:val="24"/>
          <w:szCs w:val="24"/>
        </w:rPr>
      </w:pPr>
    </w:p>
    <w:p w:rsidR="00D74947" w:rsidRPr="000E66AB" w:rsidRDefault="00D74947" w:rsidP="00D74947">
      <w:pPr>
        <w:pStyle w:val="Sangradetextonormal"/>
        <w:ind w:left="0"/>
        <w:jc w:val="both"/>
        <w:rPr>
          <w:rFonts w:ascii="Arial" w:hAnsi="Arial" w:cs="Arial"/>
          <w:sz w:val="24"/>
          <w:szCs w:val="24"/>
        </w:rPr>
      </w:pPr>
      <w:r w:rsidRPr="000E66AB">
        <w:rPr>
          <w:rFonts w:ascii="Arial" w:hAnsi="Arial" w:cs="Arial"/>
          <w:b/>
          <w:bCs/>
          <w:sz w:val="24"/>
          <w:szCs w:val="24"/>
        </w:rPr>
        <w:t>ARTICULO 10º.</w:t>
      </w:r>
      <w:r w:rsidRPr="000E66AB">
        <w:rPr>
          <w:rFonts w:ascii="Arial" w:hAnsi="Arial" w:cs="Arial"/>
          <w:sz w:val="24"/>
          <w:szCs w:val="24"/>
        </w:rPr>
        <w:t xml:space="preserve">  Las afectaciones al presupuesto se harán teniendo en cuenta la prestación principal originada en los compromisos que se adquieran y con cargo a este rubro se cubrirán los demás costos inherentes o accesorios. </w:t>
      </w:r>
    </w:p>
    <w:p w:rsidR="00D74947" w:rsidRPr="000E66AB" w:rsidRDefault="00D74947" w:rsidP="00D74947">
      <w:pPr>
        <w:pStyle w:val="Sangradetextonormal"/>
        <w:ind w:left="0"/>
        <w:jc w:val="both"/>
        <w:rPr>
          <w:rFonts w:ascii="Arial" w:hAnsi="Arial" w:cs="Arial"/>
          <w:sz w:val="24"/>
          <w:szCs w:val="24"/>
        </w:rPr>
      </w:pPr>
      <w:r w:rsidRPr="000E66AB">
        <w:rPr>
          <w:rFonts w:ascii="Arial" w:hAnsi="Arial" w:cs="Arial"/>
          <w:sz w:val="24"/>
          <w:szCs w:val="24"/>
        </w:rPr>
        <w:t xml:space="preserve">Con cargo a las apropiaciones de cada rubro presupuestal, que sean afectadas con los compromisos iníciales, se atenderán las obligaciones derivadas de estos </w:t>
      </w:r>
      <w:r w:rsidRPr="000E66AB">
        <w:rPr>
          <w:rFonts w:ascii="Arial" w:hAnsi="Arial" w:cs="Arial"/>
          <w:sz w:val="24"/>
          <w:szCs w:val="24"/>
        </w:rPr>
        <w:lastRenderedPageBreak/>
        <w:t xml:space="preserve">compromisos, tales como, los costos imprevistos, ajustes y revisión de valores e intereses moratorios y gastos de legalización. </w:t>
      </w:r>
    </w:p>
    <w:p w:rsidR="00D74947" w:rsidRPr="000E66AB" w:rsidRDefault="00D74947" w:rsidP="00D74947">
      <w:pPr>
        <w:pStyle w:val="Sangradetextonormal"/>
        <w:ind w:left="0"/>
        <w:jc w:val="both"/>
        <w:rPr>
          <w:rFonts w:ascii="Arial" w:hAnsi="Arial" w:cs="Arial"/>
          <w:sz w:val="24"/>
          <w:szCs w:val="24"/>
        </w:rPr>
      </w:pPr>
      <w:r w:rsidRPr="000E66AB">
        <w:rPr>
          <w:rFonts w:ascii="Arial" w:hAnsi="Arial" w:cs="Arial"/>
          <w:sz w:val="24"/>
          <w:szCs w:val="24"/>
        </w:rPr>
        <w:t xml:space="preserve">Prohíbase tramitar actos administrativos u obligaciones que afecten el presupuesto de gastos cuando no reúnan los requisitos legales. </w:t>
      </w:r>
    </w:p>
    <w:p w:rsidR="00D74947" w:rsidRPr="000E66AB" w:rsidRDefault="00D74947" w:rsidP="00D74947">
      <w:pPr>
        <w:pStyle w:val="Sangradetextonormal"/>
        <w:ind w:left="0"/>
        <w:jc w:val="both"/>
        <w:rPr>
          <w:rFonts w:ascii="Arial" w:hAnsi="Arial" w:cs="Arial"/>
          <w:sz w:val="24"/>
          <w:szCs w:val="24"/>
        </w:rPr>
      </w:pPr>
      <w:r w:rsidRPr="000E66AB">
        <w:rPr>
          <w:rFonts w:ascii="Arial" w:hAnsi="Arial" w:cs="Arial"/>
          <w:sz w:val="24"/>
          <w:szCs w:val="24"/>
        </w:rPr>
        <w:t>El Representante Legal y el ordenador del gasto o en quienes estos hayan delegado, responderán disciplinaria, fiscal y penalmente por incumplir lo establecido en esta norma.</w:t>
      </w:r>
    </w:p>
    <w:p w:rsidR="00D74947" w:rsidRPr="000E66AB" w:rsidRDefault="00D74947" w:rsidP="00D74947">
      <w:pPr>
        <w:pStyle w:val="Sangradetextonormal"/>
        <w:jc w:val="both"/>
        <w:rPr>
          <w:rFonts w:ascii="Arial" w:hAnsi="Arial" w:cs="Arial"/>
          <w:sz w:val="24"/>
          <w:szCs w:val="24"/>
        </w:rPr>
      </w:pPr>
    </w:p>
    <w:p w:rsidR="00D74947" w:rsidRPr="000E66AB" w:rsidRDefault="00D74947" w:rsidP="00D74947">
      <w:pPr>
        <w:pStyle w:val="Sangradetextonormal"/>
        <w:ind w:left="0"/>
        <w:jc w:val="both"/>
        <w:rPr>
          <w:rFonts w:ascii="Arial" w:hAnsi="Arial" w:cs="Arial"/>
          <w:sz w:val="24"/>
          <w:szCs w:val="24"/>
        </w:rPr>
      </w:pPr>
      <w:r w:rsidRPr="000E66AB">
        <w:rPr>
          <w:rFonts w:ascii="Arial" w:hAnsi="Arial" w:cs="Arial"/>
          <w:b/>
          <w:bCs/>
          <w:sz w:val="24"/>
          <w:szCs w:val="24"/>
        </w:rPr>
        <w:t>ARTICULO 11°.</w:t>
      </w:r>
      <w:r w:rsidRPr="000E66AB">
        <w:rPr>
          <w:rFonts w:ascii="Arial" w:hAnsi="Arial" w:cs="Arial"/>
          <w:sz w:val="24"/>
          <w:szCs w:val="24"/>
        </w:rPr>
        <w:t xml:space="preserve"> Los compromisos y las obligaciones de los órganos que sean una sección del Presupuesto General del Municipio correspondientes a las apropiaciones financiadas con rentas provenientes de contratos o convenios, sólo podrán ser asumidos cuando estos se hayan perfeccionado igual tratamiento se dará a los recursos provenientes del Fondo Nacional de Regalías, Coormagdalena y otros. </w:t>
      </w:r>
    </w:p>
    <w:p w:rsidR="00D74947" w:rsidRPr="000E66AB" w:rsidRDefault="00D74947" w:rsidP="00D74947">
      <w:pPr>
        <w:pStyle w:val="Sangradetextonormal"/>
        <w:jc w:val="both"/>
        <w:rPr>
          <w:rFonts w:ascii="Arial" w:hAnsi="Arial" w:cs="Arial"/>
          <w:sz w:val="24"/>
          <w:szCs w:val="24"/>
        </w:rPr>
      </w:pPr>
    </w:p>
    <w:p w:rsidR="00D74947" w:rsidRPr="000E66AB" w:rsidRDefault="00D74947" w:rsidP="00D74947">
      <w:pPr>
        <w:pStyle w:val="Sangradetextonormal"/>
        <w:ind w:left="0"/>
        <w:jc w:val="both"/>
        <w:rPr>
          <w:rFonts w:ascii="Arial" w:hAnsi="Arial" w:cs="Arial"/>
          <w:sz w:val="24"/>
          <w:szCs w:val="24"/>
        </w:rPr>
      </w:pPr>
      <w:r w:rsidRPr="000E66AB">
        <w:rPr>
          <w:rFonts w:ascii="Arial" w:hAnsi="Arial" w:cs="Arial"/>
          <w:b/>
          <w:bCs/>
          <w:sz w:val="24"/>
          <w:szCs w:val="24"/>
        </w:rPr>
        <w:t>ARTICULO 12°.</w:t>
      </w:r>
      <w:r w:rsidRPr="000E66AB">
        <w:rPr>
          <w:rFonts w:ascii="Arial" w:hAnsi="Arial" w:cs="Arial"/>
          <w:sz w:val="24"/>
          <w:szCs w:val="24"/>
        </w:rPr>
        <w:t xml:space="preserve"> Para proveer empleos vacantes se requerirá del certificado de disponibilidad presupuestal por la vigencia fiscal de 2011. Por medio de éste, el Jefe de Presupuesto garantizará la existencia de los recursos del 1º de enero al 31 de diciembre de 2011, por todo concepto de gastos de personal, salvo que el nombramiento sea en reemplazo de un cargo provisto o creado durante la vigencia, para lo cual se deberá expedir el certificado de disponibilidad presupuestal para lo que resta del año fiscal. </w:t>
      </w:r>
    </w:p>
    <w:p w:rsidR="00D74947" w:rsidRPr="000E66AB" w:rsidRDefault="00D74947" w:rsidP="00D74947">
      <w:pPr>
        <w:pStyle w:val="Sangradetextonormal"/>
        <w:ind w:left="0"/>
        <w:jc w:val="both"/>
        <w:rPr>
          <w:rFonts w:ascii="Arial" w:hAnsi="Arial" w:cs="Arial"/>
          <w:sz w:val="24"/>
          <w:szCs w:val="24"/>
        </w:rPr>
      </w:pPr>
      <w:r w:rsidRPr="000E66AB">
        <w:rPr>
          <w:rFonts w:ascii="Arial" w:hAnsi="Arial" w:cs="Arial"/>
          <w:sz w:val="24"/>
          <w:szCs w:val="24"/>
        </w:rPr>
        <w:t xml:space="preserve">Toda provisión de empleos de los servidores públicos deberá corresponder a los previstos en la planta de personal, incluyendo las vinculaciones de los trabajadores oficiales. </w:t>
      </w:r>
    </w:p>
    <w:p w:rsidR="00D74947" w:rsidRPr="000E66AB" w:rsidRDefault="00D74947" w:rsidP="00D74947">
      <w:pPr>
        <w:pStyle w:val="Sangradetextonormal"/>
        <w:ind w:left="0"/>
        <w:jc w:val="both"/>
        <w:rPr>
          <w:rFonts w:ascii="Arial" w:hAnsi="Arial" w:cs="Arial"/>
          <w:sz w:val="24"/>
          <w:szCs w:val="24"/>
        </w:rPr>
      </w:pPr>
    </w:p>
    <w:p w:rsidR="00D74947" w:rsidRPr="000E66AB" w:rsidRDefault="00D74947" w:rsidP="00D74947">
      <w:pPr>
        <w:pStyle w:val="Sangradetextonormal"/>
        <w:ind w:left="0"/>
        <w:jc w:val="both"/>
        <w:rPr>
          <w:rFonts w:ascii="Arial" w:hAnsi="Arial" w:cs="Arial"/>
          <w:sz w:val="24"/>
          <w:szCs w:val="24"/>
        </w:rPr>
      </w:pPr>
      <w:r w:rsidRPr="000E66AB">
        <w:rPr>
          <w:rFonts w:ascii="Arial" w:hAnsi="Arial" w:cs="Arial"/>
          <w:sz w:val="24"/>
          <w:szCs w:val="24"/>
        </w:rPr>
        <w:t>La vinculación de supernumerarios, por períodos superiores a tres meses, deberá ser autorizada mediante resolución suscrita por el jefe del respectivo órgano.</w:t>
      </w:r>
    </w:p>
    <w:p w:rsidR="00D74947" w:rsidRPr="000E66AB" w:rsidRDefault="00D74947" w:rsidP="00D74947">
      <w:pPr>
        <w:pStyle w:val="Sangradetextonormal"/>
        <w:ind w:left="0"/>
        <w:jc w:val="both"/>
        <w:rPr>
          <w:rFonts w:ascii="Arial" w:hAnsi="Arial" w:cs="Arial"/>
          <w:sz w:val="24"/>
          <w:szCs w:val="24"/>
        </w:rPr>
      </w:pPr>
    </w:p>
    <w:p w:rsidR="00D74947" w:rsidRPr="000E66AB" w:rsidRDefault="00D74947" w:rsidP="00D74947">
      <w:pPr>
        <w:pStyle w:val="Sangradetextonormal"/>
        <w:ind w:left="0"/>
        <w:jc w:val="both"/>
        <w:rPr>
          <w:rFonts w:ascii="Arial" w:hAnsi="Arial" w:cs="Arial"/>
          <w:sz w:val="24"/>
          <w:szCs w:val="24"/>
        </w:rPr>
      </w:pPr>
      <w:r w:rsidRPr="000E66AB">
        <w:rPr>
          <w:rFonts w:ascii="Arial" w:hAnsi="Arial" w:cs="Arial"/>
          <w:b/>
          <w:bCs/>
          <w:sz w:val="24"/>
          <w:szCs w:val="24"/>
        </w:rPr>
        <w:t>ARTICULO 13°.</w:t>
      </w:r>
      <w:r w:rsidRPr="000E66AB">
        <w:rPr>
          <w:rFonts w:ascii="Arial" w:hAnsi="Arial" w:cs="Arial"/>
          <w:sz w:val="24"/>
          <w:szCs w:val="24"/>
        </w:rPr>
        <w:t xml:space="preserve"> Previo al reconocimiento de </w:t>
      </w:r>
      <w:smartTag w:uri="urn:schemas-microsoft-com:office:smarttags" w:element="PersonName">
        <w:smartTagPr>
          <w:attr w:name="ProductID" w:val="la Prima Técnica"/>
        </w:smartTagPr>
        <w:r w:rsidRPr="000E66AB">
          <w:rPr>
            <w:rFonts w:ascii="Arial" w:hAnsi="Arial" w:cs="Arial"/>
            <w:sz w:val="24"/>
            <w:szCs w:val="24"/>
          </w:rPr>
          <w:t>la Prima Técnica</w:t>
        </w:r>
      </w:smartTag>
      <w:r w:rsidRPr="000E66AB">
        <w:rPr>
          <w:rFonts w:ascii="Arial" w:hAnsi="Arial" w:cs="Arial"/>
          <w:sz w:val="24"/>
          <w:szCs w:val="24"/>
        </w:rPr>
        <w:t xml:space="preserve"> se expedirá el certificado de disponibilidad presupuestal. Por medio de éste se deberá garantizar la existencia de recursos del 1º. de enero al 31 de diciembre de 2011. </w:t>
      </w:r>
    </w:p>
    <w:p w:rsidR="00D74947" w:rsidRPr="000E66AB" w:rsidRDefault="00D74947" w:rsidP="00D74947">
      <w:pPr>
        <w:pStyle w:val="Sangradetextonormal"/>
        <w:ind w:left="0"/>
        <w:jc w:val="both"/>
        <w:rPr>
          <w:rFonts w:ascii="Arial" w:hAnsi="Arial" w:cs="Arial"/>
          <w:sz w:val="24"/>
          <w:szCs w:val="24"/>
        </w:rPr>
      </w:pPr>
    </w:p>
    <w:p w:rsidR="00D74947" w:rsidRPr="000E66AB" w:rsidRDefault="00D74947" w:rsidP="00D74947">
      <w:pPr>
        <w:pStyle w:val="Sangradetextonormal"/>
        <w:ind w:left="0"/>
        <w:jc w:val="both"/>
        <w:rPr>
          <w:rFonts w:ascii="Arial" w:hAnsi="Arial" w:cs="Arial"/>
          <w:sz w:val="24"/>
          <w:szCs w:val="24"/>
        </w:rPr>
      </w:pPr>
      <w:r w:rsidRPr="000E66AB">
        <w:rPr>
          <w:rFonts w:ascii="Arial" w:hAnsi="Arial" w:cs="Arial"/>
          <w:b/>
          <w:bCs/>
          <w:sz w:val="24"/>
          <w:szCs w:val="24"/>
        </w:rPr>
        <w:t>ARTICULO 14°.</w:t>
      </w:r>
      <w:r w:rsidRPr="000E66AB">
        <w:rPr>
          <w:rFonts w:ascii="Arial" w:hAnsi="Arial" w:cs="Arial"/>
          <w:sz w:val="24"/>
          <w:szCs w:val="24"/>
        </w:rPr>
        <w:t xml:space="preserve"> La solicitud de modificación a las plantas de personal requerirá para su consideración y trámite, por parte de </w:t>
      </w:r>
      <w:smartTag w:uri="urn:schemas-microsoft-com:office:smarttags" w:element="PersonName">
        <w:smartTagPr>
          <w:attr w:name="ProductID" w:val="la Secretaria"/>
        </w:smartTagPr>
        <w:r w:rsidRPr="000E66AB">
          <w:rPr>
            <w:rFonts w:ascii="Arial" w:hAnsi="Arial" w:cs="Arial"/>
            <w:sz w:val="24"/>
            <w:szCs w:val="24"/>
          </w:rPr>
          <w:t>la Secretaria</w:t>
        </w:r>
      </w:smartTag>
      <w:r w:rsidRPr="000E66AB">
        <w:rPr>
          <w:rFonts w:ascii="Arial" w:hAnsi="Arial" w:cs="Arial"/>
          <w:sz w:val="24"/>
          <w:szCs w:val="24"/>
        </w:rPr>
        <w:t xml:space="preserve"> de Hacienda - Unidad de Presupuesto municipal, los siguientes requisitos</w:t>
      </w:r>
    </w:p>
    <w:p w:rsidR="00D74947" w:rsidRPr="000E66AB" w:rsidRDefault="00D74947" w:rsidP="00D74947">
      <w:pPr>
        <w:pStyle w:val="Sangradetextonormal"/>
        <w:jc w:val="both"/>
        <w:rPr>
          <w:rFonts w:ascii="Arial" w:hAnsi="Arial" w:cs="Arial"/>
          <w:sz w:val="24"/>
          <w:szCs w:val="24"/>
        </w:rPr>
      </w:pPr>
      <w:r w:rsidRPr="000E66AB">
        <w:rPr>
          <w:rFonts w:ascii="Arial" w:hAnsi="Arial" w:cs="Arial"/>
          <w:sz w:val="24"/>
          <w:szCs w:val="24"/>
        </w:rPr>
        <w:t>1.</w:t>
      </w:r>
      <w:r w:rsidRPr="000E66AB">
        <w:rPr>
          <w:rFonts w:ascii="Arial" w:hAnsi="Arial" w:cs="Arial"/>
          <w:sz w:val="24"/>
          <w:szCs w:val="24"/>
        </w:rPr>
        <w:tab/>
        <w:t xml:space="preserve">Exposición de motivos con toda la sustentación legal ajustada a los criterios de la ley de carrera administrativa y código sustantivo del trabajo </w:t>
      </w:r>
    </w:p>
    <w:p w:rsidR="00D74947" w:rsidRPr="000E66AB" w:rsidRDefault="00D74947" w:rsidP="00D74947">
      <w:pPr>
        <w:pStyle w:val="Sangradetextonormal"/>
        <w:jc w:val="both"/>
        <w:rPr>
          <w:rFonts w:ascii="Arial" w:hAnsi="Arial" w:cs="Arial"/>
          <w:sz w:val="24"/>
          <w:szCs w:val="24"/>
        </w:rPr>
      </w:pPr>
      <w:r w:rsidRPr="000E66AB">
        <w:rPr>
          <w:rFonts w:ascii="Arial" w:hAnsi="Arial" w:cs="Arial"/>
          <w:sz w:val="24"/>
          <w:szCs w:val="24"/>
        </w:rPr>
        <w:t>2.</w:t>
      </w:r>
      <w:r w:rsidRPr="000E66AB">
        <w:rPr>
          <w:rFonts w:ascii="Arial" w:hAnsi="Arial" w:cs="Arial"/>
          <w:sz w:val="24"/>
          <w:szCs w:val="24"/>
        </w:rPr>
        <w:tab/>
        <w:t>Costos y gastos comparativos de las plantas vigente y propuesta.</w:t>
      </w:r>
    </w:p>
    <w:p w:rsidR="00D74947" w:rsidRPr="000E66AB" w:rsidRDefault="00D74947" w:rsidP="00D74947">
      <w:pPr>
        <w:pStyle w:val="Sangradetextonormal"/>
        <w:jc w:val="both"/>
        <w:rPr>
          <w:rFonts w:ascii="Arial" w:hAnsi="Arial" w:cs="Arial"/>
          <w:sz w:val="24"/>
          <w:szCs w:val="24"/>
        </w:rPr>
      </w:pPr>
      <w:r w:rsidRPr="000E66AB">
        <w:rPr>
          <w:rFonts w:ascii="Arial" w:hAnsi="Arial" w:cs="Arial"/>
          <w:sz w:val="24"/>
          <w:szCs w:val="24"/>
        </w:rPr>
        <w:t>3.</w:t>
      </w:r>
      <w:r w:rsidRPr="000E66AB">
        <w:rPr>
          <w:rFonts w:ascii="Arial" w:hAnsi="Arial" w:cs="Arial"/>
          <w:sz w:val="24"/>
          <w:szCs w:val="24"/>
        </w:rPr>
        <w:tab/>
        <w:t>Efectos sobre los gastos generales.</w:t>
      </w:r>
    </w:p>
    <w:p w:rsidR="00D74947" w:rsidRPr="000E66AB" w:rsidRDefault="00D74947" w:rsidP="00D74947">
      <w:pPr>
        <w:pStyle w:val="Sangradetextonormal"/>
        <w:jc w:val="both"/>
        <w:rPr>
          <w:rFonts w:ascii="Arial" w:hAnsi="Arial" w:cs="Arial"/>
          <w:sz w:val="24"/>
          <w:szCs w:val="24"/>
        </w:rPr>
      </w:pPr>
      <w:r w:rsidRPr="000E66AB">
        <w:rPr>
          <w:rFonts w:ascii="Arial" w:hAnsi="Arial" w:cs="Arial"/>
          <w:sz w:val="24"/>
          <w:szCs w:val="24"/>
        </w:rPr>
        <w:t>4. Concepto de Planeación Municipal si se afectan los gastos de Inversión.</w:t>
      </w:r>
    </w:p>
    <w:p w:rsidR="00D74947" w:rsidRPr="000E66AB" w:rsidRDefault="00D74947" w:rsidP="00D74947">
      <w:pPr>
        <w:pStyle w:val="Sangradetextonormal"/>
        <w:jc w:val="both"/>
        <w:rPr>
          <w:rFonts w:ascii="Arial" w:hAnsi="Arial" w:cs="Arial"/>
          <w:sz w:val="24"/>
          <w:szCs w:val="24"/>
        </w:rPr>
      </w:pPr>
      <w:r w:rsidRPr="000E66AB">
        <w:rPr>
          <w:rFonts w:ascii="Arial" w:hAnsi="Arial" w:cs="Arial"/>
          <w:sz w:val="24"/>
          <w:szCs w:val="24"/>
        </w:rPr>
        <w:lastRenderedPageBreak/>
        <w:t xml:space="preserve">5. Y las demás que </w:t>
      </w:r>
      <w:smartTag w:uri="urn:schemas-microsoft-com:office:smarttags" w:element="PersonName">
        <w:smartTagPr>
          <w:attr w:name="ProductID" w:val="la Secretaría"/>
        </w:smartTagPr>
        <w:r w:rsidRPr="000E66AB">
          <w:rPr>
            <w:rFonts w:ascii="Arial" w:hAnsi="Arial" w:cs="Arial"/>
            <w:sz w:val="24"/>
            <w:szCs w:val="24"/>
          </w:rPr>
          <w:t>la Secretaría</w:t>
        </w:r>
      </w:smartTag>
      <w:r w:rsidRPr="000E66AB">
        <w:rPr>
          <w:rFonts w:ascii="Arial" w:hAnsi="Arial" w:cs="Arial"/>
          <w:sz w:val="24"/>
          <w:szCs w:val="24"/>
        </w:rPr>
        <w:t xml:space="preserve"> de Hacienda - Unidad de Presupuesto considere pertinentes.</w:t>
      </w:r>
    </w:p>
    <w:p w:rsidR="00D74947" w:rsidRPr="000E66AB" w:rsidRDefault="00D74947" w:rsidP="00D74947">
      <w:pPr>
        <w:pStyle w:val="Sangradetextonormal"/>
        <w:jc w:val="both"/>
        <w:rPr>
          <w:rFonts w:ascii="Arial" w:hAnsi="Arial" w:cs="Arial"/>
          <w:sz w:val="24"/>
          <w:szCs w:val="24"/>
        </w:rPr>
      </w:pPr>
    </w:p>
    <w:p w:rsidR="00D74947" w:rsidRPr="000E66AB" w:rsidRDefault="00D74947" w:rsidP="00D74947">
      <w:pPr>
        <w:pStyle w:val="Sangradetextonormal"/>
        <w:ind w:left="0"/>
        <w:jc w:val="both"/>
        <w:rPr>
          <w:rFonts w:ascii="Arial" w:hAnsi="Arial" w:cs="Arial"/>
          <w:sz w:val="24"/>
          <w:szCs w:val="24"/>
        </w:rPr>
      </w:pPr>
      <w:r w:rsidRPr="000E66AB">
        <w:rPr>
          <w:rFonts w:ascii="Arial" w:hAnsi="Arial" w:cs="Arial"/>
          <w:b/>
          <w:bCs/>
          <w:sz w:val="24"/>
          <w:szCs w:val="24"/>
        </w:rPr>
        <w:t>ARTICULO 15°.</w:t>
      </w:r>
      <w:r w:rsidRPr="000E66AB">
        <w:rPr>
          <w:rFonts w:ascii="Arial" w:hAnsi="Arial" w:cs="Arial"/>
          <w:sz w:val="24"/>
          <w:szCs w:val="24"/>
        </w:rPr>
        <w:t xml:space="preserve"> Los recursos destinados a programas de capacitación y bienestar social no pueden tener por objeto crear o incrementar salarios, bonificaciones, sobresueldos, primas, prestaciones sociales, remuneraciones extralegales o estímulos pecuniarios ocasionales que la ley no haya establecido para los servidores públicos, ni servir para otorgar beneficios directos en dinero o en especie.</w:t>
      </w:r>
    </w:p>
    <w:p w:rsidR="00D74947" w:rsidRPr="000E66AB" w:rsidRDefault="00D74947" w:rsidP="00D74947">
      <w:pPr>
        <w:pStyle w:val="Sangradetextonormal"/>
        <w:ind w:left="0"/>
        <w:jc w:val="both"/>
        <w:rPr>
          <w:rFonts w:ascii="Arial" w:hAnsi="Arial" w:cs="Arial"/>
          <w:sz w:val="24"/>
          <w:szCs w:val="24"/>
        </w:rPr>
      </w:pPr>
      <w:r w:rsidRPr="000E66AB">
        <w:rPr>
          <w:rFonts w:ascii="Arial" w:hAnsi="Arial" w:cs="Arial"/>
          <w:sz w:val="24"/>
          <w:szCs w:val="24"/>
        </w:rPr>
        <w:t>Los programas de capacitación podrán comprender los costos de matrículas de los funcionarios, que se girarán directamente a los establecimientos educativos. Sin embargo, su otorgamiento se hará en virtud de la reglamentación interna del órgano respectivo.</w:t>
      </w:r>
      <w:r w:rsidRPr="000E66AB">
        <w:rPr>
          <w:rFonts w:ascii="Arial" w:hAnsi="Arial" w:cs="Arial"/>
          <w:sz w:val="24"/>
          <w:szCs w:val="24"/>
        </w:rPr>
        <w:cr/>
        <w:t>Los costos de los programas de bienestar social y capacitación, que autoricen las disposiciones legales, incluirán los elementos necesarios para llevarlos a cabo.</w:t>
      </w:r>
    </w:p>
    <w:p w:rsidR="00D74947" w:rsidRPr="000E66AB" w:rsidRDefault="00D74947" w:rsidP="00D74947">
      <w:pPr>
        <w:pStyle w:val="Sangradetextonormal"/>
        <w:ind w:left="0"/>
        <w:jc w:val="both"/>
        <w:rPr>
          <w:rFonts w:ascii="Arial" w:hAnsi="Arial" w:cs="Arial"/>
          <w:sz w:val="24"/>
          <w:szCs w:val="24"/>
        </w:rPr>
      </w:pPr>
    </w:p>
    <w:p w:rsidR="00D74947" w:rsidRPr="000E66AB" w:rsidRDefault="00D74947" w:rsidP="00D74947">
      <w:pPr>
        <w:pStyle w:val="Sangradetextonormal"/>
        <w:ind w:left="0"/>
        <w:jc w:val="both"/>
        <w:rPr>
          <w:rFonts w:ascii="Arial" w:hAnsi="Arial" w:cs="Arial"/>
          <w:sz w:val="24"/>
          <w:szCs w:val="24"/>
        </w:rPr>
      </w:pPr>
      <w:r w:rsidRPr="000E66AB">
        <w:rPr>
          <w:rFonts w:ascii="Arial" w:hAnsi="Arial" w:cs="Arial"/>
          <w:b/>
          <w:bCs/>
          <w:sz w:val="24"/>
          <w:szCs w:val="24"/>
        </w:rPr>
        <w:t>ARTICULO 16°.</w:t>
      </w:r>
      <w:r w:rsidRPr="000E66AB">
        <w:rPr>
          <w:rFonts w:ascii="Arial" w:hAnsi="Arial" w:cs="Arial"/>
          <w:sz w:val="24"/>
          <w:szCs w:val="24"/>
        </w:rPr>
        <w:t xml:space="preserve"> La adquisición de los bienes que necesiten los órganos que hacen parte del Presupuesto General del Municipio para su funcionamiento y organización requieren de un Plan de Compras. </w:t>
      </w:r>
    </w:p>
    <w:p w:rsidR="00D74947" w:rsidRPr="000E66AB" w:rsidRDefault="00D74947" w:rsidP="00D74947">
      <w:pPr>
        <w:pStyle w:val="Sangradetextonormal"/>
        <w:ind w:left="0"/>
        <w:jc w:val="both"/>
        <w:rPr>
          <w:rFonts w:ascii="Arial" w:hAnsi="Arial" w:cs="Arial"/>
          <w:sz w:val="24"/>
          <w:szCs w:val="24"/>
        </w:rPr>
      </w:pPr>
      <w:r w:rsidRPr="000E66AB">
        <w:rPr>
          <w:rFonts w:ascii="Arial" w:hAnsi="Arial" w:cs="Arial"/>
          <w:sz w:val="24"/>
          <w:szCs w:val="24"/>
        </w:rPr>
        <w:t>Este plan deberá aprobarse por cada órgano acorde con las apropiaciones autorizadas en el Presupuesto General del Municipio y se modificará cuando las apropiaciones que la respaldan sean modificadas.</w:t>
      </w:r>
    </w:p>
    <w:p w:rsidR="00D74947" w:rsidRPr="000E66AB" w:rsidRDefault="00D74947" w:rsidP="00D74947">
      <w:pPr>
        <w:pStyle w:val="Sangradetextonormal"/>
        <w:ind w:left="0"/>
        <w:jc w:val="both"/>
        <w:rPr>
          <w:rFonts w:ascii="Arial" w:hAnsi="Arial" w:cs="Arial"/>
          <w:sz w:val="24"/>
          <w:szCs w:val="24"/>
        </w:rPr>
      </w:pPr>
      <w:r w:rsidRPr="000E66AB">
        <w:rPr>
          <w:rFonts w:ascii="Arial" w:hAnsi="Arial" w:cs="Arial"/>
          <w:sz w:val="24"/>
          <w:szCs w:val="24"/>
        </w:rPr>
        <w:t xml:space="preserve">Cuando los órganos de que trata el artículo 4º del presente Acuerdo requieran adquirir vehículos, deberán obtener autorización previa del Ordenador del gasto o su Delegado. Para ello se deberá incluir una justificación en que se detalle el inventario de vehículos y su programa de reposición. Exceptúense los que se adquieran con recursos propios del ente o empresa </w:t>
      </w:r>
    </w:p>
    <w:p w:rsidR="00D74947" w:rsidRPr="000E66AB" w:rsidRDefault="00D74947" w:rsidP="00D74947">
      <w:pPr>
        <w:pStyle w:val="Sangradetextonormal"/>
        <w:jc w:val="both"/>
        <w:rPr>
          <w:rFonts w:ascii="Arial" w:hAnsi="Arial" w:cs="Arial"/>
          <w:sz w:val="24"/>
          <w:szCs w:val="24"/>
        </w:rPr>
      </w:pPr>
    </w:p>
    <w:p w:rsidR="00D74947" w:rsidRPr="000E66AB" w:rsidRDefault="00D74947" w:rsidP="00D74947">
      <w:pPr>
        <w:pStyle w:val="Sangradetextonormal"/>
        <w:ind w:left="0"/>
        <w:jc w:val="both"/>
        <w:rPr>
          <w:rFonts w:ascii="Arial" w:hAnsi="Arial" w:cs="Arial"/>
          <w:sz w:val="24"/>
          <w:szCs w:val="24"/>
        </w:rPr>
      </w:pPr>
      <w:r w:rsidRPr="000E66AB">
        <w:rPr>
          <w:rFonts w:ascii="Arial" w:hAnsi="Arial" w:cs="Arial"/>
          <w:b/>
          <w:bCs/>
          <w:sz w:val="24"/>
          <w:szCs w:val="24"/>
        </w:rPr>
        <w:t>ARTICULO 17°.</w:t>
      </w:r>
      <w:r w:rsidRPr="000E66AB">
        <w:rPr>
          <w:rFonts w:ascii="Arial" w:hAnsi="Arial" w:cs="Arial"/>
          <w:sz w:val="24"/>
          <w:szCs w:val="24"/>
        </w:rPr>
        <w:t xml:space="preserve"> Las modificaciones, al anexo del Decreto de liquidación que no modifique en cada sesión presupuestal, del monto total de sus apropiaciones de funcionamiento, servicio a la deuda a los subprogramas de inversión aprobados por el Concejo se harán mediante Resolución expedida por el jefe del órgano respectivo. En el caso de los establecimientos públicos del orden Municipal estas modificaciones al anexo del Decreto de liquidación se harán por Resolución o por el  Comité de Hacienda Municipal o quien delegue previa presentación a las Juntas o Consejos Directivos (Decreto 568/96 Art. 734). </w:t>
      </w:r>
    </w:p>
    <w:p w:rsidR="00D74947" w:rsidRPr="000E66AB" w:rsidRDefault="00D74947" w:rsidP="00D74947">
      <w:pPr>
        <w:pStyle w:val="Sangradetextonormal"/>
        <w:jc w:val="both"/>
        <w:rPr>
          <w:rFonts w:ascii="Arial" w:hAnsi="Arial" w:cs="Arial"/>
          <w:sz w:val="24"/>
          <w:szCs w:val="24"/>
        </w:rPr>
      </w:pPr>
    </w:p>
    <w:p w:rsidR="00D74947" w:rsidRPr="000E66AB" w:rsidRDefault="00D74947" w:rsidP="00D74947">
      <w:pPr>
        <w:pStyle w:val="Sangradetextonormal"/>
        <w:ind w:left="0"/>
        <w:jc w:val="both"/>
        <w:rPr>
          <w:rFonts w:ascii="Arial" w:hAnsi="Arial" w:cs="Arial"/>
          <w:sz w:val="24"/>
          <w:szCs w:val="24"/>
        </w:rPr>
      </w:pPr>
      <w:r w:rsidRPr="000E66AB">
        <w:rPr>
          <w:rFonts w:ascii="Arial" w:hAnsi="Arial" w:cs="Arial"/>
          <w:b/>
          <w:bCs/>
          <w:sz w:val="24"/>
          <w:szCs w:val="24"/>
        </w:rPr>
        <w:t>ARTICULO 18°.</w:t>
      </w:r>
      <w:r w:rsidRPr="000E66AB">
        <w:rPr>
          <w:rFonts w:ascii="Arial" w:hAnsi="Arial" w:cs="Arial"/>
          <w:sz w:val="24"/>
          <w:szCs w:val="24"/>
        </w:rPr>
        <w:t xml:space="preserve"> El representante legal y el Tesorero o pagador de los órganos que conforman el Presupuesto General del Municipio deberán cumplir prioritariamente con la atención de los sueldos de personal, </w:t>
      </w:r>
      <w:smartTag w:uri="urn:schemas-microsoft-com:office:smarttags" w:element="PersonName">
        <w:smartTagPr>
          <w:attr w:name="ProductID" w:val="LA DEUDA PÚBLICA"/>
        </w:smartTagPr>
        <w:r w:rsidRPr="000E66AB">
          <w:rPr>
            <w:rFonts w:ascii="Arial" w:hAnsi="Arial" w:cs="Arial"/>
            <w:sz w:val="24"/>
            <w:szCs w:val="24"/>
          </w:rPr>
          <w:t>la Deuda Pública</w:t>
        </w:r>
      </w:smartTag>
      <w:r w:rsidRPr="000E66AB">
        <w:rPr>
          <w:rFonts w:ascii="Arial" w:hAnsi="Arial" w:cs="Arial"/>
          <w:sz w:val="24"/>
          <w:szCs w:val="24"/>
        </w:rPr>
        <w:t xml:space="preserve">, prestaciones sociales, servicios públicos, seguros, sentencias, pensiones y transferencias asociadas a la nómina. </w:t>
      </w:r>
    </w:p>
    <w:p w:rsidR="00D74947" w:rsidRPr="000E66AB" w:rsidRDefault="00D74947" w:rsidP="00D74947">
      <w:pPr>
        <w:pStyle w:val="Sangradetextonormal"/>
        <w:ind w:left="0"/>
        <w:jc w:val="both"/>
        <w:rPr>
          <w:rFonts w:ascii="Arial" w:hAnsi="Arial" w:cs="Arial"/>
          <w:sz w:val="24"/>
          <w:szCs w:val="24"/>
        </w:rPr>
      </w:pPr>
      <w:r w:rsidRPr="000E66AB">
        <w:rPr>
          <w:rFonts w:ascii="Arial" w:hAnsi="Arial" w:cs="Arial"/>
          <w:sz w:val="24"/>
          <w:szCs w:val="24"/>
        </w:rPr>
        <w:t>El incumplimiento de esta disposición es causal de mala conducta del representante legal y del ordenador del gasto.</w:t>
      </w:r>
    </w:p>
    <w:p w:rsidR="00D74947" w:rsidRPr="000E66AB" w:rsidRDefault="00D74947" w:rsidP="00D74947">
      <w:pPr>
        <w:pStyle w:val="Sangradetextonormal"/>
        <w:jc w:val="both"/>
        <w:rPr>
          <w:rFonts w:ascii="Arial" w:hAnsi="Arial" w:cs="Arial"/>
          <w:sz w:val="24"/>
          <w:szCs w:val="24"/>
        </w:rPr>
      </w:pPr>
    </w:p>
    <w:p w:rsidR="00D74947" w:rsidRPr="000E66AB" w:rsidRDefault="00D74947" w:rsidP="00D74947">
      <w:pPr>
        <w:pStyle w:val="Sangradetextonormal"/>
        <w:ind w:left="0"/>
        <w:jc w:val="both"/>
        <w:rPr>
          <w:rFonts w:ascii="Arial" w:hAnsi="Arial" w:cs="Arial"/>
          <w:sz w:val="24"/>
          <w:szCs w:val="24"/>
        </w:rPr>
      </w:pPr>
      <w:r w:rsidRPr="000E66AB">
        <w:rPr>
          <w:rFonts w:ascii="Arial" w:hAnsi="Arial" w:cs="Arial"/>
          <w:b/>
          <w:bCs/>
          <w:sz w:val="24"/>
          <w:szCs w:val="24"/>
        </w:rPr>
        <w:t>ARTICULO 19°.</w:t>
      </w:r>
      <w:r w:rsidRPr="000E66AB">
        <w:rPr>
          <w:rFonts w:ascii="Arial" w:hAnsi="Arial" w:cs="Arial"/>
          <w:sz w:val="24"/>
          <w:szCs w:val="24"/>
        </w:rPr>
        <w:t xml:space="preserve"> Los órganos de que trata el Artículo 4º del presente Acuerdo podrán pactar anticipos únicamente cuando cuenten con un Programa Anual Mensualizado de Caja- PAC aprobado. </w:t>
      </w:r>
    </w:p>
    <w:p w:rsidR="00D74947" w:rsidRPr="000E66AB" w:rsidRDefault="00D74947" w:rsidP="00D74947">
      <w:pPr>
        <w:pStyle w:val="Sangradetextonormal"/>
        <w:ind w:left="0"/>
        <w:jc w:val="both"/>
        <w:rPr>
          <w:rFonts w:ascii="Arial" w:hAnsi="Arial" w:cs="Arial"/>
          <w:sz w:val="24"/>
          <w:szCs w:val="24"/>
        </w:rPr>
      </w:pPr>
    </w:p>
    <w:p w:rsidR="00D74947" w:rsidRPr="000E66AB" w:rsidRDefault="00D74947" w:rsidP="00D74947">
      <w:pPr>
        <w:pStyle w:val="Sangradetextonormal"/>
        <w:ind w:left="0"/>
        <w:jc w:val="both"/>
        <w:rPr>
          <w:rFonts w:ascii="Arial" w:hAnsi="Arial" w:cs="Arial"/>
          <w:sz w:val="24"/>
          <w:szCs w:val="24"/>
        </w:rPr>
      </w:pPr>
      <w:r w:rsidRPr="000E66AB">
        <w:rPr>
          <w:rFonts w:ascii="Arial" w:hAnsi="Arial" w:cs="Arial"/>
          <w:b/>
          <w:bCs/>
          <w:sz w:val="24"/>
          <w:szCs w:val="24"/>
        </w:rPr>
        <w:t>ARTICULO 20º</w:t>
      </w:r>
      <w:r w:rsidRPr="000E66AB">
        <w:rPr>
          <w:rFonts w:ascii="Arial" w:hAnsi="Arial" w:cs="Arial"/>
          <w:sz w:val="24"/>
          <w:szCs w:val="24"/>
        </w:rPr>
        <w:t>. La política de Gasto Público Municipal será aplicada con estricta sujeción a la ley 617 de 2000 y las normas relativas a la racionalización  y control del gasto público que establezca el Gobierno Nacional y las propias municipales.</w:t>
      </w:r>
    </w:p>
    <w:p w:rsidR="00D74947" w:rsidRPr="000E66AB" w:rsidRDefault="00D74947" w:rsidP="00D74947">
      <w:pPr>
        <w:pStyle w:val="Sangradetextonormal"/>
        <w:jc w:val="both"/>
        <w:rPr>
          <w:rFonts w:ascii="Arial" w:hAnsi="Arial" w:cs="Arial"/>
          <w:sz w:val="24"/>
          <w:szCs w:val="24"/>
        </w:rPr>
      </w:pPr>
    </w:p>
    <w:p w:rsidR="00D74947" w:rsidRPr="000E66AB" w:rsidRDefault="00D74947" w:rsidP="00D74947">
      <w:pPr>
        <w:pStyle w:val="Sangradetextonormal"/>
        <w:ind w:left="0"/>
        <w:jc w:val="both"/>
        <w:rPr>
          <w:rFonts w:ascii="Arial" w:hAnsi="Arial" w:cs="Arial"/>
          <w:sz w:val="24"/>
          <w:szCs w:val="24"/>
        </w:rPr>
      </w:pPr>
      <w:r w:rsidRPr="000E66AB">
        <w:rPr>
          <w:rFonts w:ascii="Arial" w:hAnsi="Arial" w:cs="Arial"/>
          <w:b/>
          <w:bCs/>
          <w:sz w:val="24"/>
          <w:szCs w:val="24"/>
        </w:rPr>
        <w:t>ARTICULO 21°.</w:t>
      </w:r>
      <w:r w:rsidRPr="000E66AB">
        <w:rPr>
          <w:rFonts w:ascii="Arial" w:hAnsi="Arial" w:cs="Arial"/>
          <w:sz w:val="24"/>
          <w:szCs w:val="24"/>
        </w:rPr>
        <w:t xml:space="preserve"> En el manejo presupuestal, de tesorería  y administrativo, se autoriza la realización de las siguientes operaciones:</w:t>
      </w:r>
    </w:p>
    <w:p w:rsidR="00D74947" w:rsidRPr="000E66AB" w:rsidRDefault="00D74947" w:rsidP="00D74947">
      <w:pPr>
        <w:pStyle w:val="Sangradetextonormal"/>
        <w:jc w:val="both"/>
        <w:rPr>
          <w:rFonts w:ascii="Arial" w:hAnsi="Arial" w:cs="Arial"/>
          <w:sz w:val="24"/>
          <w:szCs w:val="24"/>
        </w:rPr>
      </w:pPr>
      <w:r w:rsidRPr="000E66AB">
        <w:rPr>
          <w:rFonts w:ascii="Arial" w:hAnsi="Arial" w:cs="Arial"/>
          <w:sz w:val="24"/>
          <w:szCs w:val="24"/>
        </w:rPr>
        <w:t>a.</w:t>
      </w:r>
      <w:r w:rsidRPr="000E66AB">
        <w:rPr>
          <w:rFonts w:ascii="Arial" w:hAnsi="Arial" w:cs="Arial"/>
          <w:sz w:val="24"/>
          <w:szCs w:val="24"/>
        </w:rPr>
        <w:tab/>
        <w:t>Cuando exista apropiación presupuestal en el servicio de la deuda pública podrán efectuarse        anticipos en el pago de los contratos de empréstito.</w:t>
      </w:r>
    </w:p>
    <w:p w:rsidR="00D74947" w:rsidRPr="000E66AB" w:rsidRDefault="00D74947" w:rsidP="00D74947">
      <w:pPr>
        <w:pStyle w:val="Sangradetextonormal"/>
        <w:jc w:val="both"/>
        <w:rPr>
          <w:rFonts w:ascii="Arial" w:hAnsi="Arial" w:cs="Arial"/>
          <w:sz w:val="24"/>
          <w:szCs w:val="24"/>
        </w:rPr>
      </w:pPr>
      <w:r w:rsidRPr="000E66AB">
        <w:rPr>
          <w:rFonts w:ascii="Arial" w:hAnsi="Arial" w:cs="Arial"/>
          <w:sz w:val="24"/>
          <w:szCs w:val="24"/>
        </w:rPr>
        <w:t>b.</w:t>
      </w:r>
      <w:r w:rsidRPr="000E66AB">
        <w:rPr>
          <w:rFonts w:ascii="Arial" w:hAnsi="Arial" w:cs="Arial"/>
          <w:sz w:val="24"/>
          <w:szCs w:val="24"/>
        </w:rPr>
        <w:tab/>
        <w:t>Podrá atenderse con cargo a la vigencia en curso las del servicio de la deuda pública correspondiente al mes de enero del año 2011, podrán igualmente cancelarse por este rubro presupuestal los gastos por comisiones y erogaciones que tengan por fin dar cumplimiento al servicio de la deuda pública del municipio.</w:t>
      </w:r>
    </w:p>
    <w:p w:rsidR="00D74947" w:rsidRPr="000E66AB" w:rsidRDefault="00D74947" w:rsidP="00D74947">
      <w:pPr>
        <w:pStyle w:val="Sangradetextonormal"/>
        <w:jc w:val="both"/>
        <w:rPr>
          <w:rFonts w:ascii="Arial" w:hAnsi="Arial" w:cs="Arial"/>
          <w:sz w:val="24"/>
          <w:szCs w:val="24"/>
        </w:rPr>
      </w:pPr>
      <w:r w:rsidRPr="000E66AB">
        <w:rPr>
          <w:rFonts w:ascii="Arial" w:hAnsi="Arial" w:cs="Arial"/>
          <w:sz w:val="24"/>
          <w:szCs w:val="24"/>
        </w:rPr>
        <w:t>c.</w:t>
      </w:r>
      <w:r w:rsidRPr="000E66AB">
        <w:rPr>
          <w:rFonts w:ascii="Arial" w:hAnsi="Arial" w:cs="Arial"/>
          <w:sz w:val="24"/>
          <w:szCs w:val="24"/>
        </w:rPr>
        <w:tab/>
        <w:t>La ordenación del gasto del presupuesto corresponderá al Alcalde de Barrancabermeja, a los Secretarios de Despacho mediante delegación expresa.</w:t>
      </w:r>
    </w:p>
    <w:p w:rsidR="00D74947" w:rsidRPr="000E66AB" w:rsidRDefault="00D74947" w:rsidP="00D74947">
      <w:pPr>
        <w:pStyle w:val="Sangradetextonormal"/>
        <w:jc w:val="both"/>
        <w:rPr>
          <w:rFonts w:ascii="Arial" w:hAnsi="Arial" w:cs="Arial"/>
          <w:sz w:val="24"/>
          <w:szCs w:val="24"/>
        </w:rPr>
      </w:pPr>
      <w:r w:rsidRPr="000E66AB">
        <w:rPr>
          <w:rFonts w:ascii="Arial" w:hAnsi="Arial" w:cs="Arial"/>
          <w:sz w:val="24"/>
          <w:szCs w:val="24"/>
        </w:rPr>
        <w:t>d.</w:t>
      </w:r>
      <w:r w:rsidRPr="000E66AB">
        <w:rPr>
          <w:rFonts w:ascii="Arial" w:hAnsi="Arial" w:cs="Arial"/>
          <w:sz w:val="24"/>
          <w:szCs w:val="24"/>
        </w:rPr>
        <w:tab/>
      </w:r>
      <w:smartTag w:uri="urn:schemas-microsoft-com:office:smarttags" w:element="PersonName">
        <w:smartTagPr>
          <w:attr w:name="ProductID" w:val="La Secretaría General"/>
        </w:smartTagPr>
        <w:r w:rsidRPr="000E66AB">
          <w:rPr>
            <w:rFonts w:ascii="Arial" w:hAnsi="Arial" w:cs="Arial"/>
            <w:sz w:val="24"/>
            <w:szCs w:val="24"/>
          </w:rPr>
          <w:t>La Secretaría General</w:t>
        </w:r>
      </w:smartTag>
      <w:r w:rsidRPr="000E66AB">
        <w:rPr>
          <w:rFonts w:ascii="Arial" w:hAnsi="Arial" w:cs="Arial"/>
          <w:sz w:val="24"/>
          <w:szCs w:val="24"/>
        </w:rPr>
        <w:t xml:space="preserve"> fijará los cupos de consumo de combustible a los vehículos de </w:t>
      </w:r>
      <w:smartTag w:uri="urn:schemas-microsoft-com:office:smarttags" w:element="PersonName">
        <w:smartTagPr>
          <w:attr w:name="ProductID" w:val="la Administración Municipal"/>
        </w:smartTagPr>
        <w:r w:rsidRPr="000E66AB">
          <w:rPr>
            <w:rFonts w:ascii="Arial" w:hAnsi="Arial" w:cs="Arial"/>
            <w:sz w:val="24"/>
            <w:szCs w:val="24"/>
          </w:rPr>
          <w:t>la Administración Municipal</w:t>
        </w:r>
      </w:smartTag>
      <w:r w:rsidRPr="000E66AB">
        <w:rPr>
          <w:rFonts w:ascii="Arial" w:hAnsi="Arial" w:cs="Arial"/>
          <w:sz w:val="24"/>
          <w:szCs w:val="24"/>
        </w:rPr>
        <w:t xml:space="preserve"> y en ningún caso podrá exceder del cupo fijado por el mismo.</w:t>
      </w:r>
    </w:p>
    <w:p w:rsidR="00D74947" w:rsidRPr="000E66AB" w:rsidRDefault="00D74947" w:rsidP="00D74947">
      <w:pPr>
        <w:pStyle w:val="Sangradetextonormal"/>
        <w:jc w:val="both"/>
        <w:rPr>
          <w:rFonts w:ascii="Arial" w:hAnsi="Arial" w:cs="Arial"/>
          <w:sz w:val="24"/>
          <w:szCs w:val="24"/>
        </w:rPr>
      </w:pPr>
      <w:r w:rsidRPr="000E66AB">
        <w:rPr>
          <w:rFonts w:ascii="Arial" w:hAnsi="Arial" w:cs="Arial"/>
          <w:sz w:val="24"/>
          <w:szCs w:val="24"/>
        </w:rPr>
        <w:t>e.</w:t>
      </w:r>
      <w:r w:rsidRPr="000E66AB">
        <w:rPr>
          <w:rFonts w:ascii="Arial" w:hAnsi="Arial" w:cs="Arial"/>
          <w:sz w:val="24"/>
          <w:szCs w:val="24"/>
        </w:rPr>
        <w:tab/>
      </w:r>
      <w:smartTag w:uri="urn:schemas-microsoft-com:office:smarttags" w:element="PersonName">
        <w:smartTagPr>
          <w:attr w:name="ProductID" w:val="la Secretaría"/>
        </w:smartTagPr>
        <w:r w:rsidRPr="000E66AB">
          <w:rPr>
            <w:rFonts w:ascii="Arial" w:hAnsi="Arial" w:cs="Arial"/>
            <w:sz w:val="24"/>
            <w:szCs w:val="24"/>
          </w:rPr>
          <w:t>La Secretaría</w:t>
        </w:r>
      </w:smartTag>
      <w:r w:rsidRPr="000E66AB">
        <w:rPr>
          <w:rFonts w:ascii="Arial" w:hAnsi="Arial" w:cs="Arial"/>
          <w:sz w:val="24"/>
          <w:szCs w:val="24"/>
        </w:rPr>
        <w:t xml:space="preserve"> de Hacienda, llevara los registros sobre ingresos y egresos de los fondos rotatorios. Con tal fin los funcionarios encargados de su dirección y manejo están en la obligación de informar en los primeros diez (10) días de cada mes sobre el movimiento ocurridos en sus respectivos fondos. Dicho informe constará de balance, las relaciones de ingresos, egresos y los estados de Tesorería.</w:t>
      </w:r>
    </w:p>
    <w:p w:rsidR="00D74947" w:rsidRPr="000E66AB" w:rsidRDefault="00D74947" w:rsidP="00D74947">
      <w:pPr>
        <w:pStyle w:val="Sangradetextonormal"/>
        <w:jc w:val="both"/>
        <w:rPr>
          <w:rFonts w:ascii="Arial" w:hAnsi="Arial" w:cs="Arial"/>
          <w:sz w:val="24"/>
          <w:szCs w:val="24"/>
        </w:rPr>
      </w:pPr>
      <w:r w:rsidRPr="000E66AB">
        <w:rPr>
          <w:rFonts w:ascii="Arial" w:hAnsi="Arial" w:cs="Arial"/>
          <w:sz w:val="24"/>
          <w:szCs w:val="24"/>
        </w:rPr>
        <w:t>f.</w:t>
      </w:r>
      <w:r w:rsidRPr="000E66AB">
        <w:rPr>
          <w:rFonts w:ascii="Arial" w:hAnsi="Arial" w:cs="Arial"/>
          <w:sz w:val="24"/>
          <w:szCs w:val="24"/>
        </w:rPr>
        <w:tab/>
        <w:t>Queda facultado el Secretario de Hacienda para reglamentar el funcionamiento de los Fondos Rotatorios.</w:t>
      </w:r>
    </w:p>
    <w:p w:rsidR="00D74947" w:rsidRPr="000E66AB" w:rsidRDefault="00D74947" w:rsidP="00D74947">
      <w:pPr>
        <w:pStyle w:val="Sangradetextonormal"/>
        <w:jc w:val="both"/>
        <w:rPr>
          <w:rFonts w:ascii="Arial" w:hAnsi="Arial" w:cs="Arial"/>
          <w:sz w:val="24"/>
          <w:szCs w:val="24"/>
        </w:rPr>
      </w:pPr>
      <w:r w:rsidRPr="000E66AB">
        <w:rPr>
          <w:rFonts w:ascii="Arial" w:hAnsi="Arial" w:cs="Arial"/>
          <w:sz w:val="24"/>
          <w:szCs w:val="24"/>
        </w:rPr>
        <w:t>g.</w:t>
      </w:r>
      <w:r w:rsidRPr="000E66AB">
        <w:rPr>
          <w:rFonts w:ascii="Arial" w:hAnsi="Arial" w:cs="Arial"/>
          <w:sz w:val="24"/>
          <w:szCs w:val="24"/>
        </w:rPr>
        <w:tab/>
        <w:t>El Tesorero General podrá ordenar la compensación en el caso de los contribuyentes morosos que sean a su vez acreedores del Municipio hasta la concurrencia de los impuestos debidos por estos.</w:t>
      </w:r>
    </w:p>
    <w:p w:rsidR="00D74947" w:rsidRPr="000E66AB" w:rsidRDefault="00D74947" w:rsidP="00D74947">
      <w:pPr>
        <w:pStyle w:val="Sangradetextonormal"/>
        <w:jc w:val="both"/>
        <w:rPr>
          <w:rFonts w:ascii="Arial" w:hAnsi="Arial" w:cs="Arial"/>
          <w:sz w:val="24"/>
          <w:szCs w:val="24"/>
        </w:rPr>
      </w:pPr>
      <w:r w:rsidRPr="000E66AB">
        <w:rPr>
          <w:rFonts w:ascii="Arial" w:hAnsi="Arial" w:cs="Arial"/>
          <w:sz w:val="24"/>
          <w:szCs w:val="24"/>
        </w:rPr>
        <w:t>h.</w:t>
      </w:r>
      <w:r w:rsidRPr="000E66AB">
        <w:rPr>
          <w:rFonts w:ascii="Arial" w:hAnsi="Arial" w:cs="Arial"/>
          <w:sz w:val="24"/>
          <w:szCs w:val="24"/>
        </w:rPr>
        <w:tab/>
        <w:t>Los funcionarios del orden municipal que tengan obligaciones con el municipio de Barrancabermeja, por concepto de impuestos, podrán cancelarlos a través de descuentos mensuales en su respectiva nómina, autorizados por libranzas que deberá firmarse dentro del primer trimestre del año y cuyo término no deberá exceder del 31 de diciembre de 2011. La cancelación que se haga por vigencia actual no llevará el pago de intereses moratorios.</w:t>
      </w:r>
    </w:p>
    <w:p w:rsidR="00D74947" w:rsidRPr="000E66AB" w:rsidRDefault="00D74947" w:rsidP="00D74947">
      <w:pPr>
        <w:pStyle w:val="Sangradetextonormal"/>
        <w:jc w:val="both"/>
        <w:rPr>
          <w:rFonts w:ascii="Arial" w:hAnsi="Arial" w:cs="Arial"/>
          <w:sz w:val="24"/>
          <w:szCs w:val="24"/>
        </w:rPr>
      </w:pPr>
      <w:r w:rsidRPr="000E66AB">
        <w:rPr>
          <w:rFonts w:ascii="Arial" w:hAnsi="Arial" w:cs="Arial"/>
          <w:sz w:val="24"/>
          <w:szCs w:val="24"/>
        </w:rPr>
        <w:t>i.</w:t>
      </w:r>
      <w:r w:rsidRPr="000E66AB">
        <w:rPr>
          <w:rFonts w:ascii="Arial" w:hAnsi="Arial" w:cs="Arial"/>
          <w:sz w:val="24"/>
          <w:szCs w:val="24"/>
        </w:rPr>
        <w:tab/>
        <w:t xml:space="preserve">A fin de sanar las cuentas por pagar que los organismos y Entidades que conformar el Presupuesto General del Municipio tienen con las Entidades Municipales, podrá hacerse cruce de cuentas en las condiciones que </w:t>
      </w:r>
      <w:r w:rsidRPr="000E66AB">
        <w:rPr>
          <w:rFonts w:ascii="Arial" w:hAnsi="Arial" w:cs="Arial"/>
          <w:sz w:val="24"/>
          <w:szCs w:val="24"/>
        </w:rPr>
        <w:lastRenderedPageBreak/>
        <w:t xml:space="preserve">establezca </w:t>
      </w:r>
      <w:smartTag w:uri="urn:schemas-microsoft-com:office:smarttags" w:element="PersonName">
        <w:smartTagPr>
          <w:attr w:name="ProductID" w:val="la Secretaría"/>
        </w:smartTagPr>
        <w:r w:rsidRPr="000E66AB">
          <w:rPr>
            <w:rFonts w:ascii="Arial" w:hAnsi="Arial" w:cs="Arial"/>
            <w:sz w:val="24"/>
            <w:szCs w:val="24"/>
          </w:rPr>
          <w:t>la Secretaría</w:t>
        </w:r>
      </w:smartTag>
      <w:r w:rsidRPr="000E66AB">
        <w:rPr>
          <w:rFonts w:ascii="Arial" w:hAnsi="Arial" w:cs="Arial"/>
          <w:sz w:val="24"/>
          <w:szCs w:val="24"/>
        </w:rPr>
        <w:t xml:space="preserve"> de Hacienda. </w:t>
      </w:r>
      <w:smartTag w:uri="urn:schemas-microsoft-com:office:smarttags" w:element="PersonName">
        <w:smartTagPr>
          <w:attr w:name="ProductID" w:val="la Secretaría"/>
        </w:smartTagPr>
        <w:r w:rsidRPr="000E66AB">
          <w:rPr>
            <w:rFonts w:ascii="Arial" w:hAnsi="Arial" w:cs="Arial"/>
            <w:sz w:val="24"/>
            <w:szCs w:val="24"/>
          </w:rPr>
          <w:t>La Secretaría</w:t>
        </w:r>
      </w:smartTag>
      <w:r w:rsidRPr="000E66AB">
        <w:rPr>
          <w:rFonts w:ascii="Arial" w:hAnsi="Arial" w:cs="Arial"/>
          <w:sz w:val="24"/>
          <w:szCs w:val="24"/>
        </w:rPr>
        <w:t xml:space="preserve"> de Hacienda velará por el usos eficiente y oportuno de los recursos públicos y hará cumplir las normas legales y reglamentarias sobre gasto público, para lo cual podrá solicitar la presentación de libros, comprobantes, informes de Caja, y Bancos, Reservas Estados Financieros y demás información que considere conveniente; el no suministro de esta información dará lugar a la investigación disciplinaria y administrativa correspondiente.</w:t>
      </w:r>
    </w:p>
    <w:p w:rsidR="00D74947" w:rsidRPr="000E66AB" w:rsidRDefault="00D74947" w:rsidP="00D74947">
      <w:pPr>
        <w:pStyle w:val="Sangradetextonormal"/>
        <w:jc w:val="both"/>
        <w:rPr>
          <w:rFonts w:ascii="Arial" w:hAnsi="Arial" w:cs="Arial"/>
          <w:sz w:val="24"/>
          <w:szCs w:val="24"/>
        </w:rPr>
      </w:pPr>
      <w:r w:rsidRPr="000E66AB">
        <w:rPr>
          <w:rFonts w:ascii="Arial" w:hAnsi="Arial" w:cs="Arial"/>
          <w:sz w:val="24"/>
          <w:szCs w:val="24"/>
        </w:rPr>
        <w:t>j.</w:t>
      </w:r>
      <w:r w:rsidRPr="000E66AB">
        <w:rPr>
          <w:rFonts w:ascii="Arial" w:hAnsi="Arial" w:cs="Arial"/>
          <w:sz w:val="24"/>
          <w:szCs w:val="24"/>
        </w:rPr>
        <w:tab/>
        <w:t xml:space="preserve">En el Ejercicio de control de las actividades presupuéstales, </w:t>
      </w:r>
      <w:smartTag w:uri="urn:schemas-microsoft-com:office:smarttags" w:element="PersonName">
        <w:smartTagPr>
          <w:attr w:name="ProductID" w:val="la Secretaría"/>
        </w:smartTagPr>
        <w:r w:rsidRPr="000E66AB">
          <w:rPr>
            <w:rFonts w:ascii="Arial" w:hAnsi="Arial" w:cs="Arial"/>
            <w:sz w:val="24"/>
            <w:szCs w:val="24"/>
          </w:rPr>
          <w:t>la Secretaría</w:t>
        </w:r>
      </w:smartTag>
      <w:r w:rsidRPr="000E66AB">
        <w:rPr>
          <w:rFonts w:ascii="Arial" w:hAnsi="Arial" w:cs="Arial"/>
          <w:sz w:val="24"/>
          <w:szCs w:val="24"/>
        </w:rPr>
        <w:t xml:space="preserve"> de Hacienda podrá ordenar visitas de control y solicitar información a las Entidades que reciban aportes del Presupuesto Municipal.</w:t>
      </w:r>
    </w:p>
    <w:p w:rsidR="00D74947" w:rsidRDefault="00D74947" w:rsidP="00D74947">
      <w:pPr>
        <w:pStyle w:val="Sangradetextonormal"/>
        <w:jc w:val="both"/>
        <w:rPr>
          <w:rFonts w:ascii="Arial" w:hAnsi="Arial" w:cs="Arial"/>
          <w:b/>
          <w:bCs/>
          <w:sz w:val="24"/>
          <w:szCs w:val="24"/>
        </w:rPr>
      </w:pPr>
    </w:p>
    <w:p w:rsidR="00D74947" w:rsidRPr="000E66AB" w:rsidRDefault="00D74947" w:rsidP="00D74947">
      <w:pPr>
        <w:pStyle w:val="Sangradetextonormal"/>
        <w:jc w:val="both"/>
        <w:rPr>
          <w:rFonts w:ascii="Arial" w:hAnsi="Arial" w:cs="Arial"/>
          <w:sz w:val="24"/>
          <w:szCs w:val="24"/>
        </w:rPr>
      </w:pPr>
      <w:r w:rsidRPr="000E66AB">
        <w:rPr>
          <w:rFonts w:ascii="Arial" w:hAnsi="Arial" w:cs="Arial"/>
          <w:b/>
          <w:bCs/>
          <w:sz w:val="24"/>
          <w:szCs w:val="24"/>
        </w:rPr>
        <w:t>ARTICULO 22°.</w:t>
      </w:r>
      <w:r w:rsidRPr="000E66AB">
        <w:rPr>
          <w:rFonts w:ascii="Arial" w:hAnsi="Arial" w:cs="Arial"/>
          <w:sz w:val="24"/>
          <w:szCs w:val="24"/>
        </w:rPr>
        <w:t xml:space="preserve"> El Gobierno Municipal en el Decreto de Liquidación clasificará y definirá los ingresos y gastos. Así mismo, cuando las partidas se incorporen en numerales rentísticas, secciones, programas y subprogramas que no correspondan a su objeto o naturaleza, las ubicará en el sitio que corresponda.</w:t>
      </w:r>
    </w:p>
    <w:p w:rsidR="00D74947" w:rsidRPr="000E66AB" w:rsidRDefault="00D74947" w:rsidP="00D74947">
      <w:pPr>
        <w:pStyle w:val="Sangradetextonormal"/>
        <w:jc w:val="both"/>
        <w:rPr>
          <w:rFonts w:ascii="Arial" w:hAnsi="Arial" w:cs="Arial"/>
          <w:sz w:val="24"/>
          <w:szCs w:val="24"/>
        </w:rPr>
      </w:pPr>
      <w:smartTag w:uri="urn:schemas-microsoft-com:office:smarttags" w:element="PersonName">
        <w:smartTagPr>
          <w:attr w:name="ProductID" w:val="la Secretaría"/>
        </w:smartTagPr>
        <w:r w:rsidRPr="000E66AB">
          <w:rPr>
            <w:rFonts w:ascii="Arial" w:hAnsi="Arial" w:cs="Arial"/>
            <w:sz w:val="24"/>
            <w:szCs w:val="24"/>
          </w:rPr>
          <w:t>La Secretaría</w:t>
        </w:r>
      </w:smartTag>
      <w:r w:rsidRPr="000E66AB">
        <w:rPr>
          <w:rFonts w:ascii="Arial" w:hAnsi="Arial" w:cs="Arial"/>
          <w:sz w:val="24"/>
          <w:szCs w:val="24"/>
        </w:rPr>
        <w:t xml:space="preserve"> de Hacienda por intermedio de Presupuesto hará mediante Resolución, las operaciones que en igual sentido se requieran durante el transcurso de la vigencia. </w:t>
      </w:r>
    </w:p>
    <w:p w:rsidR="00D74947" w:rsidRPr="000E66AB" w:rsidRDefault="00D74947" w:rsidP="00D74947">
      <w:pPr>
        <w:pStyle w:val="Sangradetextonormal"/>
        <w:jc w:val="both"/>
        <w:rPr>
          <w:rFonts w:ascii="Arial" w:hAnsi="Arial" w:cs="Arial"/>
          <w:sz w:val="24"/>
          <w:szCs w:val="24"/>
        </w:rPr>
      </w:pPr>
      <w:r w:rsidRPr="000E66AB">
        <w:rPr>
          <w:rFonts w:ascii="Arial" w:hAnsi="Arial" w:cs="Arial"/>
          <w:sz w:val="24"/>
          <w:szCs w:val="24"/>
        </w:rPr>
        <w:t xml:space="preserve">Cuando se trate del presupuesto de gastos de inversión requerirá del concepto previo favorable de </w:t>
      </w:r>
      <w:smartTag w:uri="urn:schemas-microsoft-com:office:smarttags" w:element="PersonName">
        <w:smartTagPr>
          <w:attr w:name="ProductID" w:val="la Secretaría"/>
        </w:smartTagPr>
        <w:r w:rsidRPr="000E66AB">
          <w:rPr>
            <w:rFonts w:ascii="Arial" w:hAnsi="Arial" w:cs="Arial"/>
            <w:sz w:val="24"/>
            <w:szCs w:val="24"/>
          </w:rPr>
          <w:t>la Secretaría</w:t>
        </w:r>
      </w:smartTag>
      <w:r w:rsidRPr="000E66AB">
        <w:rPr>
          <w:rFonts w:ascii="Arial" w:hAnsi="Arial" w:cs="Arial"/>
          <w:sz w:val="24"/>
          <w:szCs w:val="24"/>
        </w:rPr>
        <w:t xml:space="preserve"> de Planeación Municipal.</w:t>
      </w:r>
    </w:p>
    <w:p w:rsidR="00D74947" w:rsidRPr="000E66AB" w:rsidRDefault="00D74947" w:rsidP="00D74947">
      <w:pPr>
        <w:pStyle w:val="Sangradetextonormal"/>
        <w:jc w:val="both"/>
        <w:rPr>
          <w:rFonts w:ascii="Arial" w:hAnsi="Arial" w:cs="Arial"/>
          <w:sz w:val="24"/>
          <w:szCs w:val="24"/>
        </w:rPr>
      </w:pPr>
    </w:p>
    <w:p w:rsidR="00D74947" w:rsidRPr="000E66AB" w:rsidRDefault="00D74947" w:rsidP="00D74947">
      <w:pPr>
        <w:pStyle w:val="Sangradetextonormal"/>
        <w:jc w:val="both"/>
        <w:rPr>
          <w:rFonts w:ascii="Arial" w:hAnsi="Arial" w:cs="Arial"/>
          <w:sz w:val="24"/>
          <w:szCs w:val="24"/>
        </w:rPr>
      </w:pPr>
      <w:r w:rsidRPr="000E66AB">
        <w:rPr>
          <w:rFonts w:ascii="Arial" w:hAnsi="Arial" w:cs="Arial"/>
          <w:b/>
          <w:bCs/>
          <w:sz w:val="24"/>
          <w:szCs w:val="24"/>
        </w:rPr>
        <w:t>ARTICULO 23°.</w:t>
      </w:r>
      <w:r w:rsidRPr="000E66AB">
        <w:rPr>
          <w:rFonts w:ascii="Arial" w:hAnsi="Arial" w:cs="Arial"/>
          <w:sz w:val="24"/>
          <w:szCs w:val="24"/>
        </w:rPr>
        <w:t xml:space="preserve"> </w:t>
      </w:r>
      <w:smartTag w:uri="urn:schemas-microsoft-com:office:smarttags" w:element="PersonName">
        <w:smartTagPr>
          <w:attr w:name="ProductID" w:val="la Secretaría"/>
        </w:smartTagPr>
        <w:r w:rsidRPr="000E66AB">
          <w:rPr>
            <w:rFonts w:ascii="Arial" w:hAnsi="Arial" w:cs="Arial"/>
            <w:sz w:val="24"/>
            <w:szCs w:val="24"/>
          </w:rPr>
          <w:t>La Secretaría</w:t>
        </w:r>
      </w:smartTag>
      <w:r w:rsidRPr="000E66AB">
        <w:rPr>
          <w:rFonts w:ascii="Arial" w:hAnsi="Arial" w:cs="Arial"/>
          <w:sz w:val="24"/>
          <w:szCs w:val="24"/>
        </w:rPr>
        <w:t xml:space="preserve"> de Hacienda- Presupuesto, por medio de oficio o a petición del Jefe del órgano respectivo, hará por resolución las aclaraciones y correcciones de leyenda necesarias para enmendar los errores de trascripción y aritméticos que figuren en el Presupuesto General del Municipio para la vigencia fiscal de 2011.</w:t>
      </w:r>
    </w:p>
    <w:p w:rsidR="00D74947" w:rsidRPr="000E66AB" w:rsidRDefault="00D74947" w:rsidP="00D74947">
      <w:pPr>
        <w:pStyle w:val="Sangradetextonormal"/>
        <w:jc w:val="both"/>
        <w:rPr>
          <w:rFonts w:ascii="Arial" w:hAnsi="Arial" w:cs="Arial"/>
          <w:sz w:val="24"/>
          <w:szCs w:val="24"/>
        </w:rPr>
      </w:pPr>
    </w:p>
    <w:p w:rsidR="00D74947" w:rsidRPr="000E66AB" w:rsidRDefault="00D74947" w:rsidP="00D74947">
      <w:pPr>
        <w:pStyle w:val="Sangradetextonormal"/>
        <w:jc w:val="both"/>
        <w:rPr>
          <w:rFonts w:ascii="Arial" w:hAnsi="Arial" w:cs="Arial"/>
          <w:sz w:val="24"/>
          <w:szCs w:val="24"/>
        </w:rPr>
      </w:pPr>
      <w:r w:rsidRPr="000E66AB">
        <w:rPr>
          <w:rFonts w:ascii="Arial" w:hAnsi="Arial" w:cs="Arial"/>
          <w:b/>
          <w:bCs/>
          <w:sz w:val="24"/>
          <w:szCs w:val="24"/>
        </w:rPr>
        <w:t>ARTICULO 24°.</w:t>
      </w:r>
      <w:r w:rsidRPr="000E66AB">
        <w:rPr>
          <w:rFonts w:ascii="Arial" w:hAnsi="Arial" w:cs="Arial"/>
          <w:sz w:val="24"/>
          <w:szCs w:val="24"/>
        </w:rPr>
        <w:t xml:space="preserve"> El Tesorero Municipal fijará los criterios técnicos para el manejo de los excedentes de liquidez del Tesoro público municipal acorde con los objetivos monetarios, cambiarios y de tasa de interés a corto y largo plazo.</w:t>
      </w:r>
    </w:p>
    <w:p w:rsidR="00D74947" w:rsidRPr="000E66AB" w:rsidRDefault="00D74947" w:rsidP="00D74947">
      <w:pPr>
        <w:pStyle w:val="Sangradetextonormal"/>
        <w:jc w:val="both"/>
        <w:rPr>
          <w:rFonts w:ascii="Arial" w:hAnsi="Arial" w:cs="Arial"/>
          <w:sz w:val="24"/>
          <w:szCs w:val="24"/>
        </w:rPr>
      </w:pPr>
    </w:p>
    <w:p w:rsidR="00D74947" w:rsidRPr="000E66AB" w:rsidRDefault="00D74947" w:rsidP="00D74947">
      <w:pPr>
        <w:pStyle w:val="Sangradetextonormal"/>
        <w:jc w:val="both"/>
        <w:rPr>
          <w:rFonts w:ascii="Arial" w:hAnsi="Arial" w:cs="Arial"/>
          <w:sz w:val="24"/>
          <w:szCs w:val="24"/>
        </w:rPr>
      </w:pPr>
      <w:r w:rsidRPr="000E66AB">
        <w:rPr>
          <w:rFonts w:ascii="Arial" w:hAnsi="Arial" w:cs="Arial"/>
          <w:b/>
          <w:bCs/>
          <w:sz w:val="24"/>
          <w:szCs w:val="24"/>
        </w:rPr>
        <w:t>ARTICULO 25°.</w:t>
      </w:r>
      <w:r w:rsidRPr="000E66AB">
        <w:rPr>
          <w:rFonts w:ascii="Arial" w:hAnsi="Arial" w:cs="Arial"/>
          <w:sz w:val="24"/>
          <w:szCs w:val="24"/>
        </w:rPr>
        <w:t xml:space="preserve"> Los rendimientos financieros originados con recursos del Municipio, incluidos los negocios fiduciarios, deben ser consignados en </w:t>
      </w:r>
      <w:smartTag w:uri="urn:schemas-microsoft-com:office:smarttags" w:element="PersonName">
        <w:smartTagPr>
          <w:attr w:name="ProductID" w:val="La División"/>
        </w:smartTagPr>
        <w:r w:rsidRPr="000E66AB">
          <w:rPr>
            <w:rFonts w:ascii="Arial" w:hAnsi="Arial" w:cs="Arial"/>
            <w:sz w:val="24"/>
            <w:szCs w:val="24"/>
          </w:rPr>
          <w:t>la División</w:t>
        </w:r>
      </w:smartTag>
      <w:r w:rsidRPr="000E66AB">
        <w:rPr>
          <w:rFonts w:ascii="Arial" w:hAnsi="Arial" w:cs="Arial"/>
          <w:sz w:val="24"/>
          <w:szCs w:val="24"/>
        </w:rPr>
        <w:t xml:space="preserve"> de Tesorería Municipal en el mes siguiente de su recaudo, </w:t>
      </w:r>
    </w:p>
    <w:p w:rsidR="00D74947" w:rsidRPr="000E66AB" w:rsidRDefault="00D74947" w:rsidP="00D74947">
      <w:pPr>
        <w:pStyle w:val="Sangradetextonormal"/>
        <w:jc w:val="both"/>
        <w:rPr>
          <w:rFonts w:ascii="Arial" w:hAnsi="Arial" w:cs="Arial"/>
          <w:sz w:val="24"/>
          <w:szCs w:val="24"/>
        </w:rPr>
      </w:pPr>
    </w:p>
    <w:p w:rsidR="00D74947" w:rsidRPr="000E66AB" w:rsidRDefault="00D74947" w:rsidP="00D74947">
      <w:pPr>
        <w:pStyle w:val="Sangradetextonormal"/>
        <w:jc w:val="both"/>
        <w:rPr>
          <w:rFonts w:ascii="Arial" w:hAnsi="Arial" w:cs="Arial"/>
          <w:sz w:val="24"/>
          <w:szCs w:val="24"/>
        </w:rPr>
      </w:pPr>
      <w:r w:rsidRPr="000E66AB">
        <w:rPr>
          <w:rFonts w:ascii="Arial" w:hAnsi="Arial" w:cs="Arial"/>
          <w:b/>
          <w:bCs/>
          <w:sz w:val="24"/>
          <w:szCs w:val="24"/>
        </w:rPr>
        <w:t>ARTICULO 26°.</w:t>
      </w:r>
      <w:r w:rsidRPr="000E66AB">
        <w:rPr>
          <w:rFonts w:ascii="Arial" w:hAnsi="Arial" w:cs="Arial"/>
          <w:sz w:val="24"/>
          <w:szCs w:val="24"/>
        </w:rPr>
        <w:t xml:space="preserve"> El Secretario de Hacienda Municipal podrá ordenar visitas, solicitar la presentación de libros, comprobantes, informes de caja y bancos, reservas presupuéstales y cuentas por pagar, estados financieros y demás documentos que considere convenientes para la adecuada programación y seguimiento de los recursos incorporados al Presupuesto.</w:t>
      </w:r>
    </w:p>
    <w:p w:rsidR="00D74947" w:rsidRPr="000E66AB" w:rsidRDefault="00D74947" w:rsidP="00D74947">
      <w:pPr>
        <w:pStyle w:val="Sangradetextonormal"/>
        <w:jc w:val="both"/>
        <w:rPr>
          <w:rFonts w:ascii="Arial" w:hAnsi="Arial" w:cs="Arial"/>
          <w:sz w:val="24"/>
          <w:szCs w:val="24"/>
        </w:rPr>
      </w:pPr>
    </w:p>
    <w:p w:rsidR="00D74947" w:rsidRPr="000E66AB" w:rsidRDefault="00D74947" w:rsidP="00D74947">
      <w:pPr>
        <w:pStyle w:val="Sangradetextonormal"/>
        <w:jc w:val="both"/>
        <w:rPr>
          <w:rFonts w:ascii="Arial" w:hAnsi="Arial" w:cs="Arial"/>
          <w:sz w:val="24"/>
          <w:szCs w:val="24"/>
        </w:rPr>
      </w:pPr>
      <w:r w:rsidRPr="000E66AB">
        <w:rPr>
          <w:rFonts w:ascii="Arial" w:hAnsi="Arial" w:cs="Arial"/>
          <w:b/>
          <w:bCs/>
          <w:sz w:val="24"/>
          <w:szCs w:val="24"/>
        </w:rPr>
        <w:t>ARTICULO 27°.</w:t>
      </w:r>
      <w:r w:rsidRPr="000E66AB">
        <w:rPr>
          <w:rFonts w:ascii="Arial" w:hAnsi="Arial" w:cs="Arial"/>
          <w:sz w:val="24"/>
          <w:szCs w:val="24"/>
        </w:rPr>
        <w:t xml:space="preserve"> El Secretario de Hacienda Municipal podrá abstenerse de adelantar los trámites de cualquier operación presupuestal de las entidades </w:t>
      </w:r>
      <w:r w:rsidRPr="000E66AB">
        <w:rPr>
          <w:rFonts w:ascii="Arial" w:hAnsi="Arial" w:cs="Arial"/>
          <w:sz w:val="24"/>
          <w:szCs w:val="24"/>
        </w:rPr>
        <w:lastRenderedPageBreak/>
        <w:t xml:space="preserve">señaladas en el artículo 4º del presente Acuerdo que incumplan los objetivos y metas trazados en el Plan Financiero, en </w:t>
      </w:r>
      <w:smartTag w:uri="urn:schemas-microsoft-com:office:smarttags" w:element="PersonName">
        <w:smartTagPr>
          <w:attr w:name="ProductID" w:val="la Programación Económica"/>
        </w:smartTagPr>
        <w:r w:rsidRPr="000E66AB">
          <w:rPr>
            <w:rFonts w:ascii="Arial" w:hAnsi="Arial" w:cs="Arial"/>
            <w:sz w:val="24"/>
            <w:szCs w:val="24"/>
          </w:rPr>
          <w:t>la Programación Económica</w:t>
        </w:r>
      </w:smartTag>
      <w:r w:rsidRPr="000E66AB">
        <w:rPr>
          <w:rFonts w:ascii="Arial" w:hAnsi="Arial" w:cs="Arial"/>
          <w:sz w:val="24"/>
          <w:szCs w:val="24"/>
        </w:rPr>
        <w:t xml:space="preserve"> del Gobierno Municipal y en el Programa Anual de Caja. Para tal efecto, los órganos y entidades enviarán a </w:t>
      </w:r>
      <w:smartTag w:uri="urn:schemas-microsoft-com:office:smarttags" w:element="PersonName">
        <w:smartTagPr>
          <w:attr w:name="ProductID" w:val="la Unidad"/>
        </w:smartTagPr>
        <w:r w:rsidRPr="000E66AB">
          <w:rPr>
            <w:rFonts w:ascii="Arial" w:hAnsi="Arial" w:cs="Arial"/>
            <w:sz w:val="24"/>
            <w:szCs w:val="24"/>
          </w:rPr>
          <w:t>la Unidad</w:t>
        </w:r>
      </w:smartTag>
      <w:r w:rsidRPr="000E66AB">
        <w:rPr>
          <w:rFonts w:ascii="Arial" w:hAnsi="Arial" w:cs="Arial"/>
          <w:sz w:val="24"/>
          <w:szCs w:val="24"/>
        </w:rPr>
        <w:t xml:space="preserve"> de Presupuesto municipal informes mensuales sobre la ejecución de ingresos y gastos, dentro de los cinco (5) primeros días del mes siguiente.</w:t>
      </w:r>
    </w:p>
    <w:p w:rsidR="00D74947" w:rsidRPr="000E66AB" w:rsidRDefault="00D74947" w:rsidP="00D74947">
      <w:pPr>
        <w:pStyle w:val="Sangradetextonormal"/>
        <w:ind w:left="0"/>
        <w:jc w:val="both"/>
        <w:rPr>
          <w:rFonts w:ascii="Arial" w:hAnsi="Arial" w:cs="Arial"/>
          <w:sz w:val="24"/>
          <w:szCs w:val="24"/>
        </w:rPr>
      </w:pPr>
    </w:p>
    <w:p w:rsidR="00D74947" w:rsidRPr="000E66AB" w:rsidRDefault="00D74947" w:rsidP="00D74947">
      <w:pPr>
        <w:pStyle w:val="Sangradetextonormal"/>
        <w:jc w:val="center"/>
        <w:rPr>
          <w:rFonts w:ascii="Arial" w:hAnsi="Arial" w:cs="Arial"/>
          <w:b/>
          <w:bCs/>
          <w:sz w:val="24"/>
          <w:szCs w:val="24"/>
        </w:rPr>
      </w:pPr>
      <w:r w:rsidRPr="000E66AB">
        <w:rPr>
          <w:rFonts w:ascii="Arial" w:hAnsi="Arial" w:cs="Arial"/>
          <w:b/>
          <w:bCs/>
          <w:sz w:val="24"/>
          <w:szCs w:val="24"/>
        </w:rPr>
        <w:t>CAPITULO IV</w:t>
      </w:r>
    </w:p>
    <w:p w:rsidR="00D74947" w:rsidRPr="000E66AB" w:rsidRDefault="00D74947" w:rsidP="00D74947">
      <w:pPr>
        <w:pStyle w:val="Sangradetextonormal"/>
        <w:jc w:val="center"/>
        <w:rPr>
          <w:rFonts w:ascii="Arial" w:hAnsi="Arial" w:cs="Arial"/>
          <w:b/>
          <w:bCs/>
          <w:sz w:val="24"/>
          <w:szCs w:val="24"/>
        </w:rPr>
      </w:pPr>
    </w:p>
    <w:p w:rsidR="00D74947" w:rsidRPr="000E66AB" w:rsidRDefault="00D74947" w:rsidP="00D74947">
      <w:pPr>
        <w:pStyle w:val="Sangradetextonormal"/>
        <w:jc w:val="center"/>
        <w:rPr>
          <w:rFonts w:ascii="Arial" w:hAnsi="Arial" w:cs="Arial"/>
          <w:b/>
          <w:bCs/>
          <w:sz w:val="24"/>
          <w:szCs w:val="24"/>
        </w:rPr>
      </w:pPr>
      <w:r w:rsidRPr="000E66AB">
        <w:rPr>
          <w:rFonts w:ascii="Arial" w:hAnsi="Arial" w:cs="Arial"/>
          <w:b/>
          <w:bCs/>
          <w:sz w:val="24"/>
          <w:szCs w:val="24"/>
        </w:rPr>
        <w:t>DE LAS RESERVAS PRESUPUESTALES Y CUENTAS POR PAGAR</w:t>
      </w:r>
    </w:p>
    <w:p w:rsidR="00D74947" w:rsidRPr="000E66AB" w:rsidRDefault="00D74947" w:rsidP="00D74947">
      <w:pPr>
        <w:pStyle w:val="Sangradetextonormal"/>
        <w:jc w:val="center"/>
        <w:rPr>
          <w:rFonts w:ascii="Arial" w:hAnsi="Arial" w:cs="Arial"/>
          <w:b/>
          <w:bCs/>
          <w:sz w:val="24"/>
          <w:szCs w:val="24"/>
        </w:rPr>
      </w:pPr>
    </w:p>
    <w:p w:rsidR="00D74947" w:rsidRPr="000E66AB" w:rsidRDefault="00D74947" w:rsidP="00D74947">
      <w:pPr>
        <w:pStyle w:val="Sangradetextonormal"/>
        <w:jc w:val="both"/>
        <w:rPr>
          <w:rFonts w:ascii="Arial" w:hAnsi="Arial" w:cs="Arial"/>
          <w:sz w:val="24"/>
          <w:szCs w:val="24"/>
        </w:rPr>
      </w:pPr>
      <w:r w:rsidRPr="000E66AB">
        <w:rPr>
          <w:rFonts w:ascii="Arial" w:hAnsi="Arial" w:cs="Arial"/>
          <w:b/>
          <w:bCs/>
          <w:sz w:val="24"/>
          <w:szCs w:val="24"/>
        </w:rPr>
        <w:t xml:space="preserve">ARTICULO 28º. </w:t>
      </w:r>
      <w:r w:rsidRPr="000E66AB">
        <w:rPr>
          <w:rFonts w:ascii="Arial" w:hAnsi="Arial" w:cs="Arial"/>
          <w:sz w:val="24"/>
          <w:szCs w:val="24"/>
        </w:rPr>
        <w:t xml:space="preserve"> El régimen de reservas de carácter presupuestal se regirán por lo establecido en la ley 819 de 2003, las normas complementarias y aquellas que se expidan con  objeto reglamentario</w:t>
      </w:r>
    </w:p>
    <w:p w:rsidR="00D74947" w:rsidRPr="000E66AB" w:rsidRDefault="00D74947" w:rsidP="00D74947">
      <w:pPr>
        <w:pStyle w:val="Sangradetextonormal"/>
        <w:jc w:val="both"/>
        <w:rPr>
          <w:rFonts w:ascii="Arial" w:hAnsi="Arial" w:cs="Arial"/>
          <w:sz w:val="24"/>
          <w:szCs w:val="24"/>
        </w:rPr>
      </w:pPr>
    </w:p>
    <w:p w:rsidR="00D74947" w:rsidRPr="000E66AB" w:rsidRDefault="00D74947" w:rsidP="00D74947">
      <w:pPr>
        <w:pStyle w:val="Sangradetextonormal"/>
        <w:jc w:val="both"/>
        <w:rPr>
          <w:rFonts w:ascii="Arial" w:hAnsi="Arial" w:cs="Arial"/>
          <w:sz w:val="24"/>
          <w:szCs w:val="24"/>
        </w:rPr>
      </w:pPr>
      <w:r w:rsidRPr="000E66AB">
        <w:rPr>
          <w:rFonts w:ascii="Arial" w:hAnsi="Arial" w:cs="Arial"/>
          <w:b/>
          <w:bCs/>
          <w:sz w:val="24"/>
          <w:szCs w:val="24"/>
        </w:rPr>
        <w:t xml:space="preserve">ARTICULO 29°. </w:t>
      </w:r>
      <w:r w:rsidRPr="000E66AB">
        <w:rPr>
          <w:rFonts w:ascii="Arial" w:hAnsi="Arial" w:cs="Arial"/>
          <w:sz w:val="24"/>
          <w:szCs w:val="24"/>
        </w:rPr>
        <w:t xml:space="preserve">Las reservas de caja o cuentas por pagar de los órganos que conforman el Presupuesto General del Municipio, correspondientes al año 2010, deberán constituirse a más tardar el primero de febrero de 2011 y remitirse a </w:t>
      </w:r>
      <w:smartTag w:uri="urn:schemas-microsoft-com:office:smarttags" w:element="PersonName">
        <w:smartTagPr>
          <w:attr w:name="ProductID" w:val="la Unidad"/>
        </w:smartTagPr>
        <w:r w:rsidRPr="000E66AB">
          <w:rPr>
            <w:rFonts w:ascii="Arial" w:hAnsi="Arial" w:cs="Arial"/>
            <w:sz w:val="24"/>
            <w:szCs w:val="24"/>
          </w:rPr>
          <w:t>la Unidad</w:t>
        </w:r>
      </w:smartTag>
      <w:r w:rsidRPr="000E66AB">
        <w:rPr>
          <w:rFonts w:ascii="Arial" w:hAnsi="Arial" w:cs="Arial"/>
          <w:sz w:val="24"/>
          <w:szCs w:val="24"/>
        </w:rPr>
        <w:t xml:space="preserve"> de presupuesto municipal en la misma fecha. Serán constituidas por el ordenador del gasto y el tesorero de cada órgano. Igual procedimiento será aplicable a los Establecimientos públicos del orden municipal, Empresas industriales y comerciales del estado, sociedades de economía mixta con el régimen de aquellas. Únicamente en casos excepcionales se podrán efectuar correcciones a la información suministrada respecto de las cuentas por pagar. Estas correcciones se podrán efectuar hasta el 30 de junio de 2011. Los casos excepcionales referidos serán evaluados y calificados por </w:t>
      </w:r>
      <w:smartTag w:uri="urn:schemas-microsoft-com:office:smarttags" w:element="PersonName">
        <w:smartTagPr>
          <w:attr w:name="ProductID" w:val="la Secretaría"/>
        </w:smartTagPr>
        <w:r w:rsidRPr="000E66AB">
          <w:rPr>
            <w:rFonts w:ascii="Arial" w:hAnsi="Arial" w:cs="Arial"/>
            <w:sz w:val="24"/>
            <w:szCs w:val="24"/>
          </w:rPr>
          <w:t>la Secretaría</w:t>
        </w:r>
      </w:smartTag>
      <w:r w:rsidRPr="000E66AB">
        <w:rPr>
          <w:rFonts w:ascii="Arial" w:hAnsi="Arial" w:cs="Arial"/>
          <w:sz w:val="24"/>
          <w:szCs w:val="24"/>
        </w:rPr>
        <w:t xml:space="preserve"> de Hacienda – Unidad de Presupuesto municipal.</w:t>
      </w:r>
    </w:p>
    <w:p w:rsidR="00D74947" w:rsidRPr="000E66AB" w:rsidRDefault="00D74947" w:rsidP="00D74947">
      <w:pPr>
        <w:pStyle w:val="Sangradetextonormal"/>
        <w:jc w:val="both"/>
        <w:rPr>
          <w:rFonts w:ascii="Arial" w:hAnsi="Arial" w:cs="Arial"/>
          <w:sz w:val="24"/>
          <w:szCs w:val="24"/>
        </w:rPr>
      </w:pPr>
    </w:p>
    <w:p w:rsidR="00D74947" w:rsidRPr="000E66AB" w:rsidRDefault="00D74947" w:rsidP="00D74947">
      <w:pPr>
        <w:pStyle w:val="Sangradetextonormal"/>
        <w:jc w:val="both"/>
        <w:rPr>
          <w:rFonts w:ascii="Arial" w:hAnsi="Arial" w:cs="Arial"/>
          <w:sz w:val="24"/>
          <w:szCs w:val="24"/>
        </w:rPr>
      </w:pPr>
      <w:r w:rsidRPr="000E66AB">
        <w:rPr>
          <w:rFonts w:ascii="Arial" w:hAnsi="Arial" w:cs="Arial"/>
          <w:b/>
          <w:bCs/>
          <w:sz w:val="24"/>
          <w:szCs w:val="24"/>
        </w:rPr>
        <w:t>ARTICULO 30°.</w:t>
      </w:r>
      <w:r w:rsidRPr="000E66AB">
        <w:rPr>
          <w:rFonts w:ascii="Arial" w:hAnsi="Arial" w:cs="Arial"/>
          <w:sz w:val="24"/>
          <w:szCs w:val="24"/>
        </w:rPr>
        <w:t xml:space="preserve"> Constituidas las cuentas por pagar de la vigencia fiscal de 2010, los dineros sobrantes serán reintegrados al presupuesto de 2011 en el rubro rentístico denominado recursos del balance y asignado de acuerdo a las necesidades de gasto existente por parte del Concejo municipal, en caso de existir excedentes fiscales al cierre de la operación presupuestal por parte de las entidades descentralizadas, éstos deberán ser consignados en </w:t>
      </w:r>
      <w:smartTag w:uri="urn:schemas-microsoft-com:office:smarttags" w:element="PersonName">
        <w:smartTagPr>
          <w:attr w:name="ProductID" w:val="la Tesorería"/>
        </w:smartTagPr>
        <w:r w:rsidRPr="000E66AB">
          <w:rPr>
            <w:rFonts w:ascii="Arial" w:hAnsi="Arial" w:cs="Arial"/>
            <w:sz w:val="24"/>
            <w:szCs w:val="24"/>
          </w:rPr>
          <w:t>la Tesorería</w:t>
        </w:r>
      </w:smartTag>
      <w:r w:rsidRPr="000E66AB">
        <w:rPr>
          <w:rFonts w:ascii="Arial" w:hAnsi="Arial" w:cs="Arial"/>
          <w:sz w:val="24"/>
          <w:szCs w:val="24"/>
        </w:rPr>
        <w:t xml:space="preserve"> municipal y el ordenador del gasto dispondrá de ellos como recursos propios de la administración central </w:t>
      </w:r>
    </w:p>
    <w:p w:rsidR="00D74947" w:rsidRPr="000E66AB" w:rsidRDefault="00D74947" w:rsidP="00D74947">
      <w:pPr>
        <w:pStyle w:val="Sangradetextonormal"/>
        <w:jc w:val="both"/>
        <w:rPr>
          <w:rFonts w:ascii="Arial" w:hAnsi="Arial" w:cs="Arial"/>
          <w:sz w:val="24"/>
          <w:szCs w:val="24"/>
        </w:rPr>
      </w:pPr>
    </w:p>
    <w:p w:rsidR="00D74947" w:rsidRPr="000E66AB" w:rsidRDefault="00D74947" w:rsidP="00D74947">
      <w:pPr>
        <w:pStyle w:val="Sangradetextonormal"/>
        <w:jc w:val="both"/>
        <w:rPr>
          <w:rFonts w:ascii="Arial" w:hAnsi="Arial" w:cs="Arial"/>
          <w:sz w:val="24"/>
          <w:szCs w:val="24"/>
        </w:rPr>
      </w:pPr>
      <w:r w:rsidRPr="000E66AB">
        <w:rPr>
          <w:rFonts w:ascii="Arial" w:hAnsi="Arial" w:cs="Arial"/>
          <w:b/>
          <w:bCs/>
          <w:sz w:val="24"/>
          <w:szCs w:val="24"/>
        </w:rPr>
        <w:t>ARTICULO 31°.</w:t>
      </w:r>
      <w:r w:rsidRPr="000E66AB">
        <w:rPr>
          <w:rFonts w:ascii="Arial" w:hAnsi="Arial" w:cs="Arial"/>
          <w:sz w:val="24"/>
          <w:szCs w:val="24"/>
        </w:rPr>
        <w:t xml:space="preserve"> Los recursos incorporados en el Presupuesto General del Municipio con destino a los Establecimientos Públicos del Orden municipal, Empresas Industriales y Comerciales del Estado y a las Sociedades de Economía Mixta con el régimen de aquellas, que no hayan sido comprometidos o ejecutados a 31 diciembre de 2010, deberán ser reintegrados por éstas a </w:t>
      </w:r>
      <w:smartTag w:uri="urn:schemas-microsoft-com:office:smarttags" w:element="PersonName">
        <w:smartTagPr>
          <w:attr w:name="ProductID" w:val="La División"/>
        </w:smartTagPr>
        <w:r w:rsidRPr="000E66AB">
          <w:rPr>
            <w:rFonts w:ascii="Arial" w:hAnsi="Arial" w:cs="Arial"/>
            <w:sz w:val="24"/>
            <w:szCs w:val="24"/>
          </w:rPr>
          <w:t>la División</w:t>
        </w:r>
      </w:smartTag>
      <w:r w:rsidRPr="000E66AB">
        <w:rPr>
          <w:rFonts w:ascii="Arial" w:hAnsi="Arial" w:cs="Arial"/>
          <w:sz w:val="24"/>
          <w:szCs w:val="24"/>
        </w:rPr>
        <w:t xml:space="preserve"> del Tesoro Municipal a mas tardar el 30 de enero del año 2011.</w:t>
      </w:r>
    </w:p>
    <w:p w:rsidR="00D74947" w:rsidRPr="000E66AB" w:rsidRDefault="00D74947" w:rsidP="00D74947">
      <w:pPr>
        <w:pStyle w:val="Sangradetextonormal"/>
        <w:jc w:val="both"/>
        <w:rPr>
          <w:rFonts w:ascii="Arial" w:hAnsi="Arial" w:cs="Arial"/>
          <w:sz w:val="24"/>
          <w:szCs w:val="24"/>
        </w:rPr>
      </w:pPr>
    </w:p>
    <w:p w:rsidR="00D74947" w:rsidRPr="000E66AB" w:rsidRDefault="00D74947" w:rsidP="00D74947">
      <w:pPr>
        <w:pStyle w:val="Sangradetextonormal"/>
        <w:jc w:val="both"/>
        <w:rPr>
          <w:rFonts w:ascii="Arial" w:hAnsi="Arial" w:cs="Arial"/>
          <w:sz w:val="24"/>
          <w:szCs w:val="24"/>
        </w:rPr>
      </w:pPr>
      <w:r w:rsidRPr="000E66AB">
        <w:rPr>
          <w:rFonts w:ascii="Arial" w:hAnsi="Arial" w:cs="Arial"/>
          <w:b/>
          <w:bCs/>
          <w:sz w:val="24"/>
          <w:szCs w:val="24"/>
        </w:rPr>
        <w:t>ARTICULO 32°.</w:t>
      </w:r>
      <w:r w:rsidRPr="000E66AB">
        <w:rPr>
          <w:rFonts w:ascii="Arial" w:hAnsi="Arial" w:cs="Arial"/>
          <w:sz w:val="24"/>
          <w:szCs w:val="24"/>
        </w:rPr>
        <w:t xml:space="preserve"> Para la cancelación de las obligaciones que constituyen el déficit se deberá tener en cuenta la legalidad de estas y la prestación a satisfacción del servicio, para aquellos servicios contratados y que constituyan pago de anticipos, se buscará concertación con el contratista o beneficiario y la comunidad en pro de defender el principio de economía que rige </w:t>
      </w:r>
      <w:smartTag w:uri="urn:schemas-microsoft-com:office:smarttags" w:element="PersonName">
        <w:smartTagPr>
          <w:attr w:name="ProductID" w:val="la Administración"/>
        </w:smartTagPr>
        <w:r w:rsidRPr="000E66AB">
          <w:rPr>
            <w:rFonts w:ascii="Arial" w:hAnsi="Arial" w:cs="Arial"/>
            <w:sz w:val="24"/>
            <w:szCs w:val="24"/>
          </w:rPr>
          <w:t>la Administración</w:t>
        </w:r>
      </w:smartTag>
      <w:r w:rsidRPr="000E66AB">
        <w:rPr>
          <w:rFonts w:ascii="Arial" w:hAnsi="Arial" w:cs="Arial"/>
          <w:sz w:val="24"/>
          <w:szCs w:val="24"/>
        </w:rPr>
        <w:t xml:space="preserve">  pública.</w:t>
      </w:r>
    </w:p>
    <w:p w:rsidR="00D74947" w:rsidRPr="000E66AB" w:rsidRDefault="00D74947" w:rsidP="00D74947">
      <w:pPr>
        <w:pStyle w:val="Sangradetextonormal"/>
        <w:jc w:val="both"/>
        <w:rPr>
          <w:rFonts w:ascii="Arial" w:hAnsi="Arial" w:cs="Arial"/>
          <w:sz w:val="24"/>
          <w:szCs w:val="24"/>
        </w:rPr>
      </w:pPr>
      <w:smartTag w:uri="urn:schemas-microsoft-com:office:smarttags" w:element="PersonName">
        <w:smartTagPr>
          <w:attr w:name="ProductID" w:val="la Secretaría"/>
        </w:smartTagPr>
        <w:r w:rsidRPr="000E66AB">
          <w:rPr>
            <w:rFonts w:ascii="Arial" w:hAnsi="Arial" w:cs="Arial"/>
            <w:sz w:val="24"/>
            <w:szCs w:val="24"/>
          </w:rPr>
          <w:t>La Secretaría</w:t>
        </w:r>
      </w:smartTag>
      <w:r w:rsidRPr="000E66AB">
        <w:rPr>
          <w:rFonts w:ascii="Arial" w:hAnsi="Arial" w:cs="Arial"/>
          <w:sz w:val="24"/>
          <w:szCs w:val="24"/>
        </w:rPr>
        <w:t xml:space="preserve"> de Hacienda-Presupuesto velará por la correcta ejecución presupuestal del Déficit fiscal.</w:t>
      </w:r>
    </w:p>
    <w:p w:rsidR="00D74947" w:rsidRPr="000E66AB" w:rsidRDefault="00D74947" w:rsidP="00D74947">
      <w:pPr>
        <w:pStyle w:val="Sangradetextonormal"/>
        <w:jc w:val="both"/>
        <w:rPr>
          <w:rFonts w:ascii="Arial" w:hAnsi="Arial" w:cs="Arial"/>
          <w:sz w:val="24"/>
          <w:szCs w:val="24"/>
        </w:rPr>
      </w:pPr>
    </w:p>
    <w:p w:rsidR="00D74947" w:rsidRPr="000E66AB" w:rsidRDefault="00D74947" w:rsidP="00D74947">
      <w:pPr>
        <w:pStyle w:val="Sangradetextonormal"/>
        <w:jc w:val="both"/>
        <w:rPr>
          <w:rFonts w:ascii="Arial" w:hAnsi="Arial" w:cs="Arial"/>
          <w:sz w:val="24"/>
          <w:szCs w:val="24"/>
        </w:rPr>
      </w:pPr>
      <w:r w:rsidRPr="000E66AB">
        <w:rPr>
          <w:rFonts w:ascii="Arial" w:hAnsi="Arial" w:cs="Arial"/>
          <w:b/>
          <w:bCs/>
          <w:sz w:val="24"/>
          <w:szCs w:val="24"/>
        </w:rPr>
        <w:t>ARTICULO 33°.</w:t>
      </w:r>
      <w:r w:rsidRPr="000E66AB">
        <w:rPr>
          <w:rFonts w:ascii="Arial" w:hAnsi="Arial" w:cs="Arial"/>
          <w:sz w:val="24"/>
          <w:szCs w:val="24"/>
        </w:rPr>
        <w:t xml:space="preserve"> Las obligaciones contractuales que conforman el Déficit fiscal serán canceladas con los recursos que  financian dicha apropiación en el presupuesto de la vigencia fiscal de 2011.   </w:t>
      </w:r>
    </w:p>
    <w:p w:rsidR="00D74947" w:rsidRPr="000E66AB" w:rsidRDefault="00D74947" w:rsidP="00D74947">
      <w:pPr>
        <w:pStyle w:val="Sangradetextonormal"/>
        <w:jc w:val="center"/>
        <w:rPr>
          <w:rFonts w:ascii="Arial" w:hAnsi="Arial" w:cs="Arial"/>
          <w:b/>
          <w:bCs/>
          <w:sz w:val="24"/>
          <w:szCs w:val="24"/>
        </w:rPr>
      </w:pPr>
    </w:p>
    <w:p w:rsidR="00D74947" w:rsidRPr="000E66AB" w:rsidRDefault="00D74947" w:rsidP="00D74947">
      <w:pPr>
        <w:pStyle w:val="Sangradetextonormal"/>
        <w:jc w:val="center"/>
        <w:rPr>
          <w:rFonts w:ascii="Arial" w:hAnsi="Arial" w:cs="Arial"/>
          <w:b/>
          <w:bCs/>
          <w:sz w:val="24"/>
          <w:szCs w:val="24"/>
        </w:rPr>
      </w:pPr>
      <w:r w:rsidRPr="000E66AB">
        <w:rPr>
          <w:rFonts w:ascii="Arial" w:hAnsi="Arial" w:cs="Arial"/>
          <w:b/>
          <w:bCs/>
          <w:sz w:val="24"/>
          <w:szCs w:val="24"/>
        </w:rPr>
        <w:t>CAPITULO V</w:t>
      </w:r>
    </w:p>
    <w:p w:rsidR="00D74947" w:rsidRPr="000E66AB" w:rsidRDefault="00D74947" w:rsidP="00D74947">
      <w:pPr>
        <w:pStyle w:val="Sangradetextonormal"/>
        <w:jc w:val="center"/>
        <w:rPr>
          <w:rFonts w:ascii="Arial" w:hAnsi="Arial" w:cs="Arial"/>
          <w:b/>
          <w:bCs/>
          <w:sz w:val="24"/>
          <w:szCs w:val="24"/>
        </w:rPr>
      </w:pPr>
    </w:p>
    <w:p w:rsidR="00D74947" w:rsidRPr="000E66AB" w:rsidRDefault="00D74947" w:rsidP="00D74947">
      <w:pPr>
        <w:pStyle w:val="Sangradetextonormal"/>
        <w:jc w:val="center"/>
        <w:rPr>
          <w:rFonts w:ascii="Arial" w:hAnsi="Arial" w:cs="Arial"/>
          <w:b/>
          <w:bCs/>
          <w:sz w:val="24"/>
          <w:szCs w:val="24"/>
        </w:rPr>
      </w:pPr>
      <w:r w:rsidRPr="000E66AB">
        <w:rPr>
          <w:rFonts w:ascii="Arial" w:hAnsi="Arial" w:cs="Arial"/>
          <w:b/>
          <w:bCs/>
          <w:sz w:val="24"/>
          <w:szCs w:val="24"/>
        </w:rPr>
        <w:t>DE LAS VIGENCIAS FUTURAS</w:t>
      </w:r>
    </w:p>
    <w:p w:rsidR="00D74947" w:rsidRPr="000E66AB" w:rsidRDefault="00D74947" w:rsidP="00D74947">
      <w:pPr>
        <w:pStyle w:val="Sangradetextonormal"/>
        <w:jc w:val="center"/>
        <w:rPr>
          <w:rFonts w:ascii="Arial" w:hAnsi="Arial" w:cs="Arial"/>
          <w:sz w:val="24"/>
          <w:szCs w:val="24"/>
        </w:rPr>
      </w:pPr>
    </w:p>
    <w:p w:rsidR="00D74947" w:rsidRPr="000E66AB" w:rsidRDefault="00D74947" w:rsidP="00D74947">
      <w:pPr>
        <w:pStyle w:val="Sangradetextonormal"/>
        <w:jc w:val="both"/>
        <w:rPr>
          <w:rFonts w:ascii="Arial" w:hAnsi="Arial" w:cs="Arial"/>
          <w:sz w:val="24"/>
          <w:szCs w:val="24"/>
        </w:rPr>
      </w:pPr>
      <w:r w:rsidRPr="000E66AB">
        <w:rPr>
          <w:rFonts w:ascii="Arial" w:hAnsi="Arial" w:cs="Arial"/>
          <w:b/>
          <w:bCs/>
          <w:sz w:val="24"/>
          <w:szCs w:val="24"/>
        </w:rPr>
        <w:t>ARTICULO 34°.</w:t>
      </w:r>
      <w:r w:rsidRPr="000E66AB">
        <w:rPr>
          <w:rFonts w:ascii="Arial" w:hAnsi="Arial" w:cs="Arial"/>
          <w:sz w:val="24"/>
          <w:szCs w:val="24"/>
        </w:rPr>
        <w:t xml:space="preserve"> La asunción de Vigencias Futuras serán tramitadas en cumplimiento del Estatuto Orgánico de Presupuesto, la ley 819 de 2003 y normas que regulen dicha materia para las entidades territoriales</w:t>
      </w:r>
    </w:p>
    <w:p w:rsidR="00D74947" w:rsidRPr="000E66AB" w:rsidRDefault="00D74947" w:rsidP="00D74947">
      <w:pPr>
        <w:pStyle w:val="Sangradetextonormal"/>
        <w:jc w:val="both"/>
        <w:rPr>
          <w:rFonts w:ascii="Arial" w:hAnsi="Arial" w:cs="Arial"/>
          <w:sz w:val="24"/>
          <w:szCs w:val="24"/>
        </w:rPr>
      </w:pPr>
    </w:p>
    <w:p w:rsidR="00D74947" w:rsidRPr="000E66AB" w:rsidRDefault="00D74947" w:rsidP="00D74947">
      <w:pPr>
        <w:pStyle w:val="Sangradetextonormal"/>
        <w:jc w:val="both"/>
        <w:rPr>
          <w:rFonts w:ascii="Arial" w:hAnsi="Arial" w:cs="Arial"/>
          <w:sz w:val="24"/>
          <w:szCs w:val="24"/>
        </w:rPr>
      </w:pPr>
      <w:r w:rsidRPr="000E66AB">
        <w:rPr>
          <w:rFonts w:ascii="Arial" w:hAnsi="Arial" w:cs="Arial"/>
          <w:b/>
          <w:bCs/>
          <w:sz w:val="24"/>
          <w:szCs w:val="24"/>
        </w:rPr>
        <w:t>ARTICULO 35°.</w:t>
      </w:r>
      <w:r w:rsidRPr="000E66AB">
        <w:rPr>
          <w:rFonts w:ascii="Arial" w:hAnsi="Arial" w:cs="Arial"/>
          <w:sz w:val="24"/>
          <w:szCs w:val="24"/>
        </w:rPr>
        <w:t xml:space="preserve"> Las solicitudes para comprometer recursos del Municipio, que afecten vigencias fiscales futuras de las Establecimientos públicos del Orden Municipal, Empresas Industriales y Comerciales del Estado o Sociedades de Economía Mixta con régimen de aquellas, deberán tramitarse a través de </w:t>
      </w:r>
      <w:smartTag w:uri="urn:schemas-microsoft-com:office:smarttags" w:element="PersonName">
        <w:smartTagPr>
          <w:attr w:name="ProductID" w:val="la Secretaria"/>
        </w:smartTagPr>
        <w:r w:rsidRPr="000E66AB">
          <w:rPr>
            <w:rFonts w:ascii="Arial" w:hAnsi="Arial" w:cs="Arial"/>
            <w:sz w:val="24"/>
            <w:szCs w:val="24"/>
          </w:rPr>
          <w:t>la Secretaria</w:t>
        </w:r>
      </w:smartTag>
      <w:r w:rsidRPr="000E66AB">
        <w:rPr>
          <w:rFonts w:ascii="Arial" w:hAnsi="Arial" w:cs="Arial"/>
          <w:sz w:val="24"/>
          <w:szCs w:val="24"/>
        </w:rPr>
        <w:t xml:space="preserve"> de Hacienda Municipal.</w:t>
      </w:r>
    </w:p>
    <w:p w:rsidR="00D74947" w:rsidRPr="000E66AB" w:rsidRDefault="00D74947" w:rsidP="00D74947">
      <w:pPr>
        <w:pStyle w:val="Sangradetextonormal"/>
        <w:ind w:left="0"/>
        <w:jc w:val="center"/>
        <w:rPr>
          <w:rFonts w:ascii="Arial" w:hAnsi="Arial" w:cs="Arial"/>
          <w:b/>
          <w:bCs/>
          <w:sz w:val="24"/>
          <w:szCs w:val="24"/>
        </w:rPr>
      </w:pPr>
      <w:r w:rsidRPr="000E66AB">
        <w:rPr>
          <w:rFonts w:ascii="Arial" w:hAnsi="Arial" w:cs="Arial"/>
          <w:b/>
          <w:bCs/>
          <w:sz w:val="24"/>
          <w:szCs w:val="24"/>
        </w:rPr>
        <w:t>CAPITULO VI</w:t>
      </w:r>
    </w:p>
    <w:p w:rsidR="00D74947" w:rsidRPr="000E66AB" w:rsidRDefault="00D74947" w:rsidP="00D74947">
      <w:pPr>
        <w:pStyle w:val="Sangradetextonormal"/>
        <w:jc w:val="center"/>
        <w:rPr>
          <w:rFonts w:ascii="Arial" w:hAnsi="Arial" w:cs="Arial"/>
          <w:b/>
          <w:bCs/>
          <w:sz w:val="24"/>
          <w:szCs w:val="24"/>
        </w:rPr>
      </w:pPr>
    </w:p>
    <w:p w:rsidR="00D74947" w:rsidRPr="000E66AB" w:rsidRDefault="00D74947" w:rsidP="00D74947">
      <w:pPr>
        <w:pStyle w:val="Sangradetextonormal"/>
        <w:jc w:val="center"/>
        <w:rPr>
          <w:rFonts w:ascii="Arial" w:hAnsi="Arial" w:cs="Arial"/>
          <w:b/>
          <w:bCs/>
          <w:sz w:val="24"/>
          <w:szCs w:val="24"/>
        </w:rPr>
      </w:pPr>
      <w:r w:rsidRPr="000E66AB">
        <w:rPr>
          <w:rFonts w:ascii="Arial" w:hAnsi="Arial" w:cs="Arial"/>
          <w:b/>
          <w:bCs/>
          <w:sz w:val="24"/>
          <w:szCs w:val="24"/>
        </w:rPr>
        <w:t>DISPOSICIONES VARIAS</w:t>
      </w:r>
    </w:p>
    <w:p w:rsidR="00D74947" w:rsidRPr="000E66AB" w:rsidRDefault="00D74947" w:rsidP="00D74947">
      <w:pPr>
        <w:pStyle w:val="Sangradetextonormal"/>
        <w:jc w:val="both"/>
        <w:rPr>
          <w:rFonts w:ascii="Arial" w:hAnsi="Arial" w:cs="Arial"/>
          <w:sz w:val="24"/>
          <w:szCs w:val="24"/>
        </w:rPr>
      </w:pPr>
    </w:p>
    <w:p w:rsidR="00D74947" w:rsidRPr="000E66AB" w:rsidRDefault="00D74947" w:rsidP="00D74947">
      <w:pPr>
        <w:pStyle w:val="Sangradetextonormal"/>
        <w:jc w:val="both"/>
        <w:rPr>
          <w:rFonts w:ascii="Arial" w:hAnsi="Arial" w:cs="Arial"/>
          <w:sz w:val="24"/>
          <w:szCs w:val="24"/>
        </w:rPr>
      </w:pPr>
      <w:r w:rsidRPr="000E66AB">
        <w:rPr>
          <w:rFonts w:ascii="Arial" w:hAnsi="Arial" w:cs="Arial"/>
          <w:b/>
          <w:bCs/>
          <w:sz w:val="24"/>
          <w:szCs w:val="24"/>
        </w:rPr>
        <w:t>ARTICULO 36°.</w:t>
      </w:r>
      <w:r w:rsidRPr="000E66AB">
        <w:rPr>
          <w:rFonts w:ascii="Arial" w:hAnsi="Arial" w:cs="Arial"/>
          <w:sz w:val="24"/>
          <w:szCs w:val="24"/>
        </w:rPr>
        <w:t xml:space="preserve"> El servidor público que reciba una orden de embargo sobre los recursos incorporados en el Presupuesto General del Municipio, incluidas las transferencias que hace el Municipio a los Entidades Descentralizados, está obligado a efectuar los trámites correspondientes para que se solicite por quien corresponda la constancia sobre la naturaleza de estos recursos a </w:t>
      </w:r>
      <w:smartTag w:uri="urn:schemas-microsoft-com:office:smarttags" w:element="PersonName">
        <w:smartTagPr>
          <w:attr w:name="ProductID" w:val="la Unidad"/>
        </w:smartTagPr>
        <w:r w:rsidRPr="000E66AB">
          <w:rPr>
            <w:rFonts w:ascii="Arial" w:hAnsi="Arial" w:cs="Arial"/>
            <w:sz w:val="24"/>
            <w:szCs w:val="24"/>
          </w:rPr>
          <w:t>la Unidad</w:t>
        </w:r>
      </w:smartTag>
      <w:r w:rsidRPr="000E66AB">
        <w:rPr>
          <w:rFonts w:ascii="Arial" w:hAnsi="Arial" w:cs="Arial"/>
          <w:sz w:val="24"/>
          <w:szCs w:val="24"/>
        </w:rPr>
        <w:t xml:space="preserve"> de Presupuesto Municipal, con el fin de llevar a cabo el desembargo.</w:t>
      </w:r>
    </w:p>
    <w:p w:rsidR="00D74947" w:rsidRPr="000E66AB" w:rsidRDefault="00D74947" w:rsidP="00D74947">
      <w:pPr>
        <w:pStyle w:val="Sangradetextonormal"/>
        <w:ind w:left="0"/>
        <w:jc w:val="both"/>
        <w:rPr>
          <w:rFonts w:ascii="Arial" w:hAnsi="Arial" w:cs="Arial"/>
          <w:b/>
          <w:bCs/>
          <w:sz w:val="24"/>
          <w:szCs w:val="24"/>
        </w:rPr>
      </w:pPr>
    </w:p>
    <w:p w:rsidR="00D74947" w:rsidRPr="000E66AB" w:rsidRDefault="00D74947" w:rsidP="00D74947">
      <w:pPr>
        <w:pStyle w:val="Sangradetextonormal"/>
        <w:ind w:left="284"/>
        <w:jc w:val="both"/>
        <w:rPr>
          <w:rFonts w:ascii="Arial" w:hAnsi="Arial" w:cs="Arial"/>
          <w:sz w:val="24"/>
          <w:szCs w:val="24"/>
        </w:rPr>
      </w:pPr>
      <w:r w:rsidRPr="000E66AB">
        <w:rPr>
          <w:rFonts w:ascii="Arial" w:hAnsi="Arial" w:cs="Arial"/>
          <w:b/>
          <w:bCs/>
          <w:sz w:val="24"/>
          <w:szCs w:val="24"/>
        </w:rPr>
        <w:t>ARTICULO 37°.</w:t>
      </w:r>
      <w:r w:rsidRPr="000E66AB">
        <w:rPr>
          <w:rFonts w:ascii="Arial" w:hAnsi="Arial" w:cs="Arial"/>
          <w:sz w:val="24"/>
          <w:szCs w:val="24"/>
        </w:rPr>
        <w:t xml:space="preserve"> Los órganos a que se refiere el artículo 4º del presente Acuerdo cancelarán los fallos y sentencias sobre procesos legales con cargo al rubro que corresponda a la naturaleza del negocio fallado. </w:t>
      </w:r>
    </w:p>
    <w:p w:rsidR="00D74947" w:rsidRDefault="00D74947" w:rsidP="00D74947">
      <w:pPr>
        <w:pStyle w:val="Sangradetextonormal"/>
        <w:jc w:val="both"/>
        <w:rPr>
          <w:rFonts w:ascii="Arial" w:hAnsi="Arial" w:cs="Arial"/>
          <w:sz w:val="24"/>
          <w:szCs w:val="24"/>
        </w:rPr>
      </w:pPr>
      <w:r w:rsidRPr="000E66AB">
        <w:rPr>
          <w:rFonts w:ascii="Arial" w:hAnsi="Arial" w:cs="Arial"/>
          <w:sz w:val="24"/>
          <w:szCs w:val="24"/>
        </w:rPr>
        <w:lastRenderedPageBreak/>
        <w:t>Para cancelarlas, en primera instancia se deberán efectuar los traslados presupuéstales requeridos, con cargo a los saldos de apropiación disponibles durante la vigencia fiscal en curso. Los Establecimientos públicos deberán atender las providencias que se profieran en su contra, en primer lugar con recursos propios.</w:t>
      </w:r>
    </w:p>
    <w:p w:rsidR="00D74947" w:rsidRPr="000E66AB" w:rsidRDefault="00D74947" w:rsidP="00D74947">
      <w:pPr>
        <w:pStyle w:val="Sangradetextonormal"/>
        <w:jc w:val="both"/>
        <w:rPr>
          <w:rFonts w:ascii="Arial" w:hAnsi="Arial" w:cs="Arial"/>
          <w:sz w:val="24"/>
          <w:szCs w:val="24"/>
        </w:rPr>
      </w:pPr>
    </w:p>
    <w:p w:rsidR="00D74947" w:rsidRPr="000E66AB" w:rsidRDefault="00D74947" w:rsidP="00D74947">
      <w:pPr>
        <w:pStyle w:val="Sangradetextonormal"/>
        <w:jc w:val="both"/>
        <w:rPr>
          <w:rFonts w:ascii="Arial" w:hAnsi="Arial" w:cs="Arial"/>
          <w:sz w:val="24"/>
          <w:szCs w:val="24"/>
        </w:rPr>
      </w:pPr>
      <w:r w:rsidRPr="000E66AB">
        <w:rPr>
          <w:rFonts w:ascii="Arial" w:hAnsi="Arial" w:cs="Arial"/>
          <w:b/>
          <w:bCs/>
          <w:sz w:val="24"/>
          <w:szCs w:val="24"/>
        </w:rPr>
        <w:t>ARTICULO 38°.</w:t>
      </w:r>
      <w:r w:rsidRPr="000E66AB">
        <w:rPr>
          <w:rFonts w:ascii="Arial" w:hAnsi="Arial" w:cs="Arial"/>
          <w:sz w:val="24"/>
          <w:szCs w:val="24"/>
        </w:rPr>
        <w:t xml:space="preserve"> Los establecimientos públicos del orden municipal podrán pagar con sus ingresos propios obligaciones financiadas con recursos del Municipio mientras </w:t>
      </w:r>
      <w:smartTag w:uri="urn:schemas-microsoft-com:office:smarttags" w:element="PersonName">
        <w:smartTagPr>
          <w:attr w:name="ProductID" w:val="La División"/>
        </w:smartTagPr>
        <w:r w:rsidRPr="000E66AB">
          <w:rPr>
            <w:rFonts w:ascii="Arial" w:hAnsi="Arial" w:cs="Arial"/>
            <w:sz w:val="24"/>
            <w:szCs w:val="24"/>
          </w:rPr>
          <w:t>la División</w:t>
        </w:r>
      </w:smartTag>
      <w:r w:rsidRPr="000E66AB">
        <w:rPr>
          <w:rFonts w:ascii="Arial" w:hAnsi="Arial" w:cs="Arial"/>
          <w:sz w:val="24"/>
          <w:szCs w:val="24"/>
        </w:rPr>
        <w:t xml:space="preserve"> de Tesorería transfiere los dineros respectivos. </w:t>
      </w:r>
    </w:p>
    <w:p w:rsidR="00D74947" w:rsidRDefault="00D74947" w:rsidP="00D74947">
      <w:pPr>
        <w:pStyle w:val="Sangradetextonormal"/>
        <w:jc w:val="both"/>
        <w:rPr>
          <w:rFonts w:ascii="Arial" w:hAnsi="Arial" w:cs="Arial"/>
          <w:sz w:val="24"/>
          <w:szCs w:val="24"/>
        </w:rPr>
      </w:pPr>
    </w:p>
    <w:p w:rsidR="00D74947" w:rsidRPr="000E66AB" w:rsidRDefault="00D74947" w:rsidP="00D74947">
      <w:pPr>
        <w:pStyle w:val="Sangradetextonormal"/>
        <w:jc w:val="both"/>
        <w:rPr>
          <w:rFonts w:ascii="Arial" w:hAnsi="Arial" w:cs="Arial"/>
          <w:sz w:val="24"/>
          <w:szCs w:val="24"/>
        </w:rPr>
      </w:pPr>
      <w:r w:rsidRPr="000E66AB">
        <w:rPr>
          <w:rFonts w:ascii="Arial" w:hAnsi="Arial" w:cs="Arial"/>
          <w:b/>
          <w:bCs/>
          <w:sz w:val="24"/>
          <w:szCs w:val="24"/>
        </w:rPr>
        <w:t>ARTICULO 39°.</w:t>
      </w:r>
      <w:r w:rsidRPr="000E66AB">
        <w:rPr>
          <w:rFonts w:ascii="Arial" w:hAnsi="Arial" w:cs="Arial"/>
          <w:sz w:val="24"/>
          <w:szCs w:val="24"/>
        </w:rPr>
        <w:t xml:space="preserve"> Los gastos que sean necesarios para la administración, consecución y servicio de las operaciones de crédito público, las asimiladas a ellas, las propias del manejo de la deuda, las operaciones conexas y las demás relacionadas con los recursos del Crédito serán atendidos con cargo a las apropiaciones del Servicio de </w:t>
      </w:r>
      <w:smartTag w:uri="urn:schemas-microsoft-com:office:smarttags" w:element="PersonName">
        <w:smartTagPr>
          <w:attr w:name="ProductID" w:val="la Deuda Pública."/>
        </w:smartTagPr>
        <w:r w:rsidRPr="000E66AB">
          <w:rPr>
            <w:rFonts w:ascii="Arial" w:hAnsi="Arial" w:cs="Arial"/>
            <w:sz w:val="24"/>
            <w:szCs w:val="24"/>
          </w:rPr>
          <w:t>la Deuda Pública.</w:t>
        </w:r>
      </w:smartTag>
      <w:r w:rsidRPr="000E66AB">
        <w:rPr>
          <w:rFonts w:ascii="Arial" w:hAnsi="Arial" w:cs="Arial"/>
          <w:sz w:val="24"/>
          <w:szCs w:val="24"/>
        </w:rPr>
        <w:t xml:space="preserve"> </w:t>
      </w:r>
    </w:p>
    <w:p w:rsidR="00D74947" w:rsidRPr="000E66AB" w:rsidRDefault="00D74947" w:rsidP="00D74947">
      <w:pPr>
        <w:pStyle w:val="Sangradetextonormal"/>
        <w:jc w:val="both"/>
        <w:rPr>
          <w:rFonts w:ascii="Arial" w:hAnsi="Arial" w:cs="Arial"/>
          <w:b/>
          <w:bCs/>
          <w:sz w:val="24"/>
          <w:szCs w:val="24"/>
        </w:rPr>
      </w:pPr>
    </w:p>
    <w:p w:rsidR="00D74947" w:rsidRDefault="00D74947" w:rsidP="00D74947">
      <w:pPr>
        <w:pStyle w:val="Sangradetextonormal"/>
        <w:jc w:val="both"/>
        <w:rPr>
          <w:rFonts w:ascii="Arial" w:hAnsi="Arial" w:cs="Arial"/>
          <w:bCs/>
          <w:sz w:val="24"/>
          <w:szCs w:val="24"/>
        </w:rPr>
      </w:pPr>
      <w:r w:rsidRPr="000E66AB">
        <w:rPr>
          <w:rFonts w:ascii="Arial" w:hAnsi="Arial" w:cs="Arial"/>
          <w:b/>
          <w:bCs/>
          <w:sz w:val="24"/>
          <w:szCs w:val="24"/>
        </w:rPr>
        <w:t xml:space="preserve">ARTICULO 40°. </w:t>
      </w:r>
      <w:r w:rsidRPr="000E66AB">
        <w:rPr>
          <w:rFonts w:ascii="Arial" w:hAnsi="Arial" w:cs="Arial"/>
          <w:bCs/>
          <w:sz w:val="24"/>
          <w:szCs w:val="24"/>
        </w:rPr>
        <w:t>Autorícese al señor alcalde municipal para realizar créditos y contracréditos dentro de los respectivos programas de cada componente sin que afecte el valor total  aprobado por el Concejo Municipal.</w:t>
      </w:r>
    </w:p>
    <w:p w:rsidR="00D74947" w:rsidRDefault="00D74947" w:rsidP="00D74947">
      <w:pPr>
        <w:pStyle w:val="Sangradetextonormal"/>
        <w:jc w:val="both"/>
        <w:rPr>
          <w:rFonts w:ascii="Arial" w:hAnsi="Arial" w:cs="Arial"/>
          <w:sz w:val="24"/>
          <w:szCs w:val="24"/>
        </w:rPr>
      </w:pPr>
      <w:r w:rsidRPr="000E66AB">
        <w:rPr>
          <w:rFonts w:ascii="Arial" w:hAnsi="Arial" w:cs="Arial"/>
          <w:b/>
          <w:bCs/>
          <w:sz w:val="24"/>
          <w:szCs w:val="24"/>
        </w:rPr>
        <w:t>ARTICULO 41°.</w:t>
      </w:r>
      <w:r w:rsidRPr="000E66AB">
        <w:rPr>
          <w:rFonts w:ascii="Arial" w:hAnsi="Arial" w:cs="Arial"/>
          <w:sz w:val="24"/>
          <w:szCs w:val="24"/>
        </w:rPr>
        <w:t xml:space="preserve"> El presente Acuerdo rige a partir de la fecha de su sanción  y surte efectos fiscales a partir del  1º  de  enero de 2011.</w:t>
      </w:r>
    </w:p>
    <w:p w:rsidR="005E1D34" w:rsidRPr="000E4A24" w:rsidRDefault="005E1D34" w:rsidP="005E1D34">
      <w:pPr>
        <w:jc w:val="both"/>
        <w:rPr>
          <w:rFonts w:ascii="Arial" w:hAnsi="Arial" w:cs="Arial"/>
          <w:b/>
          <w:sz w:val="18"/>
          <w:szCs w:val="18"/>
        </w:rPr>
      </w:pPr>
    </w:p>
    <w:p w:rsidR="005E1D34" w:rsidRPr="000E4A24" w:rsidRDefault="005E1D34" w:rsidP="005E1D34">
      <w:pPr>
        <w:ind w:firstLine="283"/>
        <w:jc w:val="both"/>
        <w:rPr>
          <w:rFonts w:ascii="Arial" w:hAnsi="Arial" w:cs="Arial"/>
          <w:b/>
          <w:sz w:val="18"/>
          <w:szCs w:val="18"/>
        </w:rPr>
      </w:pPr>
      <w:r w:rsidRPr="000E4A24">
        <w:rPr>
          <w:rFonts w:ascii="Arial" w:hAnsi="Arial" w:cs="Arial"/>
          <w:b/>
          <w:sz w:val="18"/>
          <w:szCs w:val="18"/>
        </w:rPr>
        <w:t>COMUNÍQUESE Y CUMPLASE,</w:t>
      </w:r>
    </w:p>
    <w:p w:rsidR="005E1D34" w:rsidRDefault="005E1D34" w:rsidP="00D74947">
      <w:pPr>
        <w:pStyle w:val="Sangradetextonormal"/>
        <w:jc w:val="both"/>
        <w:rPr>
          <w:rFonts w:ascii="Arial" w:hAnsi="Arial" w:cs="Arial"/>
          <w:sz w:val="24"/>
          <w:szCs w:val="24"/>
        </w:rPr>
      </w:pPr>
    </w:p>
    <w:p w:rsidR="00D74947" w:rsidRDefault="00D74947" w:rsidP="00D74947">
      <w:pPr>
        <w:pStyle w:val="Sangradetextonormal"/>
        <w:jc w:val="both"/>
        <w:rPr>
          <w:rFonts w:ascii="Arial" w:hAnsi="Arial" w:cs="Arial"/>
          <w:sz w:val="24"/>
          <w:szCs w:val="24"/>
        </w:rPr>
      </w:pPr>
    </w:p>
    <w:p w:rsidR="005E1D34" w:rsidRDefault="005E1D34" w:rsidP="00D74947">
      <w:pPr>
        <w:pStyle w:val="Sangradetextonormal"/>
        <w:jc w:val="both"/>
        <w:rPr>
          <w:rFonts w:ascii="Arial" w:hAnsi="Arial" w:cs="Arial"/>
          <w:sz w:val="24"/>
          <w:szCs w:val="24"/>
        </w:rPr>
      </w:pPr>
    </w:p>
    <w:p w:rsidR="00D74947" w:rsidRPr="008A3891" w:rsidRDefault="00D74947" w:rsidP="00D74947">
      <w:pPr>
        <w:pStyle w:val="Sangradetextonormal"/>
        <w:spacing w:after="0"/>
        <w:ind w:left="0"/>
        <w:jc w:val="center"/>
        <w:rPr>
          <w:rFonts w:ascii="Arial" w:hAnsi="Arial" w:cs="Arial"/>
          <w:b/>
          <w:szCs w:val="24"/>
        </w:rPr>
      </w:pPr>
      <w:r>
        <w:rPr>
          <w:rFonts w:ascii="Arial" w:hAnsi="Arial" w:cs="Arial"/>
          <w:b/>
          <w:sz w:val="24"/>
          <w:szCs w:val="24"/>
        </w:rPr>
        <w:t>Ing: CARLOS ALBERTO CONTRERAS LOPEZ</w:t>
      </w:r>
    </w:p>
    <w:p w:rsidR="00D74947" w:rsidRDefault="00D74947" w:rsidP="00D74947">
      <w:pPr>
        <w:pStyle w:val="Sangradetextonormal"/>
        <w:spacing w:after="0"/>
        <w:ind w:left="0"/>
        <w:jc w:val="center"/>
        <w:rPr>
          <w:rFonts w:ascii="Arial" w:hAnsi="Arial" w:cs="Arial"/>
          <w:sz w:val="24"/>
          <w:szCs w:val="24"/>
        </w:rPr>
      </w:pPr>
      <w:r>
        <w:rPr>
          <w:rFonts w:ascii="Arial" w:hAnsi="Arial" w:cs="Arial"/>
          <w:sz w:val="24"/>
          <w:szCs w:val="24"/>
        </w:rPr>
        <w:t>Alcalde Municipal</w:t>
      </w:r>
    </w:p>
    <w:p w:rsidR="00D74947" w:rsidRDefault="00D74947" w:rsidP="00D74947">
      <w:pPr>
        <w:pStyle w:val="Sangradetextonormal"/>
        <w:spacing w:after="0"/>
        <w:ind w:left="0"/>
        <w:jc w:val="center"/>
        <w:rPr>
          <w:rFonts w:ascii="Arial" w:hAnsi="Arial" w:cs="Arial"/>
          <w:sz w:val="24"/>
          <w:szCs w:val="24"/>
        </w:rPr>
      </w:pPr>
    </w:p>
    <w:p w:rsidR="00D74947" w:rsidRDefault="00D74947" w:rsidP="00D74947">
      <w:pPr>
        <w:pStyle w:val="Sangradetextonormal"/>
        <w:spacing w:after="0"/>
        <w:ind w:left="0"/>
        <w:jc w:val="center"/>
        <w:rPr>
          <w:rFonts w:ascii="Arial" w:hAnsi="Arial" w:cs="Arial"/>
          <w:sz w:val="24"/>
          <w:szCs w:val="24"/>
        </w:rPr>
      </w:pPr>
    </w:p>
    <w:p w:rsidR="00D74947" w:rsidRDefault="00D74947" w:rsidP="00D74947">
      <w:pPr>
        <w:pStyle w:val="Sangradetextonormal"/>
        <w:spacing w:after="0"/>
        <w:ind w:left="0"/>
        <w:jc w:val="center"/>
        <w:rPr>
          <w:rFonts w:ascii="Arial" w:hAnsi="Arial" w:cs="Arial"/>
          <w:sz w:val="24"/>
          <w:szCs w:val="24"/>
        </w:rPr>
      </w:pPr>
    </w:p>
    <w:p w:rsidR="00D74947" w:rsidRPr="00C92E05" w:rsidRDefault="00D74947" w:rsidP="00D74947">
      <w:pPr>
        <w:pStyle w:val="Sangradetextonormal"/>
        <w:spacing w:after="0"/>
        <w:ind w:left="0"/>
        <w:jc w:val="center"/>
        <w:rPr>
          <w:rFonts w:ascii="Arial" w:hAnsi="Arial" w:cs="Arial"/>
          <w:b/>
          <w:sz w:val="24"/>
          <w:szCs w:val="24"/>
        </w:rPr>
      </w:pPr>
      <w:r>
        <w:rPr>
          <w:rFonts w:ascii="Arial" w:hAnsi="Arial" w:cs="Arial"/>
          <w:b/>
          <w:sz w:val="24"/>
          <w:szCs w:val="24"/>
        </w:rPr>
        <w:t>YOLANDA PARRA VILLALOBOS</w:t>
      </w:r>
    </w:p>
    <w:p w:rsidR="00D74947" w:rsidRDefault="00D74947" w:rsidP="00D74947">
      <w:pPr>
        <w:pStyle w:val="Sangradetextonormal"/>
        <w:spacing w:after="0"/>
        <w:ind w:left="0"/>
        <w:jc w:val="center"/>
        <w:rPr>
          <w:rFonts w:ascii="Arial" w:hAnsi="Arial" w:cs="Arial"/>
          <w:sz w:val="24"/>
          <w:szCs w:val="24"/>
        </w:rPr>
      </w:pPr>
      <w:r>
        <w:rPr>
          <w:rFonts w:ascii="Arial" w:hAnsi="Arial" w:cs="Arial"/>
          <w:sz w:val="24"/>
          <w:szCs w:val="24"/>
        </w:rPr>
        <w:t>Secretario de Hacienda y del Tesoro</w:t>
      </w:r>
    </w:p>
    <w:p w:rsidR="00D74947" w:rsidRPr="00191137" w:rsidRDefault="00D74947" w:rsidP="00D74947">
      <w:pPr>
        <w:pStyle w:val="Sangradetextonormal"/>
        <w:jc w:val="both"/>
        <w:rPr>
          <w:rFonts w:ascii="Tahoma" w:hAnsi="Tahoma" w:cs="Tahoma"/>
          <w:sz w:val="16"/>
          <w:szCs w:val="16"/>
        </w:rPr>
      </w:pPr>
    </w:p>
    <w:p w:rsidR="00D74947" w:rsidRDefault="00D74947" w:rsidP="00D74947">
      <w:pPr>
        <w:pStyle w:val="Sangradetextonormal"/>
        <w:ind w:left="0"/>
        <w:jc w:val="both"/>
        <w:rPr>
          <w:rFonts w:ascii="Arial" w:hAnsi="Arial" w:cs="Arial"/>
          <w:sz w:val="24"/>
          <w:szCs w:val="24"/>
        </w:rPr>
      </w:pPr>
    </w:p>
    <w:p w:rsidR="00837437" w:rsidRDefault="00837437" w:rsidP="00EB3D21">
      <w:pPr>
        <w:jc w:val="both"/>
        <w:rPr>
          <w:rFonts w:ascii="Arial" w:hAnsi="Arial" w:cs="Arial"/>
          <w:sz w:val="18"/>
          <w:szCs w:val="18"/>
        </w:rPr>
      </w:pPr>
    </w:p>
    <w:p w:rsidR="005E1D34" w:rsidRDefault="005E1D34" w:rsidP="00EB3D21">
      <w:pPr>
        <w:jc w:val="both"/>
        <w:rPr>
          <w:rFonts w:ascii="Arial" w:hAnsi="Arial" w:cs="Arial"/>
          <w:sz w:val="18"/>
          <w:szCs w:val="18"/>
        </w:rPr>
      </w:pPr>
    </w:p>
    <w:p w:rsidR="005E1D34" w:rsidRDefault="005E1D34" w:rsidP="00EB3D21">
      <w:pPr>
        <w:jc w:val="both"/>
        <w:rPr>
          <w:rFonts w:ascii="Arial" w:hAnsi="Arial" w:cs="Arial"/>
          <w:sz w:val="18"/>
          <w:szCs w:val="18"/>
        </w:rPr>
      </w:pPr>
    </w:p>
    <w:p w:rsidR="005E1D34" w:rsidRDefault="005E1D34" w:rsidP="00EB3D21">
      <w:pPr>
        <w:jc w:val="both"/>
        <w:rPr>
          <w:rFonts w:ascii="Arial" w:hAnsi="Arial" w:cs="Arial"/>
          <w:sz w:val="18"/>
          <w:szCs w:val="18"/>
        </w:rPr>
      </w:pPr>
    </w:p>
    <w:p w:rsidR="005E1D34" w:rsidRDefault="005E1D34" w:rsidP="00EB3D21">
      <w:pPr>
        <w:jc w:val="both"/>
        <w:rPr>
          <w:rFonts w:ascii="Arial" w:hAnsi="Arial" w:cs="Arial"/>
          <w:sz w:val="18"/>
          <w:szCs w:val="18"/>
        </w:rPr>
      </w:pPr>
    </w:p>
    <w:p w:rsidR="005E1D34" w:rsidRDefault="005E1D34" w:rsidP="00EB3D21">
      <w:pPr>
        <w:jc w:val="both"/>
        <w:rPr>
          <w:rFonts w:ascii="Arial" w:hAnsi="Arial" w:cs="Arial"/>
          <w:sz w:val="18"/>
          <w:szCs w:val="18"/>
        </w:rPr>
      </w:pPr>
    </w:p>
    <w:p w:rsidR="005E1D34" w:rsidRDefault="005E1D34" w:rsidP="00EB3D21">
      <w:pPr>
        <w:jc w:val="both"/>
        <w:rPr>
          <w:rFonts w:ascii="Arial" w:hAnsi="Arial" w:cs="Arial"/>
          <w:sz w:val="18"/>
          <w:szCs w:val="18"/>
        </w:rPr>
      </w:pPr>
    </w:p>
    <w:p w:rsidR="005E1D34" w:rsidRDefault="005E1D34" w:rsidP="00EB3D21">
      <w:pPr>
        <w:jc w:val="both"/>
        <w:rPr>
          <w:rFonts w:ascii="Arial" w:hAnsi="Arial" w:cs="Arial"/>
          <w:sz w:val="18"/>
          <w:szCs w:val="18"/>
        </w:rPr>
      </w:pPr>
    </w:p>
    <w:p w:rsidR="005E1D34" w:rsidRDefault="005E1D34" w:rsidP="00EB3D21">
      <w:pPr>
        <w:jc w:val="both"/>
        <w:rPr>
          <w:rFonts w:ascii="Arial" w:hAnsi="Arial" w:cs="Arial"/>
          <w:sz w:val="18"/>
          <w:szCs w:val="18"/>
        </w:rPr>
      </w:pPr>
    </w:p>
    <w:p w:rsidR="005E1D34" w:rsidRDefault="005E1D34" w:rsidP="00EB3D21">
      <w:pPr>
        <w:jc w:val="both"/>
        <w:rPr>
          <w:rFonts w:ascii="Arial" w:hAnsi="Arial" w:cs="Arial"/>
          <w:sz w:val="18"/>
          <w:szCs w:val="18"/>
        </w:rPr>
      </w:pPr>
    </w:p>
    <w:p w:rsidR="005E1D34" w:rsidRDefault="005E1D34" w:rsidP="00EB3D21">
      <w:pPr>
        <w:jc w:val="both"/>
        <w:rPr>
          <w:rFonts w:ascii="Arial" w:hAnsi="Arial" w:cs="Arial"/>
          <w:sz w:val="18"/>
          <w:szCs w:val="18"/>
        </w:rPr>
      </w:pPr>
    </w:p>
    <w:p w:rsidR="005E1D34" w:rsidRDefault="005E1D34" w:rsidP="00EB3D21">
      <w:pPr>
        <w:jc w:val="both"/>
        <w:rPr>
          <w:rFonts w:ascii="Arial" w:hAnsi="Arial" w:cs="Arial"/>
          <w:sz w:val="18"/>
          <w:szCs w:val="18"/>
        </w:rPr>
      </w:pPr>
    </w:p>
    <w:p w:rsidR="005E1D34" w:rsidRDefault="005E1D34" w:rsidP="00EB3D21">
      <w:pPr>
        <w:jc w:val="both"/>
        <w:rPr>
          <w:rFonts w:ascii="Arial" w:hAnsi="Arial" w:cs="Arial"/>
          <w:sz w:val="18"/>
          <w:szCs w:val="18"/>
        </w:rPr>
      </w:pPr>
    </w:p>
    <w:p w:rsidR="005E1D34" w:rsidRDefault="005E1D34" w:rsidP="00EB3D21">
      <w:pPr>
        <w:jc w:val="both"/>
        <w:rPr>
          <w:rFonts w:ascii="Arial" w:hAnsi="Arial" w:cs="Arial"/>
          <w:sz w:val="18"/>
          <w:szCs w:val="18"/>
        </w:rPr>
      </w:pPr>
    </w:p>
    <w:p w:rsidR="005E1D34" w:rsidRDefault="005E1D34" w:rsidP="00EB3D21">
      <w:pPr>
        <w:jc w:val="both"/>
        <w:rPr>
          <w:rFonts w:ascii="Arial" w:hAnsi="Arial" w:cs="Arial"/>
          <w:sz w:val="18"/>
          <w:szCs w:val="18"/>
        </w:rPr>
      </w:pPr>
    </w:p>
    <w:p w:rsidR="005E1D34" w:rsidRDefault="005E1D34" w:rsidP="00EB3D21">
      <w:pPr>
        <w:jc w:val="both"/>
        <w:rPr>
          <w:rFonts w:ascii="Arial" w:hAnsi="Arial" w:cs="Arial"/>
          <w:sz w:val="18"/>
          <w:szCs w:val="18"/>
        </w:rPr>
      </w:pPr>
    </w:p>
    <w:p w:rsidR="005E1D34" w:rsidRDefault="005E1D34" w:rsidP="00EB3D21">
      <w:pPr>
        <w:jc w:val="both"/>
        <w:rPr>
          <w:rFonts w:ascii="Arial" w:hAnsi="Arial" w:cs="Arial"/>
          <w:sz w:val="18"/>
          <w:szCs w:val="18"/>
        </w:rPr>
      </w:pPr>
    </w:p>
    <w:p w:rsidR="005E1D34" w:rsidRDefault="005E1D34" w:rsidP="00EB3D21">
      <w:pPr>
        <w:jc w:val="both"/>
        <w:rPr>
          <w:rFonts w:ascii="Arial" w:hAnsi="Arial" w:cs="Arial"/>
          <w:sz w:val="18"/>
          <w:szCs w:val="18"/>
        </w:rPr>
      </w:pPr>
    </w:p>
    <w:p w:rsidR="005E1D34" w:rsidRDefault="005E1D34" w:rsidP="00EB3D21">
      <w:pPr>
        <w:jc w:val="both"/>
        <w:rPr>
          <w:rFonts w:ascii="Arial" w:hAnsi="Arial" w:cs="Arial"/>
          <w:sz w:val="18"/>
          <w:szCs w:val="18"/>
        </w:rPr>
      </w:pPr>
    </w:p>
    <w:p w:rsidR="00BC0762" w:rsidRDefault="00BC0762" w:rsidP="00EB3D21">
      <w:pPr>
        <w:jc w:val="both"/>
        <w:rPr>
          <w:rFonts w:ascii="Arial" w:hAnsi="Arial" w:cs="Arial"/>
          <w:sz w:val="18"/>
          <w:szCs w:val="18"/>
        </w:rPr>
      </w:pPr>
    </w:p>
    <w:p w:rsidR="009F22AE" w:rsidRDefault="009F22AE" w:rsidP="00EB3D21">
      <w:pPr>
        <w:jc w:val="both"/>
        <w:rPr>
          <w:rFonts w:ascii="Arial" w:hAnsi="Arial" w:cs="Arial"/>
          <w:sz w:val="18"/>
          <w:szCs w:val="18"/>
        </w:rPr>
      </w:pPr>
    </w:p>
    <w:p w:rsidR="00837437" w:rsidRPr="000E4A24" w:rsidRDefault="00837437" w:rsidP="00EB3D21">
      <w:pPr>
        <w:jc w:val="both"/>
        <w:rPr>
          <w:rFonts w:ascii="Arial" w:hAnsi="Arial" w:cs="Arial"/>
          <w:sz w:val="18"/>
          <w:szCs w:val="18"/>
        </w:rPr>
      </w:pPr>
    </w:p>
    <w:p w:rsidR="005F1306" w:rsidRDefault="009A696E" w:rsidP="00EB3D21">
      <w:pPr>
        <w:jc w:val="both"/>
        <w:rPr>
          <w:rFonts w:ascii="Arial" w:hAnsi="Arial" w:cs="Arial"/>
          <w:sz w:val="18"/>
          <w:szCs w:val="18"/>
        </w:rPr>
      </w:pPr>
      <w:r w:rsidRPr="000E4A24">
        <w:rPr>
          <w:rFonts w:ascii="Arial" w:hAnsi="Arial" w:cs="Arial"/>
          <w:sz w:val="18"/>
          <w:szCs w:val="18"/>
        </w:rPr>
        <w:t>B</w:t>
      </w:r>
      <w:r w:rsidR="00EB3D21" w:rsidRPr="000E4A24">
        <w:rPr>
          <w:rFonts w:ascii="Arial" w:hAnsi="Arial" w:cs="Arial"/>
          <w:sz w:val="18"/>
          <w:szCs w:val="18"/>
        </w:rPr>
        <w:t xml:space="preserve">arrancabermeja, </w:t>
      </w:r>
    </w:p>
    <w:p w:rsidR="00E5036A" w:rsidRDefault="00E5036A" w:rsidP="00EB3D21">
      <w:pPr>
        <w:jc w:val="both"/>
        <w:rPr>
          <w:rFonts w:ascii="Arial" w:hAnsi="Arial" w:cs="Arial"/>
          <w:b/>
          <w:sz w:val="18"/>
          <w:szCs w:val="18"/>
        </w:rPr>
      </w:pPr>
    </w:p>
    <w:p w:rsidR="00837437" w:rsidRPr="000E4A24" w:rsidRDefault="00837437" w:rsidP="00EB3D21">
      <w:pPr>
        <w:jc w:val="both"/>
        <w:rPr>
          <w:rFonts w:ascii="Arial" w:hAnsi="Arial" w:cs="Arial"/>
          <w:b/>
          <w:sz w:val="18"/>
          <w:szCs w:val="18"/>
        </w:rPr>
      </w:pPr>
    </w:p>
    <w:p w:rsidR="00EB3D21" w:rsidRPr="000E4A24" w:rsidRDefault="00EB3D21" w:rsidP="00EB3D21">
      <w:pPr>
        <w:jc w:val="both"/>
        <w:rPr>
          <w:rFonts w:ascii="Arial" w:hAnsi="Arial" w:cs="Arial"/>
          <w:b/>
          <w:sz w:val="18"/>
          <w:szCs w:val="18"/>
        </w:rPr>
      </w:pPr>
      <w:r w:rsidRPr="000E4A24">
        <w:rPr>
          <w:rFonts w:ascii="Arial" w:hAnsi="Arial" w:cs="Arial"/>
          <w:b/>
          <w:sz w:val="18"/>
          <w:szCs w:val="18"/>
        </w:rPr>
        <w:t>COMUNÍQUESE Y CUMPLASE,</w:t>
      </w:r>
    </w:p>
    <w:p w:rsidR="006E6E62" w:rsidRDefault="006E6E62" w:rsidP="00426E7A">
      <w:pPr>
        <w:jc w:val="center"/>
        <w:rPr>
          <w:rFonts w:ascii="Arial" w:hAnsi="Arial" w:cs="Arial"/>
          <w:sz w:val="16"/>
          <w:szCs w:val="16"/>
        </w:rPr>
      </w:pPr>
    </w:p>
    <w:p w:rsidR="00AE18E9" w:rsidRDefault="00AE18E9" w:rsidP="00426E7A">
      <w:pPr>
        <w:jc w:val="center"/>
        <w:rPr>
          <w:rFonts w:ascii="Arial" w:hAnsi="Arial" w:cs="Arial"/>
          <w:sz w:val="16"/>
          <w:szCs w:val="16"/>
        </w:rPr>
      </w:pPr>
    </w:p>
    <w:p w:rsidR="00653CE0" w:rsidRDefault="00653CE0" w:rsidP="00426E7A">
      <w:pPr>
        <w:jc w:val="center"/>
        <w:rPr>
          <w:rFonts w:ascii="Arial" w:hAnsi="Arial" w:cs="Arial"/>
          <w:sz w:val="16"/>
          <w:szCs w:val="16"/>
        </w:rPr>
      </w:pPr>
    </w:p>
    <w:p w:rsidR="00331DDD" w:rsidRDefault="00331DDD" w:rsidP="00426E7A">
      <w:pPr>
        <w:jc w:val="center"/>
        <w:rPr>
          <w:rFonts w:ascii="Arial" w:hAnsi="Arial" w:cs="Arial"/>
          <w:sz w:val="16"/>
          <w:szCs w:val="16"/>
        </w:rPr>
      </w:pPr>
    </w:p>
    <w:p w:rsidR="00D66811" w:rsidRDefault="00D66811" w:rsidP="00426E7A">
      <w:pPr>
        <w:jc w:val="center"/>
        <w:rPr>
          <w:rFonts w:ascii="Arial" w:hAnsi="Arial" w:cs="Arial"/>
          <w:sz w:val="16"/>
          <w:szCs w:val="16"/>
        </w:rPr>
      </w:pPr>
    </w:p>
    <w:p w:rsidR="00426E7A" w:rsidRPr="00D57130" w:rsidRDefault="00DC48E5" w:rsidP="00426E7A">
      <w:pPr>
        <w:jc w:val="center"/>
        <w:rPr>
          <w:rFonts w:ascii="Arial" w:hAnsi="Arial" w:cs="Arial"/>
          <w:b/>
          <w:sz w:val="18"/>
          <w:szCs w:val="18"/>
        </w:rPr>
      </w:pPr>
      <w:r w:rsidRPr="00D57130">
        <w:rPr>
          <w:rFonts w:ascii="Arial" w:hAnsi="Arial" w:cs="Arial"/>
          <w:b/>
          <w:sz w:val="18"/>
          <w:szCs w:val="18"/>
        </w:rPr>
        <w:t>Ing. CARLOS ALBERTO CONTRERAS LOPEZ</w:t>
      </w:r>
    </w:p>
    <w:p w:rsidR="00433185" w:rsidRPr="00D57130" w:rsidRDefault="00426E7A" w:rsidP="00AD2EFE">
      <w:pPr>
        <w:jc w:val="center"/>
        <w:rPr>
          <w:rFonts w:ascii="Arial" w:hAnsi="Arial" w:cs="Arial"/>
          <w:sz w:val="18"/>
          <w:szCs w:val="18"/>
          <w:lang w:val="pt-BR"/>
        </w:rPr>
      </w:pPr>
      <w:r w:rsidRPr="00D57130">
        <w:rPr>
          <w:rFonts w:ascii="Arial" w:hAnsi="Arial" w:cs="Arial"/>
          <w:sz w:val="18"/>
          <w:szCs w:val="18"/>
          <w:lang w:val="pt-BR"/>
        </w:rPr>
        <w:t xml:space="preserve">Alcalde Municipal </w:t>
      </w:r>
    </w:p>
    <w:p w:rsidR="00B36419" w:rsidRPr="00D57130" w:rsidRDefault="00B36419" w:rsidP="00AD2EFE">
      <w:pPr>
        <w:jc w:val="center"/>
        <w:rPr>
          <w:rFonts w:ascii="Arial" w:hAnsi="Arial" w:cs="Arial"/>
          <w:sz w:val="18"/>
          <w:szCs w:val="18"/>
          <w:lang w:val="pt-BR"/>
        </w:rPr>
      </w:pPr>
    </w:p>
    <w:p w:rsidR="00D66811" w:rsidRPr="00D57130" w:rsidRDefault="00D66811" w:rsidP="00AD2EFE">
      <w:pPr>
        <w:jc w:val="center"/>
        <w:rPr>
          <w:rFonts w:ascii="Arial" w:hAnsi="Arial" w:cs="Arial"/>
          <w:sz w:val="18"/>
          <w:szCs w:val="18"/>
          <w:lang w:val="pt-BR"/>
        </w:rPr>
      </w:pPr>
    </w:p>
    <w:p w:rsidR="00E5036A" w:rsidRPr="00D57130" w:rsidRDefault="00E5036A" w:rsidP="00AD2EFE">
      <w:pPr>
        <w:jc w:val="center"/>
        <w:rPr>
          <w:rFonts w:ascii="Arial" w:hAnsi="Arial" w:cs="Arial"/>
          <w:sz w:val="18"/>
          <w:szCs w:val="18"/>
          <w:lang w:val="pt-BR"/>
        </w:rPr>
      </w:pPr>
    </w:p>
    <w:p w:rsidR="00E5036A" w:rsidRPr="00D57130" w:rsidRDefault="00E5036A" w:rsidP="00AD2EFE">
      <w:pPr>
        <w:jc w:val="center"/>
        <w:rPr>
          <w:rFonts w:ascii="Arial" w:hAnsi="Arial" w:cs="Arial"/>
          <w:sz w:val="18"/>
          <w:szCs w:val="18"/>
          <w:lang w:val="pt-BR"/>
        </w:rPr>
      </w:pPr>
    </w:p>
    <w:p w:rsidR="00653CE0" w:rsidRPr="00D57130" w:rsidRDefault="00653CE0" w:rsidP="00AD2EFE">
      <w:pPr>
        <w:jc w:val="center"/>
        <w:rPr>
          <w:rFonts w:ascii="Arial" w:hAnsi="Arial" w:cs="Arial"/>
          <w:sz w:val="18"/>
          <w:szCs w:val="18"/>
          <w:lang w:val="pt-BR"/>
        </w:rPr>
      </w:pPr>
    </w:p>
    <w:p w:rsidR="00653CE0" w:rsidRPr="00D57130" w:rsidRDefault="00DD0F3F" w:rsidP="00AD2EFE">
      <w:pPr>
        <w:jc w:val="center"/>
        <w:rPr>
          <w:rFonts w:ascii="Arial" w:hAnsi="Arial" w:cs="Arial"/>
          <w:b/>
          <w:sz w:val="18"/>
          <w:szCs w:val="18"/>
          <w:lang w:val="pt-BR"/>
        </w:rPr>
      </w:pPr>
      <w:r w:rsidRPr="00D57130">
        <w:rPr>
          <w:rFonts w:ascii="Arial" w:hAnsi="Arial" w:cs="Arial"/>
          <w:b/>
          <w:sz w:val="18"/>
          <w:szCs w:val="18"/>
          <w:lang w:val="pt-BR"/>
        </w:rPr>
        <w:t>YOLANDA PARRA VILLALOBOS</w:t>
      </w:r>
    </w:p>
    <w:p w:rsidR="00AD2EFE" w:rsidRPr="00D57130" w:rsidRDefault="00DD0F3F" w:rsidP="00AD2EFE">
      <w:pPr>
        <w:jc w:val="center"/>
        <w:rPr>
          <w:rFonts w:ascii="Arial" w:hAnsi="Arial" w:cs="Arial"/>
          <w:sz w:val="18"/>
          <w:szCs w:val="18"/>
          <w:lang w:val="pt-BR"/>
        </w:rPr>
      </w:pPr>
      <w:r w:rsidRPr="00D57130">
        <w:rPr>
          <w:rFonts w:ascii="Arial" w:hAnsi="Arial" w:cs="Arial"/>
          <w:sz w:val="18"/>
          <w:szCs w:val="18"/>
        </w:rPr>
        <w:t>Secretaria</w:t>
      </w:r>
      <w:r w:rsidR="00AD2EFE" w:rsidRPr="00D57130">
        <w:rPr>
          <w:rFonts w:ascii="Arial" w:hAnsi="Arial" w:cs="Arial"/>
          <w:sz w:val="18"/>
          <w:szCs w:val="18"/>
        </w:rPr>
        <w:t xml:space="preserve"> de Hacienda y del Tesoro Municipal</w:t>
      </w:r>
    </w:p>
    <w:p w:rsidR="00C20CD0" w:rsidRPr="00D57130" w:rsidRDefault="00C20CD0" w:rsidP="00AD2EFE">
      <w:pPr>
        <w:rPr>
          <w:rFonts w:ascii="Arial" w:hAnsi="Arial" w:cs="Arial"/>
          <w:sz w:val="18"/>
          <w:szCs w:val="18"/>
          <w:lang w:val="pt-BR"/>
        </w:rPr>
      </w:pPr>
    </w:p>
    <w:p w:rsidR="00433185" w:rsidRPr="00D57130" w:rsidRDefault="00433185" w:rsidP="00AD2EFE">
      <w:pPr>
        <w:rPr>
          <w:rFonts w:ascii="Arial" w:hAnsi="Arial" w:cs="Arial"/>
          <w:sz w:val="18"/>
          <w:szCs w:val="18"/>
          <w:lang w:val="pt-BR"/>
        </w:rPr>
      </w:pPr>
    </w:p>
    <w:p w:rsidR="00D66811" w:rsidRPr="00D57130" w:rsidRDefault="00D66811" w:rsidP="00AD2EFE">
      <w:pPr>
        <w:rPr>
          <w:rFonts w:ascii="Arial" w:hAnsi="Arial" w:cs="Arial"/>
          <w:sz w:val="18"/>
          <w:szCs w:val="18"/>
          <w:lang w:val="pt-BR"/>
        </w:rPr>
      </w:pPr>
    </w:p>
    <w:p w:rsidR="00D66811" w:rsidRDefault="00D66811" w:rsidP="00AD2EFE">
      <w:pPr>
        <w:rPr>
          <w:rFonts w:ascii="Arial" w:hAnsi="Arial" w:cs="Arial"/>
          <w:sz w:val="10"/>
          <w:szCs w:val="10"/>
          <w:lang w:val="pt-BR"/>
        </w:rPr>
      </w:pPr>
    </w:p>
    <w:p w:rsidR="00D66811" w:rsidRDefault="00D66811" w:rsidP="00AD2EFE">
      <w:pPr>
        <w:rPr>
          <w:rFonts w:ascii="Arial" w:hAnsi="Arial" w:cs="Arial"/>
          <w:sz w:val="10"/>
          <w:szCs w:val="10"/>
          <w:lang w:val="pt-BR"/>
        </w:rPr>
      </w:pPr>
    </w:p>
    <w:p w:rsidR="00D66811" w:rsidRDefault="00D66811" w:rsidP="00AD2EFE">
      <w:pPr>
        <w:rPr>
          <w:rFonts w:ascii="Arial" w:hAnsi="Arial" w:cs="Arial"/>
          <w:sz w:val="10"/>
          <w:szCs w:val="10"/>
          <w:lang w:val="pt-BR"/>
        </w:rPr>
      </w:pPr>
    </w:p>
    <w:p w:rsidR="00D66811" w:rsidRDefault="00D66811" w:rsidP="00AD2EFE">
      <w:pPr>
        <w:rPr>
          <w:rFonts w:ascii="Arial" w:hAnsi="Arial" w:cs="Arial"/>
          <w:sz w:val="10"/>
          <w:szCs w:val="10"/>
          <w:lang w:val="pt-BR"/>
        </w:rPr>
      </w:pPr>
    </w:p>
    <w:p w:rsidR="00D66811" w:rsidRDefault="00D66811" w:rsidP="00AD2EFE">
      <w:pPr>
        <w:rPr>
          <w:rFonts w:ascii="Arial" w:hAnsi="Arial" w:cs="Arial"/>
          <w:sz w:val="10"/>
          <w:szCs w:val="10"/>
          <w:lang w:val="pt-BR"/>
        </w:rPr>
      </w:pPr>
    </w:p>
    <w:p w:rsidR="00C75B7D" w:rsidRDefault="00C75B7D" w:rsidP="00EB3D21">
      <w:pPr>
        <w:jc w:val="center"/>
        <w:rPr>
          <w:rFonts w:ascii="Arial" w:eastAsia="Batang" w:hAnsi="Arial" w:cs="Arial"/>
          <w:b/>
        </w:rPr>
      </w:pPr>
    </w:p>
    <w:p w:rsidR="00C75B7D" w:rsidRDefault="00C75B7D" w:rsidP="00EB3D21">
      <w:pPr>
        <w:jc w:val="center"/>
        <w:rPr>
          <w:rFonts w:ascii="Arial" w:eastAsia="Batang" w:hAnsi="Arial" w:cs="Arial"/>
          <w:b/>
        </w:rPr>
      </w:pPr>
    </w:p>
    <w:p w:rsidR="00837437" w:rsidRDefault="00837437" w:rsidP="00EB3D21">
      <w:pPr>
        <w:jc w:val="center"/>
        <w:rPr>
          <w:rFonts w:ascii="Arial" w:eastAsia="Batang" w:hAnsi="Arial" w:cs="Arial"/>
          <w:b/>
        </w:rPr>
      </w:pPr>
    </w:p>
    <w:p w:rsidR="00D66811" w:rsidRDefault="00D66811" w:rsidP="00EB3D21">
      <w:pPr>
        <w:jc w:val="center"/>
        <w:rPr>
          <w:rFonts w:ascii="Arial" w:eastAsia="Batang" w:hAnsi="Arial" w:cs="Arial"/>
          <w:b/>
        </w:rPr>
      </w:pPr>
    </w:p>
    <w:p w:rsidR="00D66811" w:rsidRDefault="00D66811" w:rsidP="00EB3D21">
      <w:pPr>
        <w:jc w:val="center"/>
        <w:rPr>
          <w:rFonts w:ascii="Arial" w:eastAsia="Batang" w:hAnsi="Arial" w:cs="Arial"/>
          <w:b/>
        </w:rPr>
      </w:pPr>
    </w:p>
    <w:p w:rsidR="00D66811" w:rsidRDefault="00D66811" w:rsidP="00EB3D21">
      <w:pPr>
        <w:jc w:val="center"/>
        <w:rPr>
          <w:rFonts w:ascii="Arial" w:eastAsia="Batang" w:hAnsi="Arial" w:cs="Arial"/>
          <w:b/>
        </w:rPr>
      </w:pPr>
    </w:p>
    <w:p w:rsidR="00D66811" w:rsidRDefault="00D66811" w:rsidP="00EB3D21">
      <w:pPr>
        <w:jc w:val="center"/>
        <w:rPr>
          <w:rFonts w:ascii="Arial" w:eastAsia="Batang" w:hAnsi="Arial" w:cs="Arial"/>
          <w:b/>
        </w:rPr>
      </w:pPr>
    </w:p>
    <w:p w:rsidR="00D66811" w:rsidRDefault="00D66811" w:rsidP="00EB3D21">
      <w:pPr>
        <w:jc w:val="center"/>
        <w:rPr>
          <w:rFonts w:ascii="Arial" w:eastAsia="Batang" w:hAnsi="Arial" w:cs="Arial"/>
          <w:b/>
        </w:rPr>
      </w:pPr>
    </w:p>
    <w:p w:rsidR="00D66811" w:rsidRDefault="00D66811" w:rsidP="00EB3D21">
      <w:pPr>
        <w:jc w:val="center"/>
        <w:rPr>
          <w:rFonts w:ascii="Arial" w:eastAsia="Batang" w:hAnsi="Arial" w:cs="Arial"/>
          <w:b/>
        </w:rPr>
      </w:pPr>
    </w:p>
    <w:p w:rsidR="00D66811" w:rsidRDefault="00D66811" w:rsidP="00EB3D21">
      <w:pPr>
        <w:jc w:val="center"/>
        <w:rPr>
          <w:rFonts w:ascii="Arial" w:eastAsia="Batang" w:hAnsi="Arial" w:cs="Arial"/>
          <w:b/>
        </w:rPr>
      </w:pPr>
    </w:p>
    <w:p w:rsidR="00D66811" w:rsidRDefault="00D66811" w:rsidP="00EB3D21">
      <w:pPr>
        <w:jc w:val="center"/>
        <w:rPr>
          <w:rFonts w:ascii="Arial" w:eastAsia="Batang" w:hAnsi="Arial" w:cs="Arial"/>
          <w:b/>
        </w:rPr>
      </w:pPr>
    </w:p>
    <w:p w:rsidR="00D66811" w:rsidRDefault="00D66811" w:rsidP="00EB3D21">
      <w:pPr>
        <w:jc w:val="center"/>
        <w:rPr>
          <w:rFonts w:ascii="Arial" w:eastAsia="Batang" w:hAnsi="Arial" w:cs="Arial"/>
          <w:b/>
        </w:rPr>
      </w:pPr>
    </w:p>
    <w:p w:rsidR="00D66811" w:rsidRDefault="00D66811" w:rsidP="00EB3D21">
      <w:pPr>
        <w:jc w:val="center"/>
        <w:rPr>
          <w:rFonts w:ascii="Arial" w:eastAsia="Batang" w:hAnsi="Arial" w:cs="Arial"/>
          <w:b/>
        </w:rPr>
      </w:pPr>
    </w:p>
    <w:p w:rsidR="00D66811" w:rsidRDefault="00D66811" w:rsidP="00EB3D21">
      <w:pPr>
        <w:jc w:val="center"/>
        <w:rPr>
          <w:rFonts w:ascii="Arial" w:eastAsia="Batang" w:hAnsi="Arial" w:cs="Arial"/>
          <w:b/>
        </w:rPr>
      </w:pPr>
    </w:p>
    <w:p w:rsidR="00D66811" w:rsidRDefault="00D66811" w:rsidP="00EB3D21">
      <w:pPr>
        <w:jc w:val="center"/>
        <w:rPr>
          <w:rFonts w:ascii="Arial" w:eastAsia="Batang" w:hAnsi="Arial" w:cs="Arial"/>
          <w:b/>
        </w:rPr>
      </w:pPr>
    </w:p>
    <w:p w:rsidR="00D66811" w:rsidRDefault="00D66811" w:rsidP="00EB3D21">
      <w:pPr>
        <w:jc w:val="center"/>
        <w:rPr>
          <w:rFonts w:ascii="Arial" w:eastAsia="Batang" w:hAnsi="Arial" w:cs="Arial"/>
          <w:b/>
        </w:rPr>
      </w:pPr>
    </w:p>
    <w:p w:rsidR="00D66811" w:rsidRDefault="00D66811" w:rsidP="00EB3D21">
      <w:pPr>
        <w:jc w:val="center"/>
        <w:rPr>
          <w:rFonts w:ascii="Arial" w:eastAsia="Batang" w:hAnsi="Arial" w:cs="Arial"/>
          <w:b/>
        </w:rPr>
      </w:pPr>
    </w:p>
    <w:p w:rsidR="00D66811" w:rsidRDefault="00D66811" w:rsidP="00EB3D21">
      <w:pPr>
        <w:jc w:val="center"/>
        <w:rPr>
          <w:rFonts w:ascii="Arial" w:eastAsia="Batang" w:hAnsi="Arial" w:cs="Arial"/>
          <w:b/>
        </w:rPr>
      </w:pPr>
    </w:p>
    <w:p w:rsidR="00D66811" w:rsidRDefault="00D66811" w:rsidP="00EB3D21">
      <w:pPr>
        <w:jc w:val="center"/>
        <w:rPr>
          <w:rFonts w:ascii="Arial" w:eastAsia="Batang" w:hAnsi="Arial" w:cs="Arial"/>
          <w:b/>
        </w:rPr>
      </w:pPr>
    </w:p>
    <w:p w:rsidR="00D66811" w:rsidRDefault="00D66811" w:rsidP="00EB3D21">
      <w:pPr>
        <w:jc w:val="center"/>
        <w:rPr>
          <w:rFonts w:ascii="Arial" w:eastAsia="Batang" w:hAnsi="Arial" w:cs="Arial"/>
          <w:b/>
        </w:rPr>
      </w:pPr>
    </w:p>
    <w:p w:rsidR="00D66811" w:rsidRDefault="00D66811" w:rsidP="00EB3D21">
      <w:pPr>
        <w:jc w:val="center"/>
        <w:rPr>
          <w:rFonts w:ascii="Arial" w:eastAsia="Batang" w:hAnsi="Arial" w:cs="Arial"/>
          <w:b/>
        </w:rPr>
      </w:pPr>
    </w:p>
    <w:p w:rsidR="00D66811" w:rsidRDefault="00D66811" w:rsidP="00EB3D21">
      <w:pPr>
        <w:jc w:val="center"/>
        <w:rPr>
          <w:rFonts w:ascii="Arial" w:eastAsia="Batang" w:hAnsi="Arial" w:cs="Arial"/>
          <w:b/>
        </w:rPr>
      </w:pPr>
    </w:p>
    <w:p w:rsidR="00D66811" w:rsidRDefault="00D66811" w:rsidP="00EB3D21">
      <w:pPr>
        <w:jc w:val="center"/>
        <w:rPr>
          <w:rFonts w:ascii="Arial" w:eastAsia="Batang" w:hAnsi="Arial" w:cs="Arial"/>
          <w:b/>
        </w:rPr>
      </w:pPr>
    </w:p>
    <w:p w:rsidR="00D66811" w:rsidRDefault="00D66811" w:rsidP="00EB3D21">
      <w:pPr>
        <w:jc w:val="center"/>
        <w:rPr>
          <w:rFonts w:ascii="Arial" w:eastAsia="Batang" w:hAnsi="Arial" w:cs="Arial"/>
          <w:b/>
        </w:rPr>
      </w:pPr>
    </w:p>
    <w:p w:rsidR="00D66811" w:rsidRDefault="00D66811" w:rsidP="00EB3D21">
      <w:pPr>
        <w:jc w:val="center"/>
        <w:rPr>
          <w:rFonts w:ascii="Arial" w:eastAsia="Batang" w:hAnsi="Arial" w:cs="Arial"/>
          <w:b/>
        </w:rPr>
      </w:pPr>
    </w:p>
    <w:p w:rsidR="00D66811" w:rsidRDefault="00D66811" w:rsidP="00EB3D21">
      <w:pPr>
        <w:jc w:val="center"/>
        <w:rPr>
          <w:rFonts w:ascii="Arial" w:eastAsia="Batang" w:hAnsi="Arial" w:cs="Arial"/>
          <w:b/>
        </w:rPr>
      </w:pPr>
    </w:p>
    <w:p w:rsidR="00D66811" w:rsidRDefault="00D66811" w:rsidP="00EB3D21">
      <w:pPr>
        <w:jc w:val="center"/>
        <w:rPr>
          <w:rFonts w:ascii="Arial" w:eastAsia="Batang" w:hAnsi="Arial" w:cs="Arial"/>
          <w:b/>
        </w:rPr>
      </w:pPr>
    </w:p>
    <w:p w:rsidR="00D66811" w:rsidRDefault="00D66811" w:rsidP="00EB3D21">
      <w:pPr>
        <w:jc w:val="center"/>
        <w:rPr>
          <w:rFonts w:ascii="Arial" w:eastAsia="Batang" w:hAnsi="Arial" w:cs="Arial"/>
          <w:b/>
        </w:rPr>
      </w:pPr>
    </w:p>
    <w:p w:rsidR="00D66811" w:rsidRDefault="00D66811" w:rsidP="00EB3D21">
      <w:pPr>
        <w:jc w:val="center"/>
        <w:rPr>
          <w:rFonts w:ascii="Arial" w:eastAsia="Batang" w:hAnsi="Arial" w:cs="Arial"/>
          <w:b/>
        </w:rPr>
      </w:pPr>
    </w:p>
    <w:p w:rsidR="00D66811" w:rsidRDefault="00D66811" w:rsidP="00EB3D21">
      <w:pPr>
        <w:jc w:val="center"/>
        <w:rPr>
          <w:rFonts w:ascii="Arial" w:eastAsia="Batang" w:hAnsi="Arial" w:cs="Arial"/>
          <w:b/>
        </w:rPr>
      </w:pPr>
    </w:p>
    <w:p w:rsidR="00D66811" w:rsidRDefault="00D66811" w:rsidP="00EB3D21">
      <w:pPr>
        <w:jc w:val="center"/>
        <w:rPr>
          <w:rFonts w:ascii="Arial" w:eastAsia="Batang" w:hAnsi="Arial" w:cs="Arial"/>
          <w:b/>
        </w:rPr>
      </w:pPr>
    </w:p>
    <w:p w:rsidR="00D66811" w:rsidRDefault="00D66811" w:rsidP="00EB3D21">
      <w:pPr>
        <w:jc w:val="center"/>
        <w:rPr>
          <w:rFonts w:ascii="Arial" w:eastAsia="Batang" w:hAnsi="Arial" w:cs="Arial"/>
          <w:b/>
        </w:rPr>
      </w:pPr>
    </w:p>
    <w:p w:rsidR="00D66811" w:rsidRDefault="00D66811" w:rsidP="00EB3D21">
      <w:pPr>
        <w:jc w:val="center"/>
        <w:rPr>
          <w:rFonts w:ascii="Arial" w:eastAsia="Batang" w:hAnsi="Arial" w:cs="Arial"/>
          <w:b/>
        </w:rPr>
      </w:pPr>
    </w:p>
    <w:p w:rsidR="00D66811" w:rsidRDefault="00D66811" w:rsidP="00EB3D21">
      <w:pPr>
        <w:jc w:val="center"/>
        <w:rPr>
          <w:rFonts w:ascii="Arial" w:eastAsia="Batang" w:hAnsi="Arial" w:cs="Arial"/>
          <w:b/>
        </w:rPr>
      </w:pPr>
    </w:p>
    <w:p w:rsidR="00D66811" w:rsidRDefault="00D66811" w:rsidP="00EB3D21">
      <w:pPr>
        <w:jc w:val="center"/>
        <w:rPr>
          <w:rFonts w:ascii="Arial" w:eastAsia="Batang" w:hAnsi="Arial" w:cs="Arial"/>
          <w:b/>
        </w:rPr>
      </w:pPr>
    </w:p>
    <w:p w:rsidR="00D66811" w:rsidRDefault="00D66811" w:rsidP="00EB3D21">
      <w:pPr>
        <w:jc w:val="center"/>
        <w:rPr>
          <w:rFonts w:ascii="Arial" w:eastAsia="Batang" w:hAnsi="Arial" w:cs="Arial"/>
          <w:b/>
        </w:rPr>
      </w:pPr>
    </w:p>
    <w:p w:rsidR="00837437" w:rsidRDefault="00837437" w:rsidP="00EB3D21">
      <w:pPr>
        <w:jc w:val="center"/>
        <w:rPr>
          <w:rFonts w:ascii="Arial" w:eastAsia="Batang" w:hAnsi="Arial" w:cs="Arial"/>
          <w:b/>
        </w:rPr>
      </w:pPr>
    </w:p>
    <w:sectPr w:rsidR="00837437" w:rsidSect="000E4A24">
      <w:headerReference w:type="default" r:id="rId7"/>
      <w:footerReference w:type="even" r:id="rId8"/>
      <w:footerReference w:type="default" r:id="rId9"/>
      <w:pgSz w:w="12242" w:h="20163" w:code="5"/>
      <w:pgMar w:top="3659" w:right="2160" w:bottom="993" w:left="1259" w:header="720" w:footer="1985"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63A90" w:rsidRDefault="00763A90">
      <w:r>
        <w:separator/>
      </w:r>
    </w:p>
  </w:endnote>
  <w:endnote w:type="continuationSeparator" w:id="0">
    <w:p w:rsidR="00763A90" w:rsidRDefault="00763A90">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Calibri">
    <w:panose1 w:val="020F0502020204030204"/>
    <w:charset w:val="00"/>
    <w:family w:val="swiss"/>
    <w:pitch w:val="variable"/>
    <w:sig w:usb0="E10002FF" w:usb1="4000ACFF" w:usb2="00000009" w:usb3="00000000" w:csb0="0000019F" w:csb1="00000000"/>
  </w:font>
  <w:font w:name="Monotype Corsiva">
    <w:panose1 w:val="03010101010201010101"/>
    <w:charset w:val="00"/>
    <w:family w:val="script"/>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EB3" w:rsidRDefault="00736F83" w:rsidP="009638C7">
    <w:pPr>
      <w:pStyle w:val="Piedepgina"/>
      <w:framePr w:wrap="around" w:vAnchor="text" w:hAnchor="margin" w:xAlign="right" w:y="1"/>
      <w:rPr>
        <w:rStyle w:val="Nmerodepgina"/>
      </w:rPr>
    </w:pPr>
    <w:r>
      <w:rPr>
        <w:rStyle w:val="Nmerodepgina"/>
      </w:rPr>
      <w:fldChar w:fldCharType="begin"/>
    </w:r>
    <w:r w:rsidR="00755EB3">
      <w:rPr>
        <w:rStyle w:val="Nmerodepgina"/>
      </w:rPr>
      <w:instrText xml:space="preserve">PAGE  </w:instrText>
    </w:r>
    <w:r>
      <w:rPr>
        <w:rStyle w:val="Nmerodepgina"/>
      </w:rPr>
      <w:fldChar w:fldCharType="end"/>
    </w:r>
  </w:p>
  <w:p w:rsidR="00755EB3" w:rsidRDefault="00755EB3" w:rsidP="00505C23">
    <w:pPr>
      <w:pStyle w:val="Piedepgin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EB3" w:rsidRDefault="00736F83" w:rsidP="009638C7">
    <w:pPr>
      <w:pStyle w:val="Piedepgina"/>
      <w:framePr w:wrap="around" w:vAnchor="text" w:hAnchor="margin" w:xAlign="right" w:y="1"/>
      <w:rPr>
        <w:rStyle w:val="Nmerodepgina"/>
      </w:rPr>
    </w:pPr>
    <w:r>
      <w:rPr>
        <w:rStyle w:val="Nmerodepgina"/>
      </w:rPr>
      <w:fldChar w:fldCharType="begin"/>
    </w:r>
    <w:r w:rsidR="00755EB3">
      <w:rPr>
        <w:rStyle w:val="Nmerodepgina"/>
      </w:rPr>
      <w:instrText xml:space="preserve">PAGE  </w:instrText>
    </w:r>
    <w:r>
      <w:rPr>
        <w:rStyle w:val="Nmerodepgina"/>
      </w:rPr>
      <w:fldChar w:fldCharType="separate"/>
    </w:r>
    <w:r w:rsidR="006736C4">
      <w:rPr>
        <w:rStyle w:val="Nmerodepgina"/>
        <w:noProof/>
      </w:rPr>
      <w:t>1</w:t>
    </w:r>
    <w:r>
      <w:rPr>
        <w:rStyle w:val="Nmerodepgina"/>
      </w:rPr>
      <w:fldChar w:fldCharType="end"/>
    </w:r>
  </w:p>
  <w:p w:rsidR="00E9758E" w:rsidRDefault="00E9758E" w:rsidP="00E9758E">
    <w:pPr>
      <w:pStyle w:val="Piedepgina"/>
      <w:ind w:right="360"/>
      <w:rPr>
        <w:rFonts w:ascii="Monotype Corsiva" w:hAnsi="Monotype Corsiva"/>
        <w:b/>
        <w:i/>
        <w:iCs/>
        <w:sz w:val="28"/>
      </w:rPr>
    </w:pPr>
  </w:p>
  <w:p w:rsidR="00782EFF" w:rsidRPr="00E9758E" w:rsidRDefault="00E9758E" w:rsidP="00505C23">
    <w:pPr>
      <w:pStyle w:val="Piedepgina"/>
      <w:ind w:right="360"/>
      <w:jc w:val="center"/>
      <w:rPr>
        <w:rFonts w:ascii="Monotype Corsiva" w:hAnsi="Monotype Corsiva"/>
        <w:b/>
        <w:i/>
        <w:iCs/>
        <w:sz w:val="28"/>
      </w:rPr>
    </w:pPr>
    <w:r>
      <w:rPr>
        <w:rFonts w:ascii="Monotype Corsiva" w:hAnsi="Monotype Corsiva"/>
        <w:b/>
        <w:i/>
        <w:iCs/>
        <w:sz w:val="28"/>
      </w:rPr>
      <w:t>Barrancabermeja, Donde el  Amor es Clave</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63A90" w:rsidRDefault="00763A90">
      <w:r>
        <w:separator/>
      </w:r>
    </w:p>
  </w:footnote>
  <w:footnote w:type="continuationSeparator" w:id="0">
    <w:p w:rsidR="00763A90" w:rsidRDefault="00763A9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0AF9" w:rsidRDefault="00910AF9">
    <w:pPr>
      <w:pStyle w:val="Encabezado"/>
    </w:pPr>
  </w:p>
  <w:p w:rsidR="00E9758E" w:rsidRDefault="006736C4">
    <w:pPr>
      <w:pStyle w:val="Encabezado"/>
    </w:pPr>
    <w:r>
      <w:rPr>
        <w:noProof/>
        <w:lang w:val="es-CO" w:eastAsia="es-CO"/>
      </w:rPr>
      <w:drawing>
        <wp:anchor distT="0" distB="0" distL="114300" distR="114300" simplePos="0" relativeHeight="251657728" behindDoc="0" locked="0" layoutInCell="1" allowOverlap="1">
          <wp:simplePos x="0" y="0"/>
          <wp:positionH relativeFrom="column">
            <wp:posOffset>235585</wp:posOffset>
          </wp:positionH>
          <wp:positionV relativeFrom="paragraph">
            <wp:posOffset>336550</wp:posOffset>
          </wp:positionV>
          <wp:extent cx="990600" cy="1143000"/>
          <wp:effectExtent l="19050" t="0" r="0" b="0"/>
          <wp:wrapThrough wrapText="bothSides">
            <wp:wrapPolygon edited="0">
              <wp:start x="-415" y="0"/>
              <wp:lineTo x="-415" y="21240"/>
              <wp:lineTo x="21600" y="21240"/>
              <wp:lineTo x="21600" y="0"/>
              <wp:lineTo x="-415" y="0"/>
            </wp:wrapPolygon>
          </wp:wrapThrough>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srcRect/>
                  <a:stretch>
                    <a:fillRect/>
                  </a:stretch>
                </pic:blipFill>
                <pic:spPr bwMode="auto">
                  <a:xfrm>
                    <a:off x="0" y="0"/>
                    <a:ext cx="990600" cy="1143000"/>
                  </a:xfrm>
                  <a:prstGeom prst="rect">
                    <a:avLst/>
                  </a:prstGeom>
                  <a:noFill/>
                  <a:ln w="9525">
                    <a:noFill/>
                    <a:miter lim="800000"/>
                    <a:headEnd/>
                    <a:tailEnd/>
                  </a:ln>
                </pic:spPr>
              </pic:pic>
            </a:graphicData>
          </a:graphic>
        </wp:anchor>
      </w:drawing>
    </w:r>
    <w:r w:rsidR="00E9758E">
      <w:tab/>
    </w:r>
    <w:r w:rsidR="00E9758E">
      <w:tab/>
    </w:r>
    <w:r w:rsidR="00E9758E">
      <w:tab/>
    </w:r>
    <w:r w:rsidR="00E9758E">
      <w:tab/>
    </w:r>
    <w:r w:rsidR="00E9758E">
      <w:tab/>
    </w:r>
    <w:r w:rsidR="00E9758E">
      <w:tab/>
    </w:r>
    <w:r w:rsidR="00E9758E">
      <w:tab/>
    </w:r>
    <w:r w:rsidR="00E9758E">
      <w:tab/>
    </w:r>
    <w:r w:rsidR="00E9758E">
      <w:tab/>
    </w:r>
    <w:r w:rsidR="00E9758E">
      <w:tab/>
    </w:r>
    <w:r w:rsidR="00E9758E">
      <w:tab/>
    </w:r>
    <w:r w:rsidR="00E9758E">
      <w:tab/>
    </w:r>
    <w:r w:rsidR="00E9758E">
      <w:tab/>
    </w:r>
  </w:p>
  <w:p w:rsidR="002B7381" w:rsidRDefault="002B7381">
    <w:pPr>
      <w:pStyle w:val="Encabezado"/>
      <w:rPr>
        <w:sz w:val="16"/>
        <w:szCs w:val="16"/>
      </w:rPr>
    </w:pPr>
  </w:p>
  <w:p w:rsidR="002B7381" w:rsidRDefault="002B7381">
    <w:pPr>
      <w:pStyle w:val="Encabezado"/>
      <w:rPr>
        <w:sz w:val="16"/>
        <w:szCs w:val="16"/>
      </w:rPr>
    </w:pPr>
  </w:p>
  <w:p w:rsidR="002B7381" w:rsidRDefault="002B7381">
    <w:pPr>
      <w:pStyle w:val="Encabezado"/>
      <w:rPr>
        <w:sz w:val="16"/>
        <w:szCs w:val="16"/>
      </w:rPr>
    </w:pPr>
  </w:p>
  <w:p w:rsidR="002B7381" w:rsidRDefault="002B7381">
    <w:pPr>
      <w:pStyle w:val="Encabezado"/>
      <w:rPr>
        <w:sz w:val="16"/>
        <w:szCs w:val="16"/>
      </w:rPr>
    </w:pPr>
  </w:p>
  <w:p w:rsidR="002B7381" w:rsidRDefault="002B7381">
    <w:pPr>
      <w:pStyle w:val="Encabezado"/>
      <w:rPr>
        <w:sz w:val="16"/>
        <w:szCs w:val="16"/>
      </w:rPr>
    </w:pPr>
  </w:p>
  <w:p w:rsidR="00422E65" w:rsidRDefault="002E6B9A">
    <w:pPr>
      <w:pStyle w:val="Encabezado"/>
      <w:rPr>
        <w:sz w:val="16"/>
        <w:szCs w:val="16"/>
      </w:rPr>
    </w:pPr>
    <w:r>
      <w:rPr>
        <w:sz w:val="16"/>
        <w:szCs w:val="16"/>
      </w:rPr>
      <w:t>A</w:t>
    </w:r>
    <w:r w:rsidR="00E9758E" w:rsidRPr="00E9758E">
      <w:rPr>
        <w:sz w:val="16"/>
        <w:szCs w:val="16"/>
      </w:rPr>
      <w:t>LCALDIA</w:t>
    </w:r>
    <w:r>
      <w:rPr>
        <w:sz w:val="16"/>
        <w:szCs w:val="16"/>
      </w:rPr>
      <w:t xml:space="preserve"> MUNICIPAL </w:t>
    </w:r>
  </w:p>
  <w:p w:rsidR="00E9758E" w:rsidRDefault="002E6B9A">
    <w:pPr>
      <w:pStyle w:val="Encabezado"/>
    </w:pPr>
    <w:r>
      <w:rPr>
        <w:sz w:val="16"/>
        <w:szCs w:val="16"/>
      </w:rPr>
      <w:t>DE BARRANCABERMEJA</w:t>
    </w:r>
    <w:r w:rsidR="00E9758E">
      <w:tab/>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B1121D"/>
    <w:multiLevelType w:val="singleLevel"/>
    <w:tmpl w:val="0C8A5FD4"/>
    <w:lvl w:ilvl="0">
      <w:numFmt w:val="bullet"/>
      <w:lvlText w:val=""/>
      <w:lvlJc w:val="left"/>
      <w:pPr>
        <w:tabs>
          <w:tab w:val="num" w:pos="360"/>
        </w:tabs>
        <w:ind w:left="360" w:hanging="360"/>
      </w:pPr>
      <w:rPr>
        <w:rFonts w:ascii="Symbol" w:hAnsi="Symbol" w:hint="default"/>
        <w:b/>
      </w:rPr>
    </w:lvl>
  </w:abstractNum>
  <w:abstractNum w:abstractNumId="1">
    <w:nsid w:val="0A92345D"/>
    <w:multiLevelType w:val="hybridMultilevel"/>
    <w:tmpl w:val="17080316"/>
    <w:lvl w:ilvl="0" w:tplc="3F343D64">
      <w:start w:val="1"/>
      <w:numFmt w:val="bullet"/>
      <w:lvlText w:val=""/>
      <w:lvlJc w:val="left"/>
      <w:pPr>
        <w:tabs>
          <w:tab w:val="num" w:pos="360"/>
        </w:tabs>
        <w:ind w:left="284" w:hanging="284"/>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
    <w:nsid w:val="0E40534C"/>
    <w:multiLevelType w:val="multilevel"/>
    <w:tmpl w:val="66F41D02"/>
    <w:lvl w:ilvl="0">
      <w:start w:val="1"/>
      <w:numFmt w:val="decimal"/>
      <w:lvlText w:val="%1."/>
      <w:lvlJc w:val="left"/>
      <w:pPr>
        <w:tabs>
          <w:tab w:val="num" w:pos="360"/>
        </w:tabs>
        <w:ind w:left="360" w:hanging="360"/>
      </w:pPr>
      <w:rPr>
        <w:rFonts w:hint="default"/>
        <w:b w:val="0"/>
      </w:rPr>
    </w:lvl>
    <w:lvl w:ilvl="1">
      <w:start w:val="1"/>
      <w:numFmt w:val="decimal"/>
      <w:isLgl/>
      <w:lvlText w:val="%1.%2."/>
      <w:lvlJc w:val="left"/>
      <w:pPr>
        <w:tabs>
          <w:tab w:val="num" w:pos="720"/>
        </w:tabs>
        <w:ind w:left="720" w:hanging="720"/>
      </w:pPr>
      <w:rPr>
        <w:rFonts w:hint="default"/>
        <w:b w:val="0"/>
      </w:rPr>
    </w:lvl>
    <w:lvl w:ilvl="2">
      <w:start w:val="1"/>
      <w:numFmt w:val="decimal"/>
      <w:isLgl/>
      <w:lvlText w:val="%1.%2.%3."/>
      <w:lvlJc w:val="left"/>
      <w:pPr>
        <w:tabs>
          <w:tab w:val="num" w:pos="1080"/>
        </w:tabs>
        <w:ind w:left="1080" w:hanging="1080"/>
      </w:pPr>
      <w:rPr>
        <w:rFonts w:hint="default"/>
        <w:b w:val="0"/>
      </w:rPr>
    </w:lvl>
    <w:lvl w:ilvl="3">
      <w:start w:val="1"/>
      <w:numFmt w:val="decimal"/>
      <w:isLgl/>
      <w:lvlText w:val="%1.%2.%3.%4."/>
      <w:lvlJc w:val="left"/>
      <w:pPr>
        <w:tabs>
          <w:tab w:val="num" w:pos="1440"/>
        </w:tabs>
        <w:ind w:left="1440" w:hanging="1440"/>
      </w:pPr>
      <w:rPr>
        <w:rFonts w:hint="default"/>
        <w:b w:val="0"/>
      </w:rPr>
    </w:lvl>
    <w:lvl w:ilvl="4">
      <w:start w:val="1"/>
      <w:numFmt w:val="decimal"/>
      <w:isLgl/>
      <w:lvlText w:val="%1.%2.%3.%4.%5."/>
      <w:lvlJc w:val="left"/>
      <w:pPr>
        <w:tabs>
          <w:tab w:val="num" w:pos="1440"/>
        </w:tabs>
        <w:ind w:left="1440" w:hanging="1440"/>
      </w:pPr>
      <w:rPr>
        <w:rFonts w:hint="default"/>
        <w:b w:val="0"/>
      </w:rPr>
    </w:lvl>
    <w:lvl w:ilvl="5">
      <w:start w:val="1"/>
      <w:numFmt w:val="decimal"/>
      <w:isLgl/>
      <w:lvlText w:val="%1.%2.%3.%4.%5.%6."/>
      <w:lvlJc w:val="left"/>
      <w:pPr>
        <w:tabs>
          <w:tab w:val="num" w:pos="1800"/>
        </w:tabs>
        <w:ind w:left="1800" w:hanging="1800"/>
      </w:pPr>
      <w:rPr>
        <w:rFonts w:hint="default"/>
        <w:b w:val="0"/>
      </w:rPr>
    </w:lvl>
    <w:lvl w:ilvl="6">
      <w:start w:val="1"/>
      <w:numFmt w:val="decimal"/>
      <w:isLgl/>
      <w:lvlText w:val="%1.%2.%3.%4.%5.%6.%7."/>
      <w:lvlJc w:val="left"/>
      <w:pPr>
        <w:tabs>
          <w:tab w:val="num" w:pos="2160"/>
        </w:tabs>
        <w:ind w:left="2160" w:hanging="2160"/>
      </w:pPr>
      <w:rPr>
        <w:rFonts w:hint="default"/>
        <w:b w:val="0"/>
      </w:rPr>
    </w:lvl>
    <w:lvl w:ilvl="7">
      <w:start w:val="1"/>
      <w:numFmt w:val="decimal"/>
      <w:isLgl/>
      <w:lvlText w:val="%1.%2.%3.%4.%5.%6.%7.%8."/>
      <w:lvlJc w:val="left"/>
      <w:pPr>
        <w:tabs>
          <w:tab w:val="num" w:pos="2520"/>
        </w:tabs>
        <w:ind w:left="2520" w:hanging="2520"/>
      </w:pPr>
      <w:rPr>
        <w:rFonts w:hint="default"/>
        <w:b w:val="0"/>
      </w:rPr>
    </w:lvl>
    <w:lvl w:ilvl="8">
      <w:start w:val="1"/>
      <w:numFmt w:val="decimal"/>
      <w:isLgl/>
      <w:lvlText w:val="%1.%2.%3.%4.%5.%6.%7.%8.%9."/>
      <w:lvlJc w:val="left"/>
      <w:pPr>
        <w:tabs>
          <w:tab w:val="num" w:pos="2880"/>
        </w:tabs>
        <w:ind w:left="2880" w:hanging="2880"/>
      </w:pPr>
      <w:rPr>
        <w:rFonts w:hint="default"/>
        <w:b w:val="0"/>
      </w:rPr>
    </w:lvl>
  </w:abstractNum>
  <w:abstractNum w:abstractNumId="3">
    <w:nsid w:val="16AF5FBB"/>
    <w:multiLevelType w:val="hybridMultilevel"/>
    <w:tmpl w:val="B784E62C"/>
    <w:lvl w:ilvl="0" w:tplc="32ECFAB0">
      <w:start w:val="1"/>
      <w:numFmt w:val="decimal"/>
      <w:lvlText w:val="%1."/>
      <w:lvlJc w:val="left"/>
      <w:pPr>
        <w:tabs>
          <w:tab w:val="num" w:pos="720"/>
        </w:tabs>
        <w:ind w:left="720" w:hanging="360"/>
      </w:pPr>
      <w:rPr>
        <w:rFonts w:ascii="Tahoma" w:hAnsi="Tahoma" w:cs="Times New Roman" w:hint="default"/>
        <w:sz w:val="20"/>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4">
    <w:nsid w:val="183D08D3"/>
    <w:multiLevelType w:val="hybridMultilevel"/>
    <w:tmpl w:val="89947D8A"/>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
    <w:nsid w:val="1BC04528"/>
    <w:multiLevelType w:val="multilevel"/>
    <w:tmpl w:val="8898C090"/>
    <w:lvl w:ilvl="0">
      <w:start w:val="1"/>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6">
    <w:nsid w:val="1DDC4210"/>
    <w:multiLevelType w:val="singleLevel"/>
    <w:tmpl w:val="4AF62692"/>
    <w:lvl w:ilvl="0">
      <w:start w:val="1"/>
      <w:numFmt w:val="lowerLetter"/>
      <w:lvlText w:val="%1."/>
      <w:lvlJc w:val="left"/>
      <w:pPr>
        <w:tabs>
          <w:tab w:val="num" w:pos="720"/>
        </w:tabs>
        <w:ind w:left="720" w:hanging="360"/>
      </w:pPr>
      <w:rPr>
        <w:rFonts w:hint="default"/>
      </w:rPr>
    </w:lvl>
  </w:abstractNum>
  <w:abstractNum w:abstractNumId="7">
    <w:nsid w:val="1E6070EC"/>
    <w:multiLevelType w:val="hybridMultilevel"/>
    <w:tmpl w:val="683ADCD2"/>
    <w:lvl w:ilvl="0" w:tplc="240A0001">
      <w:start w:val="1"/>
      <w:numFmt w:val="bullet"/>
      <w:lvlText w:val=""/>
      <w:lvlJc w:val="left"/>
      <w:pPr>
        <w:ind w:left="3392" w:hanging="360"/>
      </w:pPr>
      <w:rPr>
        <w:rFonts w:ascii="Symbol" w:hAnsi="Symbol" w:hint="default"/>
      </w:rPr>
    </w:lvl>
    <w:lvl w:ilvl="1" w:tplc="240A0003" w:tentative="1">
      <w:start w:val="1"/>
      <w:numFmt w:val="bullet"/>
      <w:lvlText w:val="o"/>
      <w:lvlJc w:val="left"/>
      <w:pPr>
        <w:ind w:left="4112" w:hanging="360"/>
      </w:pPr>
      <w:rPr>
        <w:rFonts w:ascii="Courier New" w:hAnsi="Courier New" w:cs="Courier New" w:hint="default"/>
      </w:rPr>
    </w:lvl>
    <w:lvl w:ilvl="2" w:tplc="240A0005" w:tentative="1">
      <w:start w:val="1"/>
      <w:numFmt w:val="bullet"/>
      <w:lvlText w:val=""/>
      <w:lvlJc w:val="left"/>
      <w:pPr>
        <w:ind w:left="4832" w:hanging="360"/>
      </w:pPr>
      <w:rPr>
        <w:rFonts w:ascii="Wingdings" w:hAnsi="Wingdings" w:hint="default"/>
      </w:rPr>
    </w:lvl>
    <w:lvl w:ilvl="3" w:tplc="240A0001" w:tentative="1">
      <w:start w:val="1"/>
      <w:numFmt w:val="bullet"/>
      <w:lvlText w:val=""/>
      <w:lvlJc w:val="left"/>
      <w:pPr>
        <w:ind w:left="5552" w:hanging="360"/>
      </w:pPr>
      <w:rPr>
        <w:rFonts w:ascii="Symbol" w:hAnsi="Symbol" w:hint="default"/>
      </w:rPr>
    </w:lvl>
    <w:lvl w:ilvl="4" w:tplc="240A0003" w:tentative="1">
      <w:start w:val="1"/>
      <w:numFmt w:val="bullet"/>
      <w:lvlText w:val="o"/>
      <w:lvlJc w:val="left"/>
      <w:pPr>
        <w:ind w:left="6272" w:hanging="360"/>
      </w:pPr>
      <w:rPr>
        <w:rFonts w:ascii="Courier New" w:hAnsi="Courier New" w:cs="Courier New" w:hint="default"/>
      </w:rPr>
    </w:lvl>
    <w:lvl w:ilvl="5" w:tplc="240A0005" w:tentative="1">
      <w:start w:val="1"/>
      <w:numFmt w:val="bullet"/>
      <w:lvlText w:val=""/>
      <w:lvlJc w:val="left"/>
      <w:pPr>
        <w:ind w:left="6992" w:hanging="360"/>
      </w:pPr>
      <w:rPr>
        <w:rFonts w:ascii="Wingdings" w:hAnsi="Wingdings" w:hint="default"/>
      </w:rPr>
    </w:lvl>
    <w:lvl w:ilvl="6" w:tplc="240A0001" w:tentative="1">
      <w:start w:val="1"/>
      <w:numFmt w:val="bullet"/>
      <w:lvlText w:val=""/>
      <w:lvlJc w:val="left"/>
      <w:pPr>
        <w:ind w:left="7712" w:hanging="360"/>
      </w:pPr>
      <w:rPr>
        <w:rFonts w:ascii="Symbol" w:hAnsi="Symbol" w:hint="default"/>
      </w:rPr>
    </w:lvl>
    <w:lvl w:ilvl="7" w:tplc="240A0003" w:tentative="1">
      <w:start w:val="1"/>
      <w:numFmt w:val="bullet"/>
      <w:lvlText w:val="o"/>
      <w:lvlJc w:val="left"/>
      <w:pPr>
        <w:ind w:left="8432" w:hanging="360"/>
      </w:pPr>
      <w:rPr>
        <w:rFonts w:ascii="Courier New" w:hAnsi="Courier New" w:cs="Courier New" w:hint="default"/>
      </w:rPr>
    </w:lvl>
    <w:lvl w:ilvl="8" w:tplc="240A0005" w:tentative="1">
      <w:start w:val="1"/>
      <w:numFmt w:val="bullet"/>
      <w:lvlText w:val=""/>
      <w:lvlJc w:val="left"/>
      <w:pPr>
        <w:ind w:left="9152" w:hanging="360"/>
      </w:pPr>
      <w:rPr>
        <w:rFonts w:ascii="Wingdings" w:hAnsi="Wingdings" w:hint="default"/>
      </w:rPr>
    </w:lvl>
  </w:abstractNum>
  <w:abstractNum w:abstractNumId="8">
    <w:nsid w:val="25CE148A"/>
    <w:multiLevelType w:val="singleLevel"/>
    <w:tmpl w:val="35C8CC6E"/>
    <w:lvl w:ilvl="0">
      <w:start w:val="1"/>
      <w:numFmt w:val="lowerLetter"/>
      <w:lvlText w:val="%1."/>
      <w:lvlJc w:val="left"/>
      <w:pPr>
        <w:tabs>
          <w:tab w:val="num" w:pos="360"/>
        </w:tabs>
        <w:ind w:left="360" w:hanging="360"/>
      </w:pPr>
      <w:rPr>
        <w:rFonts w:hint="default"/>
      </w:rPr>
    </w:lvl>
  </w:abstractNum>
  <w:abstractNum w:abstractNumId="9">
    <w:nsid w:val="2CB02224"/>
    <w:multiLevelType w:val="singleLevel"/>
    <w:tmpl w:val="0C8A5FD4"/>
    <w:lvl w:ilvl="0">
      <w:numFmt w:val="bullet"/>
      <w:lvlText w:val=""/>
      <w:lvlJc w:val="left"/>
      <w:pPr>
        <w:tabs>
          <w:tab w:val="num" w:pos="360"/>
        </w:tabs>
        <w:ind w:left="360" w:hanging="360"/>
      </w:pPr>
      <w:rPr>
        <w:rFonts w:ascii="Symbol" w:hAnsi="Symbol" w:hint="default"/>
        <w:b/>
      </w:rPr>
    </w:lvl>
  </w:abstractNum>
  <w:abstractNum w:abstractNumId="10">
    <w:nsid w:val="2E790CFC"/>
    <w:multiLevelType w:val="hybridMultilevel"/>
    <w:tmpl w:val="B8F895BC"/>
    <w:lvl w:ilvl="0" w:tplc="3F343D64">
      <w:start w:val="1"/>
      <w:numFmt w:val="bullet"/>
      <w:lvlText w:val=""/>
      <w:lvlJc w:val="left"/>
      <w:pPr>
        <w:tabs>
          <w:tab w:val="num" w:pos="360"/>
        </w:tabs>
        <w:ind w:left="284" w:hanging="284"/>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1">
    <w:nsid w:val="2F5916A0"/>
    <w:multiLevelType w:val="hybridMultilevel"/>
    <w:tmpl w:val="6B949BA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nsid w:val="30014B8A"/>
    <w:multiLevelType w:val="hybridMultilevel"/>
    <w:tmpl w:val="383E32D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nsid w:val="368E36EE"/>
    <w:multiLevelType w:val="hybridMultilevel"/>
    <w:tmpl w:val="31BC5C60"/>
    <w:lvl w:ilvl="0" w:tplc="97A03D4E">
      <w:start w:val="1"/>
      <w:numFmt w:val="lowerLetter"/>
      <w:lvlText w:val="%1."/>
      <w:lvlJc w:val="left"/>
      <w:pPr>
        <w:tabs>
          <w:tab w:val="num" w:pos="643"/>
        </w:tabs>
        <w:ind w:left="643" w:hanging="360"/>
      </w:pPr>
      <w:rPr>
        <w:rFonts w:hint="default"/>
      </w:rPr>
    </w:lvl>
    <w:lvl w:ilvl="1" w:tplc="0C0A0019" w:tentative="1">
      <w:start w:val="1"/>
      <w:numFmt w:val="lowerLetter"/>
      <w:lvlText w:val="%2."/>
      <w:lvlJc w:val="left"/>
      <w:pPr>
        <w:tabs>
          <w:tab w:val="num" w:pos="1363"/>
        </w:tabs>
        <w:ind w:left="1363" w:hanging="360"/>
      </w:pPr>
    </w:lvl>
    <w:lvl w:ilvl="2" w:tplc="0C0A001B" w:tentative="1">
      <w:start w:val="1"/>
      <w:numFmt w:val="lowerRoman"/>
      <w:lvlText w:val="%3."/>
      <w:lvlJc w:val="right"/>
      <w:pPr>
        <w:tabs>
          <w:tab w:val="num" w:pos="2083"/>
        </w:tabs>
        <w:ind w:left="2083" w:hanging="180"/>
      </w:pPr>
    </w:lvl>
    <w:lvl w:ilvl="3" w:tplc="0C0A000F" w:tentative="1">
      <w:start w:val="1"/>
      <w:numFmt w:val="decimal"/>
      <w:lvlText w:val="%4."/>
      <w:lvlJc w:val="left"/>
      <w:pPr>
        <w:tabs>
          <w:tab w:val="num" w:pos="2803"/>
        </w:tabs>
        <w:ind w:left="2803" w:hanging="360"/>
      </w:pPr>
    </w:lvl>
    <w:lvl w:ilvl="4" w:tplc="0C0A0019" w:tentative="1">
      <w:start w:val="1"/>
      <w:numFmt w:val="lowerLetter"/>
      <w:lvlText w:val="%5."/>
      <w:lvlJc w:val="left"/>
      <w:pPr>
        <w:tabs>
          <w:tab w:val="num" w:pos="3523"/>
        </w:tabs>
        <w:ind w:left="3523" w:hanging="360"/>
      </w:pPr>
    </w:lvl>
    <w:lvl w:ilvl="5" w:tplc="0C0A001B" w:tentative="1">
      <w:start w:val="1"/>
      <w:numFmt w:val="lowerRoman"/>
      <w:lvlText w:val="%6."/>
      <w:lvlJc w:val="right"/>
      <w:pPr>
        <w:tabs>
          <w:tab w:val="num" w:pos="4243"/>
        </w:tabs>
        <w:ind w:left="4243" w:hanging="180"/>
      </w:pPr>
    </w:lvl>
    <w:lvl w:ilvl="6" w:tplc="0C0A000F" w:tentative="1">
      <w:start w:val="1"/>
      <w:numFmt w:val="decimal"/>
      <w:lvlText w:val="%7."/>
      <w:lvlJc w:val="left"/>
      <w:pPr>
        <w:tabs>
          <w:tab w:val="num" w:pos="4963"/>
        </w:tabs>
        <w:ind w:left="4963" w:hanging="360"/>
      </w:pPr>
    </w:lvl>
    <w:lvl w:ilvl="7" w:tplc="0C0A0019" w:tentative="1">
      <w:start w:val="1"/>
      <w:numFmt w:val="lowerLetter"/>
      <w:lvlText w:val="%8."/>
      <w:lvlJc w:val="left"/>
      <w:pPr>
        <w:tabs>
          <w:tab w:val="num" w:pos="5683"/>
        </w:tabs>
        <w:ind w:left="5683" w:hanging="360"/>
      </w:pPr>
    </w:lvl>
    <w:lvl w:ilvl="8" w:tplc="0C0A001B" w:tentative="1">
      <w:start w:val="1"/>
      <w:numFmt w:val="lowerRoman"/>
      <w:lvlText w:val="%9."/>
      <w:lvlJc w:val="right"/>
      <w:pPr>
        <w:tabs>
          <w:tab w:val="num" w:pos="6403"/>
        </w:tabs>
        <w:ind w:left="6403" w:hanging="180"/>
      </w:pPr>
    </w:lvl>
  </w:abstractNum>
  <w:abstractNum w:abstractNumId="14">
    <w:nsid w:val="37515850"/>
    <w:multiLevelType w:val="hybridMultilevel"/>
    <w:tmpl w:val="E6B69BCA"/>
    <w:lvl w:ilvl="0" w:tplc="3F343D64">
      <w:start w:val="1"/>
      <w:numFmt w:val="bullet"/>
      <w:lvlText w:val=""/>
      <w:lvlJc w:val="left"/>
      <w:pPr>
        <w:tabs>
          <w:tab w:val="num" w:pos="360"/>
        </w:tabs>
        <w:ind w:left="284" w:hanging="284"/>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5">
    <w:nsid w:val="390945B8"/>
    <w:multiLevelType w:val="multilevel"/>
    <w:tmpl w:val="DA322D16"/>
    <w:lvl w:ilvl="0">
      <w:start w:val="1"/>
      <w:numFmt w:val="decimal"/>
      <w:lvlText w:val="%1"/>
      <w:lvlJc w:val="left"/>
      <w:pPr>
        <w:tabs>
          <w:tab w:val="num" w:pos="360"/>
        </w:tabs>
        <w:ind w:left="360" w:hanging="360"/>
      </w:pPr>
      <w:rPr>
        <w:rFonts w:hint="default"/>
      </w:rPr>
    </w:lvl>
    <w:lvl w:ilvl="1">
      <w:start w:val="5"/>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6">
    <w:nsid w:val="3F0274BF"/>
    <w:multiLevelType w:val="hybridMultilevel"/>
    <w:tmpl w:val="0102155A"/>
    <w:lvl w:ilvl="0" w:tplc="240A0001">
      <w:start w:val="1"/>
      <w:numFmt w:val="bullet"/>
      <w:lvlText w:val=""/>
      <w:lvlJc w:val="left"/>
      <w:pPr>
        <w:ind w:left="1080" w:hanging="360"/>
      </w:pPr>
      <w:rPr>
        <w:rFonts w:ascii="Symbol" w:hAnsi="Symbo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17">
    <w:nsid w:val="4583762F"/>
    <w:multiLevelType w:val="multilevel"/>
    <w:tmpl w:val="7A28EBE4"/>
    <w:lvl w:ilvl="0">
      <w:start w:val="1"/>
      <w:numFmt w:val="decimal"/>
      <w:lvlText w:val="%1."/>
      <w:lvlJc w:val="left"/>
      <w:pPr>
        <w:tabs>
          <w:tab w:val="num" w:pos="675"/>
        </w:tabs>
        <w:ind w:left="675" w:hanging="675"/>
      </w:pPr>
      <w:rPr>
        <w:rFonts w:hint="default"/>
        <w:b w:val="0"/>
      </w:rPr>
    </w:lvl>
    <w:lvl w:ilvl="1">
      <w:start w:val="3"/>
      <w:numFmt w:val="decimal"/>
      <w:lvlText w:val="%1.%2."/>
      <w:lvlJc w:val="left"/>
      <w:pPr>
        <w:tabs>
          <w:tab w:val="num" w:pos="720"/>
        </w:tabs>
        <w:ind w:left="720" w:hanging="720"/>
      </w:pPr>
      <w:rPr>
        <w:rFonts w:hint="default"/>
        <w:b w:val="0"/>
      </w:rPr>
    </w:lvl>
    <w:lvl w:ilvl="2">
      <w:start w:val="4"/>
      <w:numFmt w:val="decimal"/>
      <w:lvlText w:val="%1.%2.%3."/>
      <w:lvlJc w:val="left"/>
      <w:pPr>
        <w:tabs>
          <w:tab w:val="num" w:pos="1080"/>
        </w:tabs>
        <w:ind w:left="1080" w:hanging="1080"/>
      </w:pPr>
      <w:rPr>
        <w:rFonts w:hint="default"/>
        <w:b w:val="0"/>
      </w:rPr>
    </w:lvl>
    <w:lvl w:ilvl="3">
      <w:start w:val="1"/>
      <w:numFmt w:val="decimal"/>
      <w:lvlText w:val="%1.%2.%3.%4."/>
      <w:lvlJc w:val="left"/>
      <w:pPr>
        <w:tabs>
          <w:tab w:val="num" w:pos="1440"/>
        </w:tabs>
        <w:ind w:left="1440" w:hanging="1440"/>
      </w:pPr>
      <w:rPr>
        <w:rFonts w:hint="default"/>
        <w:b w:val="0"/>
      </w:rPr>
    </w:lvl>
    <w:lvl w:ilvl="4">
      <w:start w:val="1"/>
      <w:numFmt w:val="decimal"/>
      <w:lvlText w:val="%1.%2.%3.%4.%5."/>
      <w:lvlJc w:val="left"/>
      <w:pPr>
        <w:tabs>
          <w:tab w:val="num" w:pos="1440"/>
        </w:tabs>
        <w:ind w:left="1440" w:hanging="1440"/>
      </w:pPr>
      <w:rPr>
        <w:rFonts w:hint="default"/>
        <w:b w:val="0"/>
      </w:rPr>
    </w:lvl>
    <w:lvl w:ilvl="5">
      <w:start w:val="1"/>
      <w:numFmt w:val="decimal"/>
      <w:lvlText w:val="%1.%2.%3.%4.%5.%6."/>
      <w:lvlJc w:val="left"/>
      <w:pPr>
        <w:tabs>
          <w:tab w:val="num" w:pos="1800"/>
        </w:tabs>
        <w:ind w:left="1800" w:hanging="1800"/>
      </w:pPr>
      <w:rPr>
        <w:rFonts w:hint="default"/>
        <w:b w:val="0"/>
      </w:rPr>
    </w:lvl>
    <w:lvl w:ilvl="6">
      <w:start w:val="1"/>
      <w:numFmt w:val="decimal"/>
      <w:lvlText w:val="%1.%2.%3.%4.%5.%6.%7."/>
      <w:lvlJc w:val="left"/>
      <w:pPr>
        <w:tabs>
          <w:tab w:val="num" w:pos="2160"/>
        </w:tabs>
        <w:ind w:left="2160" w:hanging="2160"/>
      </w:pPr>
      <w:rPr>
        <w:rFonts w:hint="default"/>
        <w:b w:val="0"/>
      </w:rPr>
    </w:lvl>
    <w:lvl w:ilvl="7">
      <w:start w:val="1"/>
      <w:numFmt w:val="decimal"/>
      <w:lvlText w:val="%1.%2.%3.%4.%5.%6.%7.%8."/>
      <w:lvlJc w:val="left"/>
      <w:pPr>
        <w:tabs>
          <w:tab w:val="num" w:pos="2520"/>
        </w:tabs>
        <w:ind w:left="2520" w:hanging="2520"/>
      </w:pPr>
      <w:rPr>
        <w:rFonts w:hint="default"/>
        <w:b w:val="0"/>
      </w:rPr>
    </w:lvl>
    <w:lvl w:ilvl="8">
      <w:start w:val="1"/>
      <w:numFmt w:val="decimal"/>
      <w:lvlText w:val="%1.%2.%3.%4.%5.%6.%7.%8.%9."/>
      <w:lvlJc w:val="left"/>
      <w:pPr>
        <w:tabs>
          <w:tab w:val="num" w:pos="2880"/>
        </w:tabs>
        <w:ind w:left="2880" w:hanging="2880"/>
      </w:pPr>
      <w:rPr>
        <w:rFonts w:hint="default"/>
        <w:b w:val="0"/>
      </w:rPr>
    </w:lvl>
  </w:abstractNum>
  <w:abstractNum w:abstractNumId="18">
    <w:nsid w:val="459E7B51"/>
    <w:multiLevelType w:val="hybridMultilevel"/>
    <w:tmpl w:val="679EA682"/>
    <w:lvl w:ilvl="0" w:tplc="0C0A0001">
      <w:start w:val="1"/>
      <w:numFmt w:val="bullet"/>
      <w:lvlText w:val=""/>
      <w:lvlJc w:val="left"/>
      <w:pPr>
        <w:tabs>
          <w:tab w:val="num" w:pos="900"/>
        </w:tabs>
        <w:ind w:left="900" w:hanging="360"/>
      </w:pPr>
      <w:rPr>
        <w:rFonts w:ascii="Symbol" w:hAnsi="Symbol" w:hint="default"/>
      </w:rPr>
    </w:lvl>
    <w:lvl w:ilvl="1" w:tplc="0C0A0003" w:tentative="1">
      <w:start w:val="1"/>
      <w:numFmt w:val="bullet"/>
      <w:lvlText w:val="o"/>
      <w:lvlJc w:val="left"/>
      <w:pPr>
        <w:tabs>
          <w:tab w:val="num" w:pos="1620"/>
        </w:tabs>
        <w:ind w:left="1620" w:hanging="360"/>
      </w:pPr>
      <w:rPr>
        <w:rFonts w:ascii="Courier New" w:hAnsi="Courier New" w:cs="Courier New" w:hint="default"/>
      </w:rPr>
    </w:lvl>
    <w:lvl w:ilvl="2" w:tplc="0C0A0005" w:tentative="1">
      <w:start w:val="1"/>
      <w:numFmt w:val="bullet"/>
      <w:lvlText w:val=""/>
      <w:lvlJc w:val="left"/>
      <w:pPr>
        <w:tabs>
          <w:tab w:val="num" w:pos="2340"/>
        </w:tabs>
        <w:ind w:left="2340" w:hanging="360"/>
      </w:pPr>
      <w:rPr>
        <w:rFonts w:ascii="Wingdings" w:hAnsi="Wingdings" w:hint="default"/>
      </w:rPr>
    </w:lvl>
    <w:lvl w:ilvl="3" w:tplc="0C0A0001" w:tentative="1">
      <w:start w:val="1"/>
      <w:numFmt w:val="bullet"/>
      <w:lvlText w:val=""/>
      <w:lvlJc w:val="left"/>
      <w:pPr>
        <w:tabs>
          <w:tab w:val="num" w:pos="3060"/>
        </w:tabs>
        <w:ind w:left="3060" w:hanging="360"/>
      </w:pPr>
      <w:rPr>
        <w:rFonts w:ascii="Symbol" w:hAnsi="Symbol" w:hint="default"/>
      </w:rPr>
    </w:lvl>
    <w:lvl w:ilvl="4" w:tplc="0C0A0003" w:tentative="1">
      <w:start w:val="1"/>
      <w:numFmt w:val="bullet"/>
      <w:lvlText w:val="o"/>
      <w:lvlJc w:val="left"/>
      <w:pPr>
        <w:tabs>
          <w:tab w:val="num" w:pos="3780"/>
        </w:tabs>
        <w:ind w:left="3780" w:hanging="360"/>
      </w:pPr>
      <w:rPr>
        <w:rFonts w:ascii="Courier New" w:hAnsi="Courier New" w:cs="Courier New" w:hint="default"/>
      </w:rPr>
    </w:lvl>
    <w:lvl w:ilvl="5" w:tplc="0C0A0005" w:tentative="1">
      <w:start w:val="1"/>
      <w:numFmt w:val="bullet"/>
      <w:lvlText w:val=""/>
      <w:lvlJc w:val="left"/>
      <w:pPr>
        <w:tabs>
          <w:tab w:val="num" w:pos="4500"/>
        </w:tabs>
        <w:ind w:left="4500" w:hanging="360"/>
      </w:pPr>
      <w:rPr>
        <w:rFonts w:ascii="Wingdings" w:hAnsi="Wingdings" w:hint="default"/>
      </w:rPr>
    </w:lvl>
    <w:lvl w:ilvl="6" w:tplc="0C0A0001" w:tentative="1">
      <w:start w:val="1"/>
      <w:numFmt w:val="bullet"/>
      <w:lvlText w:val=""/>
      <w:lvlJc w:val="left"/>
      <w:pPr>
        <w:tabs>
          <w:tab w:val="num" w:pos="5220"/>
        </w:tabs>
        <w:ind w:left="5220" w:hanging="360"/>
      </w:pPr>
      <w:rPr>
        <w:rFonts w:ascii="Symbol" w:hAnsi="Symbol" w:hint="default"/>
      </w:rPr>
    </w:lvl>
    <w:lvl w:ilvl="7" w:tplc="0C0A0003" w:tentative="1">
      <w:start w:val="1"/>
      <w:numFmt w:val="bullet"/>
      <w:lvlText w:val="o"/>
      <w:lvlJc w:val="left"/>
      <w:pPr>
        <w:tabs>
          <w:tab w:val="num" w:pos="5940"/>
        </w:tabs>
        <w:ind w:left="5940" w:hanging="360"/>
      </w:pPr>
      <w:rPr>
        <w:rFonts w:ascii="Courier New" w:hAnsi="Courier New" w:cs="Courier New" w:hint="default"/>
      </w:rPr>
    </w:lvl>
    <w:lvl w:ilvl="8" w:tplc="0C0A0005" w:tentative="1">
      <w:start w:val="1"/>
      <w:numFmt w:val="bullet"/>
      <w:lvlText w:val=""/>
      <w:lvlJc w:val="left"/>
      <w:pPr>
        <w:tabs>
          <w:tab w:val="num" w:pos="6660"/>
        </w:tabs>
        <w:ind w:left="6660" w:hanging="360"/>
      </w:pPr>
      <w:rPr>
        <w:rFonts w:ascii="Wingdings" w:hAnsi="Wingdings" w:hint="default"/>
      </w:rPr>
    </w:lvl>
  </w:abstractNum>
  <w:abstractNum w:abstractNumId="19">
    <w:nsid w:val="46560530"/>
    <w:multiLevelType w:val="hybridMultilevel"/>
    <w:tmpl w:val="5AA6F052"/>
    <w:lvl w:ilvl="0" w:tplc="C2944F72">
      <w:numFmt w:val="bullet"/>
      <w:lvlText w:val=""/>
      <w:lvlJc w:val="left"/>
      <w:pPr>
        <w:tabs>
          <w:tab w:val="num" w:pos="720"/>
        </w:tabs>
        <w:ind w:left="720" w:hanging="360"/>
      </w:pPr>
      <w:rPr>
        <w:rFonts w:ascii="Symbol" w:eastAsia="Times New Roman" w:hAnsi="Symbol" w:cs="Aria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0">
    <w:nsid w:val="490C17BB"/>
    <w:multiLevelType w:val="hybridMultilevel"/>
    <w:tmpl w:val="2264C508"/>
    <w:lvl w:ilvl="0" w:tplc="0C0A000F">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1">
    <w:nsid w:val="497271D3"/>
    <w:multiLevelType w:val="hybridMultilevel"/>
    <w:tmpl w:val="D8782D9E"/>
    <w:lvl w:ilvl="0" w:tplc="3F343D64">
      <w:start w:val="1"/>
      <w:numFmt w:val="bullet"/>
      <w:lvlText w:val=""/>
      <w:lvlJc w:val="left"/>
      <w:pPr>
        <w:tabs>
          <w:tab w:val="num" w:pos="360"/>
        </w:tabs>
        <w:ind w:left="284" w:hanging="284"/>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2">
    <w:nsid w:val="4BDA1F07"/>
    <w:multiLevelType w:val="singleLevel"/>
    <w:tmpl w:val="0C0A000F"/>
    <w:lvl w:ilvl="0">
      <w:start w:val="1"/>
      <w:numFmt w:val="decimal"/>
      <w:lvlText w:val="%1."/>
      <w:lvlJc w:val="left"/>
      <w:pPr>
        <w:tabs>
          <w:tab w:val="num" w:pos="360"/>
        </w:tabs>
        <w:ind w:left="360" w:hanging="360"/>
      </w:pPr>
    </w:lvl>
  </w:abstractNum>
  <w:abstractNum w:abstractNumId="23">
    <w:nsid w:val="52320626"/>
    <w:multiLevelType w:val="multilevel"/>
    <w:tmpl w:val="7A28EBE4"/>
    <w:lvl w:ilvl="0">
      <w:start w:val="1"/>
      <w:numFmt w:val="decimal"/>
      <w:lvlText w:val="%1."/>
      <w:lvlJc w:val="left"/>
      <w:pPr>
        <w:tabs>
          <w:tab w:val="num" w:pos="675"/>
        </w:tabs>
        <w:ind w:left="675" w:hanging="675"/>
      </w:pPr>
      <w:rPr>
        <w:rFonts w:hint="default"/>
        <w:b w:val="0"/>
      </w:rPr>
    </w:lvl>
    <w:lvl w:ilvl="1">
      <w:start w:val="3"/>
      <w:numFmt w:val="decimal"/>
      <w:lvlText w:val="%1.%2."/>
      <w:lvlJc w:val="left"/>
      <w:pPr>
        <w:tabs>
          <w:tab w:val="num" w:pos="720"/>
        </w:tabs>
        <w:ind w:left="720" w:hanging="720"/>
      </w:pPr>
      <w:rPr>
        <w:rFonts w:hint="default"/>
        <w:b w:val="0"/>
      </w:rPr>
    </w:lvl>
    <w:lvl w:ilvl="2">
      <w:start w:val="4"/>
      <w:numFmt w:val="decimal"/>
      <w:lvlText w:val="%1.%2.%3."/>
      <w:lvlJc w:val="left"/>
      <w:pPr>
        <w:tabs>
          <w:tab w:val="num" w:pos="1080"/>
        </w:tabs>
        <w:ind w:left="1080" w:hanging="1080"/>
      </w:pPr>
      <w:rPr>
        <w:rFonts w:hint="default"/>
        <w:b w:val="0"/>
      </w:rPr>
    </w:lvl>
    <w:lvl w:ilvl="3">
      <w:start w:val="1"/>
      <w:numFmt w:val="decimal"/>
      <w:lvlText w:val="%1.%2.%3.%4."/>
      <w:lvlJc w:val="left"/>
      <w:pPr>
        <w:tabs>
          <w:tab w:val="num" w:pos="1440"/>
        </w:tabs>
        <w:ind w:left="1440" w:hanging="1440"/>
      </w:pPr>
      <w:rPr>
        <w:rFonts w:hint="default"/>
        <w:b w:val="0"/>
      </w:rPr>
    </w:lvl>
    <w:lvl w:ilvl="4">
      <w:start w:val="1"/>
      <w:numFmt w:val="decimal"/>
      <w:lvlText w:val="%1.%2.%3.%4.%5."/>
      <w:lvlJc w:val="left"/>
      <w:pPr>
        <w:tabs>
          <w:tab w:val="num" w:pos="1440"/>
        </w:tabs>
        <w:ind w:left="1440" w:hanging="1440"/>
      </w:pPr>
      <w:rPr>
        <w:rFonts w:hint="default"/>
        <w:b w:val="0"/>
      </w:rPr>
    </w:lvl>
    <w:lvl w:ilvl="5">
      <w:start w:val="1"/>
      <w:numFmt w:val="decimal"/>
      <w:lvlText w:val="%1.%2.%3.%4.%5.%6."/>
      <w:lvlJc w:val="left"/>
      <w:pPr>
        <w:tabs>
          <w:tab w:val="num" w:pos="1800"/>
        </w:tabs>
        <w:ind w:left="1800" w:hanging="1800"/>
      </w:pPr>
      <w:rPr>
        <w:rFonts w:hint="default"/>
        <w:b w:val="0"/>
      </w:rPr>
    </w:lvl>
    <w:lvl w:ilvl="6">
      <w:start w:val="1"/>
      <w:numFmt w:val="decimal"/>
      <w:lvlText w:val="%1.%2.%3.%4.%5.%6.%7."/>
      <w:lvlJc w:val="left"/>
      <w:pPr>
        <w:tabs>
          <w:tab w:val="num" w:pos="2160"/>
        </w:tabs>
        <w:ind w:left="2160" w:hanging="2160"/>
      </w:pPr>
      <w:rPr>
        <w:rFonts w:hint="default"/>
        <w:b w:val="0"/>
      </w:rPr>
    </w:lvl>
    <w:lvl w:ilvl="7">
      <w:start w:val="1"/>
      <w:numFmt w:val="decimal"/>
      <w:lvlText w:val="%1.%2.%3.%4.%5.%6.%7.%8."/>
      <w:lvlJc w:val="left"/>
      <w:pPr>
        <w:tabs>
          <w:tab w:val="num" w:pos="2520"/>
        </w:tabs>
        <w:ind w:left="2520" w:hanging="2520"/>
      </w:pPr>
      <w:rPr>
        <w:rFonts w:hint="default"/>
        <w:b w:val="0"/>
      </w:rPr>
    </w:lvl>
    <w:lvl w:ilvl="8">
      <w:start w:val="1"/>
      <w:numFmt w:val="decimal"/>
      <w:lvlText w:val="%1.%2.%3.%4.%5.%6.%7.%8.%9."/>
      <w:lvlJc w:val="left"/>
      <w:pPr>
        <w:tabs>
          <w:tab w:val="num" w:pos="2880"/>
        </w:tabs>
        <w:ind w:left="2880" w:hanging="2880"/>
      </w:pPr>
      <w:rPr>
        <w:rFonts w:hint="default"/>
        <w:b w:val="0"/>
      </w:rPr>
    </w:lvl>
  </w:abstractNum>
  <w:abstractNum w:abstractNumId="24">
    <w:nsid w:val="53B05AC5"/>
    <w:multiLevelType w:val="hybridMultilevel"/>
    <w:tmpl w:val="ED3E13F8"/>
    <w:lvl w:ilvl="0" w:tplc="3F343D64">
      <w:start w:val="1"/>
      <w:numFmt w:val="bullet"/>
      <w:lvlText w:val=""/>
      <w:lvlJc w:val="left"/>
      <w:pPr>
        <w:tabs>
          <w:tab w:val="num" w:pos="360"/>
        </w:tabs>
        <w:ind w:left="284" w:hanging="284"/>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5">
    <w:nsid w:val="549F0F1C"/>
    <w:multiLevelType w:val="singleLevel"/>
    <w:tmpl w:val="0C8A5FD4"/>
    <w:lvl w:ilvl="0">
      <w:numFmt w:val="bullet"/>
      <w:lvlText w:val=""/>
      <w:lvlJc w:val="left"/>
      <w:pPr>
        <w:tabs>
          <w:tab w:val="num" w:pos="360"/>
        </w:tabs>
        <w:ind w:left="360" w:hanging="360"/>
      </w:pPr>
      <w:rPr>
        <w:rFonts w:ascii="Symbol" w:hAnsi="Symbol" w:hint="default"/>
        <w:b/>
      </w:rPr>
    </w:lvl>
  </w:abstractNum>
  <w:abstractNum w:abstractNumId="26">
    <w:nsid w:val="58BA1369"/>
    <w:multiLevelType w:val="hybridMultilevel"/>
    <w:tmpl w:val="AA62F076"/>
    <w:lvl w:ilvl="0" w:tplc="0C0A0001">
      <w:start w:val="1"/>
      <w:numFmt w:val="bullet"/>
      <w:lvlText w:val=""/>
      <w:lvlJc w:val="left"/>
      <w:pPr>
        <w:tabs>
          <w:tab w:val="num" w:pos="720"/>
        </w:tabs>
        <w:ind w:left="720" w:hanging="360"/>
      </w:pPr>
      <w:rPr>
        <w:rFonts w:ascii="Symbol" w:hAnsi="Symbol" w:hint="default"/>
        <w:sz w:val="20"/>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7">
    <w:nsid w:val="5B092229"/>
    <w:multiLevelType w:val="singleLevel"/>
    <w:tmpl w:val="0C8A5FD4"/>
    <w:lvl w:ilvl="0">
      <w:numFmt w:val="bullet"/>
      <w:lvlText w:val=""/>
      <w:lvlJc w:val="left"/>
      <w:pPr>
        <w:tabs>
          <w:tab w:val="num" w:pos="360"/>
        </w:tabs>
        <w:ind w:left="360" w:hanging="360"/>
      </w:pPr>
      <w:rPr>
        <w:rFonts w:ascii="Symbol" w:hAnsi="Symbol" w:hint="default"/>
        <w:b/>
      </w:rPr>
    </w:lvl>
  </w:abstractNum>
  <w:abstractNum w:abstractNumId="28">
    <w:nsid w:val="5CAD1CEF"/>
    <w:multiLevelType w:val="hybridMultilevel"/>
    <w:tmpl w:val="FC3E8B20"/>
    <w:lvl w:ilvl="0" w:tplc="97763822">
      <w:start w:val="1"/>
      <w:numFmt w:val="bullet"/>
      <w:lvlText w:val="-"/>
      <w:lvlJc w:val="left"/>
      <w:pPr>
        <w:ind w:left="1080" w:hanging="360"/>
      </w:pPr>
      <w:rPr>
        <w:rFonts w:ascii="Times New Roman" w:eastAsia="Times New Roman" w:hAnsi="Times New Roman" w:cs="Times New Roman"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29">
    <w:nsid w:val="630E510F"/>
    <w:multiLevelType w:val="hybridMultilevel"/>
    <w:tmpl w:val="D9D42D7A"/>
    <w:lvl w:ilvl="0" w:tplc="3F343D64">
      <w:start w:val="1"/>
      <w:numFmt w:val="bullet"/>
      <w:lvlText w:val=""/>
      <w:lvlJc w:val="left"/>
      <w:pPr>
        <w:tabs>
          <w:tab w:val="num" w:pos="360"/>
        </w:tabs>
        <w:ind w:left="284" w:hanging="284"/>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0">
    <w:nsid w:val="68B95028"/>
    <w:multiLevelType w:val="hybridMultilevel"/>
    <w:tmpl w:val="4322DFE2"/>
    <w:lvl w:ilvl="0" w:tplc="0C0A000F">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1">
    <w:nsid w:val="6CD278CB"/>
    <w:multiLevelType w:val="hybridMultilevel"/>
    <w:tmpl w:val="CC50CCFE"/>
    <w:lvl w:ilvl="0" w:tplc="3F343D64">
      <w:start w:val="1"/>
      <w:numFmt w:val="bullet"/>
      <w:lvlText w:val=""/>
      <w:lvlJc w:val="left"/>
      <w:pPr>
        <w:tabs>
          <w:tab w:val="num" w:pos="360"/>
        </w:tabs>
        <w:ind w:left="284" w:hanging="284"/>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2">
    <w:nsid w:val="6E9D3F67"/>
    <w:multiLevelType w:val="hybridMultilevel"/>
    <w:tmpl w:val="B2329AE8"/>
    <w:lvl w:ilvl="0" w:tplc="5672E3D2">
      <w:start w:val="3"/>
      <w:numFmt w:val="decimal"/>
      <w:lvlText w:val="%1."/>
      <w:lvlJc w:val="left"/>
      <w:pPr>
        <w:tabs>
          <w:tab w:val="num" w:pos="540"/>
        </w:tabs>
        <w:ind w:left="540" w:hanging="360"/>
      </w:pPr>
      <w:rPr>
        <w:rFonts w:hint="default"/>
      </w:rPr>
    </w:lvl>
    <w:lvl w:ilvl="1" w:tplc="0C0A0019" w:tentative="1">
      <w:start w:val="1"/>
      <w:numFmt w:val="lowerLetter"/>
      <w:lvlText w:val="%2."/>
      <w:lvlJc w:val="left"/>
      <w:pPr>
        <w:tabs>
          <w:tab w:val="num" w:pos="1260"/>
        </w:tabs>
        <w:ind w:left="1260" w:hanging="360"/>
      </w:pPr>
    </w:lvl>
    <w:lvl w:ilvl="2" w:tplc="0C0A001B" w:tentative="1">
      <w:start w:val="1"/>
      <w:numFmt w:val="lowerRoman"/>
      <w:lvlText w:val="%3."/>
      <w:lvlJc w:val="right"/>
      <w:pPr>
        <w:tabs>
          <w:tab w:val="num" w:pos="1980"/>
        </w:tabs>
        <w:ind w:left="1980" w:hanging="180"/>
      </w:pPr>
    </w:lvl>
    <w:lvl w:ilvl="3" w:tplc="0C0A000F" w:tentative="1">
      <w:start w:val="1"/>
      <w:numFmt w:val="decimal"/>
      <w:lvlText w:val="%4."/>
      <w:lvlJc w:val="left"/>
      <w:pPr>
        <w:tabs>
          <w:tab w:val="num" w:pos="2700"/>
        </w:tabs>
        <w:ind w:left="2700" w:hanging="360"/>
      </w:pPr>
    </w:lvl>
    <w:lvl w:ilvl="4" w:tplc="0C0A0019" w:tentative="1">
      <w:start w:val="1"/>
      <w:numFmt w:val="lowerLetter"/>
      <w:lvlText w:val="%5."/>
      <w:lvlJc w:val="left"/>
      <w:pPr>
        <w:tabs>
          <w:tab w:val="num" w:pos="3420"/>
        </w:tabs>
        <w:ind w:left="3420" w:hanging="360"/>
      </w:pPr>
    </w:lvl>
    <w:lvl w:ilvl="5" w:tplc="0C0A001B" w:tentative="1">
      <w:start w:val="1"/>
      <w:numFmt w:val="lowerRoman"/>
      <w:lvlText w:val="%6."/>
      <w:lvlJc w:val="right"/>
      <w:pPr>
        <w:tabs>
          <w:tab w:val="num" w:pos="4140"/>
        </w:tabs>
        <w:ind w:left="4140" w:hanging="180"/>
      </w:pPr>
    </w:lvl>
    <w:lvl w:ilvl="6" w:tplc="0C0A000F" w:tentative="1">
      <w:start w:val="1"/>
      <w:numFmt w:val="decimal"/>
      <w:lvlText w:val="%7."/>
      <w:lvlJc w:val="left"/>
      <w:pPr>
        <w:tabs>
          <w:tab w:val="num" w:pos="4860"/>
        </w:tabs>
        <w:ind w:left="4860" w:hanging="360"/>
      </w:pPr>
    </w:lvl>
    <w:lvl w:ilvl="7" w:tplc="0C0A0019" w:tentative="1">
      <w:start w:val="1"/>
      <w:numFmt w:val="lowerLetter"/>
      <w:lvlText w:val="%8."/>
      <w:lvlJc w:val="left"/>
      <w:pPr>
        <w:tabs>
          <w:tab w:val="num" w:pos="5580"/>
        </w:tabs>
        <w:ind w:left="5580" w:hanging="360"/>
      </w:pPr>
    </w:lvl>
    <w:lvl w:ilvl="8" w:tplc="0C0A001B" w:tentative="1">
      <w:start w:val="1"/>
      <w:numFmt w:val="lowerRoman"/>
      <w:lvlText w:val="%9."/>
      <w:lvlJc w:val="right"/>
      <w:pPr>
        <w:tabs>
          <w:tab w:val="num" w:pos="6300"/>
        </w:tabs>
        <w:ind w:left="6300" w:hanging="180"/>
      </w:pPr>
    </w:lvl>
  </w:abstractNum>
  <w:abstractNum w:abstractNumId="33">
    <w:nsid w:val="704C755A"/>
    <w:multiLevelType w:val="hybridMultilevel"/>
    <w:tmpl w:val="D1CE5DFA"/>
    <w:lvl w:ilvl="0" w:tplc="0C0A000F">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4">
    <w:nsid w:val="74E67440"/>
    <w:multiLevelType w:val="singleLevel"/>
    <w:tmpl w:val="211223DC"/>
    <w:lvl w:ilvl="0">
      <w:start w:val="1"/>
      <w:numFmt w:val="lowerLetter"/>
      <w:lvlText w:val="%1."/>
      <w:lvlJc w:val="left"/>
      <w:pPr>
        <w:tabs>
          <w:tab w:val="num" w:pos="360"/>
        </w:tabs>
        <w:ind w:left="360" w:hanging="360"/>
      </w:pPr>
      <w:rPr>
        <w:rFonts w:hint="default"/>
      </w:rPr>
    </w:lvl>
  </w:abstractNum>
  <w:abstractNum w:abstractNumId="35">
    <w:nsid w:val="7A6721EE"/>
    <w:multiLevelType w:val="hybridMultilevel"/>
    <w:tmpl w:val="74C05A38"/>
    <w:lvl w:ilvl="0" w:tplc="240A0001">
      <w:start w:val="1"/>
      <w:numFmt w:val="bullet"/>
      <w:lvlText w:val=""/>
      <w:lvlJc w:val="left"/>
      <w:pPr>
        <w:ind w:left="644" w:hanging="360"/>
      </w:pPr>
      <w:rPr>
        <w:rFonts w:ascii="Symbol" w:hAnsi="Symbol" w:hint="default"/>
      </w:rPr>
    </w:lvl>
    <w:lvl w:ilvl="1" w:tplc="240A0003" w:tentative="1">
      <w:start w:val="1"/>
      <w:numFmt w:val="bullet"/>
      <w:lvlText w:val="o"/>
      <w:lvlJc w:val="left"/>
      <w:pPr>
        <w:ind w:left="1364" w:hanging="360"/>
      </w:pPr>
      <w:rPr>
        <w:rFonts w:ascii="Courier New" w:hAnsi="Courier New" w:cs="Courier New" w:hint="default"/>
      </w:rPr>
    </w:lvl>
    <w:lvl w:ilvl="2" w:tplc="240A0005" w:tentative="1">
      <w:start w:val="1"/>
      <w:numFmt w:val="bullet"/>
      <w:lvlText w:val=""/>
      <w:lvlJc w:val="left"/>
      <w:pPr>
        <w:ind w:left="2084" w:hanging="360"/>
      </w:pPr>
      <w:rPr>
        <w:rFonts w:ascii="Wingdings" w:hAnsi="Wingdings" w:hint="default"/>
      </w:rPr>
    </w:lvl>
    <w:lvl w:ilvl="3" w:tplc="240A0001" w:tentative="1">
      <w:start w:val="1"/>
      <w:numFmt w:val="bullet"/>
      <w:lvlText w:val=""/>
      <w:lvlJc w:val="left"/>
      <w:pPr>
        <w:ind w:left="2804" w:hanging="360"/>
      </w:pPr>
      <w:rPr>
        <w:rFonts w:ascii="Symbol" w:hAnsi="Symbol" w:hint="default"/>
      </w:rPr>
    </w:lvl>
    <w:lvl w:ilvl="4" w:tplc="240A0003" w:tentative="1">
      <w:start w:val="1"/>
      <w:numFmt w:val="bullet"/>
      <w:lvlText w:val="o"/>
      <w:lvlJc w:val="left"/>
      <w:pPr>
        <w:ind w:left="3524" w:hanging="360"/>
      </w:pPr>
      <w:rPr>
        <w:rFonts w:ascii="Courier New" w:hAnsi="Courier New" w:cs="Courier New" w:hint="default"/>
      </w:rPr>
    </w:lvl>
    <w:lvl w:ilvl="5" w:tplc="240A0005" w:tentative="1">
      <w:start w:val="1"/>
      <w:numFmt w:val="bullet"/>
      <w:lvlText w:val=""/>
      <w:lvlJc w:val="left"/>
      <w:pPr>
        <w:ind w:left="4244" w:hanging="360"/>
      </w:pPr>
      <w:rPr>
        <w:rFonts w:ascii="Wingdings" w:hAnsi="Wingdings" w:hint="default"/>
      </w:rPr>
    </w:lvl>
    <w:lvl w:ilvl="6" w:tplc="240A0001" w:tentative="1">
      <w:start w:val="1"/>
      <w:numFmt w:val="bullet"/>
      <w:lvlText w:val=""/>
      <w:lvlJc w:val="left"/>
      <w:pPr>
        <w:ind w:left="4964" w:hanging="360"/>
      </w:pPr>
      <w:rPr>
        <w:rFonts w:ascii="Symbol" w:hAnsi="Symbol" w:hint="default"/>
      </w:rPr>
    </w:lvl>
    <w:lvl w:ilvl="7" w:tplc="240A0003" w:tentative="1">
      <w:start w:val="1"/>
      <w:numFmt w:val="bullet"/>
      <w:lvlText w:val="o"/>
      <w:lvlJc w:val="left"/>
      <w:pPr>
        <w:ind w:left="5684" w:hanging="360"/>
      </w:pPr>
      <w:rPr>
        <w:rFonts w:ascii="Courier New" w:hAnsi="Courier New" w:cs="Courier New" w:hint="default"/>
      </w:rPr>
    </w:lvl>
    <w:lvl w:ilvl="8" w:tplc="240A0005" w:tentative="1">
      <w:start w:val="1"/>
      <w:numFmt w:val="bullet"/>
      <w:lvlText w:val=""/>
      <w:lvlJc w:val="left"/>
      <w:pPr>
        <w:ind w:left="6404" w:hanging="360"/>
      </w:pPr>
      <w:rPr>
        <w:rFonts w:ascii="Wingdings" w:hAnsi="Wingdings" w:hint="default"/>
      </w:rPr>
    </w:lvl>
  </w:abstractNum>
  <w:abstractNum w:abstractNumId="36">
    <w:nsid w:val="7B443E5E"/>
    <w:multiLevelType w:val="hybridMultilevel"/>
    <w:tmpl w:val="D8C0B72C"/>
    <w:lvl w:ilvl="0" w:tplc="FFFFFFFF">
      <w:numFmt w:val="bullet"/>
      <w:lvlText w:val=""/>
      <w:lvlJc w:val="left"/>
      <w:pPr>
        <w:tabs>
          <w:tab w:val="num" w:pos="720"/>
        </w:tabs>
        <w:ind w:left="720" w:hanging="360"/>
      </w:pPr>
      <w:rPr>
        <w:rFonts w:ascii="Symbol" w:eastAsia="Times New Roman" w:hAnsi="Symbol" w:cs="Times New Roman"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7">
    <w:nsid w:val="7E4210D0"/>
    <w:multiLevelType w:val="singleLevel"/>
    <w:tmpl w:val="71F8A926"/>
    <w:lvl w:ilvl="0">
      <w:start w:val="1"/>
      <w:numFmt w:val="lowerLetter"/>
      <w:lvlText w:val="%1."/>
      <w:lvlJc w:val="left"/>
      <w:pPr>
        <w:tabs>
          <w:tab w:val="num" w:pos="360"/>
        </w:tabs>
        <w:ind w:left="360" w:hanging="360"/>
      </w:pPr>
      <w:rPr>
        <w:rFonts w:hint="default"/>
      </w:rPr>
    </w:lvl>
  </w:abstractNum>
  <w:abstractNum w:abstractNumId="38">
    <w:nsid w:val="7EB12D24"/>
    <w:multiLevelType w:val="multilevel"/>
    <w:tmpl w:val="0512F2A6"/>
    <w:lvl w:ilvl="0">
      <w:start w:val="1"/>
      <w:numFmt w:val="decimal"/>
      <w:lvlText w:val="%1"/>
      <w:lvlJc w:val="left"/>
      <w:pPr>
        <w:tabs>
          <w:tab w:val="num" w:pos="435"/>
        </w:tabs>
        <w:ind w:left="435" w:hanging="435"/>
      </w:pPr>
      <w:rPr>
        <w:rFonts w:hint="default"/>
      </w:rPr>
    </w:lvl>
    <w:lvl w:ilvl="1">
      <w:start w:val="5"/>
      <w:numFmt w:val="decimal"/>
      <w:lvlText w:val="%1.%2"/>
      <w:lvlJc w:val="left"/>
      <w:pPr>
        <w:tabs>
          <w:tab w:val="num" w:pos="435"/>
        </w:tabs>
        <w:ind w:left="435" w:hanging="43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9">
    <w:nsid w:val="7EC47436"/>
    <w:multiLevelType w:val="hybridMultilevel"/>
    <w:tmpl w:val="9B823274"/>
    <w:lvl w:ilvl="0" w:tplc="0C0A000F">
      <w:start w:val="1"/>
      <w:numFmt w:val="decimal"/>
      <w:lvlText w:val="%1."/>
      <w:lvlJc w:val="left"/>
      <w:pPr>
        <w:tabs>
          <w:tab w:val="num" w:pos="720"/>
        </w:tabs>
        <w:ind w:left="720" w:hanging="360"/>
      </w:pPr>
      <w:rPr>
        <w:rFonts w:hint="default"/>
        <w:sz w:val="20"/>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num w:numId="1">
    <w:abstractNumId w:val="3"/>
  </w:num>
  <w:num w:numId="2">
    <w:abstractNumId w:val="39"/>
  </w:num>
  <w:num w:numId="3">
    <w:abstractNumId w:val="26"/>
  </w:num>
  <w:num w:numId="4">
    <w:abstractNumId w:val="18"/>
  </w:num>
  <w:num w:numId="5">
    <w:abstractNumId w:val="32"/>
  </w:num>
  <w:num w:numId="6">
    <w:abstractNumId w:val="16"/>
  </w:num>
  <w:num w:numId="7">
    <w:abstractNumId w:val="35"/>
  </w:num>
  <w:num w:numId="8">
    <w:abstractNumId w:val="7"/>
  </w:num>
  <w:num w:numId="9">
    <w:abstractNumId w:val="12"/>
  </w:num>
  <w:num w:numId="10">
    <w:abstractNumId w:val="11"/>
  </w:num>
  <w:num w:numId="11">
    <w:abstractNumId w:val="4"/>
  </w:num>
  <w:num w:numId="12">
    <w:abstractNumId w:val="28"/>
  </w:num>
  <w:num w:numId="13">
    <w:abstractNumId w:val="22"/>
  </w:num>
  <w:num w:numId="14">
    <w:abstractNumId w:val="2"/>
  </w:num>
  <w:num w:numId="15">
    <w:abstractNumId w:val="17"/>
  </w:num>
  <w:num w:numId="16">
    <w:abstractNumId w:val="0"/>
  </w:num>
  <w:num w:numId="17">
    <w:abstractNumId w:val="27"/>
  </w:num>
  <w:num w:numId="18">
    <w:abstractNumId w:val="9"/>
  </w:num>
  <w:num w:numId="19">
    <w:abstractNumId w:val="37"/>
  </w:num>
  <w:num w:numId="20">
    <w:abstractNumId w:val="25"/>
  </w:num>
  <w:num w:numId="21">
    <w:abstractNumId w:val="34"/>
  </w:num>
  <w:num w:numId="22">
    <w:abstractNumId w:val="8"/>
  </w:num>
  <w:num w:numId="23">
    <w:abstractNumId w:val="6"/>
  </w:num>
  <w:num w:numId="24">
    <w:abstractNumId w:val="14"/>
  </w:num>
  <w:num w:numId="25">
    <w:abstractNumId w:val="10"/>
  </w:num>
  <w:num w:numId="26">
    <w:abstractNumId w:val="31"/>
  </w:num>
  <w:num w:numId="27">
    <w:abstractNumId w:val="29"/>
  </w:num>
  <w:num w:numId="28">
    <w:abstractNumId w:val="1"/>
  </w:num>
  <w:num w:numId="29">
    <w:abstractNumId w:val="24"/>
  </w:num>
  <w:num w:numId="30">
    <w:abstractNumId w:val="21"/>
  </w:num>
  <w:num w:numId="31">
    <w:abstractNumId w:val="36"/>
  </w:num>
  <w:num w:numId="32">
    <w:abstractNumId w:val="23"/>
  </w:num>
  <w:num w:numId="33">
    <w:abstractNumId w:val="5"/>
  </w:num>
  <w:num w:numId="34">
    <w:abstractNumId w:val="15"/>
  </w:num>
  <w:num w:numId="35">
    <w:abstractNumId w:val="38"/>
  </w:num>
  <w:num w:numId="36">
    <w:abstractNumId w:val="33"/>
  </w:num>
  <w:num w:numId="37">
    <w:abstractNumId w:val="30"/>
  </w:num>
  <w:num w:numId="38">
    <w:abstractNumId w:val="20"/>
  </w:num>
  <w:num w:numId="39">
    <w:abstractNumId w:val="13"/>
  </w:num>
  <w:num w:numId="40">
    <w:abstractNumId w:val="1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stylePaneFormatFilter w:val="3F01"/>
  <w:defaultTabStop w:val="708"/>
  <w:hyphenationZone w:val="425"/>
  <w:drawingGridHorizontalSpacing w:val="100"/>
  <w:displayHorizontalDrawingGridEvery w:val="2"/>
  <w:characterSpacingControl w:val="doNotCompress"/>
  <w:hdrShapeDefaults>
    <o:shapedefaults v:ext="edit" spidmax="72706"/>
  </w:hdrShapeDefaults>
  <w:footnotePr>
    <w:footnote w:id="-1"/>
    <w:footnote w:id="0"/>
  </w:footnotePr>
  <w:endnotePr>
    <w:endnote w:id="-1"/>
    <w:endnote w:id="0"/>
  </w:endnotePr>
  <w:compat/>
  <w:rsids>
    <w:rsidRoot w:val="00EB3D21"/>
    <w:rsid w:val="00001D8A"/>
    <w:rsid w:val="00002D61"/>
    <w:rsid w:val="00005EFD"/>
    <w:rsid w:val="00006875"/>
    <w:rsid w:val="000071E0"/>
    <w:rsid w:val="00013D19"/>
    <w:rsid w:val="0001471F"/>
    <w:rsid w:val="00014F2D"/>
    <w:rsid w:val="00024950"/>
    <w:rsid w:val="0002555A"/>
    <w:rsid w:val="00031CBC"/>
    <w:rsid w:val="000341D2"/>
    <w:rsid w:val="000353F6"/>
    <w:rsid w:val="00037C70"/>
    <w:rsid w:val="00045D6B"/>
    <w:rsid w:val="000475BB"/>
    <w:rsid w:val="00047B3C"/>
    <w:rsid w:val="0005006E"/>
    <w:rsid w:val="00050BE9"/>
    <w:rsid w:val="00050F3D"/>
    <w:rsid w:val="00054B35"/>
    <w:rsid w:val="00066E24"/>
    <w:rsid w:val="00067F5D"/>
    <w:rsid w:val="00072AD6"/>
    <w:rsid w:val="00073E1D"/>
    <w:rsid w:val="00074FB9"/>
    <w:rsid w:val="00077B11"/>
    <w:rsid w:val="0008103B"/>
    <w:rsid w:val="000829C6"/>
    <w:rsid w:val="00084D5D"/>
    <w:rsid w:val="000853B0"/>
    <w:rsid w:val="00086018"/>
    <w:rsid w:val="00086E61"/>
    <w:rsid w:val="00090945"/>
    <w:rsid w:val="000918AA"/>
    <w:rsid w:val="000933F3"/>
    <w:rsid w:val="000967B0"/>
    <w:rsid w:val="000977BB"/>
    <w:rsid w:val="000A006B"/>
    <w:rsid w:val="000A5BF3"/>
    <w:rsid w:val="000B5982"/>
    <w:rsid w:val="000C24E9"/>
    <w:rsid w:val="000C28A7"/>
    <w:rsid w:val="000C2E2A"/>
    <w:rsid w:val="000C2E32"/>
    <w:rsid w:val="000C4EAF"/>
    <w:rsid w:val="000C690B"/>
    <w:rsid w:val="000D14A7"/>
    <w:rsid w:val="000D3A8A"/>
    <w:rsid w:val="000D67C6"/>
    <w:rsid w:val="000E11D5"/>
    <w:rsid w:val="000E1D0E"/>
    <w:rsid w:val="000E4A24"/>
    <w:rsid w:val="000E5675"/>
    <w:rsid w:val="000F2E3D"/>
    <w:rsid w:val="000F419B"/>
    <w:rsid w:val="000F5252"/>
    <w:rsid w:val="000F6986"/>
    <w:rsid w:val="00110A7D"/>
    <w:rsid w:val="001141AA"/>
    <w:rsid w:val="00114BBB"/>
    <w:rsid w:val="00115210"/>
    <w:rsid w:val="00117FD1"/>
    <w:rsid w:val="0012089B"/>
    <w:rsid w:val="00121770"/>
    <w:rsid w:val="00122DFB"/>
    <w:rsid w:val="00125C71"/>
    <w:rsid w:val="001311BC"/>
    <w:rsid w:val="0013363B"/>
    <w:rsid w:val="00142CEB"/>
    <w:rsid w:val="00145B6B"/>
    <w:rsid w:val="001470CD"/>
    <w:rsid w:val="0015157F"/>
    <w:rsid w:val="00151696"/>
    <w:rsid w:val="001541D7"/>
    <w:rsid w:val="00157052"/>
    <w:rsid w:val="001637F3"/>
    <w:rsid w:val="0016508B"/>
    <w:rsid w:val="00170831"/>
    <w:rsid w:val="00180685"/>
    <w:rsid w:val="00184A4A"/>
    <w:rsid w:val="001853F4"/>
    <w:rsid w:val="001863DC"/>
    <w:rsid w:val="00193538"/>
    <w:rsid w:val="001A72E0"/>
    <w:rsid w:val="001A78BD"/>
    <w:rsid w:val="001B05E9"/>
    <w:rsid w:val="001B231B"/>
    <w:rsid w:val="001B5901"/>
    <w:rsid w:val="001C132B"/>
    <w:rsid w:val="001C2CE4"/>
    <w:rsid w:val="001C344A"/>
    <w:rsid w:val="001C4CA1"/>
    <w:rsid w:val="001D1BAA"/>
    <w:rsid w:val="001D7E01"/>
    <w:rsid w:val="001E2EBE"/>
    <w:rsid w:val="001E3F52"/>
    <w:rsid w:val="001F2456"/>
    <w:rsid w:val="001F258B"/>
    <w:rsid w:val="001F4E32"/>
    <w:rsid w:val="001F6276"/>
    <w:rsid w:val="001F79A4"/>
    <w:rsid w:val="002069CB"/>
    <w:rsid w:val="00211271"/>
    <w:rsid w:val="00212672"/>
    <w:rsid w:val="00213C80"/>
    <w:rsid w:val="0021799B"/>
    <w:rsid w:val="00234D5F"/>
    <w:rsid w:val="00243C4D"/>
    <w:rsid w:val="002530E5"/>
    <w:rsid w:val="00253627"/>
    <w:rsid w:val="00254486"/>
    <w:rsid w:val="00260900"/>
    <w:rsid w:val="00262B3B"/>
    <w:rsid w:val="00262C79"/>
    <w:rsid w:val="00265082"/>
    <w:rsid w:val="00265DD9"/>
    <w:rsid w:val="002716C2"/>
    <w:rsid w:val="002745F0"/>
    <w:rsid w:val="00284FF7"/>
    <w:rsid w:val="00286F90"/>
    <w:rsid w:val="00287F91"/>
    <w:rsid w:val="00290CD5"/>
    <w:rsid w:val="002942E8"/>
    <w:rsid w:val="0029497E"/>
    <w:rsid w:val="002A1F1A"/>
    <w:rsid w:val="002A4190"/>
    <w:rsid w:val="002A424C"/>
    <w:rsid w:val="002A724F"/>
    <w:rsid w:val="002B21C0"/>
    <w:rsid w:val="002B7381"/>
    <w:rsid w:val="002B7D1E"/>
    <w:rsid w:val="002C00CF"/>
    <w:rsid w:val="002C24F8"/>
    <w:rsid w:val="002D1C64"/>
    <w:rsid w:val="002D29CC"/>
    <w:rsid w:val="002D2FC0"/>
    <w:rsid w:val="002D3DDB"/>
    <w:rsid w:val="002E0726"/>
    <w:rsid w:val="002E29E2"/>
    <w:rsid w:val="002E3973"/>
    <w:rsid w:val="002E6B9A"/>
    <w:rsid w:val="002E6E10"/>
    <w:rsid w:val="002E7152"/>
    <w:rsid w:val="002F605B"/>
    <w:rsid w:val="002F7C93"/>
    <w:rsid w:val="00305A1E"/>
    <w:rsid w:val="00305A9A"/>
    <w:rsid w:val="0031387E"/>
    <w:rsid w:val="00316410"/>
    <w:rsid w:val="00317B23"/>
    <w:rsid w:val="00321145"/>
    <w:rsid w:val="003227CC"/>
    <w:rsid w:val="00330105"/>
    <w:rsid w:val="00331DDD"/>
    <w:rsid w:val="0033438F"/>
    <w:rsid w:val="00337363"/>
    <w:rsid w:val="00344B88"/>
    <w:rsid w:val="003478D6"/>
    <w:rsid w:val="00352603"/>
    <w:rsid w:val="00357539"/>
    <w:rsid w:val="00361111"/>
    <w:rsid w:val="003652D9"/>
    <w:rsid w:val="00381A09"/>
    <w:rsid w:val="003822E5"/>
    <w:rsid w:val="00382724"/>
    <w:rsid w:val="0038696C"/>
    <w:rsid w:val="00387E5A"/>
    <w:rsid w:val="00390863"/>
    <w:rsid w:val="00391635"/>
    <w:rsid w:val="00394BC8"/>
    <w:rsid w:val="00395CB2"/>
    <w:rsid w:val="003A176B"/>
    <w:rsid w:val="003A3DE8"/>
    <w:rsid w:val="003A7D41"/>
    <w:rsid w:val="003B438A"/>
    <w:rsid w:val="003B46A4"/>
    <w:rsid w:val="003D089F"/>
    <w:rsid w:val="003D2166"/>
    <w:rsid w:val="003D25D0"/>
    <w:rsid w:val="003E0856"/>
    <w:rsid w:val="003E0E19"/>
    <w:rsid w:val="003E2A79"/>
    <w:rsid w:val="003E671D"/>
    <w:rsid w:val="003E6EDC"/>
    <w:rsid w:val="003F0B36"/>
    <w:rsid w:val="004035F0"/>
    <w:rsid w:val="00404BD5"/>
    <w:rsid w:val="00405E2A"/>
    <w:rsid w:val="0041428F"/>
    <w:rsid w:val="00414AF4"/>
    <w:rsid w:val="00417AED"/>
    <w:rsid w:val="004219E5"/>
    <w:rsid w:val="00422E65"/>
    <w:rsid w:val="00423AB5"/>
    <w:rsid w:val="00425993"/>
    <w:rsid w:val="00425ED8"/>
    <w:rsid w:val="00426E7A"/>
    <w:rsid w:val="004319F2"/>
    <w:rsid w:val="00431F3F"/>
    <w:rsid w:val="00433185"/>
    <w:rsid w:val="004404FF"/>
    <w:rsid w:val="004429E5"/>
    <w:rsid w:val="00444474"/>
    <w:rsid w:val="004621E5"/>
    <w:rsid w:val="00465A55"/>
    <w:rsid w:val="00471FD3"/>
    <w:rsid w:val="00482330"/>
    <w:rsid w:val="004860AD"/>
    <w:rsid w:val="00487992"/>
    <w:rsid w:val="00496B2B"/>
    <w:rsid w:val="00497F63"/>
    <w:rsid w:val="004A6D5A"/>
    <w:rsid w:val="004B3E62"/>
    <w:rsid w:val="004C21BA"/>
    <w:rsid w:val="004C2A0D"/>
    <w:rsid w:val="004C5226"/>
    <w:rsid w:val="004C609C"/>
    <w:rsid w:val="004D0A5F"/>
    <w:rsid w:val="004D37FC"/>
    <w:rsid w:val="004D78DF"/>
    <w:rsid w:val="004D7C63"/>
    <w:rsid w:val="004E2AB8"/>
    <w:rsid w:val="004F4E74"/>
    <w:rsid w:val="004F4F3A"/>
    <w:rsid w:val="004F6B5A"/>
    <w:rsid w:val="0050007C"/>
    <w:rsid w:val="005035CD"/>
    <w:rsid w:val="00505C23"/>
    <w:rsid w:val="00507B75"/>
    <w:rsid w:val="00521771"/>
    <w:rsid w:val="00524203"/>
    <w:rsid w:val="00530559"/>
    <w:rsid w:val="00531CCB"/>
    <w:rsid w:val="00534BA2"/>
    <w:rsid w:val="00543661"/>
    <w:rsid w:val="00545D77"/>
    <w:rsid w:val="005517D4"/>
    <w:rsid w:val="00552030"/>
    <w:rsid w:val="00554088"/>
    <w:rsid w:val="00563A17"/>
    <w:rsid w:val="0056710C"/>
    <w:rsid w:val="00567D33"/>
    <w:rsid w:val="0057281E"/>
    <w:rsid w:val="00572E2C"/>
    <w:rsid w:val="0057535D"/>
    <w:rsid w:val="00581E2A"/>
    <w:rsid w:val="00593EA6"/>
    <w:rsid w:val="005A0112"/>
    <w:rsid w:val="005A76C1"/>
    <w:rsid w:val="005B1850"/>
    <w:rsid w:val="005B20DE"/>
    <w:rsid w:val="005B5C10"/>
    <w:rsid w:val="005C0000"/>
    <w:rsid w:val="005C20DB"/>
    <w:rsid w:val="005C3753"/>
    <w:rsid w:val="005C41A1"/>
    <w:rsid w:val="005C5755"/>
    <w:rsid w:val="005C5B1A"/>
    <w:rsid w:val="005C6AEA"/>
    <w:rsid w:val="005C76C9"/>
    <w:rsid w:val="005C7A69"/>
    <w:rsid w:val="005E1D34"/>
    <w:rsid w:val="005E3075"/>
    <w:rsid w:val="005F1306"/>
    <w:rsid w:val="005F4A2A"/>
    <w:rsid w:val="00607B24"/>
    <w:rsid w:val="00616043"/>
    <w:rsid w:val="0061644F"/>
    <w:rsid w:val="0062103A"/>
    <w:rsid w:val="0062252C"/>
    <w:rsid w:val="00624DD7"/>
    <w:rsid w:val="00633834"/>
    <w:rsid w:val="006348AF"/>
    <w:rsid w:val="00636C91"/>
    <w:rsid w:val="00637E50"/>
    <w:rsid w:val="00644E61"/>
    <w:rsid w:val="006451D3"/>
    <w:rsid w:val="0064556E"/>
    <w:rsid w:val="00646EE8"/>
    <w:rsid w:val="0065165F"/>
    <w:rsid w:val="00653CE0"/>
    <w:rsid w:val="006557D1"/>
    <w:rsid w:val="006576EB"/>
    <w:rsid w:val="00657C0C"/>
    <w:rsid w:val="00660661"/>
    <w:rsid w:val="006736C4"/>
    <w:rsid w:val="00675BF1"/>
    <w:rsid w:val="00680C4C"/>
    <w:rsid w:val="0068144D"/>
    <w:rsid w:val="0068706D"/>
    <w:rsid w:val="00690FC8"/>
    <w:rsid w:val="00696113"/>
    <w:rsid w:val="006A1E71"/>
    <w:rsid w:val="006B79A1"/>
    <w:rsid w:val="006D6203"/>
    <w:rsid w:val="006D708B"/>
    <w:rsid w:val="006E41A6"/>
    <w:rsid w:val="006E48F9"/>
    <w:rsid w:val="006E6E62"/>
    <w:rsid w:val="006F2701"/>
    <w:rsid w:val="006F6ED0"/>
    <w:rsid w:val="006F7E93"/>
    <w:rsid w:val="007000E0"/>
    <w:rsid w:val="007057DF"/>
    <w:rsid w:val="00706331"/>
    <w:rsid w:val="00714689"/>
    <w:rsid w:val="00717612"/>
    <w:rsid w:val="00720842"/>
    <w:rsid w:val="00720EB6"/>
    <w:rsid w:val="00721365"/>
    <w:rsid w:val="00722BC9"/>
    <w:rsid w:val="00730D24"/>
    <w:rsid w:val="0073378F"/>
    <w:rsid w:val="007349A0"/>
    <w:rsid w:val="00736F83"/>
    <w:rsid w:val="0074054A"/>
    <w:rsid w:val="0074078A"/>
    <w:rsid w:val="0074182B"/>
    <w:rsid w:val="00743CD4"/>
    <w:rsid w:val="007444DB"/>
    <w:rsid w:val="00744DF6"/>
    <w:rsid w:val="0074586B"/>
    <w:rsid w:val="00745982"/>
    <w:rsid w:val="0075095D"/>
    <w:rsid w:val="00752AAF"/>
    <w:rsid w:val="007545BE"/>
    <w:rsid w:val="00755EB3"/>
    <w:rsid w:val="0076136A"/>
    <w:rsid w:val="00763A90"/>
    <w:rsid w:val="00763B1E"/>
    <w:rsid w:val="0076564C"/>
    <w:rsid w:val="00765896"/>
    <w:rsid w:val="00771BB0"/>
    <w:rsid w:val="00782EFF"/>
    <w:rsid w:val="00784D05"/>
    <w:rsid w:val="00785BDE"/>
    <w:rsid w:val="00794239"/>
    <w:rsid w:val="007949B6"/>
    <w:rsid w:val="007A1D22"/>
    <w:rsid w:val="007A438F"/>
    <w:rsid w:val="007C2C8F"/>
    <w:rsid w:val="007C6C66"/>
    <w:rsid w:val="007C6F22"/>
    <w:rsid w:val="007D2A51"/>
    <w:rsid w:val="007D4F73"/>
    <w:rsid w:val="007D586B"/>
    <w:rsid w:val="007E050B"/>
    <w:rsid w:val="007E1C73"/>
    <w:rsid w:val="007F04A1"/>
    <w:rsid w:val="00801A5F"/>
    <w:rsid w:val="00802A16"/>
    <w:rsid w:val="00806081"/>
    <w:rsid w:val="008131FE"/>
    <w:rsid w:val="00813A49"/>
    <w:rsid w:val="008200B0"/>
    <w:rsid w:val="00820C32"/>
    <w:rsid w:val="00826566"/>
    <w:rsid w:val="008269E6"/>
    <w:rsid w:val="00831F98"/>
    <w:rsid w:val="00834499"/>
    <w:rsid w:val="00836A48"/>
    <w:rsid w:val="00837437"/>
    <w:rsid w:val="00842BBC"/>
    <w:rsid w:val="008436DB"/>
    <w:rsid w:val="0084382C"/>
    <w:rsid w:val="00844215"/>
    <w:rsid w:val="00847523"/>
    <w:rsid w:val="008528E6"/>
    <w:rsid w:val="00856163"/>
    <w:rsid w:val="00861165"/>
    <w:rsid w:val="00864329"/>
    <w:rsid w:val="00870690"/>
    <w:rsid w:val="0087116B"/>
    <w:rsid w:val="008737C6"/>
    <w:rsid w:val="00874F7A"/>
    <w:rsid w:val="00883AAC"/>
    <w:rsid w:val="00884EFD"/>
    <w:rsid w:val="00890040"/>
    <w:rsid w:val="00890E0B"/>
    <w:rsid w:val="008A14DF"/>
    <w:rsid w:val="008A21F6"/>
    <w:rsid w:val="008A4304"/>
    <w:rsid w:val="008A644D"/>
    <w:rsid w:val="008B0C46"/>
    <w:rsid w:val="008B5110"/>
    <w:rsid w:val="008B6E6F"/>
    <w:rsid w:val="008C59D9"/>
    <w:rsid w:val="008C7A2E"/>
    <w:rsid w:val="008D094D"/>
    <w:rsid w:val="008D0E65"/>
    <w:rsid w:val="008D52CD"/>
    <w:rsid w:val="008D55F7"/>
    <w:rsid w:val="008E2FD4"/>
    <w:rsid w:val="008E5C97"/>
    <w:rsid w:val="008F0891"/>
    <w:rsid w:val="008F1E20"/>
    <w:rsid w:val="008F49F6"/>
    <w:rsid w:val="008F52E8"/>
    <w:rsid w:val="0090753B"/>
    <w:rsid w:val="00910520"/>
    <w:rsid w:val="00910AF9"/>
    <w:rsid w:val="00910F70"/>
    <w:rsid w:val="00913104"/>
    <w:rsid w:val="00920974"/>
    <w:rsid w:val="00920E22"/>
    <w:rsid w:val="009317C0"/>
    <w:rsid w:val="009343D5"/>
    <w:rsid w:val="00934D9A"/>
    <w:rsid w:val="00937B09"/>
    <w:rsid w:val="0094245F"/>
    <w:rsid w:val="00945857"/>
    <w:rsid w:val="0094747D"/>
    <w:rsid w:val="0095155E"/>
    <w:rsid w:val="00953295"/>
    <w:rsid w:val="00955386"/>
    <w:rsid w:val="0095787B"/>
    <w:rsid w:val="00957B34"/>
    <w:rsid w:val="00957B8E"/>
    <w:rsid w:val="009638C7"/>
    <w:rsid w:val="00963D94"/>
    <w:rsid w:val="009644A3"/>
    <w:rsid w:val="00973727"/>
    <w:rsid w:val="00975BAB"/>
    <w:rsid w:val="009762A3"/>
    <w:rsid w:val="0097678C"/>
    <w:rsid w:val="00991AFB"/>
    <w:rsid w:val="00992296"/>
    <w:rsid w:val="009937EA"/>
    <w:rsid w:val="009A3CA1"/>
    <w:rsid w:val="009A4F86"/>
    <w:rsid w:val="009A696E"/>
    <w:rsid w:val="009B419F"/>
    <w:rsid w:val="009B44AF"/>
    <w:rsid w:val="009C2B06"/>
    <w:rsid w:val="009C6A45"/>
    <w:rsid w:val="009D0174"/>
    <w:rsid w:val="009D5C3F"/>
    <w:rsid w:val="009D7032"/>
    <w:rsid w:val="009F22AE"/>
    <w:rsid w:val="009F3F47"/>
    <w:rsid w:val="009F770E"/>
    <w:rsid w:val="00A003D0"/>
    <w:rsid w:val="00A020B7"/>
    <w:rsid w:val="00A06039"/>
    <w:rsid w:val="00A11235"/>
    <w:rsid w:val="00A1349D"/>
    <w:rsid w:val="00A178D0"/>
    <w:rsid w:val="00A32B70"/>
    <w:rsid w:val="00A52A43"/>
    <w:rsid w:val="00A563B5"/>
    <w:rsid w:val="00A61791"/>
    <w:rsid w:val="00A62AC1"/>
    <w:rsid w:val="00A65328"/>
    <w:rsid w:val="00A72400"/>
    <w:rsid w:val="00A86A63"/>
    <w:rsid w:val="00A9079A"/>
    <w:rsid w:val="00A90A39"/>
    <w:rsid w:val="00AA0F06"/>
    <w:rsid w:val="00AA6C48"/>
    <w:rsid w:val="00AA7645"/>
    <w:rsid w:val="00AB5221"/>
    <w:rsid w:val="00AB60B4"/>
    <w:rsid w:val="00AC10EA"/>
    <w:rsid w:val="00AC1466"/>
    <w:rsid w:val="00AD2EFE"/>
    <w:rsid w:val="00AE18E9"/>
    <w:rsid w:val="00AE6507"/>
    <w:rsid w:val="00AF6948"/>
    <w:rsid w:val="00B121EA"/>
    <w:rsid w:val="00B13A77"/>
    <w:rsid w:val="00B152B5"/>
    <w:rsid w:val="00B20FC6"/>
    <w:rsid w:val="00B24A6E"/>
    <w:rsid w:val="00B26142"/>
    <w:rsid w:val="00B30833"/>
    <w:rsid w:val="00B310D1"/>
    <w:rsid w:val="00B34B94"/>
    <w:rsid w:val="00B36419"/>
    <w:rsid w:val="00B426FA"/>
    <w:rsid w:val="00B43474"/>
    <w:rsid w:val="00B4571E"/>
    <w:rsid w:val="00B46381"/>
    <w:rsid w:val="00B545F0"/>
    <w:rsid w:val="00B57259"/>
    <w:rsid w:val="00B63384"/>
    <w:rsid w:val="00B66457"/>
    <w:rsid w:val="00B66550"/>
    <w:rsid w:val="00B66626"/>
    <w:rsid w:val="00B66B5F"/>
    <w:rsid w:val="00B66FDB"/>
    <w:rsid w:val="00B72AA7"/>
    <w:rsid w:val="00B72B48"/>
    <w:rsid w:val="00B74EE7"/>
    <w:rsid w:val="00B87CE8"/>
    <w:rsid w:val="00B914AF"/>
    <w:rsid w:val="00B91540"/>
    <w:rsid w:val="00B95282"/>
    <w:rsid w:val="00B97C92"/>
    <w:rsid w:val="00B97EFA"/>
    <w:rsid w:val="00BA62CB"/>
    <w:rsid w:val="00BA671C"/>
    <w:rsid w:val="00BB1114"/>
    <w:rsid w:val="00BB4D07"/>
    <w:rsid w:val="00BB5016"/>
    <w:rsid w:val="00BC0762"/>
    <w:rsid w:val="00BC3FE8"/>
    <w:rsid w:val="00BC4E92"/>
    <w:rsid w:val="00BD1D36"/>
    <w:rsid w:val="00BD79E4"/>
    <w:rsid w:val="00BE0FA6"/>
    <w:rsid w:val="00BF0CF2"/>
    <w:rsid w:val="00BF45C6"/>
    <w:rsid w:val="00BF4D57"/>
    <w:rsid w:val="00BF5423"/>
    <w:rsid w:val="00BF754F"/>
    <w:rsid w:val="00C01FB0"/>
    <w:rsid w:val="00C10543"/>
    <w:rsid w:val="00C120B6"/>
    <w:rsid w:val="00C124F8"/>
    <w:rsid w:val="00C13383"/>
    <w:rsid w:val="00C17504"/>
    <w:rsid w:val="00C20CD0"/>
    <w:rsid w:val="00C23912"/>
    <w:rsid w:val="00C31872"/>
    <w:rsid w:val="00C325E0"/>
    <w:rsid w:val="00C4157B"/>
    <w:rsid w:val="00C41D02"/>
    <w:rsid w:val="00C47512"/>
    <w:rsid w:val="00C5007B"/>
    <w:rsid w:val="00C515BB"/>
    <w:rsid w:val="00C52E4B"/>
    <w:rsid w:val="00C5302C"/>
    <w:rsid w:val="00C61BC7"/>
    <w:rsid w:val="00C641E5"/>
    <w:rsid w:val="00C67FC5"/>
    <w:rsid w:val="00C72510"/>
    <w:rsid w:val="00C73C44"/>
    <w:rsid w:val="00C75B42"/>
    <w:rsid w:val="00C75B7D"/>
    <w:rsid w:val="00C776B7"/>
    <w:rsid w:val="00C818C1"/>
    <w:rsid w:val="00C828A0"/>
    <w:rsid w:val="00C8515A"/>
    <w:rsid w:val="00C85C8A"/>
    <w:rsid w:val="00C91765"/>
    <w:rsid w:val="00C93665"/>
    <w:rsid w:val="00C937D6"/>
    <w:rsid w:val="00C975CE"/>
    <w:rsid w:val="00CA0F09"/>
    <w:rsid w:val="00CA1188"/>
    <w:rsid w:val="00CA49ED"/>
    <w:rsid w:val="00CA534C"/>
    <w:rsid w:val="00CA63FA"/>
    <w:rsid w:val="00CB1614"/>
    <w:rsid w:val="00CB1878"/>
    <w:rsid w:val="00CB1B24"/>
    <w:rsid w:val="00CB4572"/>
    <w:rsid w:val="00CB556C"/>
    <w:rsid w:val="00CB6767"/>
    <w:rsid w:val="00CC255D"/>
    <w:rsid w:val="00CC51E1"/>
    <w:rsid w:val="00CD33E1"/>
    <w:rsid w:val="00CD34D1"/>
    <w:rsid w:val="00CE7126"/>
    <w:rsid w:val="00CF38AD"/>
    <w:rsid w:val="00CF63C0"/>
    <w:rsid w:val="00D00529"/>
    <w:rsid w:val="00D01420"/>
    <w:rsid w:val="00D0609E"/>
    <w:rsid w:val="00D07A59"/>
    <w:rsid w:val="00D11156"/>
    <w:rsid w:val="00D11912"/>
    <w:rsid w:val="00D1406A"/>
    <w:rsid w:val="00D201EA"/>
    <w:rsid w:val="00D2086D"/>
    <w:rsid w:val="00D23FA4"/>
    <w:rsid w:val="00D32FD3"/>
    <w:rsid w:val="00D342F7"/>
    <w:rsid w:val="00D3443B"/>
    <w:rsid w:val="00D36DB2"/>
    <w:rsid w:val="00D46459"/>
    <w:rsid w:val="00D46869"/>
    <w:rsid w:val="00D50DB4"/>
    <w:rsid w:val="00D57130"/>
    <w:rsid w:val="00D66811"/>
    <w:rsid w:val="00D74947"/>
    <w:rsid w:val="00D756E6"/>
    <w:rsid w:val="00D80C6D"/>
    <w:rsid w:val="00D84EE2"/>
    <w:rsid w:val="00D917B2"/>
    <w:rsid w:val="00D9349A"/>
    <w:rsid w:val="00DA5504"/>
    <w:rsid w:val="00DB2D19"/>
    <w:rsid w:val="00DB3352"/>
    <w:rsid w:val="00DB5F04"/>
    <w:rsid w:val="00DC16B3"/>
    <w:rsid w:val="00DC2105"/>
    <w:rsid w:val="00DC3B91"/>
    <w:rsid w:val="00DC454C"/>
    <w:rsid w:val="00DC48E5"/>
    <w:rsid w:val="00DD0815"/>
    <w:rsid w:val="00DD0F3F"/>
    <w:rsid w:val="00DE0110"/>
    <w:rsid w:val="00DE024A"/>
    <w:rsid w:val="00DE0C47"/>
    <w:rsid w:val="00DE3C83"/>
    <w:rsid w:val="00DF095D"/>
    <w:rsid w:val="00DF0EB8"/>
    <w:rsid w:val="00DF4571"/>
    <w:rsid w:val="00E00CB9"/>
    <w:rsid w:val="00E011FF"/>
    <w:rsid w:val="00E16426"/>
    <w:rsid w:val="00E16DFA"/>
    <w:rsid w:val="00E202CA"/>
    <w:rsid w:val="00E230AC"/>
    <w:rsid w:val="00E25B88"/>
    <w:rsid w:val="00E31F22"/>
    <w:rsid w:val="00E345B5"/>
    <w:rsid w:val="00E349A1"/>
    <w:rsid w:val="00E401DC"/>
    <w:rsid w:val="00E43E06"/>
    <w:rsid w:val="00E5036A"/>
    <w:rsid w:val="00E51CF1"/>
    <w:rsid w:val="00E616AE"/>
    <w:rsid w:val="00E64E05"/>
    <w:rsid w:val="00E64F30"/>
    <w:rsid w:val="00E65752"/>
    <w:rsid w:val="00E65BF9"/>
    <w:rsid w:val="00E73260"/>
    <w:rsid w:val="00E75996"/>
    <w:rsid w:val="00E82FE8"/>
    <w:rsid w:val="00E8399D"/>
    <w:rsid w:val="00E94E59"/>
    <w:rsid w:val="00E9549C"/>
    <w:rsid w:val="00E95EA3"/>
    <w:rsid w:val="00E9690F"/>
    <w:rsid w:val="00E9758E"/>
    <w:rsid w:val="00EA45FE"/>
    <w:rsid w:val="00EB0D74"/>
    <w:rsid w:val="00EB184D"/>
    <w:rsid w:val="00EB3D21"/>
    <w:rsid w:val="00EB5569"/>
    <w:rsid w:val="00EB6875"/>
    <w:rsid w:val="00EC042A"/>
    <w:rsid w:val="00EC2D56"/>
    <w:rsid w:val="00EC4421"/>
    <w:rsid w:val="00EC7BF8"/>
    <w:rsid w:val="00ED0793"/>
    <w:rsid w:val="00ED4F02"/>
    <w:rsid w:val="00ED62CA"/>
    <w:rsid w:val="00EE060A"/>
    <w:rsid w:val="00EE5A4E"/>
    <w:rsid w:val="00EE7D98"/>
    <w:rsid w:val="00EF6B11"/>
    <w:rsid w:val="00EF78A1"/>
    <w:rsid w:val="00F05746"/>
    <w:rsid w:val="00F06ABF"/>
    <w:rsid w:val="00F13D0B"/>
    <w:rsid w:val="00F168B9"/>
    <w:rsid w:val="00F17578"/>
    <w:rsid w:val="00F22049"/>
    <w:rsid w:val="00F34141"/>
    <w:rsid w:val="00F4511C"/>
    <w:rsid w:val="00F559A2"/>
    <w:rsid w:val="00F56109"/>
    <w:rsid w:val="00F6272F"/>
    <w:rsid w:val="00F647DD"/>
    <w:rsid w:val="00F676AC"/>
    <w:rsid w:val="00F71492"/>
    <w:rsid w:val="00F81EA6"/>
    <w:rsid w:val="00F8233F"/>
    <w:rsid w:val="00F901A8"/>
    <w:rsid w:val="00F9301D"/>
    <w:rsid w:val="00F946B7"/>
    <w:rsid w:val="00F94AA7"/>
    <w:rsid w:val="00F957D4"/>
    <w:rsid w:val="00FA59D3"/>
    <w:rsid w:val="00FB03FA"/>
    <w:rsid w:val="00FB2B27"/>
    <w:rsid w:val="00FB5454"/>
    <w:rsid w:val="00FC2B4F"/>
    <w:rsid w:val="00FD1358"/>
    <w:rsid w:val="00FD188E"/>
    <w:rsid w:val="00FD20F0"/>
    <w:rsid w:val="00FD21CA"/>
    <w:rsid w:val="00FD225C"/>
    <w:rsid w:val="00FE2EC8"/>
    <w:rsid w:val="00FE4B3C"/>
    <w:rsid w:val="00FF49BC"/>
    <w:rsid w:val="00FF5D9D"/>
  </w:rsids>
  <m:mathPr>
    <m:mathFont m:val="Cambria Math"/>
    <m:brkBin m:val="before"/>
    <m:brkBinSub m:val="--"/>
    <m:smallFrac m:val="off"/>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72706"/>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CO" w:eastAsia="es-CO"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 Lis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0D3A8A"/>
    <w:rPr>
      <w:lang w:val="es-ES" w:eastAsia="es-ES"/>
    </w:rPr>
  </w:style>
  <w:style w:type="paragraph" w:styleId="Ttulo1">
    <w:name w:val="heading 1"/>
    <w:basedOn w:val="Normal"/>
    <w:next w:val="Normal"/>
    <w:link w:val="Ttulo1Car"/>
    <w:qFormat/>
    <w:rsid w:val="00EB3D21"/>
    <w:pPr>
      <w:keepNext/>
      <w:jc w:val="center"/>
      <w:outlineLvl w:val="0"/>
    </w:pPr>
    <w:rPr>
      <w:rFonts w:ascii="Tahoma" w:hAnsi="Tahoma"/>
      <w:b/>
    </w:rPr>
  </w:style>
  <w:style w:type="paragraph" w:styleId="Ttulo2">
    <w:name w:val="heading 2"/>
    <w:basedOn w:val="Normal"/>
    <w:next w:val="Normal"/>
    <w:link w:val="Ttulo2Car"/>
    <w:qFormat/>
    <w:rsid w:val="00D74947"/>
    <w:pPr>
      <w:keepNext/>
      <w:outlineLvl w:val="1"/>
    </w:pPr>
    <w:rPr>
      <w:rFonts w:ascii="Tahoma" w:hAnsi="Tahoma" w:cs="Tahoma"/>
      <w:b/>
      <w:bCs/>
      <w:sz w:val="16"/>
      <w:szCs w:val="16"/>
    </w:rPr>
  </w:style>
  <w:style w:type="paragraph" w:styleId="Ttulo3">
    <w:name w:val="heading 3"/>
    <w:basedOn w:val="Normal"/>
    <w:next w:val="Normal"/>
    <w:link w:val="Ttulo3Car"/>
    <w:qFormat/>
    <w:rsid w:val="00D74947"/>
    <w:pPr>
      <w:keepNext/>
      <w:jc w:val="center"/>
      <w:outlineLvl w:val="2"/>
    </w:pPr>
    <w:rPr>
      <w:rFonts w:ascii="Arial" w:hAnsi="Arial" w:cs="Arial"/>
      <w:b/>
      <w:bCs/>
      <w:szCs w:val="16"/>
    </w:rPr>
  </w:style>
  <w:style w:type="paragraph" w:styleId="Ttulo4">
    <w:name w:val="heading 4"/>
    <w:basedOn w:val="Normal"/>
    <w:next w:val="Normal"/>
    <w:link w:val="Ttulo4Car"/>
    <w:qFormat/>
    <w:rsid w:val="00D74947"/>
    <w:pPr>
      <w:keepNext/>
      <w:ind w:left="832"/>
      <w:outlineLvl w:val="3"/>
    </w:pPr>
    <w:rPr>
      <w:rFonts w:ascii="Arial" w:hAnsi="Arial" w:cs="Arial"/>
      <w:b/>
      <w:bCs/>
      <w:sz w:val="18"/>
      <w:szCs w:val="18"/>
    </w:rPr>
  </w:style>
  <w:style w:type="paragraph" w:styleId="Ttulo5">
    <w:name w:val="heading 5"/>
    <w:basedOn w:val="Normal"/>
    <w:next w:val="Normal"/>
    <w:link w:val="Ttulo5Car"/>
    <w:qFormat/>
    <w:rsid w:val="00D74947"/>
    <w:pPr>
      <w:keepNext/>
      <w:jc w:val="right"/>
      <w:outlineLvl w:val="4"/>
    </w:pPr>
    <w:rPr>
      <w:rFonts w:ascii="Arial" w:hAnsi="Arial" w:cs="Arial"/>
      <w:b/>
      <w:bCs/>
      <w:szCs w:val="18"/>
    </w:rPr>
  </w:style>
  <w:style w:type="paragraph" w:styleId="Ttulo6">
    <w:name w:val="heading 6"/>
    <w:basedOn w:val="Normal"/>
    <w:next w:val="Normal"/>
    <w:link w:val="Ttulo6Car"/>
    <w:qFormat/>
    <w:rsid w:val="00EB3D21"/>
    <w:pPr>
      <w:keepNext/>
      <w:jc w:val="center"/>
      <w:outlineLvl w:val="5"/>
    </w:pPr>
    <w:rPr>
      <w:rFonts w:ascii="Tahoma" w:hAnsi="Tahoma" w:cs="Tahoma"/>
      <w:b/>
      <w:sz w:val="18"/>
    </w:rPr>
  </w:style>
  <w:style w:type="paragraph" w:styleId="Ttulo7">
    <w:name w:val="heading 7"/>
    <w:basedOn w:val="Normal"/>
    <w:next w:val="Normal"/>
    <w:link w:val="Ttulo7Car"/>
    <w:qFormat/>
    <w:rsid w:val="00D74947"/>
    <w:pPr>
      <w:keepNext/>
      <w:outlineLvl w:val="6"/>
    </w:pPr>
    <w:rPr>
      <w:rFonts w:ascii="Arial" w:hAnsi="Arial" w:cs="Arial"/>
      <w:b/>
      <w:bCs/>
      <w:szCs w:val="1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D74947"/>
    <w:rPr>
      <w:rFonts w:ascii="Tahoma" w:hAnsi="Tahoma"/>
      <w:b/>
      <w:lang w:val="es-ES" w:eastAsia="es-ES"/>
    </w:rPr>
  </w:style>
  <w:style w:type="character" w:customStyle="1" w:styleId="Ttulo2Car">
    <w:name w:val="Título 2 Car"/>
    <w:basedOn w:val="Fuentedeprrafopredeter"/>
    <w:link w:val="Ttulo2"/>
    <w:rsid w:val="00D74947"/>
    <w:rPr>
      <w:rFonts w:ascii="Tahoma" w:hAnsi="Tahoma" w:cs="Tahoma"/>
      <w:b/>
      <w:bCs/>
      <w:sz w:val="16"/>
      <w:szCs w:val="16"/>
      <w:lang w:val="es-ES" w:eastAsia="es-ES"/>
    </w:rPr>
  </w:style>
  <w:style w:type="character" w:customStyle="1" w:styleId="Ttulo3Car">
    <w:name w:val="Título 3 Car"/>
    <w:basedOn w:val="Fuentedeprrafopredeter"/>
    <w:link w:val="Ttulo3"/>
    <w:rsid w:val="00D74947"/>
    <w:rPr>
      <w:rFonts w:ascii="Arial" w:hAnsi="Arial" w:cs="Arial"/>
      <w:b/>
      <w:bCs/>
      <w:szCs w:val="16"/>
      <w:lang w:val="es-ES" w:eastAsia="es-ES"/>
    </w:rPr>
  </w:style>
  <w:style w:type="character" w:customStyle="1" w:styleId="Ttulo4Car">
    <w:name w:val="Título 4 Car"/>
    <w:basedOn w:val="Fuentedeprrafopredeter"/>
    <w:link w:val="Ttulo4"/>
    <w:rsid w:val="00D74947"/>
    <w:rPr>
      <w:rFonts w:ascii="Arial" w:hAnsi="Arial" w:cs="Arial"/>
      <w:b/>
      <w:bCs/>
      <w:sz w:val="18"/>
      <w:szCs w:val="18"/>
      <w:lang w:val="es-ES" w:eastAsia="es-ES"/>
    </w:rPr>
  </w:style>
  <w:style w:type="character" w:customStyle="1" w:styleId="Ttulo5Car">
    <w:name w:val="Título 5 Car"/>
    <w:basedOn w:val="Fuentedeprrafopredeter"/>
    <w:link w:val="Ttulo5"/>
    <w:rsid w:val="00D74947"/>
    <w:rPr>
      <w:rFonts w:ascii="Arial" w:hAnsi="Arial" w:cs="Arial"/>
      <w:b/>
      <w:bCs/>
      <w:szCs w:val="18"/>
      <w:lang w:val="es-ES" w:eastAsia="es-ES"/>
    </w:rPr>
  </w:style>
  <w:style w:type="character" w:customStyle="1" w:styleId="Ttulo6Car">
    <w:name w:val="Título 6 Car"/>
    <w:basedOn w:val="Fuentedeprrafopredeter"/>
    <w:link w:val="Ttulo6"/>
    <w:rsid w:val="00D74947"/>
    <w:rPr>
      <w:rFonts w:ascii="Tahoma" w:hAnsi="Tahoma" w:cs="Tahoma"/>
      <w:b/>
      <w:sz w:val="18"/>
      <w:lang w:val="es-ES" w:eastAsia="es-ES"/>
    </w:rPr>
  </w:style>
  <w:style w:type="character" w:customStyle="1" w:styleId="Ttulo7Car">
    <w:name w:val="Título 7 Car"/>
    <w:basedOn w:val="Fuentedeprrafopredeter"/>
    <w:link w:val="Ttulo7"/>
    <w:rsid w:val="00D74947"/>
    <w:rPr>
      <w:rFonts w:ascii="Arial" w:hAnsi="Arial" w:cs="Arial"/>
      <w:b/>
      <w:bCs/>
      <w:szCs w:val="18"/>
      <w:lang w:val="es-ES" w:eastAsia="es-ES"/>
    </w:rPr>
  </w:style>
  <w:style w:type="paragraph" w:styleId="Textoindependiente">
    <w:name w:val="Body Text"/>
    <w:basedOn w:val="Normal"/>
    <w:link w:val="TextoindependienteCar"/>
    <w:rsid w:val="00EB3D21"/>
    <w:pPr>
      <w:jc w:val="both"/>
    </w:pPr>
    <w:rPr>
      <w:rFonts w:ascii="Tahoma" w:hAnsi="Tahoma"/>
    </w:rPr>
  </w:style>
  <w:style w:type="character" w:customStyle="1" w:styleId="TextoindependienteCar">
    <w:name w:val="Texto independiente Car"/>
    <w:basedOn w:val="Fuentedeprrafopredeter"/>
    <w:link w:val="Textoindependiente"/>
    <w:rsid w:val="00D74947"/>
    <w:rPr>
      <w:rFonts w:ascii="Tahoma" w:hAnsi="Tahoma"/>
      <w:lang w:val="es-ES" w:eastAsia="es-ES"/>
    </w:rPr>
  </w:style>
  <w:style w:type="paragraph" w:styleId="Textoindependiente2">
    <w:name w:val="Body Text 2"/>
    <w:basedOn w:val="Normal"/>
    <w:link w:val="Textoindependiente2Car"/>
    <w:rsid w:val="00EB3D21"/>
    <w:pPr>
      <w:jc w:val="both"/>
    </w:pPr>
    <w:rPr>
      <w:rFonts w:ascii="Batang" w:eastAsia="Batang" w:hAnsi="Batang"/>
      <w:sz w:val="18"/>
      <w:szCs w:val="24"/>
    </w:rPr>
  </w:style>
  <w:style w:type="character" w:customStyle="1" w:styleId="Textoindependiente2Car">
    <w:name w:val="Texto independiente 2 Car"/>
    <w:basedOn w:val="Fuentedeprrafopredeter"/>
    <w:link w:val="Textoindependiente2"/>
    <w:rsid w:val="00D74947"/>
    <w:rPr>
      <w:rFonts w:ascii="Batang" w:eastAsia="Batang" w:hAnsi="Batang"/>
      <w:sz w:val="18"/>
      <w:szCs w:val="24"/>
      <w:lang w:val="es-ES" w:eastAsia="es-ES"/>
    </w:rPr>
  </w:style>
  <w:style w:type="paragraph" w:styleId="Encabezado">
    <w:name w:val="header"/>
    <w:basedOn w:val="Normal"/>
    <w:link w:val="EncabezadoCar"/>
    <w:rsid w:val="00EB3D21"/>
    <w:pPr>
      <w:tabs>
        <w:tab w:val="center" w:pos="4252"/>
        <w:tab w:val="right" w:pos="8504"/>
      </w:tabs>
    </w:pPr>
  </w:style>
  <w:style w:type="character" w:customStyle="1" w:styleId="EncabezadoCar">
    <w:name w:val="Encabezado Car"/>
    <w:basedOn w:val="Fuentedeprrafopredeter"/>
    <w:link w:val="Encabezado"/>
    <w:rsid w:val="00D74947"/>
    <w:rPr>
      <w:lang w:val="es-ES" w:eastAsia="es-ES"/>
    </w:rPr>
  </w:style>
  <w:style w:type="paragraph" w:styleId="Piedepgina">
    <w:name w:val="footer"/>
    <w:basedOn w:val="Normal"/>
    <w:link w:val="PiedepginaCar"/>
    <w:rsid w:val="00EB3D21"/>
    <w:pPr>
      <w:tabs>
        <w:tab w:val="center" w:pos="4252"/>
        <w:tab w:val="right" w:pos="8504"/>
      </w:tabs>
    </w:pPr>
  </w:style>
  <w:style w:type="character" w:customStyle="1" w:styleId="PiedepginaCar">
    <w:name w:val="Pie de página Car"/>
    <w:basedOn w:val="Fuentedeprrafopredeter"/>
    <w:link w:val="Piedepgina"/>
    <w:rsid w:val="00D74947"/>
    <w:rPr>
      <w:lang w:val="es-ES" w:eastAsia="es-ES"/>
    </w:rPr>
  </w:style>
  <w:style w:type="character" w:styleId="Nmerodepgina">
    <w:name w:val="page number"/>
    <w:basedOn w:val="Fuentedeprrafopredeter"/>
    <w:rsid w:val="00505C23"/>
  </w:style>
  <w:style w:type="paragraph" w:styleId="Prrafodelista">
    <w:name w:val="List Paragraph"/>
    <w:basedOn w:val="Normal"/>
    <w:uiPriority w:val="34"/>
    <w:qFormat/>
    <w:rsid w:val="007C2C8F"/>
    <w:pPr>
      <w:ind w:left="708"/>
    </w:pPr>
  </w:style>
  <w:style w:type="paragraph" w:styleId="Sinespaciado">
    <w:name w:val="No Spacing"/>
    <w:uiPriority w:val="1"/>
    <w:qFormat/>
    <w:rsid w:val="00D74947"/>
    <w:rPr>
      <w:rFonts w:ascii="Calibri" w:eastAsia="Calibri" w:hAnsi="Calibri"/>
      <w:sz w:val="22"/>
      <w:szCs w:val="22"/>
      <w:lang w:eastAsia="en-US"/>
    </w:rPr>
  </w:style>
  <w:style w:type="paragraph" w:styleId="Textoindependiente3">
    <w:name w:val="Body Text 3"/>
    <w:basedOn w:val="Normal"/>
    <w:link w:val="Textoindependiente3Car"/>
    <w:rsid w:val="00D74947"/>
    <w:pPr>
      <w:tabs>
        <w:tab w:val="left" w:pos="-720"/>
      </w:tabs>
      <w:suppressAutoHyphens/>
      <w:jc w:val="center"/>
    </w:pPr>
    <w:rPr>
      <w:rFonts w:ascii="Arial" w:hAnsi="Arial" w:cs="Arial"/>
      <w:b/>
      <w:bCs/>
      <w:spacing w:val="-3"/>
    </w:rPr>
  </w:style>
  <w:style w:type="character" w:customStyle="1" w:styleId="Textoindependiente3Car">
    <w:name w:val="Texto independiente 3 Car"/>
    <w:basedOn w:val="Fuentedeprrafopredeter"/>
    <w:link w:val="Textoindependiente3"/>
    <w:rsid w:val="00D74947"/>
    <w:rPr>
      <w:rFonts w:ascii="Arial" w:hAnsi="Arial" w:cs="Arial"/>
      <w:b/>
      <w:bCs/>
      <w:spacing w:val="-3"/>
      <w:lang w:val="es-ES" w:eastAsia="es-ES"/>
    </w:rPr>
  </w:style>
  <w:style w:type="character" w:customStyle="1" w:styleId="CharacterStyle1">
    <w:name w:val="Character Style 1"/>
    <w:uiPriority w:val="99"/>
    <w:rsid w:val="00D74947"/>
    <w:rPr>
      <w:sz w:val="20"/>
      <w:szCs w:val="20"/>
    </w:rPr>
  </w:style>
  <w:style w:type="paragraph" w:customStyle="1" w:styleId="Style2">
    <w:name w:val="Style 2"/>
    <w:uiPriority w:val="99"/>
    <w:rsid w:val="00D74947"/>
    <w:pPr>
      <w:widowControl w:val="0"/>
      <w:autoSpaceDE w:val="0"/>
      <w:autoSpaceDN w:val="0"/>
      <w:spacing w:before="252"/>
      <w:ind w:left="144"/>
      <w:jc w:val="both"/>
    </w:pPr>
    <w:rPr>
      <w:sz w:val="24"/>
      <w:szCs w:val="24"/>
      <w:lang w:val="en-US"/>
    </w:rPr>
  </w:style>
  <w:style w:type="paragraph" w:customStyle="1" w:styleId="Style3">
    <w:name w:val="Style 3"/>
    <w:uiPriority w:val="99"/>
    <w:rsid w:val="00D74947"/>
    <w:pPr>
      <w:widowControl w:val="0"/>
      <w:autoSpaceDE w:val="0"/>
      <w:autoSpaceDN w:val="0"/>
      <w:spacing w:before="360"/>
      <w:ind w:left="360" w:right="216"/>
      <w:jc w:val="both"/>
    </w:pPr>
    <w:rPr>
      <w:sz w:val="24"/>
      <w:szCs w:val="24"/>
      <w:lang w:val="en-US"/>
    </w:rPr>
  </w:style>
  <w:style w:type="paragraph" w:customStyle="1" w:styleId="Style4">
    <w:name w:val="Style 4"/>
    <w:uiPriority w:val="99"/>
    <w:rsid w:val="00D74947"/>
    <w:pPr>
      <w:widowControl w:val="0"/>
      <w:autoSpaceDE w:val="0"/>
      <w:autoSpaceDN w:val="0"/>
      <w:spacing w:before="252"/>
      <w:ind w:left="1152"/>
      <w:jc w:val="both"/>
    </w:pPr>
    <w:rPr>
      <w:sz w:val="24"/>
      <w:szCs w:val="24"/>
      <w:lang w:val="en-US"/>
    </w:rPr>
  </w:style>
  <w:style w:type="paragraph" w:customStyle="1" w:styleId="Textoindependiente21">
    <w:name w:val="Texto independiente 21"/>
    <w:basedOn w:val="Normal"/>
    <w:rsid w:val="00D74947"/>
    <w:pPr>
      <w:tabs>
        <w:tab w:val="left" w:pos="-720"/>
        <w:tab w:val="left" w:pos="0"/>
      </w:tabs>
      <w:suppressAutoHyphens/>
      <w:ind w:left="720" w:hanging="720"/>
      <w:jc w:val="center"/>
    </w:pPr>
    <w:rPr>
      <w:spacing w:val="-3"/>
      <w:sz w:val="24"/>
    </w:rPr>
  </w:style>
  <w:style w:type="paragraph" w:styleId="Sangradetextonormal">
    <w:name w:val="Body Text Indent"/>
    <w:basedOn w:val="Normal"/>
    <w:link w:val="SangradetextonormalCar"/>
    <w:rsid w:val="00D74947"/>
    <w:pPr>
      <w:spacing w:after="120"/>
      <w:ind w:left="283"/>
    </w:pPr>
  </w:style>
  <w:style w:type="character" w:customStyle="1" w:styleId="SangradetextonormalCar">
    <w:name w:val="Sangría de texto normal Car"/>
    <w:basedOn w:val="Fuentedeprrafopredeter"/>
    <w:link w:val="Sangradetextonormal"/>
    <w:rsid w:val="00D74947"/>
    <w:rPr>
      <w:lang w:val="es-ES" w:eastAsia="es-ES"/>
    </w:rPr>
  </w:style>
  <w:style w:type="paragraph" w:customStyle="1" w:styleId="xl24">
    <w:name w:val="xl24"/>
    <w:basedOn w:val="Normal"/>
    <w:rsid w:val="00D74947"/>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pPr>
    <w:rPr>
      <w:rFonts w:ascii="Arial" w:hAnsi="Arial" w:cs="Arial"/>
      <w:sz w:val="18"/>
      <w:szCs w:val="18"/>
    </w:rPr>
  </w:style>
  <w:style w:type="paragraph" w:customStyle="1" w:styleId="xl25">
    <w:name w:val="xl25"/>
    <w:basedOn w:val="Normal"/>
    <w:rsid w:val="00D74947"/>
    <w:pPr>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pPr>
    <w:rPr>
      <w:rFonts w:ascii="Arial" w:hAnsi="Arial" w:cs="Arial"/>
      <w:b/>
      <w:bCs/>
      <w:sz w:val="18"/>
      <w:szCs w:val="18"/>
    </w:rPr>
  </w:style>
  <w:style w:type="paragraph" w:customStyle="1" w:styleId="xl26">
    <w:name w:val="xl26"/>
    <w:basedOn w:val="Normal"/>
    <w:rsid w:val="00D74947"/>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jc w:val="both"/>
    </w:pPr>
    <w:rPr>
      <w:rFonts w:ascii="Arial" w:hAnsi="Arial" w:cs="Arial"/>
      <w:sz w:val="18"/>
      <w:szCs w:val="18"/>
    </w:rPr>
  </w:style>
  <w:style w:type="paragraph" w:customStyle="1" w:styleId="xl27">
    <w:name w:val="xl27"/>
    <w:basedOn w:val="Normal"/>
    <w:rsid w:val="00D74947"/>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pPr>
    <w:rPr>
      <w:rFonts w:ascii="Arial" w:hAnsi="Arial" w:cs="Arial"/>
      <w:color w:val="000000"/>
      <w:sz w:val="18"/>
      <w:szCs w:val="18"/>
    </w:rPr>
  </w:style>
  <w:style w:type="paragraph" w:customStyle="1" w:styleId="xl28">
    <w:name w:val="xl28"/>
    <w:basedOn w:val="Normal"/>
    <w:rsid w:val="00D74947"/>
    <w:pPr>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pPr>
    <w:rPr>
      <w:rFonts w:ascii="Arial" w:hAnsi="Arial" w:cs="Arial"/>
      <w:b/>
      <w:bCs/>
      <w:sz w:val="18"/>
      <w:szCs w:val="18"/>
    </w:rPr>
  </w:style>
  <w:style w:type="paragraph" w:customStyle="1" w:styleId="xl29">
    <w:name w:val="xl29"/>
    <w:basedOn w:val="Normal"/>
    <w:rsid w:val="00D74947"/>
    <w:pPr>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jc w:val="right"/>
    </w:pPr>
    <w:rPr>
      <w:rFonts w:ascii="Arial" w:hAnsi="Arial" w:cs="Arial"/>
      <w:b/>
      <w:bCs/>
      <w:sz w:val="18"/>
      <w:szCs w:val="18"/>
    </w:rPr>
  </w:style>
  <w:style w:type="paragraph" w:customStyle="1" w:styleId="xl30">
    <w:name w:val="xl30"/>
    <w:basedOn w:val="Normal"/>
    <w:rsid w:val="00D74947"/>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jc w:val="both"/>
    </w:pPr>
    <w:rPr>
      <w:rFonts w:ascii="Arial" w:hAnsi="Arial" w:cs="Arial"/>
      <w:sz w:val="18"/>
      <w:szCs w:val="18"/>
    </w:rPr>
  </w:style>
  <w:style w:type="paragraph" w:customStyle="1" w:styleId="xl31">
    <w:name w:val="xl31"/>
    <w:basedOn w:val="Normal"/>
    <w:rsid w:val="00D74947"/>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pPr>
    <w:rPr>
      <w:rFonts w:ascii="Arial" w:hAnsi="Arial" w:cs="Arial"/>
      <w:b/>
      <w:bCs/>
      <w:sz w:val="18"/>
      <w:szCs w:val="18"/>
    </w:rPr>
  </w:style>
  <w:style w:type="paragraph" w:customStyle="1" w:styleId="xl32">
    <w:name w:val="xl32"/>
    <w:basedOn w:val="Normal"/>
    <w:rsid w:val="00D74947"/>
    <w:pPr>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jc w:val="center"/>
    </w:pPr>
    <w:rPr>
      <w:rFonts w:ascii="Arial" w:hAnsi="Arial" w:cs="Arial"/>
      <w:b/>
      <w:bCs/>
      <w:sz w:val="18"/>
      <w:szCs w:val="18"/>
    </w:rPr>
  </w:style>
  <w:style w:type="paragraph" w:customStyle="1" w:styleId="xl33">
    <w:name w:val="xl33"/>
    <w:basedOn w:val="Normal"/>
    <w:rsid w:val="00D74947"/>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Arial" w:hAnsi="Arial" w:cs="Arial"/>
      <w:b/>
      <w:bCs/>
      <w:sz w:val="18"/>
      <w:szCs w:val="18"/>
    </w:rPr>
  </w:style>
  <w:style w:type="paragraph" w:customStyle="1" w:styleId="xl34">
    <w:name w:val="xl34"/>
    <w:basedOn w:val="Normal"/>
    <w:rsid w:val="00D74947"/>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b/>
      <w:bCs/>
      <w:sz w:val="18"/>
      <w:szCs w:val="18"/>
    </w:rPr>
  </w:style>
  <w:style w:type="paragraph" w:customStyle="1" w:styleId="xl35">
    <w:name w:val="xl35"/>
    <w:basedOn w:val="Normal"/>
    <w:rsid w:val="00D74947"/>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sz w:val="18"/>
      <w:szCs w:val="18"/>
    </w:rPr>
  </w:style>
  <w:style w:type="paragraph" w:customStyle="1" w:styleId="xl36">
    <w:name w:val="xl36"/>
    <w:basedOn w:val="Normal"/>
    <w:rsid w:val="00D74947"/>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Arial" w:hAnsi="Arial" w:cs="Arial"/>
      <w:sz w:val="18"/>
      <w:szCs w:val="18"/>
    </w:rPr>
  </w:style>
  <w:style w:type="paragraph" w:customStyle="1" w:styleId="xl37">
    <w:name w:val="xl37"/>
    <w:basedOn w:val="Normal"/>
    <w:rsid w:val="00D74947"/>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textAlignment w:val="center"/>
    </w:pPr>
    <w:rPr>
      <w:rFonts w:ascii="Arial" w:hAnsi="Arial" w:cs="Arial"/>
      <w:b/>
      <w:bCs/>
      <w:sz w:val="18"/>
      <w:szCs w:val="18"/>
    </w:rPr>
  </w:style>
  <w:style w:type="paragraph" w:customStyle="1" w:styleId="xl38">
    <w:name w:val="xl38"/>
    <w:basedOn w:val="Normal"/>
    <w:rsid w:val="00D74947"/>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b/>
      <w:bCs/>
      <w:sz w:val="18"/>
      <w:szCs w:val="18"/>
    </w:rPr>
  </w:style>
  <w:style w:type="paragraph" w:customStyle="1" w:styleId="xl39">
    <w:name w:val="xl39"/>
    <w:basedOn w:val="Normal"/>
    <w:rsid w:val="00D74947"/>
    <w:pPr>
      <w:pBdr>
        <w:top w:val="single" w:sz="4" w:space="0" w:color="auto"/>
        <w:left w:val="single" w:sz="8" w:space="0" w:color="auto"/>
        <w:bottom w:val="single" w:sz="4" w:space="0" w:color="auto"/>
        <w:right w:val="single" w:sz="4" w:space="0" w:color="auto"/>
      </w:pBdr>
      <w:spacing w:before="100" w:beforeAutospacing="1" w:after="100" w:afterAutospacing="1"/>
    </w:pPr>
    <w:rPr>
      <w:sz w:val="16"/>
      <w:szCs w:val="16"/>
    </w:rPr>
  </w:style>
  <w:style w:type="paragraph" w:customStyle="1" w:styleId="xl40">
    <w:name w:val="xl40"/>
    <w:basedOn w:val="Normal"/>
    <w:rsid w:val="00D74947"/>
    <w:pPr>
      <w:pBdr>
        <w:top w:val="single" w:sz="4" w:space="0" w:color="auto"/>
        <w:left w:val="single" w:sz="8" w:space="0" w:color="auto"/>
        <w:bottom w:val="single" w:sz="4" w:space="0" w:color="auto"/>
        <w:right w:val="single" w:sz="4" w:space="0" w:color="auto"/>
      </w:pBdr>
      <w:spacing w:before="100" w:beforeAutospacing="1" w:after="100" w:afterAutospacing="1"/>
    </w:pPr>
    <w:rPr>
      <w:b/>
      <w:bCs/>
      <w:sz w:val="16"/>
      <w:szCs w:val="16"/>
    </w:rPr>
  </w:style>
  <w:style w:type="paragraph" w:customStyle="1" w:styleId="xl41">
    <w:name w:val="xl41"/>
    <w:basedOn w:val="Normal"/>
    <w:rsid w:val="00D74947"/>
    <w:pPr>
      <w:pBdr>
        <w:top w:val="single" w:sz="4" w:space="0" w:color="auto"/>
        <w:left w:val="single" w:sz="8" w:space="0" w:color="auto"/>
        <w:bottom w:val="single" w:sz="4" w:space="0" w:color="auto"/>
        <w:right w:val="single" w:sz="4" w:space="0" w:color="auto"/>
      </w:pBdr>
      <w:shd w:val="clear" w:color="auto" w:fill="FFFFFF"/>
      <w:spacing w:before="100" w:beforeAutospacing="1" w:after="100" w:afterAutospacing="1"/>
    </w:pPr>
    <w:rPr>
      <w:sz w:val="16"/>
      <w:szCs w:val="16"/>
    </w:rPr>
  </w:style>
  <w:style w:type="paragraph" w:customStyle="1" w:styleId="xl42">
    <w:name w:val="xl42"/>
    <w:basedOn w:val="Normal"/>
    <w:rsid w:val="00D74947"/>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sz w:val="18"/>
      <w:szCs w:val="18"/>
    </w:rPr>
  </w:style>
  <w:style w:type="paragraph" w:customStyle="1" w:styleId="xl43">
    <w:name w:val="xl43"/>
    <w:basedOn w:val="Normal"/>
    <w:rsid w:val="00D74947"/>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jc w:val="right"/>
      <w:textAlignment w:val="center"/>
    </w:pPr>
    <w:rPr>
      <w:rFonts w:ascii="Arial" w:hAnsi="Arial" w:cs="Arial"/>
      <w:b/>
      <w:bCs/>
      <w:sz w:val="18"/>
      <w:szCs w:val="18"/>
    </w:rPr>
  </w:style>
  <w:style w:type="paragraph" w:customStyle="1" w:styleId="xl44">
    <w:name w:val="xl44"/>
    <w:basedOn w:val="Normal"/>
    <w:rsid w:val="00D74947"/>
    <w:pPr>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hAnsi="Arial" w:cs="Arial"/>
      <w:b/>
      <w:bCs/>
      <w:sz w:val="18"/>
      <w:szCs w:val="18"/>
    </w:rPr>
  </w:style>
  <w:style w:type="paragraph" w:customStyle="1" w:styleId="xl45">
    <w:name w:val="xl45"/>
    <w:basedOn w:val="Normal"/>
    <w:rsid w:val="00D74947"/>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b/>
      <w:bCs/>
      <w:sz w:val="18"/>
      <w:szCs w:val="18"/>
    </w:rPr>
  </w:style>
  <w:style w:type="paragraph" w:customStyle="1" w:styleId="xl46">
    <w:name w:val="xl46"/>
    <w:basedOn w:val="Normal"/>
    <w:rsid w:val="00D74947"/>
    <w:pPr>
      <w:pBdr>
        <w:top w:val="single" w:sz="4" w:space="0" w:color="auto"/>
        <w:left w:val="single" w:sz="8" w:space="0" w:color="auto"/>
        <w:bottom w:val="single" w:sz="4" w:space="0" w:color="auto"/>
        <w:right w:val="single" w:sz="4" w:space="0" w:color="auto"/>
      </w:pBdr>
      <w:spacing w:before="100" w:beforeAutospacing="1" w:after="100" w:afterAutospacing="1"/>
    </w:pPr>
    <w:rPr>
      <w:rFonts w:ascii="Arial" w:hAnsi="Arial" w:cs="Arial"/>
      <w:b/>
      <w:bCs/>
      <w:sz w:val="16"/>
      <w:szCs w:val="16"/>
    </w:rPr>
  </w:style>
  <w:style w:type="paragraph" w:customStyle="1" w:styleId="xl47">
    <w:name w:val="xl47"/>
    <w:basedOn w:val="Normal"/>
    <w:rsid w:val="00D74947"/>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b/>
      <w:bCs/>
      <w:sz w:val="24"/>
      <w:szCs w:val="24"/>
    </w:rPr>
  </w:style>
  <w:style w:type="paragraph" w:customStyle="1" w:styleId="xl48">
    <w:name w:val="xl48"/>
    <w:basedOn w:val="Normal"/>
    <w:rsid w:val="00D74947"/>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Arial" w:hAnsi="Arial" w:cs="Arial"/>
      <w:b/>
      <w:bCs/>
      <w:sz w:val="24"/>
      <w:szCs w:val="24"/>
    </w:rPr>
  </w:style>
  <w:style w:type="paragraph" w:customStyle="1" w:styleId="xl49">
    <w:name w:val="xl49"/>
    <w:basedOn w:val="Normal"/>
    <w:rsid w:val="00D74947"/>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hAnsi="Arial" w:cs="Arial"/>
      <w:b/>
      <w:bCs/>
      <w:sz w:val="24"/>
      <w:szCs w:val="24"/>
    </w:rPr>
  </w:style>
  <w:style w:type="paragraph" w:customStyle="1" w:styleId="xl50">
    <w:name w:val="xl50"/>
    <w:basedOn w:val="Normal"/>
    <w:rsid w:val="00D74947"/>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b/>
      <w:bCs/>
      <w:sz w:val="24"/>
      <w:szCs w:val="24"/>
    </w:rPr>
  </w:style>
  <w:style w:type="paragraph" w:customStyle="1" w:styleId="xl51">
    <w:name w:val="xl51"/>
    <w:basedOn w:val="Normal"/>
    <w:rsid w:val="00D74947"/>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hAnsi="Arial" w:cs="Arial"/>
      <w:b/>
      <w:bCs/>
      <w:sz w:val="24"/>
      <w:szCs w:val="24"/>
    </w:rPr>
  </w:style>
  <w:style w:type="paragraph" w:customStyle="1" w:styleId="xl52">
    <w:name w:val="xl52"/>
    <w:basedOn w:val="Normal"/>
    <w:rsid w:val="00D74947"/>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jc w:val="center"/>
      <w:textAlignment w:val="center"/>
    </w:pPr>
    <w:rPr>
      <w:rFonts w:ascii="Arial" w:hAnsi="Arial" w:cs="Arial"/>
      <w:b/>
      <w:bCs/>
      <w:sz w:val="18"/>
      <w:szCs w:val="18"/>
    </w:rPr>
  </w:style>
  <w:style w:type="paragraph" w:customStyle="1" w:styleId="xl53">
    <w:name w:val="xl53"/>
    <w:basedOn w:val="Normal"/>
    <w:rsid w:val="00D74947"/>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jc w:val="center"/>
      <w:textAlignment w:val="center"/>
    </w:pPr>
    <w:rPr>
      <w:rFonts w:ascii="Arial" w:hAnsi="Arial" w:cs="Arial"/>
      <w:b/>
      <w:bCs/>
      <w:sz w:val="18"/>
      <w:szCs w:val="18"/>
    </w:rPr>
  </w:style>
  <w:style w:type="paragraph" w:customStyle="1" w:styleId="xl54">
    <w:name w:val="xl54"/>
    <w:basedOn w:val="Normal"/>
    <w:rsid w:val="00D74947"/>
    <w:pPr>
      <w:pBdr>
        <w:top w:val="single" w:sz="4" w:space="0" w:color="auto"/>
        <w:left w:val="single" w:sz="4" w:space="0" w:color="auto"/>
        <w:bottom w:val="single" w:sz="4" w:space="0" w:color="auto"/>
        <w:right w:val="single" w:sz="4" w:space="0" w:color="auto"/>
      </w:pBdr>
      <w:shd w:val="clear" w:color="auto" w:fill="FFFF99"/>
      <w:spacing w:before="100" w:beforeAutospacing="1" w:after="100" w:afterAutospacing="1"/>
    </w:pPr>
    <w:rPr>
      <w:rFonts w:ascii="Arial" w:hAnsi="Arial" w:cs="Arial"/>
      <w:b/>
      <w:bCs/>
      <w:sz w:val="18"/>
      <w:szCs w:val="18"/>
    </w:rPr>
  </w:style>
  <w:style w:type="paragraph" w:customStyle="1" w:styleId="xl55">
    <w:name w:val="xl55"/>
    <w:basedOn w:val="Normal"/>
    <w:rsid w:val="00D74947"/>
    <w:pPr>
      <w:pBdr>
        <w:top w:val="single" w:sz="4" w:space="0" w:color="auto"/>
        <w:left w:val="single" w:sz="4" w:space="0" w:color="auto"/>
        <w:bottom w:val="single" w:sz="4" w:space="0" w:color="auto"/>
        <w:right w:val="single" w:sz="4" w:space="0" w:color="auto"/>
      </w:pBdr>
      <w:shd w:val="clear" w:color="auto" w:fill="FFFF99"/>
      <w:spacing w:before="100" w:beforeAutospacing="1" w:after="100" w:afterAutospacing="1"/>
      <w:jc w:val="right"/>
    </w:pPr>
    <w:rPr>
      <w:rFonts w:ascii="Arial" w:hAnsi="Arial" w:cs="Arial"/>
      <w:b/>
      <w:bCs/>
      <w:sz w:val="18"/>
      <w:szCs w:val="18"/>
    </w:rPr>
  </w:style>
  <w:style w:type="paragraph" w:customStyle="1" w:styleId="xl56">
    <w:name w:val="xl56"/>
    <w:basedOn w:val="Normal"/>
    <w:rsid w:val="00D74947"/>
    <w:pPr>
      <w:pBdr>
        <w:top w:val="single" w:sz="4" w:space="0" w:color="auto"/>
        <w:left w:val="single" w:sz="4" w:space="0" w:color="auto"/>
        <w:bottom w:val="single" w:sz="4" w:space="0" w:color="auto"/>
        <w:right w:val="single" w:sz="4" w:space="0" w:color="auto"/>
      </w:pBdr>
      <w:spacing w:before="100" w:beforeAutospacing="1" w:after="100" w:afterAutospacing="1"/>
    </w:pPr>
    <w:rPr>
      <w:sz w:val="24"/>
      <w:szCs w:val="24"/>
    </w:rPr>
  </w:style>
  <w:style w:type="paragraph" w:customStyle="1" w:styleId="xl57">
    <w:name w:val="xl57"/>
    <w:basedOn w:val="Normal"/>
    <w:rsid w:val="00D74947"/>
    <w:pPr>
      <w:pBdr>
        <w:top w:val="single" w:sz="4" w:space="0" w:color="auto"/>
        <w:left w:val="single" w:sz="4" w:space="0" w:color="auto"/>
        <w:bottom w:val="single" w:sz="4" w:space="0" w:color="auto"/>
        <w:right w:val="single" w:sz="4" w:space="0" w:color="auto"/>
      </w:pBdr>
      <w:spacing w:before="100" w:beforeAutospacing="1" w:after="100" w:afterAutospacing="1"/>
    </w:pPr>
    <w:rPr>
      <w:sz w:val="24"/>
      <w:szCs w:val="24"/>
    </w:rPr>
  </w:style>
  <w:style w:type="paragraph" w:customStyle="1" w:styleId="xl58">
    <w:name w:val="xl58"/>
    <w:basedOn w:val="Normal"/>
    <w:rsid w:val="00D74947"/>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b/>
      <w:bCs/>
      <w:sz w:val="24"/>
      <w:szCs w:val="24"/>
    </w:rPr>
  </w:style>
  <w:style w:type="paragraph" w:customStyle="1" w:styleId="xl59">
    <w:name w:val="xl59"/>
    <w:basedOn w:val="Normal"/>
    <w:rsid w:val="00D74947"/>
    <w:pPr>
      <w:pBdr>
        <w:top w:val="single" w:sz="4" w:space="0" w:color="auto"/>
        <w:left w:val="single" w:sz="4" w:space="0" w:color="auto"/>
        <w:bottom w:val="single" w:sz="4" w:space="0" w:color="auto"/>
        <w:right w:val="single" w:sz="4" w:space="0" w:color="auto"/>
      </w:pBdr>
      <w:spacing w:before="100" w:beforeAutospacing="1" w:after="100" w:afterAutospacing="1"/>
    </w:pPr>
    <w:rPr>
      <w:sz w:val="24"/>
      <w:szCs w:val="24"/>
    </w:rPr>
  </w:style>
  <w:style w:type="paragraph" w:customStyle="1" w:styleId="xl60">
    <w:name w:val="xl60"/>
    <w:basedOn w:val="Normal"/>
    <w:rsid w:val="00D74947"/>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b/>
      <w:bCs/>
      <w:sz w:val="24"/>
      <w:szCs w:val="24"/>
    </w:rPr>
  </w:style>
  <w:style w:type="paragraph" w:customStyle="1" w:styleId="xl61">
    <w:name w:val="xl61"/>
    <w:basedOn w:val="Normal"/>
    <w:rsid w:val="00D74947"/>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sz w:val="24"/>
      <w:szCs w:val="24"/>
    </w:rPr>
  </w:style>
  <w:style w:type="paragraph" w:customStyle="1" w:styleId="xl62">
    <w:name w:val="xl62"/>
    <w:basedOn w:val="Normal"/>
    <w:rsid w:val="00D74947"/>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sz w:val="24"/>
      <w:szCs w:val="24"/>
    </w:rPr>
  </w:style>
  <w:style w:type="paragraph" w:customStyle="1" w:styleId="xl63">
    <w:name w:val="xl63"/>
    <w:basedOn w:val="Normal"/>
    <w:rsid w:val="00D74947"/>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b/>
      <w:bCs/>
      <w:sz w:val="24"/>
      <w:szCs w:val="24"/>
    </w:rPr>
  </w:style>
  <w:style w:type="paragraph" w:customStyle="1" w:styleId="xl64">
    <w:name w:val="xl64"/>
    <w:basedOn w:val="Normal"/>
    <w:rsid w:val="00D74947"/>
    <w:pPr>
      <w:pBdr>
        <w:top w:val="single" w:sz="4" w:space="0" w:color="auto"/>
        <w:left w:val="single" w:sz="4" w:space="0" w:color="auto"/>
        <w:bottom w:val="single" w:sz="4" w:space="0" w:color="auto"/>
        <w:right w:val="single" w:sz="4" w:space="0" w:color="auto"/>
      </w:pBdr>
      <w:shd w:val="clear" w:color="auto" w:fill="FFFF99"/>
      <w:spacing w:before="100" w:beforeAutospacing="1" w:after="100" w:afterAutospacing="1"/>
    </w:pPr>
    <w:rPr>
      <w:rFonts w:ascii="Arial" w:hAnsi="Arial" w:cs="Arial"/>
      <w:b/>
      <w:bCs/>
      <w:sz w:val="24"/>
      <w:szCs w:val="24"/>
    </w:rPr>
  </w:style>
  <w:style w:type="paragraph" w:customStyle="1" w:styleId="xl65">
    <w:name w:val="xl65"/>
    <w:basedOn w:val="Normal"/>
    <w:rsid w:val="00D74947"/>
    <w:pPr>
      <w:pBdr>
        <w:top w:val="single" w:sz="4" w:space="0" w:color="auto"/>
        <w:left w:val="single" w:sz="4" w:space="0" w:color="auto"/>
        <w:bottom w:val="single" w:sz="4" w:space="0" w:color="auto"/>
        <w:right w:val="single" w:sz="4" w:space="0" w:color="auto"/>
      </w:pBdr>
      <w:shd w:val="clear" w:color="auto" w:fill="FFFF99"/>
      <w:spacing w:before="100" w:beforeAutospacing="1" w:after="100" w:afterAutospacing="1"/>
    </w:pPr>
    <w:rPr>
      <w:rFonts w:ascii="Arial" w:hAnsi="Arial" w:cs="Arial"/>
      <w:b/>
      <w:bCs/>
      <w:sz w:val="24"/>
      <w:szCs w:val="24"/>
    </w:rPr>
  </w:style>
  <w:style w:type="paragraph" w:customStyle="1" w:styleId="xl66">
    <w:name w:val="xl66"/>
    <w:basedOn w:val="Normal"/>
    <w:rsid w:val="00D74947"/>
    <w:pPr>
      <w:pBdr>
        <w:top w:val="single" w:sz="4" w:space="0" w:color="auto"/>
        <w:left w:val="single" w:sz="4" w:space="0" w:color="auto"/>
        <w:bottom w:val="single" w:sz="4" w:space="0" w:color="auto"/>
      </w:pBdr>
      <w:spacing w:before="100" w:beforeAutospacing="1" w:after="100" w:afterAutospacing="1"/>
      <w:jc w:val="center"/>
    </w:pPr>
    <w:rPr>
      <w:rFonts w:ascii="Arial" w:hAnsi="Arial" w:cs="Arial"/>
      <w:b/>
      <w:bCs/>
      <w:sz w:val="24"/>
      <w:szCs w:val="24"/>
    </w:rPr>
  </w:style>
  <w:style w:type="paragraph" w:styleId="Ttulo">
    <w:name w:val="Title"/>
    <w:basedOn w:val="Normal"/>
    <w:link w:val="TtuloCar"/>
    <w:qFormat/>
    <w:rsid w:val="00D74947"/>
    <w:pPr>
      <w:tabs>
        <w:tab w:val="left" w:pos="-720"/>
      </w:tabs>
      <w:suppressAutoHyphens/>
      <w:jc w:val="center"/>
    </w:pPr>
    <w:rPr>
      <w:rFonts w:ascii="Arial" w:hAnsi="Arial" w:cs="Arial"/>
      <w:b/>
      <w:i/>
      <w:iCs/>
      <w:spacing w:val="-3"/>
      <w:sz w:val="24"/>
    </w:rPr>
  </w:style>
  <w:style w:type="character" w:customStyle="1" w:styleId="TtuloCar">
    <w:name w:val="Título Car"/>
    <w:basedOn w:val="Fuentedeprrafopredeter"/>
    <w:link w:val="Ttulo"/>
    <w:rsid w:val="00D74947"/>
    <w:rPr>
      <w:rFonts w:ascii="Arial" w:hAnsi="Arial" w:cs="Arial"/>
      <w:b/>
      <w:i/>
      <w:iCs/>
      <w:spacing w:val="-3"/>
      <w:sz w:val="24"/>
      <w:lang w:val="es-ES" w:eastAsia="es-ES"/>
    </w:rPr>
  </w:style>
  <w:style w:type="paragraph" w:styleId="Textodeglobo">
    <w:name w:val="Balloon Text"/>
    <w:basedOn w:val="Normal"/>
    <w:link w:val="TextodegloboCar"/>
    <w:rsid w:val="00D74947"/>
    <w:rPr>
      <w:rFonts w:ascii="Tahoma" w:hAnsi="Tahoma" w:cs="Tahoma"/>
      <w:sz w:val="16"/>
      <w:szCs w:val="16"/>
    </w:rPr>
  </w:style>
  <w:style w:type="character" w:customStyle="1" w:styleId="TextodegloboCar">
    <w:name w:val="Texto de globo Car"/>
    <w:basedOn w:val="Fuentedeprrafopredeter"/>
    <w:link w:val="Textodeglobo"/>
    <w:rsid w:val="00D74947"/>
    <w:rPr>
      <w:rFonts w:ascii="Tahoma" w:hAnsi="Tahoma" w:cs="Tahoma"/>
      <w:sz w:val="16"/>
      <w:szCs w:val="16"/>
      <w:lang w:val="es-ES" w:eastAsia="es-ES"/>
    </w:rPr>
  </w:style>
  <w:style w:type="paragraph" w:customStyle="1" w:styleId="xl67">
    <w:name w:val="xl67"/>
    <w:basedOn w:val="Normal"/>
    <w:rsid w:val="00D74947"/>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top"/>
    </w:pPr>
    <w:rPr>
      <w:rFonts w:ascii="Tahoma" w:hAnsi="Tahoma" w:cs="Tahoma"/>
      <w:b/>
      <w:bCs/>
      <w:sz w:val="24"/>
      <w:szCs w:val="24"/>
    </w:rPr>
  </w:style>
  <w:style w:type="paragraph" w:customStyle="1" w:styleId="xl68">
    <w:name w:val="xl68"/>
    <w:basedOn w:val="Normal"/>
    <w:rsid w:val="00D74947"/>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hAnsi="Arial" w:cs="Arial"/>
      <w:b/>
      <w:bCs/>
      <w:sz w:val="24"/>
      <w:szCs w:val="24"/>
    </w:rPr>
  </w:style>
  <w:style w:type="paragraph" w:customStyle="1" w:styleId="xl69">
    <w:name w:val="xl69"/>
    <w:basedOn w:val="Normal"/>
    <w:rsid w:val="00D74947"/>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Arial" w:hAnsi="Arial" w:cs="Arial"/>
      <w:b/>
      <w:bCs/>
      <w:color w:val="000000"/>
      <w:sz w:val="24"/>
      <w:szCs w:val="24"/>
    </w:rPr>
  </w:style>
  <w:style w:type="paragraph" w:customStyle="1" w:styleId="xl70">
    <w:name w:val="xl70"/>
    <w:basedOn w:val="Normal"/>
    <w:rsid w:val="00D74947"/>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b/>
      <w:bCs/>
      <w:sz w:val="24"/>
      <w:szCs w:val="24"/>
    </w:rPr>
  </w:style>
  <w:style w:type="paragraph" w:customStyle="1" w:styleId="xl71">
    <w:name w:val="xl71"/>
    <w:basedOn w:val="Normal"/>
    <w:rsid w:val="00D74947"/>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Arial" w:hAnsi="Arial" w:cs="Arial"/>
      <w:color w:val="000000"/>
      <w:sz w:val="24"/>
      <w:szCs w:val="24"/>
    </w:rPr>
  </w:style>
  <w:style w:type="paragraph" w:customStyle="1" w:styleId="xl72">
    <w:name w:val="xl72"/>
    <w:basedOn w:val="Normal"/>
    <w:rsid w:val="00D74947"/>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Arial" w:hAnsi="Arial" w:cs="Arial"/>
      <w:sz w:val="24"/>
      <w:szCs w:val="24"/>
    </w:rPr>
  </w:style>
  <w:style w:type="paragraph" w:customStyle="1" w:styleId="xl73">
    <w:name w:val="xl73"/>
    <w:basedOn w:val="Normal"/>
    <w:rsid w:val="00D74947"/>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b/>
      <w:bCs/>
      <w:color w:val="000000"/>
      <w:sz w:val="24"/>
      <w:szCs w:val="24"/>
    </w:rPr>
  </w:style>
  <w:style w:type="paragraph" w:customStyle="1" w:styleId="xl74">
    <w:name w:val="xl74"/>
    <w:basedOn w:val="Normal"/>
    <w:rsid w:val="00D74947"/>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b/>
      <w:bCs/>
      <w:color w:val="000000"/>
      <w:sz w:val="24"/>
      <w:szCs w:val="24"/>
    </w:rPr>
  </w:style>
  <w:style w:type="paragraph" w:customStyle="1" w:styleId="xl75">
    <w:name w:val="xl75"/>
    <w:basedOn w:val="Normal"/>
    <w:rsid w:val="00D74947"/>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sz w:val="24"/>
      <w:szCs w:val="24"/>
    </w:rPr>
  </w:style>
  <w:style w:type="paragraph" w:customStyle="1" w:styleId="xl76">
    <w:name w:val="xl76"/>
    <w:basedOn w:val="Normal"/>
    <w:rsid w:val="00D74947"/>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color w:val="000000"/>
      <w:sz w:val="24"/>
      <w:szCs w:val="24"/>
    </w:rPr>
  </w:style>
  <w:style w:type="paragraph" w:customStyle="1" w:styleId="xl77">
    <w:name w:val="xl77"/>
    <w:basedOn w:val="Normal"/>
    <w:rsid w:val="00D74947"/>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b/>
      <w:bCs/>
      <w:color w:val="000000"/>
      <w:sz w:val="24"/>
      <w:szCs w:val="24"/>
    </w:rPr>
  </w:style>
  <w:style w:type="paragraph" w:customStyle="1" w:styleId="xl78">
    <w:name w:val="xl78"/>
    <w:basedOn w:val="Normal"/>
    <w:rsid w:val="00D74947"/>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color w:val="000000"/>
      <w:sz w:val="24"/>
      <w:szCs w:val="24"/>
    </w:rPr>
  </w:style>
  <w:style w:type="paragraph" w:customStyle="1" w:styleId="xl79">
    <w:name w:val="xl79"/>
    <w:basedOn w:val="Normal"/>
    <w:rsid w:val="00D74947"/>
    <w:pPr>
      <w:pBdr>
        <w:top w:val="single" w:sz="4" w:space="0" w:color="auto"/>
        <w:left w:val="single" w:sz="4" w:space="0" w:color="auto"/>
        <w:right w:val="single" w:sz="4" w:space="0" w:color="auto"/>
      </w:pBdr>
      <w:spacing w:before="100" w:beforeAutospacing="1" w:after="100" w:afterAutospacing="1"/>
    </w:pPr>
    <w:rPr>
      <w:rFonts w:ascii="Arial" w:hAnsi="Arial" w:cs="Arial"/>
      <w:b/>
      <w:bCs/>
      <w:sz w:val="24"/>
      <w:szCs w:val="24"/>
      <w:u w:val="single"/>
    </w:rPr>
  </w:style>
  <w:style w:type="paragraph" w:customStyle="1" w:styleId="xl80">
    <w:name w:val="xl80"/>
    <w:basedOn w:val="Normal"/>
    <w:rsid w:val="00D74947"/>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Arial" w:hAnsi="Arial" w:cs="Arial"/>
      <w:b/>
      <w:bCs/>
      <w:color w:val="000000"/>
      <w:sz w:val="24"/>
      <w:szCs w:val="24"/>
    </w:rPr>
  </w:style>
  <w:style w:type="paragraph" w:customStyle="1" w:styleId="xl81">
    <w:name w:val="xl81"/>
    <w:basedOn w:val="Normal"/>
    <w:rsid w:val="00D74947"/>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b/>
      <w:bCs/>
      <w:sz w:val="24"/>
      <w:szCs w:val="24"/>
      <w:u w:val="single"/>
    </w:rPr>
  </w:style>
  <w:style w:type="paragraph" w:customStyle="1" w:styleId="xl82">
    <w:name w:val="xl82"/>
    <w:basedOn w:val="Normal"/>
    <w:rsid w:val="00D74947"/>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Arial" w:hAnsi="Arial" w:cs="Arial"/>
      <w:b/>
      <w:bCs/>
      <w:sz w:val="24"/>
      <w:szCs w:val="24"/>
    </w:rPr>
  </w:style>
  <w:style w:type="paragraph" w:customStyle="1" w:styleId="xl83">
    <w:name w:val="xl83"/>
    <w:basedOn w:val="Normal"/>
    <w:rsid w:val="00D74947"/>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b/>
      <w:bCs/>
      <w:sz w:val="24"/>
      <w:szCs w:val="24"/>
    </w:rPr>
  </w:style>
  <w:style w:type="paragraph" w:customStyle="1" w:styleId="xl84">
    <w:name w:val="xl84"/>
    <w:basedOn w:val="Normal"/>
    <w:rsid w:val="00D74947"/>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hAnsi="Arial" w:cs="Arial"/>
      <w:b/>
      <w:bCs/>
      <w:sz w:val="24"/>
      <w:szCs w:val="24"/>
    </w:rPr>
  </w:style>
  <w:style w:type="paragraph" w:customStyle="1" w:styleId="xl85">
    <w:name w:val="xl85"/>
    <w:basedOn w:val="Normal"/>
    <w:rsid w:val="00D74947"/>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Arial" w:hAnsi="Arial" w:cs="Arial"/>
      <w:sz w:val="24"/>
      <w:szCs w:val="24"/>
    </w:rPr>
  </w:style>
  <w:style w:type="paragraph" w:customStyle="1" w:styleId="xl86">
    <w:name w:val="xl86"/>
    <w:basedOn w:val="Normal"/>
    <w:rsid w:val="00D74947"/>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Arial" w:hAnsi="Arial" w:cs="Arial"/>
      <w:sz w:val="24"/>
      <w:szCs w:val="24"/>
    </w:rPr>
  </w:style>
  <w:style w:type="paragraph" w:customStyle="1" w:styleId="xl87">
    <w:name w:val="xl87"/>
    <w:basedOn w:val="Normal"/>
    <w:rsid w:val="00D74947"/>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Arial" w:hAnsi="Arial" w:cs="Arial"/>
      <w:b/>
      <w:bCs/>
      <w:sz w:val="24"/>
      <w:szCs w:val="24"/>
    </w:rPr>
  </w:style>
  <w:style w:type="paragraph" w:customStyle="1" w:styleId="xl88">
    <w:name w:val="xl88"/>
    <w:basedOn w:val="Normal"/>
    <w:rsid w:val="00D74947"/>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Arial" w:hAnsi="Arial" w:cs="Arial"/>
      <w:b/>
      <w:bCs/>
      <w:sz w:val="24"/>
      <w:szCs w:val="24"/>
    </w:rPr>
  </w:style>
  <w:style w:type="paragraph" w:customStyle="1" w:styleId="xl89">
    <w:name w:val="xl89"/>
    <w:basedOn w:val="Normal"/>
    <w:rsid w:val="00D74947"/>
    <w:pPr>
      <w:pBdr>
        <w:top w:val="single" w:sz="4" w:space="0" w:color="auto"/>
        <w:left w:val="single" w:sz="4" w:space="0" w:color="auto"/>
        <w:right w:val="single" w:sz="4" w:space="0" w:color="auto"/>
      </w:pBdr>
      <w:spacing w:before="100" w:beforeAutospacing="1" w:after="100" w:afterAutospacing="1"/>
    </w:pPr>
    <w:rPr>
      <w:rFonts w:ascii="Arial" w:hAnsi="Arial" w:cs="Arial"/>
      <w:b/>
      <w:bCs/>
      <w:sz w:val="24"/>
      <w:szCs w:val="24"/>
    </w:rPr>
  </w:style>
  <w:style w:type="paragraph" w:customStyle="1" w:styleId="xl90">
    <w:name w:val="xl90"/>
    <w:basedOn w:val="Normal"/>
    <w:rsid w:val="00D74947"/>
    <w:pPr>
      <w:pBdr>
        <w:top w:val="single" w:sz="4" w:space="0" w:color="auto"/>
        <w:left w:val="single" w:sz="4" w:space="0" w:color="auto"/>
        <w:right w:val="single" w:sz="4" w:space="0" w:color="auto"/>
      </w:pBdr>
      <w:spacing w:before="100" w:beforeAutospacing="1" w:after="100" w:afterAutospacing="1"/>
      <w:jc w:val="right"/>
    </w:pPr>
    <w:rPr>
      <w:rFonts w:ascii="Arial" w:hAnsi="Arial" w:cs="Arial"/>
      <w:b/>
      <w:bCs/>
      <w:sz w:val="24"/>
      <w:szCs w:val="24"/>
    </w:rPr>
  </w:style>
  <w:style w:type="paragraph" w:customStyle="1" w:styleId="xl91">
    <w:name w:val="xl91"/>
    <w:basedOn w:val="Normal"/>
    <w:rsid w:val="00D7494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Arial" w:hAnsi="Arial" w:cs="Arial"/>
      <w:b/>
      <w:bCs/>
      <w:sz w:val="24"/>
      <w:szCs w:val="24"/>
    </w:rPr>
  </w:style>
  <w:style w:type="paragraph" w:customStyle="1" w:styleId="xl92">
    <w:name w:val="xl92"/>
    <w:basedOn w:val="Normal"/>
    <w:rsid w:val="00D74947"/>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Arial" w:hAnsi="Arial" w:cs="Arial"/>
      <w:b/>
      <w:bCs/>
      <w:sz w:val="24"/>
      <w:szCs w:val="24"/>
    </w:rPr>
  </w:style>
  <w:style w:type="paragraph" w:customStyle="1" w:styleId="xl93">
    <w:name w:val="xl93"/>
    <w:basedOn w:val="Normal"/>
    <w:rsid w:val="00D74947"/>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top"/>
    </w:pPr>
    <w:rPr>
      <w:rFonts w:ascii="Arial" w:hAnsi="Arial" w:cs="Arial"/>
      <w:b/>
      <w:bCs/>
      <w:sz w:val="24"/>
      <w:szCs w:val="24"/>
    </w:rPr>
  </w:style>
  <w:style w:type="paragraph" w:customStyle="1" w:styleId="xl94">
    <w:name w:val="xl94"/>
    <w:basedOn w:val="Normal"/>
    <w:rsid w:val="00D74947"/>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Arial" w:hAnsi="Arial" w:cs="Arial"/>
      <w:sz w:val="24"/>
      <w:szCs w:val="24"/>
    </w:rPr>
  </w:style>
  <w:style w:type="paragraph" w:customStyle="1" w:styleId="xl95">
    <w:name w:val="xl95"/>
    <w:basedOn w:val="Normal"/>
    <w:rsid w:val="00D74947"/>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top"/>
    </w:pPr>
    <w:rPr>
      <w:rFonts w:ascii="Arial" w:hAnsi="Arial" w:cs="Arial"/>
      <w:sz w:val="24"/>
      <w:szCs w:val="24"/>
    </w:rPr>
  </w:style>
  <w:style w:type="paragraph" w:customStyle="1" w:styleId="xl96">
    <w:name w:val="xl96"/>
    <w:basedOn w:val="Normal"/>
    <w:rsid w:val="00D74947"/>
    <w:pPr>
      <w:pBdr>
        <w:top w:val="single" w:sz="4" w:space="0" w:color="auto"/>
        <w:left w:val="single" w:sz="4" w:space="0" w:color="auto"/>
        <w:bottom w:val="single" w:sz="4" w:space="0" w:color="auto"/>
        <w:right w:val="single" w:sz="4" w:space="0" w:color="auto"/>
      </w:pBdr>
      <w:shd w:val="clear" w:color="000000" w:fill="CCFFFF"/>
      <w:spacing w:before="100" w:beforeAutospacing="1" w:after="100" w:afterAutospacing="1"/>
      <w:jc w:val="center"/>
    </w:pPr>
    <w:rPr>
      <w:rFonts w:ascii="Arial" w:hAnsi="Arial" w:cs="Arial"/>
      <w:b/>
      <w:bCs/>
      <w:sz w:val="24"/>
      <w:szCs w:val="24"/>
    </w:rPr>
  </w:style>
  <w:style w:type="paragraph" w:customStyle="1" w:styleId="xl97">
    <w:name w:val="xl97"/>
    <w:basedOn w:val="Normal"/>
    <w:rsid w:val="00D74947"/>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hAnsi="Arial" w:cs="Arial"/>
      <w:b/>
      <w:bCs/>
      <w:sz w:val="24"/>
      <w:szCs w:val="24"/>
    </w:rPr>
  </w:style>
  <w:style w:type="paragraph" w:customStyle="1" w:styleId="xl98">
    <w:name w:val="xl98"/>
    <w:basedOn w:val="Normal"/>
    <w:rsid w:val="00D74947"/>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hAnsi="Arial" w:cs="Arial"/>
      <w:b/>
      <w:bCs/>
      <w:sz w:val="24"/>
      <w:szCs w:val="24"/>
    </w:rPr>
  </w:style>
  <w:style w:type="paragraph" w:customStyle="1" w:styleId="xl99">
    <w:name w:val="xl99"/>
    <w:basedOn w:val="Normal"/>
    <w:rsid w:val="00D74947"/>
    <w:pPr>
      <w:pBdr>
        <w:top w:val="single" w:sz="4" w:space="0" w:color="auto"/>
        <w:left w:val="single" w:sz="4" w:space="0" w:color="auto"/>
        <w:bottom w:val="single" w:sz="4" w:space="0" w:color="auto"/>
        <w:right w:val="single" w:sz="4" w:space="0" w:color="auto"/>
      </w:pBdr>
      <w:shd w:val="clear" w:color="000000" w:fill="C0C0C0"/>
      <w:spacing w:before="100" w:beforeAutospacing="1" w:after="100" w:afterAutospacing="1"/>
      <w:jc w:val="center"/>
    </w:pPr>
    <w:rPr>
      <w:rFonts w:ascii="Arial" w:hAnsi="Arial" w:cs="Arial"/>
      <w:b/>
      <w:bCs/>
      <w:sz w:val="24"/>
      <w:szCs w:val="24"/>
    </w:rPr>
  </w:style>
  <w:style w:type="paragraph" w:customStyle="1" w:styleId="xl100">
    <w:name w:val="xl100"/>
    <w:basedOn w:val="Normal"/>
    <w:rsid w:val="00D74947"/>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sz w:val="24"/>
      <w:szCs w:val="24"/>
    </w:rPr>
  </w:style>
  <w:style w:type="paragraph" w:customStyle="1" w:styleId="xl101">
    <w:name w:val="xl101"/>
    <w:basedOn w:val="Normal"/>
    <w:rsid w:val="00D74947"/>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b/>
      <w:bCs/>
      <w:sz w:val="24"/>
      <w:szCs w:val="24"/>
    </w:rPr>
  </w:style>
  <w:style w:type="paragraph" w:customStyle="1" w:styleId="xl102">
    <w:name w:val="xl102"/>
    <w:basedOn w:val="Normal"/>
    <w:rsid w:val="00D74947"/>
    <w:pPr>
      <w:pBdr>
        <w:top w:val="single" w:sz="4" w:space="0" w:color="auto"/>
        <w:left w:val="single" w:sz="4" w:space="0" w:color="auto"/>
        <w:bottom w:val="single" w:sz="4" w:space="0" w:color="auto"/>
        <w:right w:val="single" w:sz="4" w:space="0" w:color="auto"/>
      </w:pBdr>
      <w:shd w:val="clear" w:color="000000" w:fill="CCFFFF"/>
      <w:spacing w:before="100" w:beforeAutospacing="1" w:after="100" w:afterAutospacing="1"/>
    </w:pPr>
    <w:rPr>
      <w:rFonts w:ascii="Arial" w:hAnsi="Arial" w:cs="Arial"/>
      <w:b/>
      <w:bCs/>
      <w:i/>
      <w:iCs/>
      <w:sz w:val="24"/>
      <w:szCs w:val="24"/>
    </w:rPr>
  </w:style>
  <w:style w:type="paragraph" w:customStyle="1" w:styleId="xl103">
    <w:name w:val="xl103"/>
    <w:basedOn w:val="Normal"/>
    <w:rsid w:val="00D74947"/>
    <w:pPr>
      <w:pBdr>
        <w:top w:val="single" w:sz="4" w:space="0" w:color="auto"/>
        <w:left w:val="single" w:sz="4" w:space="0" w:color="auto"/>
        <w:bottom w:val="single" w:sz="4" w:space="0" w:color="auto"/>
        <w:right w:val="single" w:sz="4" w:space="0" w:color="auto"/>
      </w:pBdr>
      <w:shd w:val="clear" w:color="000000" w:fill="CCFFFF"/>
      <w:spacing w:before="100" w:beforeAutospacing="1" w:after="100" w:afterAutospacing="1"/>
      <w:jc w:val="right"/>
    </w:pPr>
    <w:rPr>
      <w:rFonts w:ascii="Arial" w:hAnsi="Arial" w:cs="Arial"/>
      <w:b/>
      <w:bCs/>
      <w:sz w:val="24"/>
      <w:szCs w:val="24"/>
    </w:rPr>
  </w:style>
  <w:style w:type="paragraph" w:customStyle="1" w:styleId="xl104">
    <w:name w:val="xl104"/>
    <w:basedOn w:val="Normal"/>
    <w:rsid w:val="00D74947"/>
    <w:pPr>
      <w:pBdr>
        <w:top w:val="single" w:sz="4" w:space="0" w:color="auto"/>
        <w:left w:val="single" w:sz="4" w:space="0" w:color="auto"/>
        <w:bottom w:val="single" w:sz="4" w:space="0" w:color="auto"/>
        <w:right w:val="single" w:sz="4" w:space="0" w:color="auto"/>
      </w:pBdr>
      <w:shd w:val="clear" w:color="000000" w:fill="C0C0C0"/>
      <w:spacing w:before="100" w:beforeAutospacing="1" w:after="100" w:afterAutospacing="1"/>
      <w:jc w:val="center"/>
      <w:textAlignment w:val="top"/>
    </w:pPr>
    <w:rPr>
      <w:rFonts w:ascii="Arial" w:hAnsi="Arial" w:cs="Arial"/>
      <w:b/>
      <w:bCs/>
      <w:sz w:val="24"/>
      <w:szCs w:val="24"/>
    </w:rPr>
  </w:style>
  <w:style w:type="paragraph" w:customStyle="1" w:styleId="xl105">
    <w:name w:val="xl105"/>
    <w:basedOn w:val="Normal"/>
    <w:rsid w:val="00D7494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pPr>
    <w:rPr>
      <w:rFonts w:ascii="Arial" w:hAnsi="Arial" w:cs="Arial"/>
      <w:b/>
      <w:bCs/>
      <w:sz w:val="24"/>
      <w:szCs w:val="24"/>
    </w:rPr>
  </w:style>
  <w:style w:type="paragraph" w:customStyle="1" w:styleId="xl106">
    <w:name w:val="xl106"/>
    <w:basedOn w:val="Normal"/>
    <w:rsid w:val="00D7494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pPr>
    <w:rPr>
      <w:rFonts w:ascii="Arial" w:hAnsi="Arial" w:cs="Arial"/>
      <w:b/>
      <w:bCs/>
      <w:sz w:val="24"/>
      <w:szCs w:val="24"/>
    </w:rPr>
  </w:style>
  <w:style w:type="paragraph" w:customStyle="1" w:styleId="xl107">
    <w:name w:val="xl107"/>
    <w:basedOn w:val="Normal"/>
    <w:rsid w:val="00D7494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pPr>
    <w:rPr>
      <w:rFonts w:ascii="Arial" w:hAnsi="Arial" w:cs="Arial"/>
      <w:sz w:val="24"/>
      <w:szCs w:val="24"/>
    </w:rPr>
  </w:style>
  <w:style w:type="paragraph" w:customStyle="1" w:styleId="xl108">
    <w:name w:val="xl108"/>
    <w:basedOn w:val="Normal"/>
    <w:rsid w:val="00D74947"/>
    <w:pPr>
      <w:pBdr>
        <w:top w:val="single" w:sz="4" w:space="0" w:color="auto"/>
        <w:left w:val="single" w:sz="4" w:space="0" w:color="auto"/>
        <w:bottom w:val="single" w:sz="4" w:space="0" w:color="auto"/>
        <w:right w:val="single" w:sz="4" w:space="0" w:color="auto"/>
      </w:pBdr>
      <w:shd w:val="clear" w:color="000000" w:fill="CCFFFF"/>
      <w:spacing w:before="100" w:beforeAutospacing="1" w:after="100" w:afterAutospacing="1"/>
    </w:pPr>
    <w:rPr>
      <w:rFonts w:ascii="Arial" w:hAnsi="Arial" w:cs="Arial"/>
      <w:b/>
      <w:bCs/>
      <w:sz w:val="24"/>
      <w:szCs w:val="24"/>
    </w:rPr>
  </w:style>
  <w:style w:type="paragraph" w:customStyle="1" w:styleId="xl109">
    <w:name w:val="xl109"/>
    <w:basedOn w:val="Normal"/>
    <w:rsid w:val="00D74947"/>
    <w:pPr>
      <w:pBdr>
        <w:top w:val="single" w:sz="4" w:space="0" w:color="auto"/>
        <w:left w:val="single" w:sz="4" w:space="0" w:color="auto"/>
        <w:bottom w:val="single" w:sz="4" w:space="0" w:color="auto"/>
        <w:right w:val="single" w:sz="4" w:space="0" w:color="auto"/>
      </w:pBdr>
      <w:shd w:val="clear" w:color="000000" w:fill="CCFFFF"/>
      <w:spacing w:before="100" w:beforeAutospacing="1" w:after="100" w:afterAutospacing="1"/>
    </w:pPr>
    <w:rPr>
      <w:rFonts w:ascii="Arial" w:hAnsi="Arial" w:cs="Arial"/>
      <w:b/>
      <w:bCs/>
      <w:sz w:val="24"/>
      <w:szCs w:val="24"/>
    </w:rPr>
  </w:style>
  <w:style w:type="paragraph" w:customStyle="1" w:styleId="xl110">
    <w:name w:val="xl110"/>
    <w:basedOn w:val="Normal"/>
    <w:rsid w:val="00D74947"/>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Arial" w:hAnsi="Arial" w:cs="Arial"/>
      <w:sz w:val="24"/>
      <w:szCs w:val="24"/>
    </w:rPr>
  </w:style>
  <w:style w:type="paragraph" w:customStyle="1" w:styleId="xl111">
    <w:name w:val="xl111"/>
    <w:basedOn w:val="Normal"/>
    <w:rsid w:val="00D74947"/>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b/>
      <w:bCs/>
      <w:sz w:val="24"/>
      <w:szCs w:val="24"/>
    </w:rPr>
  </w:style>
  <w:style w:type="paragraph" w:customStyle="1" w:styleId="xl112">
    <w:name w:val="xl112"/>
    <w:basedOn w:val="Normal"/>
    <w:rsid w:val="00D74947"/>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sz w:val="24"/>
      <w:szCs w:val="24"/>
    </w:rPr>
  </w:style>
  <w:style w:type="paragraph" w:customStyle="1" w:styleId="xl113">
    <w:name w:val="xl113"/>
    <w:basedOn w:val="Normal"/>
    <w:rsid w:val="00D74947"/>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b/>
      <w:bCs/>
      <w:sz w:val="24"/>
      <w:szCs w:val="24"/>
    </w:rPr>
  </w:style>
  <w:style w:type="paragraph" w:customStyle="1" w:styleId="xl114">
    <w:name w:val="xl114"/>
    <w:basedOn w:val="Normal"/>
    <w:rsid w:val="00D74947"/>
    <w:pPr>
      <w:pBdr>
        <w:top w:val="single" w:sz="4" w:space="0" w:color="auto"/>
        <w:left w:val="single" w:sz="4" w:space="0" w:color="auto"/>
        <w:bottom w:val="single" w:sz="4" w:space="0" w:color="auto"/>
        <w:right w:val="single" w:sz="4" w:space="0" w:color="auto"/>
      </w:pBdr>
      <w:shd w:val="clear" w:color="000000" w:fill="C0C0C0"/>
      <w:spacing w:before="100" w:beforeAutospacing="1" w:after="100" w:afterAutospacing="1"/>
    </w:pPr>
    <w:rPr>
      <w:rFonts w:ascii="Arial" w:hAnsi="Arial" w:cs="Arial"/>
      <w:b/>
      <w:bCs/>
      <w:sz w:val="24"/>
      <w:szCs w:val="24"/>
    </w:rPr>
  </w:style>
  <w:style w:type="paragraph" w:customStyle="1" w:styleId="xl115">
    <w:name w:val="xl115"/>
    <w:basedOn w:val="Normal"/>
    <w:rsid w:val="00D74947"/>
    <w:pPr>
      <w:pBdr>
        <w:top w:val="single" w:sz="4" w:space="0" w:color="auto"/>
        <w:left w:val="single" w:sz="4" w:space="0" w:color="auto"/>
        <w:bottom w:val="single" w:sz="4" w:space="0" w:color="auto"/>
        <w:right w:val="single" w:sz="4" w:space="0" w:color="auto"/>
      </w:pBdr>
      <w:shd w:val="clear" w:color="000000" w:fill="C0C0C0"/>
      <w:spacing w:before="100" w:beforeAutospacing="1" w:after="100" w:afterAutospacing="1"/>
    </w:pPr>
    <w:rPr>
      <w:rFonts w:ascii="Arial" w:hAnsi="Arial" w:cs="Arial"/>
      <w:b/>
      <w:bCs/>
      <w:sz w:val="24"/>
      <w:szCs w:val="24"/>
    </w:rPr>
  </w:style>
  <w:style w:type="paragraph" w:customStyle="1" w:styleId="xl116">
    <w:name w:val="xl116"/>
    <w:basedOn w:val="Normal"/>
    <w:rsid w:val="00D74947"/>
    <w:pPr>
      <w:pBdr>
        <w:top w:val="single" w:sz="4" w:space="0" w:color="auto"/>
        <w:left w:val="single" w:sz="4" w:space="0" w:color="auto"/>
        <w:bottom w:val="single" w:sz="4" w:space="0" w:color="auto"/>
        <w:right w:val="single" w:sz="4" w:space="0" w:color="auto"/>
      </w:pBdr>
      <w:shd w:val="clear" w:color="000000" w:fill="FFFF99"/>
      <w:spacing w:before="100" w:beforeAutospacing="1" w:after="100" w:afterAutospacing="1"/>
    </w:pPr>
    <w:rPr>
      <w:rFonts w:ascii="Arial" w:hAnsi="Arial" w:cs="Arial"/>
      <w:b/>
      <w:bCs/>
      <w:sz w:val="24"/>
      <w:szCs w:val="24"/>
    </w:rPr>
  </w:style>
  <w:style w:type="paragraph" w:customStyle="1" w:styleId="xl117">
    <w:name w:val="xl117"/>
    <w:basedOn w:val="Normal"/>
    <w:rsid w:val="00D74947"/>
    <w:pPr>
      <w:pBdr>
        <w:top w:val="single" w:sz="4" w:space="0" w:color="auto"/>
        <w:left w:val="single" w:sz="4" w:space="0" w:color="auto"/>
        <w:bottom w:val="single" w:sz="4" w:space="0" w:color="auto"/>
        <w:right w:val="single" w:sz="4" w:space="0" w:color="auto"/>
      </w:pBdr>
      <w:shd w:val="clear" w:color="000000" w:fill="FFFF99"/>
      <w:spacing w:before="100" w:beforeAutospacing="1" w:after="100" w:afterAutospacing="1"/>
      <w:jc w:val="center"/>
    </w:pPr>
    <w:rPr>
      <w:rFonts w:ascii="Arial" w:hAnsi="Arial" w:cs="Arial"/>
      <w:b/>
      <w:bCs/>
      <w:sz w:val="24"/>
      <w:szCs w:val="24"/>
    </w:rPr>
  </w:style>
  <w:style w:type="paragraph" w:customStyle="1" w:styleId="xl118">
    <w:name w:val="xl118"/>
    <w:basedOn w:val="Normal"/>
    <w:rsid w:val="00D74947"/>
    <w:pPr>
      <w:pBdr>
        <w:top w:val="single" w:sz="4" w:space="0" w:color="auto"/>
        <w:left w:val="single" w:sz="4" w:space="0" w:color="auto"/>
        <w:bottom w:val="single" w:sz="4" w:space="0" w:color="auto"/>
      </w:pBdr>
      <w:spacing w:before="100" w:beforeAutospacing="1" w:after="100" w:afterAutospacing="1"/>
      <w:jc w:val="center"/>
    </w:pPr>
    <w:rPr>
      <w:rFonts w:ascii="Arial" w:hAnsi="Arial" w:cs="Arial"/>
      <w:b/>
      <w:bCs/>
      <w:sz w:val="24"/>
      <w:szCs w:val="24"/>
    </w:rPr>
  </w:style>
  <w:style w:type="paragraph" w:customStyle="1" w:styleId="xl119">
    <w:name w:val="xl119"/>
    <w:basedOn w:val="Normal"/>
    <w:rsid w:val="00D74947"/>
    <w:pPr>
      <w:pBdr>
        <w:top w:val="single" w:sz="4" w:space="0" w:color="auto"/>
        <w:bottom w:val="single" w:sz="4" w:space="0" w:color="auto"/>
        <w:right w:val="single" w:sz="4" w:space="0" w:color="auto"/>
      </w:pBdr>
      <w:spacing w:before="100" w:beforeAutospacing="1" w:after="100" w:afterAutospacing="1"/>
      <w:jc w:val="center"/>
    </w:pPr>
    <w:rPr>
      <w:rFonts w:ascii="Arial" w:hAnsi="Arial" w:cs="Arial"/>
      <w:b/>
      <w:bCs/>
      <w:sz w:val="24"/>
      <w:szCs w:val="24"/>
    </w:rPr>
  </w:style>
</w:styles>
</file>

<file path=word/webSettings.xml><?xml version="1.0" encoding="utf-8"?>
<w:webSettings xmlns:r="http://schemas.openxmlformats.org/officeDocument/2006/relationships" xmlns:w="http://schemas.openxmlformats.org/wordprocessingml/2006/main">
  <w:divs>
    <w:div w:id="4215548">
      <w:bodyDiv w:val="1"/>
      <w:marLeft w:val="0"/>
      <w:marRight w:val="0"/>
      <w:marTop w:val="0"/>
      <w:marBottom w:val="0"/>
      <w:divBdr>
        <w:top w:val="none" w:sz="0" w:space="0" w:color="auto"/>
        <w:left w:val="none" w:sz="0" w:space="0" w:color="auto"/>
        <w:bottom w:val="none" w:sz="0" w:space="0" w:color="auto"/>
        <w:right w:val="none" w:sz="0" w:space="0" w:color="auto"/>
      </w:divBdr>
    </w:div>
    <w:div w:id="10571723">
      <w:bodyDiv w:val="1"/>
      <w:marLeft w:val="0"/>
      <w:marRight w:val="0"/>
      <w:marTop w:val="0"/>
      <w:marBottom w:val="0"/>
      <w:divBdr>
        <w:top w:val="none" w:sz="0" w:space="0" w:color="auto"/>
        <w:left w:val="none" w:sz="0" w:space="0" w:color="auto"/>
        <w:bottom w:val="none" w:sz="0" w:space="0" w:color="auto"/>
        <w:right w:val="none" w:sz="0" w:space="0" w:color="auto"/>
      </w:divBdr>
    </w:div>
    <w:div w:id="12926180">
      <w:bodyDiv w:val="1"/>
      <w:marLeft w:val="0"/>
      <w:marRight w:val="0"/>
      <w:marTop w:val="0"/>
      <w:marBottom w:val="0"/>
      <w:divBdr>
        <w:top w:val="none" w:sz="0" w:space="0" w:color="auto"/>
        <w:left w:val="none" w:sz="0" w:space="0" w:color="auto"/>
        <w:bottom w:val="none" w:sz="0" w:space="0" w:color="auto"/>
        <w:right w:val="none" w:sz="0" w:space="0" w:color="auto"/>
      </w:divBdr>
    </w:div>
    <w:div w:id="19010783">
      <w:bodyDiv w:val="1"/>
      <w:marLeft w:val="0"/>
      <w:marRight w:val="0"/>
      <w:marTop w:val="0"/>
      <w:marBottom w:val="0"/>
      <w:divBdr>
        <w:top w:val="none" w:sz="0" w:space="0" w:color="auto"/>
        <w:left w:val="none" w:sz="0" w:space="0" w:color="auto"/>
        <w:bottom w:val="none" w:sz="0" w:space="0" w:color="auto"/>
        <w:right w:val="none" w:sz="0" w:space="0" w:color="auto"/>
      </w:divBdr>
    </w:div>
    <w:div w:id="37828132">
      <w:bodyDiv w:val="1"/>
      <w:marLeft w:val="0"/>
      <w:marRight w:val="0"/>
      <w:marTop w:val="0"/>
      <w:marBottom w:val="0"/>
      <w:divBdr>
        <w:top w:val="none" w:sz="0" w:space="0" w:color="auto"/>
        <w:left w:val="none" w:sz="0" w:space="0" w:color="auto"/>
        <w:bottom w:val="none" w:sz="0" w:space="0" w:color="auto"/>
        <w:right w:val="none" w:sz="0" w:space="0" w:color="auto"/>
      </w:divBdr>
    </w:div>
    <w:div w:id="57672209">
      <w:bodyDiv w:val="1"/>
      <w:marLeft w:val="0"/>
      <w:marRight w:val="0"/>
      <w:marTop w:val="0"/>
      <w:marBottom w:val="0"/>
      <w:divBdr>
        <w:top w:val="none" w:sz="0" w:space="0" w:color="auto"/>
        <w:left w:val="none" w:sz="0" w:space="0" w:color="auto"/>
        <w:bottom w:val="none" w:sz="0" w:space="0" w:color="auto"/>
        <w:right w:val="none" w:sz="0" w:space="0" w:color="auto"/>
      </w:divBdr>
    </w:div>
    <w:div w:id="66151810">
      <w:bodyDiv w:val="1"/>
      <w:marLeft w:val="0"/>
      <w:marRight w:val="0"/>
      <w:marTop w:val="0"/>
      <w:marBottom w:val="0"/>
      <w:divBdr>
        <w:top w:val="none" w:sz="0" w:space="0" w:color="auto"/>
        <w:left w:val="none" w:sz="0" w:space="0" w:color="auto"/>
        <w:bottom w:val="none" w:sz="0" w:space="0" w:color="auto"/>
        <w:right w:val="none" w:sz="0" w:space="0" w:color="auto"/>
      </w:divBdr>
    </w:div>
    <w:div w:id="70204210">
      <w:bodyDiv w:val="1"/>
      <w:marLeft w:val="0"/>
      <w:marRight w:val="0"/>
      <w:marTop w:val="0"/>
      <w:marBottom w:val="0"/>
      <w:divBdr>
        <w:top w:val="none" w:sz="0" w:space="0" w:color="auto"/>
        <w:left w:val="none" w:sz="0" w:space="0" w:color="auto"/>
        <w:bottom w:val="none" w:sz="0" w:space="0" w:color="auto"/>
        <w:right w:val="none" w:sz="0" w:space="0" w:color="auto"/>
      </w:divBdr>
    </w:div>
    <w:div w:id="76440307">
      <w:bodyDiv w:val="1"/>
      <w:marLeft w:val="0"/>
      <w:marRight w:val="0"/>
      <w:marTop w:val="0"/>
      <w:marBottom w:val="0"/>
      <w:divBdr>
        <w:top w:val="none" w:sz="0" w:space="0" w:color="auto"/>
        <w:left w:val="none" w:sz="0" w:space="0" w:color="auto"/>
        <w:bottom w:val="none" w:sz="0" w:space="0" w:color="auto"/>
        <w:right w:val="none" w:sz="0" w:space="0" w:color="auto"/>
      </w:divBdr>
    </w:div>
    <w:div w:id="80150754">
      <w:bodyDiv w:val="1"/>
      <w:marLeft w:val="0"/>
      <w:marRight w:val="0"/>
      <w:marTop w:val="0"/>
      <w:marBottom w:val="0"/>
      <w:divBdr>
        <w:top w:val="none" w:sz="0" w:space="0" w:color="auto"/>
        <w:left w:val="none" w:sz="0" w:space="0" w:color="auto"/>
        <w:bottom w:val="none" w:sz="0" w:space="0" w:color="auto"/>
        <w:right w:val="none" w:sz="0" w:space="0" w:color="auto"/>
      </w:divBdr>
    </w:div>
    <w:div w:id="82918515">
      <w:bodyDiv w:val="1"/>
      <w:marLeft w:val="0"/>
      <w:marRight w:val="0"/>
      <w:marTop w:val="0"/>
      <w:marBottom w:val="0"/>
      <w:divBdr>
        <w:top w:val="none" w:sz="0" w:space="0" w:color="auto"/>
        <w:left w:val="none" w:sz="0" w:space="0" w:color="auto"/>
        <w:bottom w:val="none" w:sz="0" w:space="0" w:color="auto"/>
        <w:right w:val="none" w:sz="0" w:space="0" w:color="auto"/>
      </w:divBdr>
    </w:div>
    <w:div w:id="97407601">
      <w:bodyDiv w:val="1"/>
      <w:marLeft w:val="0"/>
      <w:marRight w:val="0"/>
      <w:marTop w:val="0"/>
      <w:marBottom w:val="0"/>
      <w:divBdr>
        <w:top w:val="none" w:sz="0" w:space="0" w:color="auto"/>
        <w:left w:val="none" w:sz="0" w:space="0" w:color="auto"/>
        <w:bottom w:val="none" w:sz="0" w:space="0" w:color="auto"/>
        <w:right w:val="none" w:sz="0" w:space="0" w:color="auto"/>
      </w:divBdr>
    </w:div>
    <w:div w:id="99878794">
      <w:bodyDiv w:val="1"/>
      <w:marLeft w:val="0"/>
      <w:marRight w:val="0"/>
      <w:marTop w:val="0"/>
      <w:marBottom w:val="0"/>
      <w:divBdr>
        <w:top w:val="none" w:sz="0" w:space="0" w:color="auto"/>
        <w:left w:val="none" w:sz="0" w:space="0" w:color="auto"/>
        <w:bottom w:val="none" w:sz="0" w:space="0" w:color="auto"/>
        <w:right w:val="none" w:sz="0" w:space="0" w:color="auto"/>
      </w:divBdr>
    </w:div>
    <w:div w:id="100809989">
      <w:bodyDiv w:val="1"/>
      <w:marLeft w:val="0"/>
      <w:marRight w:val="0"/>
      <w:marTop w:val="0"/>
      <w:marBottom w:val="0"/>
      <w:divBdr>
        <w:top w:val="none" w:sz="0" w:space="0" w:color="auto"/>
        <w:left w:val="none" w:sz="0" w:space="0" w:color="auto"/>
        <w:bottom w:val="none" w:sz="0" w:space="0" w:color="auto"/>
        <w:right w:val="none" w:sz="0" w:space="0" w:color="auto"/>
      </w:divBdr>
    </w:div>
    <w:div w:id="119500104">
      <w:bodyDiv w:val="1"/>
      <w:marLeft w:val="0"/>
      <w:marRight w:val="0"/>
      <w:marTop w:val="0"/>
      <w:marBottom w:val="0"/>
      <w:divBdr>
        <w:top w:val="none" w:sz="0" w:space="0" w:color="auto"/>
        <w:left w:val="none" w:sz="0" w:space="0" w:color="auto"/>
        <w:bottom w:val="none" w:sz="0" w:space="0" w:color="auto"/>
        <w:right w:val="none" w:sz="0" w:space="0" w:color="auto"/>
      </w:divBdr>
    </w:div>
    <w:div w:id="123429940">
      <w:bodyDiv w:val="1"/>
      <w:marLeft w:val="0"/>
      <w:marRight w:val="0"/>
      <w:marTop w:val="0"/>
      <w:marBottom w:val="0"/>
      <w:divBdr>
        <w:top w:val="none" w:sz="0" w:space="0" w:color="auto"/>
        <w:left w:val="none" w:sz="0" w:space="0" w:color="auto"/>
        <w:bottom w:val="none" w:sz="0" w:space="0" w:color="auto"/>
        <w:right w:val="none" w:sz="0" w:space="0" w:color="auto"/>
      </w:divBdr>
    </w:div>
    <w:div w:id="125781556">
      <w:bodyDiv w:val="1"/>
      <w:marLeft w:val="0"/>
      <w:marRight w:val="0"/>
      <w:marTop w:val="0"/>
      <w:marBottom w:val="0"/>
      <w:divBdr>
        <w:top w:val="none" w:sz="0" w:space="0" w:color="auto"/>
        <w:left w:val="none" w:sz="0" w:space="0" w:color="auto"/>
        <w:bottom w:val="none" w:sz="0" w:space="0" w:color="auto"/>
        <w:right w:val="none" w:sz="0" w:space="0" w:color="auto"/>
      </w:divBdr>
    </w:div>
    <w:div w:id="147095290">
      <w:bodyDiv w:val="1"/>
      <w:marLeft w:val="0"/>
      <w:marRight w:val="0"/>
      <w:marTop w:val="0"/>
      <w:marBottom w:val="0"/>
      <w:divBdr>
        <w:top w:val="none" w:sz="0" w:space="0" w:color="auto"/>
        <w:left w:val="none" w:sz="0" w:space="0" w:color="auto"/>
        <w:bottom w:val="none" w:sz="0" w:space="0" w:color="auto"/>
        <w:right w:val="none" w:sz="0" w:space="0" w:color="auto"/>
      </w:divBdr>
    </w:div>
    <w:div w:id="154997438">
      <w:bodyDiv w:val="1"/>
      <w:marLeft w:val="0"/>
      <w:marRight w:val="0"/>
      <w:marTop w:val="0"/>
      <w:marBottom w:val="0"/>
      <w:divBdr>
        <w:top w:val="none" w:sz="0" w:space="0" w:color="auto"/>
        <w:left w:val="none" w:sz="0" w:space="0" w:color="auto"/>
        <w:bottom w:val="none" w:sz="0" w:space="0" w:color="auto"/>
        <w:right w:val="none" w:sz="0" w:space="0" w:color="auto"/>
      </w:divBdr>
    </w:div>
    <w:div w:id="159394997">
      <w:bodyDiv w:val="1"/>
      <w:marLeft w:val="0"/>
      <w:marRight w:val="0"/>
      <w:marTop w:val="0"/>
      <w:marBottom w:val="0"/>
      <w:divBdr>
        <w:top w:val="none" w:sz="0" w:space="0" w:color="auto"/>
        <w:left w:val="none" w:sz="0" w:space="0" w:color="auto"/>
        <w:bottom w:val="none" w:sz="0" w:space="0" w:color="auto"/>
        <w:right w:val="none" w:sz="0" w:space="0" w:color="auto"/>
      </w:divBdr>
    </w:div>
    <w:div w:id="178618310">
      <w:bodyDiv w:val="1"/>
      <w:marLeft w:val="0"/>
      <w:marRight w:val="0"/>
      <w:marTop w:val="0"/>
      <w:marBottom w:val="0"/>
      <w:divBdr>
        <w:top w:val="none" w:sz="0" w:space="0" w:color="auto"/>
        <w:left w:val="none" w:sz="0" w:space="0" w:color="auto"/>
        <w:bottom w:val="none" w:sz="0" w:space="0" w:color="auto"/>
        <w:right w:val="none" w:sz="0" w:space="0" w:color="auto"/>
      </w:divBdr>
    </w:div>
    <w:div w:id="180704540">
      <w:bodyDiv w:val="1"/>
      <w:marLeft w:val="0"/>
      <w:marRight w:val="0"/>
      <w:marTop w:val="0"/>
      <w:marBottom w:val="0"/>
      <w:divBdr>
        <w:top w:val="none" w:sz="0" w:space="0" w:color="auto"/>
        <w:left w:val="none" w:sz="0" w:space="0" w:color="auto"/>
        <w:bottom w:val="none" w:sz="0" w:space="0" w:color="auto"/>
        <w:right w:val="none" w:sz="0" w:space="0" w:color="auto"/>
      </w:divBdr>
    </w:div>
    <w:div w:id="185482593">
      <w:bodyDiv w:val="1"/>
      <w:marLeft w:val="0"/>
      <w:marRight w:val="0"/>
      <w:marTop w:val="0"/>
      <w:marBottom w:val="0"/>
      <w:divBdr>
        <w:top w:val="none" w:sz="0" w:space="0" w:color="auto"/>
        <w:left w:val="none" w:sz="0" w:space="0" w:color="auto"/>
        <w:bottom w:val="none" w:sz="0" w:space="0" w:color="auto"/>
        <w:right w:val="none" w:sz="0" w:space="0" w:color="auto"/>
      </w:divBdr>
    </w:div>
    <w:div w:id="191459040">
      <w:bodyDiv w:val="1"/>
      <w:marLeft w:val="0"/>
      <w:marRight w:val="0"/>
      <w:marTop w:val="0"/>
      <w:marBottom w:val="0"/>
      <w:divBdr>
        <w:top w:val="none" w:sz="0" w:space="0" w:color="auto"/>
        <w:left w:val="none" w:sz="0" w:space="0" w:color="auto"/>
        <w:bottom w:val="none" w:sz="0" w:space="0" w:color="auto"/>
        <w:right w:val="none" w:sz="0" w:space="0" w:color="auto"/>
      </w:divBdr>
    </w:div>
    <w:div w:id="193006414">
      <w:bodyDiv w:val="1"/>
      <w:marLeft w:val="0"/>
      <w:marRight w:val="0"/>
      <w:marTop w:val="0"/>
      <w:marBottom w:val="0"/>
      <w:divBdr>
        <w:top w:val="none" w:sz="0" w:space="0" w:color="auto"/>
        <w:left w:val="none" w:sz="0" w:space="0" w:color="auto"/>
        <w:bottom w:val="none" w:sz="0" w:space="0" w:color="auto"/>
        <w:right w:val="none" w:sz="0" w:space="0" w:color="auto"/>
      </w:divBdr>
    </w:div>
    <w:div w:id="194773797">
      <w:bodyDiv w:val="1"/>
      <w:marLeft w:val="0"/>
      <w:marRight w:val="0"/>
      <w:marTop w:val="0"/>
      <w:marBottom w:val="0"/>
      <w:divBdr>
        <w:top w:val="none" w:sz="0" w:space="0" w:color="auto"/>
        <w:left w:val="none" w:sz="0" w:space="0" w:color="auto"/>
        <w:bottom w:val="none" w:sz="0" w:space="0" w:color="auto"/>
        <w:right w:val="none" w:sz="0" w:space="0" w:color="auto"/>
      </w:divBdr>
    </w:div>
    <w:div w:id="201677060">
      <w:bodyDiv w:val="1"/>
      <w:marLeft w:val="0"/>
      <w:marRight w:val="0"/>
      <w:marTop w:val="0"/>
      <w:marBottom w:val="0"/>
      <w:divBdr>
        <w:top w:val="none" w:sz="0" w:space="0" w:color="auto"/>
        <w:left w:val="none" w:sz="0" w:space="0" w:color="auto"/>
        <w:bottom w:val="none" w:sz="0" w:space="0" w:color="auto"/>
        <w:right w:val="none" w:sz="0" w:space="0" w:color="auto"/>
      </w:divBdr>
    </w:div>
    <w:div w:id="240874306">
      <w:bodyDiv w:val="1"/>
      <w:marLeft w:val="0"/>
      <w:marRight w:val="0"/>
      <w:marTop w:val="0"/>
      <w:marBottom w:val="0"/>
      <w:divBdr>
        <w:top w:val="none" w:sz="0" w:space="0" w:color="auto"/>
        <w:left w:val="none" w:sz="0" w:space="0" w:color="auto"/>
        <w:bottom w:val="none" w:sz="0" w:space="0" w:color="auto"/>
        <w:right w:val="none" w:sz="0" w:space="0" w:color="auto"/>
      </w:divBdr>
    </w:div>
    <w:div w:id="243926222">
      <w:bodyDiv w:val="1"/>
      <w:marLeft w:val="0"/>
      <w:marRight w:val="0"/>
      <w:marTop w:val="0"/>
      <w:marBottom w:val="0"/>
      <w:divBdr>
        <w:top w:val="none" w:sz="0" w:space="0" w:color="auto"/>
        <w:left w:val="none" w:sz="0" w:space="0" w:color="auto"/>
        <w:bottom w:val="none" w:sz="0" w:space="0" w:color="auto"/>
        <w:right w:val="none" w:sz="0" w:space="0" w:color="auto"/>
      </w:divBdr>
    </w:div>
    <w:div w:id="273833769">
      <w:bodyDiv w:val="1"/>
      <w:marLeft w:val="0"/>
      <w:marRight w:val="0"/>
      <w:marTop w:val="0"/>
      <w:marBottom w:val="0"/>
      <w:divBdr>
        <w:top w:val="none" w:sz="0" w:space="0" w:color="auto"/>
        <w:left w:val="none" w:sz="0" w:space="0" w:color="auto"/>
        <w:bottom w:val="none" w:sz="0" w:space="0" w:color="auto"/>
        <w:right w:val="none" w:sz="0" w:space="0" w:color="auto"/>
      </w:divBdr>
    </w:div>
    <w:div w:id="281159021">
      <w:bodyDiv w:val="1"/>
      <w:marLeft w:val="0"/>
      <w:marRight w:val="0"/>
      <w:marTop w:val="0"/>
      <w:marBottom w:val="0"/>
      <w:divBdr>
        <w:top w:val="none" w:sz="0" w:space="0" w:color="auto"/>
        <w:left w:val="none" w:sz="0" w:space="0" w:color="auto"/>
        <w:bottom w:val="none" w:sz="0" w:space="0" w:color="auto"/>
        <w:right w:val="none" w:sz="0" w:space="0" w:color="auto"/>
      </w:divBdr>
    </w:div>
    <w:div w:id="290214971">
      <w:bodyDiv w:val="1"/>
      <w:marLeft w:val="0"/>
      <w:marRight w:val="0"/>
      <w:marTop w:val="0"/>
      <w:marBottom w:val="0"/>
      <w:divBdr>
        <w:top w:val="none" w:sz="0" w:space="0" w:color="auto"/>
        <w:left w:val="none" w:sz="0" w:space="0" w:color="auto"/>
        <w:bottom w:val="none" w:sz="0" w:space="0" w:color="auto"/>
        <w:right w:val="none" w:sz="0" w:space="0" w:color="auto"/>
      </w:divBdr>
    </w:div>
    <w:div w:id="311523595">
      <w:bodyDiv w:val="1"/>
      <w:marLeft w:val="0"/>
      <w:marRight w:val="0"/>
      <w:marTop w:val="0"/>
      <w:marBottom w:val="0"/>
      <w:divBdr>
        <w:top w:val="none" w:sz="0" w:space="0" w:color="auto"/>
        <w:left w:val="none" w:sz="0" w:space="0" w:color="auto"/>
        <w:bottom w:val="none" w:sz="0" w:space="0" w:color="auto"/>
        <w:right w:val="none" w:sz="0" w:space="0" w:color="auto"/>
      </w:divBdr>
    </w:div>
    <w:div w:id="352541439">
      <w:bodyDiv w:val="1"/>
      <w:marLeft w:val="0"/>
      <w:marRight w:val="0"/>
      <w:marTop w:val="0"/>
      <w:marBottom w:val="0"/>
      <w:divBdr>
        <w:top w:val="none" w:sz="0" w:space="0" w:color="auto"/>
        <w:left w:val="none" w:sz="0" w:space="0" w:color="auto"/>
        <w:bottom w:val="none" w:sz="0" w:space="0" w:color="auto"/>
        <w:right w:val="none" w:sz="0" w:space="0" w:color="auto"/>
      </w:divBdr>
    </w:div>
    <w:div w:id="371150141">
      <w:bodyDiv w:val="1"/>
      <w:marLeft w:val="0"/>
      <w:marRight w:val="0"/>
      <w:marTop w:val="0"/>
      <w:marBottom w:val="0"/>
      <w:divBdr>
        <w:top w:val="none" w:sz="0" w:space="0" w:color="auto"/>
        <w:left w:val="none" w:sz="0" w:space="0" w:color="auto"/>
        <w:bottom w:val="none" w:sz="0" w:space="0" w:color="auto"/>
        <w:right w:val="none" w:sz="0" w:space="0" w:color="auto"/>
      </w:divBdr>
    </w:div>
    <w:div w:id="372732581">
      <w:bodyDiv w:val="1"/>
      <w:marLeft w:val="0"/>
      <w:marRight w:val="0"/>
      <w:marTop w:val="0"/>
      <w:marBottom w:val="0"/>
      <w:divBdr>
        <w:top w:val="none" w:sz="0" w:space="0" w:color="auto"/>
        <w:left w:val="none" w:sz="0" w:space="0" w:color="auto"/>
        <w:bottom w:val="none" w:sz="0" w:space="0" w:color="auto"/>
        <w:right w:val="none" w:sz="0" w:space="0" w:color="auto"/>
      </w:divBdr>
    </w:div>
    <w:div w:id="395474156">
      <w:bodyDiv w:val="1"/>
      <w:marLeft w:val="0"/>
      <w:marRight w:val="0"/>
      <w:marTop w:val="0"/>
      <w:marBottom w:val="0"/>
      <w:divBdr>
        <w:top w:val="none" w:sz="0" w:space="0" w:color="auto"/>
        <w:left w:val="none" w:sz="0" w:space="0" w:color="auto"/>
        <w:bottom w:val="none" w:sz="0" w:space="0" w:color="auto"/>
        <w:right w:val="none" w:sz="0" w:space="0" w:color="auto"/>
      </w:divBdr>
    </w:div>
    <w:div w:id="419789245">
      <w:bodyDiv w:val="1"/>
      <w:marLeft w:val="0"/>
      <w:marRight w:val="0"/>
      <w:marTop w:val="0"/>
      <w:marBottom w:val="0"/>
      <w:divBdr>
        <w:top w:val="none" w:sz="0" w:space="0" w:color="auto"/>
        <w:left w:val="none" w:sz="0" w:space="0" w:color="auto"/>
        <w:bottom w:val="none" w:sz="0" w:space="0" w:color="auto"/>
        <w:right w:val="none" w:sz="0" w:space="0" w:color="auto"/>
      </w:divBdr>
    </w:div>
    <w:div w:id="422650058">
      <w:bodyDiv w:val="1"/>
      <w:marLeft w:val="0"/>
      <w:marRight w:val="0"/>
      <w:marTop w:val="0"/>
      <w:marBottom w:val="0"/>
      <w:divBdr>
        <w:top w:val="none" w:sz="0" w:space="0" w:color="auto"/>
        <w:left w:val="none" w:sz="0" w:space="0" w:color="auto"/>
        <w:bottom w:val="none" w:sz="0" w:space="0" w:color="auto"/>
        <w:right w:val="none" w:sz="0" w:space="0" w:color="auto"/>
      </w:divBdr>
    </w:div>
    <w:div w:id="439224457">
      <w:bodyDiv w:val="1"/>
      <w:marLeft w:val="0"/>
      <w:marRight w:val="0"/>
      <w:marTop w:val="0"/>
      <w:marBottom w:val="0"/>
      <w:divBdr>
        <w:top w:val="none" w:sz="0" w:space="0" w:color="auto"/>
        <w:left w:val="none" w:sz="0" w:space="0" w:color="auto"/>
        <w:bottom w:val="none" w:sz="0" w:space="0" w:color="auto"/>
        <w:right w:val="none" w:sz="0" w:space="0" w:color="auto"/>
      </w:divBdr>
    </w:div>
    <w:div w:id="440300458">
      <w:bodyDiv w:val="1"/>
      <w:marLeft w:val="0"/>
      <w:marRight w:val="0"/>
      <w:marTop w:val="0"/>
      <w:marBottom w:val="0"/>
      <w:divBdr>
        <w:top w:val="none" w:sz="0" w:space="0" w:color="auto"/>
        <w:left w:val="none" w:sz="0" w:space="0" w:color="auto"/>
        <w:bottom w:val="none" w:sz="0" w:space="0" w:color="auto"/>
        <w:right w:val="none" w:sz="0" w:space="0" w:color="auto"/>
      </w:divBdr>
    </w:div>
    <w:div w:id="447164959">
      <w:bodyDiv w:val="1"/>
      <w:marLeft w:val="0"/>
      <w:marRight w:val="0"/>
      <w:marTop w:val="0"/>
      <w:marBottom w:val="0"/>
      <w:divBdr>
        <w:top w:val="none" w:sz="0" w:space="0" w:color="auto"/>
        <w:left w:val="none" w:sz="0" w:space="0" w:color="auto"/>
        <w:bottom w:val="none" w:sz="0" w:space="0" w:color="auto"/>
        <w:right w:val="none" w:sz="0" w:space="0" w:color="auto"/>
      </w:divBdr>
    </w:div>
    <w:div w:id="465201208">
      <w:bodyDiv w:val="1"/>
      <w:marLeft w:val="0"/>
      <w:marRight w:val="0"/>
      <w:marTop w:val="0"/>
      <w:marBottom w:val="0"/>
      <w:divBdr>
        <w:top w:val="none" w:sz="0" w:space="0" w:color="auto"/>
        <w:left w:val="none" w:sz="0" w:space="0" w:color="auto"/>
        <w:bottom w:val="none" w:sz="0" w:space="0" w:color="auto"/>
        <w:right w:val="none" w:sz="0" w:space="0" w:color="auto"/>
      </w:divBdr>
    </w:div>
    <w:div w:id="467865786">
      <w:bodyDiv w:val="1"/>
      <w:marLeft w:val="0"/>
      <w:marRight w:val="0"/>
      <w:marTop w:val="0"/>
      <w:marBottom w:val="0"/>
      <w:divBdr>
        <w:top w:val="none" w:sz="0" w:space="0" w:color="auto"/>
        <w:left w:val="none" w:sz="0" w:space="0" w:color="auto"/>
        <w:bottom w:val="none" w:sz="0" w:space="0" w:color="auto"/>
        <w:right w:val="none" w:sz="0" w:space="0" w:color="auto"/>
      </w:divBdr>
    </w:div>
    <w:div w:id="475613974">
      <w:bodyDiv w:val="1"/>
      <w:marLeft w:val="0"/>
      <w:marRight w:val="0"/>
      <w:marTop w:val="0"/>
      <w:marBottom w:val="0"/>
      <w:divBdr>
        <w:top w:val="none" w:sz="0" w:space="0" w:color="auto"/>
        <w:left w:val="none" w:sz="0" w:space="0" w:color="auto"/>
        <w:bottom w:val="none" w:sz="0" w:space="0" w:color="auto"/>
        <w:right w:val="none" w:sz="0" w:space="0" w:color="auto"/>
      </w:divBdr>
    </w:div>
    <w:div w:id="485174260">
      <w:bodyDiv w:val="1"/>
      <w:marLeft w:val="0"/>
      <w:marRight w:val="0"/>
      <w:marTop w:val="0"/>
      <w:marBottom w:val="0"/>
      <w:divBdr>
        <w:top w:val="none" w:sz="0" w:space="0" w:color="auto"/>
        <w:left w:val="none" w:sz="0" w:space="0" w:color="auto"/>
        <w:bottom w:val="none" w:sz="0" w:space="0" w:color="auto"/>
        <w:right w:val="none" w:sz="0" w:space="0" w:color="auto"/>
      </w:divBdr>
    </w:div>
    <w:div w:id="495344621">
      <w:bodyDiv w:val="1"/>
      <w:marLeft w:val="0"/>
      <w:marRight w:val="0"/>
      <w:marTop w:val="0"/>
      <w:marBottom w:val="0"/>
      <w:divBdr>
        <w:top w:val="none" w:sz="0" w:space="0" w:color="auto"/>
        <w:left w:val="none" w:sz="0" w:space="0" w:color="auto"/>
        <w:bottom w:val="none" w:sz="0" w:space="0" w:color="auto"/>
        <w:right w:val="none" w:sz="0" w:space="0" w:color="auto"/>
      </w:divBdr>
    </w:div>
    <w:div w:id="512887689">
      <w:bodyDiv w:val="1"/>
      <w:marLeft w:val="0"/>
      <w:marRight w:val="0"/>
      <w:marTop w:val="0"/>
      <w:marBottom w:val="0"/>
      <w:divBdr>
        <w:top w:val="none" w:sz="0" w:space="0" w:color="auto"/>
        <w:left w:val="none" w:sz="0" w:space="0" w:color="auto"/>
        <w:bottom w:val="none" w:sz="0" w:space="0" w:color="auto"/>
        <w:right w:val="none" w:sz="0" w:space="0" w:color="auto"/>
      </w:divBdr>
    </w:div>
    <w:div w:id="544484180">
      <w:bodyDiv w:val="1"/>
      <w:marLeft w:val="0"/>
      <w:marRight w:val="0"/>
      <w:marTop w:val="0"/>
      <w:marBottom w:val="0"/>
      <w:divBdr>
        <w:top w:val="none" w:sz="0" w:space="0" w:color="auto"/>
        <w:left w:val="none" w:sz="0" w:space="0" w:color="auto"/>
        <w:bottom w:val="none" w:sz="0" w:space="0" w:color="auto"/>
        <w:right w:val="none" w:sz="0" w:space="0" w:color="auto"/>
      </w:divBdr>
    </w:div>
    <w:div w:id="590354808">
      <w:bodyDiv w:val="1"/>
      <w:marLeft w:val="0"/>
      <w:marRight w:val="0"/>
      <w:marTop w:val="0"/>
      <w:marBottom w:val="0"/>
      <w:divBdr>
        <w:top w:val="none" w:sz="0" w:space="0" w:color="auto"/>
        <w:left w:val="none" w:sz="0" w:space="0" w:color="auto"/>
        <w:bottom w:val="none" w:sz="0" w:space="0" w:color="auto"/>
        <w:right w:val="none" w:sz="0" w:space="0" w:color="auto"/>
      </w:divBdr>
    </w:div>
    <w:div w:id="591402784">
      <w:bodyDiv w:val="1"/>
      <w:marLeft w:val="0"/>
      <w:marRight w:val="0"/>
      <w:marTop w:val="0"/>
      <w:marBottom w:val="0"/>
      <w:divBdr>
        <w:top w:val="none" w:sz="0" w:space="0" w:color="auto"/>
        <w:left w:val="none" w:sz="0" w:space="0" w:color="auto"/>
        <w:bottom w:val="none" w:sz="0" w:space="0" w:color="auto"/>
        <w:right w:val="none" w:sz="0" w:space="0" w:color="auto"/>
      </w:divBdr>
    </w:div>
    <w:div w:id="619727409">
      <w:bodyDiv w:val="1"/>
      <w:marLeft w:val="0"/>
      <w:marRight w:val="0"/>
      <w:marTop w:val="0"/>
      <w:marBottom w:val="0"/>
      <w:divBdr>
        <w:top w:val="none" w:sz="0" w:space="0" w:color="auto"/>
        <w:left w:val="none" w:sz="0" w:space="0" w:color="auto"/>
        <w:bottom w:val="none" w:sz="0" w:space="0" w:color="auto"/>
        <w:right w:val="none" w:sz="0" w:space="0" w:color="auto"/>
      </w:divBdr>
    </w:div>
    <w:div w:id="623773194">
      <w:bodyDiv w:val="1"/>
      <w:marLeft w:val="0"/>
      <w:marRight w:val="0"/>
      <w:marTop w:val="0"/>
      <w:marBottom w:val="0"/>
      <w:divBdr>
        <w:top w:val="none" w:sz="0" w:space="0" w:color="auto"/>
        <w:left w:val="none" w:sz="0" w:space="0" w:color="auto"/>
        <w:bottom w:val="none" w:sz="0" w:space="0" w:color="auto"/>
        <w:right w:val="none" w:sz="0" w:space="0" w:color="auto"/>
      </w:divBdr>
    </w:div>
    <w:div w:id="644512965">
      <w:bodyDiv w:val="1"/>
      <w:marLeft w:val="0"/>
      <w:marRight w:val="0"/>
      <w:marTop w:val="0"/>
      <w:marBottom w:val="0"/>
      <w:divBdr>
        <w:top w:val="none" w:sz="0" w:space="0" w:color="auto"/>
        <w:left w:val="none" w:sz="0" w:space="0" w:color="auto"/>
        <w:bottom w:val="none" w:sz="0" w:space="0" w:color="auto"/>
        <w:right w:val="none" w:sz="0" w:space="0" w:color="auto"/>
      </w:divBdr>
    </w:div>
    <w:div w:id="647783087">
      <w:bodyDiv w:val="1"/>
      <w:marLeft w:val="0"/>
      <w:marRight w:val="0"/>
      <w:marTop w:val="0"/>
      <w:marBottom w:val="0"/>
      <w:divBdr>
        <w:top w:val="none" w:sz="0" w:space="0" w:color="auto"/>
        <w:left w:val="none" w:sz="0" w:space="0" w:color="auto"/>
        <w:bottom w:val="none" w:sz="0" w:space="0" w:color="auto"/>
        <w:right w:val="none" w:sz="0" w:space="0" w:color="auto"/>
      </w:divBdr>
    </w:div>
    <w:div w:id="650062473">
      <w:bodyDiv w:val="1"/>
      <w:marLeft w:val="0"/>
      <w:marRight w:val="0"/>
      <w:marTop w:val="0"/>
      <w:marBottom w:val="0"/>
      <w:divBdr>
        <w:top w:val="none" w:sz="0" w:space="0" w:color="auto"/>
        <w:left w:val="none" w:sz="0" w:space="0" w:color="auto"/>
        <w:bottom w:val="none" w:sz="0" w:space="0" w:color="auto"/>
        <w:right w:val="none" w:sz="0" w:space="0" w:color="auto"/>
      </w:divBdr>
    </w:div>
    <w:div w:id="656229628">
      <w:bodyDiv w:val="1"/>
      <w:marLeft w:val="0"/>
      <w:marRight w:val="0"/>
      <w:marTop w:val="0"/>
      <w:marBottom w:val="0"/>
      <w:divBdr>
        <w:top w:val="none" w:sz="0" w:space="0" w:color="auto"/>
        <w:left w:val="none" w:sz="0" w:space="0" w:color="auto"/>
        <w:bottom w:val="none" w:sz="0" w:space="0" w:color="auto"/>
        <w:right w:val="none" w:sz="0" w:space="0" w:color="auto"/>
      </w:divBdr>
    </w:div>
    <w:div w:id="659844053">
      <w:bodyDiv w:val="1"/>
      <w:marLeft w:val="0"/>
      <w:marRight w:val="0"/>
      <w:marTop w:val="0"/>
      <w:marBottom w:val="0"/>
      <w:divBdr>
        <w:top w:val="none" w:sz="0" w:space="0" w:color="auto"/>
        <w:left w:val="none" w:sz="0" w:space="0" w:color="auto"/>
        <w:bottom w:val="none" w:sz="0" w:space="0" w:color="auto"/>
        <w:right w:val="none" w:sz="0" w:space="0" w:color="auto"/>
      </w:divBdr>
    </w:div>
    <w:div w:id="669253760">
      <w:bodyDiv w:val="1"/>
      <w:marLeft w:val="0"/>
      <w:marRight w:val="0"/>
      <w:marTop w:val="0"/>
      <w:marBottom w:val="0"/>
      <w:divBdr>
        <w:top w:val="none" w:sz="0" w:space="0" w:color="auto"/>
        <w:left w:val="none" w:sz="0" w:space="0" w:color="auto"/>
        <w:bottom w:val="none" w:sz="0" w:space="0" w:color="auto"/>
        <w:right w:val="none" w:sz="0" w:space="0" w:color="auto"/>
      </w:divBdr>
    </w:div>
    <w:div w:id="672420262">
      <w:bodyDiv w:val="1"/>
      <w:marLeft w:val="0"/>
      <w:marRight w:val="0"/>
      <w:marTop w:val="0"/>
      <w:marBottom w:val="0"/>
      <w:divBdr>
        <w:top w:val="none" w:sz="0" w:space="0" w:color="auto"/>
        <w:left w:val="none" w:sz="0" w:space="0" w:color="auto"/>
        <w:bottom w:val="none" w:sz="0" w:space="0" w:color="auto"/>
        <w:right w:val="none" w:sz="0" w:space="0" w:color="auto"/>
      </w:divBdr>
    </w:div>
    <w:div w:id="677657812">
      <w:bodyDiv w:val="1"/>
      <w:marLeft w:val="0"/>
      <w:marRight w:val="0"/>
      <w:marTop w:val="0"/>
      <w:marBottom w:val="0"/>
      <w:divBdr>
        <w:top w:val="none" w:sz="0" w:space="0" w:color="auto"/>
        <w:left w:val="none" w:sz="0" w:space="0" w:color="auto"/>
        <w:bottom w:val="none" w:sz="0" w:space="0" w:color="auto"/>
        <w:right w:val="none" w:sz="0" w:space="0" w:color="auto"/>
      </w:divBdr>
    </w:div>
    <w:div w:id="680863897">
      <w:bodyDiv w:val="1"/>
      <w:marLeft w:val="0"/>
      <w:marRight w:val="0"/>
      <w:marTop w:val="0"/>
      <w:marBottom w:val="0"/>
      <w:divBdr>
        <w:top w:val="none" w:sz="0" w:space="0" w:color="auto"/>
        <w:left w:val="none" w:sz="0" w:space="0" w:color="auto"/>
        <w:bottom w:val="none" w:sz="0" w:space="0" w:color="auto"/>
        <w:right w:val="none" w:sz="0" w:space="0" w:color="auto"/>
      </w:divBdr>
    </w:div>
    <w:div w:id="691490426">
      <w:bodyDiv w:val="1"/>
      <w:marLeft w:val="0"/>
      <w:marRight w:val="0"/>
      <w:marTop w:val="0"/>
      <w:marBottom w:val="0"/>
      <w:divBdr>
        <w:top w:val="none" w:sz="0" w:space="0" w:color="auto"/>
        <w:left w:val="none" w:sz="0" w:space="0" w:color="auto"/>
        <w:bottom w:val="none" w:sz="0" w:space="0" w:color="auto"/>
        <w:right w:val="none" w:sz="0" w:space="0" w:color="auto"/>
      </w:divBdr>
    </w:div>
    <w:div w:id="696278664">
      <w:bodyDiv w:val="1"/>
      <w:marLeft w:val="0"/>
      <w:marRight w:val="0"/>
      <w:marTop w:val="0"/>
      <w:marBottom w:val="0"/>
      <w:divBdr>
        <w:top w:val="none" w:sz="0" w:space="0" w:color="auto"/>
        <w:left w:val="none" w:sz="0" w:space="0" w:color="auto"/>
        <w:bottom w:val="none" w:sz="0" w:space="0" w:color="auto"/>
        <w:right w:val="none" w:sz="0" w:space="0" w:color="auto"/>
      </w:divBdr>
    </w:div>
    <w:div w:id="699476193">
      <w:bodyDiv w:val="1"/>
      <w:marLeft w:val="0"/>
      <w:marRight w:val="0"/>
      <w:marTop w:val="0"/>
      <w:marBottom w:val="0"/>
      <w:divBdr>
        <w:top w:val="none" w:sz="0" w:space="0" w:color="auto"/>
        <w:left w:val="none" w:sz="0" w:space="0" w:color="auto"/>
        <w:bottom w:val="none" w:sz="0" w:space="0" w:color="auto"/>
        <w:right w:val="none" w:sz="0" w:space="0" w:color="auto"/>
      </w:divBdr>
    </w:div>
    <w:div w:id="701713869">
      <w:bodyDiv w:val="1"/>
      <w:marLeft w:val="0"/>
      <w:marRight w:val="0"/>
      <w:marTop w:val="0"/>
      <w:marBottom w:val="0"/>
      <w:divBdr>
        <w:top w:val="none" w:sz="0" w:space="0" w:color="auto"/>
        <w:left w:val="none" w:sz="0" w:space="0" w:color="auto"/>
        <w:bottom w:val="none" w:sz="0" w:space="0" w:color="auto"/>
        <w:right w:val="none" w:sz="0" w:space="0" w:color="auto"/>
      </w:divBdr>
    </w:div>
    <w:div w:id="708066467">
      <w:bodyDiv w:val="1"/>
      <w:marLeft w:val="0"/>
      <w:marRight w:val="0"/>
      <w:marTop w:val="0"/>
      <w:marBottom w:val="0"/>
      <w:divBdr>
        <w:top w:val="none" w:sz="0" w:space="0" w:color="auto"/>
        <w:left w:val="none" w:sz="0" w:space="0" w:color="auto"/>
        <w:bottom w:val="none" w:sz="0" w:space="0" w:color="auto"/>
        <w:right w:val="none" w:sz="0" w:space="0" w:color="auto"/>
      </w:divBdr>
    </w:div>
    <w:div w:id="723141676">
      <w:bodyDiv w:val="1"/>
      <w:marLeft w:val="0"/>
      <w:marRight w:val="0"/>
      <w:marTop w:val="0"/>
      <w:marBottom w:val="0"/>
      <w:divBdr>
        <w:top w:val="none" w:sz="0" w:space="0" w:color="auto"/>
        <w:left w:val="none" w:sz="0" w:space="0" w:color="auto"/>
        <w:bottom w:val="none" w:sz="0" w:space="0" w:color="auto"/>
        <w:right w:val="none" w:sz="0" w:space="0" w:color="auto"/>
      </w:divBdr>
    </w:div>
    <w:div w:id="725421773">
      <w:bodyDiv w:val="1"/>
      <w:marLeft w:val="0"/>
      <w:marRight w:val="0"/>
      <w:marTop w:val="0"/>
      <w:marBottom w:val="0"/>
      <w:divBdr>
        <w:top w:val="none" w:sz="0" w:space="0" w:color="auto"/>
        <w:left w:val="none" w:sz="0" w:space="0" w:color="auto"/>
        <w:bottom w:val="none" w:sz="0" w:space="0" w:color="auto"/>
        <w:right w:val="none" w:sz="0" w:space="0" w:color="auto"/>
      </w:divBdr>
    </w:div>
    <w:div w:id="743337251">
      <w:bodyDiv w:val="1"/>
      <w:marLeft w:val="0"/>
      <w:marRight w:val="0"/>
      <w:marTop w:val="0"/>
      <w:marBottom w:val="0"/>
      <w:divBdr>
        <w:top w:val="none" w:sz="0" w:space="0" w:color="auto"/>
        <w:left w:val="none" w:sz="0" w:space="0" w:color="auto"/>
        <w:bottom w:val="none" w:sz="0" w:space="0" w:color="auto"/>
        <w:right w:val="none" w:sz="0" w:space="0" w:color="auto"/>
      </w:divBdr>
    </w:div>
    <w:div w:id="775716722">
      <w:bodyDiv w:val="1"/>
      <w:marLeft w:val="0"/>
      <w:marRight w:val="0"/>
      <w:marTop w:val="0"/>
      <w:marBottom w:val="0"/>
      <w:divBdr>
        <w:top w:val="none" w:sz="0" w:space="0" w:color="auto"/>
        <w:left w:val="none" w:sz="0" w:space="0" w:color="auto"/>
        <w:bottom w:val="none" w:sz="0" w:space="0" w:color="auto"/>
        <w:right w:val="none" w:sz="0" w:space="0" w:color="auto"/>
      </w:divBdr>
    </w:div>
    <w:div w:id="783498825">
      <w:bodyDiv w:val="1"/>
      <w:marLeft w:val="0"/>
      <w:marRight w:val="0"/>
      <w:marTop w:val="0"/>
      <w:marBottom w:val="0"/>
      <w:divBdr>
        <w:top w:val="none" w:sz="0" w:space="0" w:color="auto"/>
        <w:left w:val="none" w:sz="0" w:space="0" w:color="auto"/>
        <w:bottom w:val="none" w:sz="0" w:space="0" w:color="auto"/>
        <w:right w:val="none" w:sz="0" w:space="0" w:color="auto"/>
      </w:divBdr>
    </w:div>
    <w:div w:id="783619745">
      <w:bodyDiv w:val="1"/>
      <w:marLeft w:val="0"/>
      <w:marRight w:val="0"/>
      <w:marTop w:val="0"/>
      <w:marBottom w:val="0"/>
      <w:divBdr>
        <w:top w:val="none" w:sz="0" w:space="0" w:color="auto"/>
        <w:left w:val="none" w:sz="0" w:space="0" w:color="auto"/>
        <w:bottom w:val="none" w:sz="0" w:space="0" w:color="auto"/>
        <w:right w:val="none" w:sz="0" w:space="0" w:color="auto"/>
      </w:divBdr>
    </w:div>
    <w:div w:id="785580207">
      <w:bodyDiv w:val="1"/>
      <w:marLeft w:val="0"/>
      <w:marRight w:val="0"/>
      <w:marTop w:val="0"/>
      <w:marBottom w:val="0"/>
      <w:divBdr>
        <w:top w:val="none" w:sz="0" w:space="0" w:color="auto"/>
        <w:left w:val="none" w:sz="0" w:space="0" w:color="auto"/>
        <w:bottom w:val="none" w:sz="0" w:space="0" w:color="auto"/>
        <w:right w:val="none" w:sz="0" w:space="0" w:color="auto"/>
      </w:divBdr>
    </w:div>
    <w:div w:id="794448123">
      <w:bodyDiv w:val="1"/>
      <w:marLeft w:val="0"/>
      <w:marRight w:val="0"/>
      <w:marTop w:val="0"/>
      <w:marBottom w:val="0"/>
      <w:divBdr>
        <w:top w:val="none" w:sz="0" w:space="0" w:color="auto"/>
        <w:left w:val="none" w:sz="0" w:space="0" w:color="auto"/>
        <w:bottom w:val="none" w:sz="0" w:space="0" w:color="auto"/>
        <w:right w:val="none" w:sz="0" w:space="0" w:color="auto"/>
      </w:divBdr>
    </w:div>
    <w:div w:id="805858790">
      <w:bodyDiv w:val="1"/>
      <w:marLeft w:val="0"/>
      <w:marRight w:val="0"/>
      <w:marTop w:val="0"/>
      <w:marBottom w:val="0"/>
      <w:divBdr>
        <w:top w:val="none" w:sz="0" w:space="0" w:color="auto"/>
        <w:left w:val="none" w:sz="0" w:space="0" w:color="auto"/>
        <w:bottom w:val="none" w:sz="0" w:space="0" w:color="auto"/>
        <w:right w:val="none" w:sz="0" w:space="0" w:color="auto"/>
      </w:divBdr>
    </w:div>
    <w:div w:id="821119598">
      <w:bodyDiv w:val="1"/>
      <w:marLeft w:val="0"/>
      <w:marRight w:val="0"/>
      <w:marTop w:val="0"/>
      <w:marBottom w:val="0"/>
      <w:divBdr>
        <w:top w:val="none" w:sz="0" w:space="0" w:color="auto"/>
        <w:left w:val="none" w:sz="0" w:space="0" w:color="auto"/>
        <w:bottom w:val="none" w:sz="0" w:space="0" w:color="auto"/>
        <w:right w:val="none" w:sz="0" w:space="0" w:color="auto"/>
      </w:divBdr>
    </w:div>
    <w:div w:id="845437547">
      <w:bodyDiv w:val="1"/>
      <w:marLeft w:val="0"/>
      <w:marRight w:val="0"/>
      <w:marTop w:val="0"/>
      <w:marBottom w:val="0"/>
      <w:divBdr>
        <w:top w:val="none" w:sz="0" w:space="0" w:color="auto"/>
        <w:left w:val="none" w:sz="0" w:space="0" w:color="auto"/>
        <w:bottom w:val="none" w:sz="0" w:space="0" w:color="auto"/>
        <w:right w:val="none" w:sz="0" w:space="0" w:color="auto"/>
      </w:divBdr>
    </w:div>
    <w:div w:id="845511642">
      <w:bodyDiv w:val="1"/>
      <w:marLeft w:val="0"/>
      <w:marRight w:val="0"/>
      <w:marTop w:val="0"/>
      <w:marBottom w:val="0"/>
      <w:divBdr>
        <w:top w:val="none" w:sz="0" w:space="0" w:color="auto"/>
        <w:left w:val="none" w:sz="0" w:space="0" w:color="auto"/>
        <w:bottom w:val="none" w:sz="0" w:space="0" w:color="auto"/>
        <w:right w:val="none" w:sz="0" w:space="0" w:color="auto"/>
      </w:divBdr>
    </w:div>
    <w:div w:id="852644607">
      <w:bodyDiv w:val="1"/>
      <w:marLeft w:val="0"/>
      <w:marRight w:val="0"/>
      <w:marTop w:val="0"/>
      <w:marBottom w:val="0"/>
      <w:divBdr>
        <w:top w:val="none" w:sz="0" w:space="0" w:color="auto"/>
        <w:left w:val="none" w:sz="0" w:space="0" w:color="auto"/>
        <w:bottom w:val="none" w:sz="0" w:space="0" w:color="auto"/>
        <w:right w:val="none" w:sz="0" w:space="0" w:color="auto"/>
      </w:divBdr>
    </w:div>
    <w:div w:id="858544793">
      <w:bodyDiv w:val="1"/>
      <w:marLeft w:val="0"/>
      <w:marRight w:val="0"/>
      <w:marTop w:val="0"/>
      <w:marBottom w:val="0"/>
      <w:divBdr>
        <w:top w:val="none" w:sz="0" w:space="0" w:color="auto"/>
        <w:left w:val="none" w:sz="0" w:space="0" w:color="auto"/>
        <w:bottom w:val="none" w:sz="0" w:space="0" w:color="auto"/>
        <w:right w:val="none" w:sz="0" w:space="0" w:color="auto"/>
      </w:divBdr>
    </w:div>
    <w:div w:id="895311011">
      <w:bodyDiv w:val="1"/>
      <w:marLeft w:val="0"/>
      <w:marRight w:val="0"/>
      <w:marTop w:val="0"/>
      <w:marBottom w:val="0"/>
      <w:divBdr>
        <w:top w:val="none" w:sz="0" w:space="0" w:color="auto"/>
        <w:left w:val="none" w:sz="0" w:space="0" w:color="auto"/>
        <w:bottom w:val="none" w:sz="0" w:space="0" w:color="auto"/>
        <w:right w:val="none" w:sz="0" w:space="0" w:color="auto"/>
      </w:divBdr>
    </w:div>
    <w:div w:id="895509683">
      <w:bodyDiv w:val="1"/>
      <w:marLeft w:val="0"/>
      <w:marRight w:val="0"/>
      <w:marTop w:val="0"/>
      <w:marBottom w:val="0"/>
      <w:divBdr>
        <w:top w:val="none" w:sz="0" w:space="0" w:color="auto"/>
        <w:left w:val="none" w:sz="0" w:space="0" w:color="auto"/>
        <w:bottom w:val="none" w:sz="0" w:space="0" w:color="auto"/>
        <w:right w:val="none" w:sz="0" w:space="0" w:color="auto"/>
      </w:divBdr>
    </w:div>
    <w:div w:id="900288880">
      <w:bodyDiv w:val="1"/>
      <w:marLeft w:val="0"/>
      <w:marRight w:val="0"/>
      <w:marTop w:val="0"/>
      <w:marBottom w:val="0"/>
      <w:divBdr>
        <w:top w:val="none" w:sz="0" w:space="0" w:color="auto"/>
        <w:left w:val="none" w:sz="0" w:space="0" w:color="auto"/>
        <w:bottom w:val="none" w:sz="0" w:space="0" w:color="auto"/>
        <w:right w:val="none" w:sz="0" w:space="0" w:color="auto"/>
      </w:divBdr>
    </w:div>
    <w:div w:id="907348272">
      <w:bodyDiv w:val="1"/>
      <w:marLeft w:val="0"/>
      <w:marRight w:val="0"/>
      <w:marTop w:val="0"/>
      <w:marBottom w:val="0"/>
      <w:divBdr>
        <w:top w:val="none" w:sz="0" w:space="0" w:color="auto"/>
        <w:left w:val="none" w:sz="0" w:space="0" w:color="auto"/>
        <w:bottom w:val="none" w:sz="0" w:space="0" w:color="auto"/>
        <w:right w:val="none" w:sz="0" w:space="0" w:color="auto"/>
      </w:divBdr>
    </w:div>
    <w:div w:id="916090604">
      <w:bodyDiv w:val="1"/>
      <w:marLeft w:val="0"/>
      <w:marRight w:val="0"/>
      <w:marTop w:val="0"/>
      <w:marBottom w:val="0"/>
      <w:divBdr>
        <w:top w:val="none" w:sz="0" w:space="0" w:color="auto"/>
        <w:left w:val="none" w:sz="0" w:space="0" w:color="auto"/>
        <w:bottom w:val="none" w:sz="0" w:space="0" w:color="auto"/>
        <w:right w:val="none" w:sz="0" w:space="0" w:color="auto"/>
      </w:divBdr>
    </w:div>
    <w:div w:id="929772915">
      <w:bodyDiv w:val="1"/>
      <w:marLeft w:val="0"/>
      <w:marRight w:val="0"/>
      <w:marTop w:val="0"/>
      <w:marBottom w:val="0"/>
      <w:divBdr>
        <w:top w:val="none" w:sz="0" w:space="0" w:color="auto"/>
        <w:left w:val="none" w:sz="0" w:space="0" w:color="auto"/>
        <w:bottom w:val="none" w:sz="0" w:space="0" w:color="auto"/>
        <w:right w:val="none" w:sz="0" w:space="0" w:color="auto"/>
      </w:divBdr>
    </w:div>
    <w:div w:id="974988799">
      <w:bodyDiv w:val="1"/>
      <w:marLeft w:val="0"/>
      <w:marRight w:val="0"/>
      <w:marTop w:val="0"/>
      <w:marBottom w:val="0"/>
      <w:divBdr>
        <w:top w:val="none" w:sz="0" w:space="0" w:color="auto"/>
        <w:left w:val="none" w:sz="0" w:space="0" w:color="auto"/>
        <w:bottom w:val="none" w:sz="0" w:space="0" w:color="auto"/>
        <w:right w:val="none" w:sz="0" w:space="0" w:color="auto"/>
      </w:divBdr>
    </w:div>
    <w:div w:id="985351439">
      <w:bodyDiv w:val="1"/>
      <w:marLeft w:val="0"/>
      <w:marRight w:val="0"/>
      <w:marTop w:val="0"/>
      <w:marBottom w:val="0"/>
      <w:divBdr>
        <w:top w:val="none" w:sz="0" w:space="0" w:color="auto"/>
        <w:left w:val="none" w:sz="0" w:space="0" w:color="auto"/>
        <w:bottom w:val="none" w:sz="0" w:space="0" w:color="auto"/>
        <w:right w:val="none" w:sz="0" w:space="0" w:color="auto"/>
      </w:divBdr>
    </w:div>
    <w:div w:id="1012147188">
      <w:bodyDiv w:val="1"/>
      <w:marLeft w:val="0"/>
      <w:marRight w:val="0"/>
      <w:marTop w:val="0"/>
      <w:marBottom w:val="0"/>
      <w:divBdr>
        <w:top w:val="none" w:sz="0" w:space="0" w:color="auto"/>
        <w:left w:val="none" w:sz="0" w:space="0" w:color="auto"/>
        <w:bottom w:val="none" w:sz="0" w:space="0" w:color="auto"/>
        <w:right w:val="none" w:sz="0" w:space="0" w:color="auto"/>
      </w:divBdr>
    </w:div>
    <w:div w:id="1013069965">
      <w:bodyDiv w:val="1"/>
      <w:marLeft w:val="0"/>
      <w:marRight w:val="0"/>
      <w:marTop w:val="0"/>
      <w:marBottom w:val="0"/>
      <w:divBdr>
        <w:top w:val="none" w:sz="0" w:space="0" w:color="auto"/>
        <w:left w:val="none" w:sz="0" w:space="0" w:color="auto"/>
        <w:bottom w:val="none" w:sz="0" w:space="0" w:color="auto"/>
        <w:right w:val="none" w:sz="0" w:space="0" w:color="auto"/>
      </w:divBdr>
    </w:div>
    <w:div w:id="1018581996">
      <w:bodyDiv w:val="1"/>
      <w:marLeft w:val="0"/>
      <w:marRight w:val="0"/>
      <w:marTop w:val="0"/>
      <w:marBottom w:val="0"/>
      <w:divBdr>
        <w:top w:val="none" w:sz="0" w:space="0" w:color="auto"/>
        <w:left w:val="none" w:sz="0" w:space="0" w:color="auto"/>
        <w:bottom w:val="none" w:sz="0" w:space="0" w:color="auto"/>
        <w:right w:val="none" w:sz="0" w:space="0" w:color="auto"/>
      </w:divBdr>
    </w:div>
    <w:div w:id="1025253874">
      <w:bodyDiv w:val="1"/>
      <w:marLeft w:val="0"/>
      <w:marRight w:val="0"/>
      <w:marTop w:val="0"/>
      <w:marBottom w:val="0"/>
      <w:divBdr>
        <w:top w:val="none" w:sz="0" w:space="0" w:color="auto"/>
        <w:left w:val="none" w:sz="0" w:space="0" w:color="auto"/>
        <w:bottom w:val="none" w:sz="0" w:space="0" w:color="auto"/>
        <w:right w:val="none" w:sz="0" w:space="0" w:color="auto"/>
      </w:divBdr>
    </w:div>
    <w:div w:id="1037896830">
      <w:bodyDiv w:val="1"/>
      <w:marLeft w:val="0"/>
      <w:marRight w:val="0"/>
      <w:marTop w:val="0"/>
      <w:marBottom w:val="0"/>
      <w:divBdr>
        <w:top w:val="none" w:sz="0" w:space="0" w:color="auto"/>
        <w:left w:val="none" w:sz="0" w:space="0" w:color="auto"/>
        <w:bottom w:val="none" w:sz="0" w:space="0" w:color="auto"/>
        <w:right w:val="none" w:sz="0" w:space="0" w:color="auto"/>
      </w:divBdr>
    </w:div>
    <w:div w:id="1050349834">
      <w:bodyDiv w:val="1"/>
      <w:marLeft w:val="0"/>
      <w:marRight w:val="0"/>
      <w:marTop w:val="0"/>
      <w:marBottom w:val="0"/>
      <w:divBdr>
        <w:top w:val="none" w:sz="0" w:space="0" w:color="auto"/>
        <w:left w:val="none" w:sz="0" w:space="0" w:color="auto"/>
        <w:bottom w:val="none" w:sz="0" w:space="0" w:color="auto"/>
        <w:right w:val="none" w:sz="0" w:space="0" w:color="auto"/>
      </w:divBdr>
    </w:div>
    <w:div w:id="1054934855">
      <w:bodyDiv w:val="1"/>
      <w:marLeft w:val="0"/>
      <w:marRight w:val="0"/>
      <w:marTop w:val="0"/>
      <w:marBottom w:val="0"/>
      <w:divBdr>
        <w:top w:val="none" w:sz="0" w:space="0" w:color="auto"/>
        <w:left w:val="none" w:sz="0" w:space="0" w:color="auto"/>
        <w:bottom w:val="none" w:sz="0" w:space="0" w:color="auto"/>
        <w:right w:val="none" w:sz="0" w:space="0" w:color="auto"/>
      </w:divBdr>
    </w:div>
    <w:div w:id="1059861494">
      <w:bodyDiv w:val="1"/>
      <w:marLeft w:val="0"/>
      <w:marRight w:val="0"/>
      <w:marTop w:val="0"/>
      <w:marBottom w:val="0"/>
      <w:divBdr>
        <w:top w:val="none" w:sz="0" w:space="0" w:color="auto"/>
        <w:left w:val="none" w:sz="0" w:space="0" w:color="auto"/>
        <w:bottom w:val="none" w:sz="0" w:space="0" w:color="auto"/>
        <w:right w:val="none" w:sz="0" w:space="0" w:color="auto"/>
      </w:divBdr>
    </w:div>
    <w:div w:id="1069114015">
      <w:bodyDiv w:val="1"/>
      <w:marLeft w:val="0"/>
      <w:marRight w:val="0"/>
      <w:marTop w:val="0"/>
      <w:marBottom w:val="0"/>
      <w:divBdr>
        <w:top w:val="none" w:sz="0" w:space="0" w:color="auto"/>
        <w:left w:val="none" w:sz="0" w:space="0" w:color="auto"/>
        <w:bottom w:val="none" w:sz="0" w:space="0" w:color="auto"/>
        <w:right w:val="none" w:sz="0" w:space="0" w:color="auto"/>
      </w:divBdr>
    </w:div>
    <w:div w:id="1069886376">
      <w:bodyDiv w:val="1"/>
      <w:marLeft w:val="0"/>
      <w:marRight w:val="0"/>
      <w:marTop w:val="0"/>
      <w:marBottom w:val="0"/>
      <w:divBdr>
        <w:top w:val="none" w:sz="0" w:space="0" w:color="auto"/>
        <w:left w:val="none" w:sz="0" w:space="0" w:color="auto"/>
        <w:bottom w:val="none" w:sz="0" w:space="0" w:color="auto"/>
        <w:right w:val="none" w:sz="0" w:space="0" w:color="auto"/>
      </w:divBdr>
    </w:div>
    <w:div w:id="1071349404">
      <w:bodyDiv w:val="1"/>
      <w:marLeft w:val="0"/>
      <w:marRight w:val="0"/>
      <w:marTop w:val="0"/>
      <w:marBottom w:val="0"/>
      <w:divBdr>
        <w:top w:val="none" w:sz="0" w:space="0" w:color="auto"/>
        <w:left w:val="none" w:sz="0" w:space="0" w:color="auto"/>
        <w:bottom w:val="none" w:sz="0" w:space="0" w:color="auto"/>
        <w:right w:val="none" w:sz="0" w:space="0" w:color="auto"/>
      </w:divBdr>
    </w:div>
    <w:div w:id="1078332860">
      <w:bodyDiv w:val="1"/>
      <w:marLeft w:val="0"/>
      <w:marRight w:val="0"/>
      <w:marTop w:val="0"/>
      <w:marBottom w:val="0"/>
      <w:divBdr>
        <w:top w:val="none" w:sz="0" w:space="0" w:color="auto"/>
        <w:left w:val="none" w:sz="0" w:space="0" w:color="auto"/>
        <w:bottom w:val="none" w:sz="0" w:space="0" w:color="auto"/>
        <w:right w:val="none" w:sz="0" w:space="0" w:color="auto"/>
      </w:divBdr>
    </w:div>
    <w:div w:id="1079250095">
      <w:bodyDiv w:val="1"/>
      <w:marLeft w:val="0"/>
      <w:marRight w:val="0"/>
      <w:marTop w:val="0"/>
      <w:marBottom w:val="0"/>
      <w:divBdr>
        <w:top w:val="none" w:sz="0" w:space="0" w:color="auto"/>
        <w:left w:val="none" w:sz="0" w:space="0" w:color="auto"/>
        <w:bottom w:val="none" w:sz="0" w:space="0" w:color="auto"/>
        <w:right w:val="none" w:sz="0" w:space="0" w:color="auto"/>
      </w:divBdr>
    </w:div>
    <w:div w:id="1080176340">
      <w:bodyDiv w:val="1"/>
      <w:marLeft w:val="0"/>
      <w:marRight w:val="0"/>
      <w:marTop w:val="0"/>
      <w:marBottom w:val="0"/>
      <w:divBdr>
        <w:top w:val="none" w:sz="0" w:space="0" w:color="auto"/>
        <w:left w:val="none" w:sz="0" w:space="0" w:color="auto"/>
        <w:bottom w:val="none" w:sz="0" w:space="0" w:color="auto"/>
        <w:right w:val="none" w:sz="0" w:space="0" w:color="auto"/>
      </w:divBdr>
    </w:div>
    <w:div w:id="1086465797">
      <w:bodyDiv w:val="1"/>
      <w:marLeft w:val="0"/>
      <w:marRight w:val="0"/>
      <w:marTop w:val="0"/>
      <w:marBottom w:val="0"/>
      <w:divBdr>
        <w:top w:val="none" w:sz="0" w:space="0" w:color="auto"/>
        <w:left w:val="none" w:sz="0" w:space="0" w:color="auto"/>
        <w:bottom w:val="none" w:sz="0" w:space="0" w:color="auto"/>
        <w:right w:val="none" w:sz="0" w:space="0" w:color="auto"/>
      </w:divBdr>
    </w:div>
    <w:div w:id="1087114542">
      <w:bodyDiv w:val="1"/>
      <w:marLeft w:val="0"/>
      <w:marRight w:val="0"/>
      <w:marTop w:val="0"/>
      <w:marBottom w:val="0"/>
      <w:divBdr>
        <w:top w:val="none" w:sz="0" w:space="0" w:color="auto"/>
        <w:left w:val="none" w:sz="0" w:space="0" w:color="auto"/>
        <w:bottom w:val="none" w:sz="0" w:space="0" w:color="auto"/>
        <w:right w:val="none" w:sz="0" w:space="0" w:color="auto"/>
      </w:divBdr>
    </w:div>
    <w:div w:id="1101293935">
      <w:bodyDiv w:val="1"/>
      <w:marLeft w:val="0"/>
      <w:marRight w:val="0"/>
      <w:marTop w:val="0"/>
      <w:marBottom w:val="0"/>
      <w:divBdr>
        <w:top w:val="none" w:sz="0" w:space="0" w:color="auto"/>
        <w:left w:val="none" w:sz="0" w:space="0" w:color="auto"/>
        <w:bottom w:val="none" w:sz="0" w:space="0" w:color="auto"/>
        <w:right w:val="none" w:sz="0" w:space="0" w:color="auto"/>
      </w:divBdr>
    </w:div>
    <w:div w:id="1109197842">
      <w:bodyDiv w:val="1"/>
      <w:marLeft w:val="0"/>
      <w:marRight w:val="0"/>
      <w:marTop w:val="0"/>
      <w:marBottom w:val="0"/>
      <w:divBdr>
        <w:top w:val="none" w:sz="0" w:space="0" w:color="auto"/>
        <w:left w:val="none" w:sz="0" w:space="0" w:color="auto"/>
        <w:bottom w:val="none" w:sz="0" w:space="0" w:color="auto"/>
        <w:right w:val="none" w:sz="0" w:space="0" w:color="auto"/>
      </w:divBdr>
    </w:div>
    <w:div w:id="1110051321">
      <w:bodyDiv w:val="1"/>
      <w:marLeft w:val="0"/>
      <w:marRight w:val="0"/>
      <w:marTop w:val="0"/>
      <w:marBottom w:val="0"/>
      <w:divBdr>
        <w:top w:val="none" w:sz="0" w:space="0" w:color="auto"/>
        <w:left w:val="none" w:sz="0" w:space="0" w:color="auto"/>
        <w:bottom w:val="none" w:sz="0" w:space="0" w:color="auto"/>
        <w:right w:val="none" w:sz="0" w:space="0" w:color="auto"/>
      </w:divBdr>
    </w:div>
    <w:div w:id="1110203539">
      <w:bodyDiv w:val="1"/>
      <w:marLeft w:val="0"/>
      <w:marRight w:val="0"/>
      <w:marTop w:val="0"/>
      <w:marBottom w:val="0"/>
      <w:divBdr>
        <w:top w:val="none" w:sz="0" w:space="0" w:color="auto"/>
        <w:left w:val="none" w:sz="0" w:space="0" w:color="auto"/>
        <w:bottom w:val="none" w:sz="0" w:space="0" w:color="auto"/>
        <w:right w:val="none" w:sz="0" w:space="0" w:color="auto"/>
      </w:divBdr>
    </w:div>
    <w:div w:id="1115446619">
      <w:bodyDiv w:val="1"/>
      <w:marLeft w:val="0"/>
      <w:marRight w:val="0"/>
      <w:marTop w:val="0"/>
      <w:marBottom w:val="0"/>
      <w:divBdr>
        <w:top w:val="none" w:sz="0" w:space="0" w:color="auto"/>
        <w:left w:val="none" w:sz="0" w:space="0" w:color="auto"/>
        <w:bottom w:val="none" w:sz="0" w:space="0" w:color="auto"/>
        <w:right w:val="none" w:sz="0" w:space="0" w:color="auto"/>
      </w:divBdr>
    </w:div>
    <w:div w:id="1121848563">
      <w:bodyDiv w:val="1"/>
      <w:marLeft w:val="0"/>
      <w:marRight w:val="0"/>
      <w:marTop w:val="0"/>
      <w:marBottom w:val="0"/>
      <w:divBdr>
        <w:top w:val="none" w:sz="0" w:space="0" w:color="auto"/>
        <w:left w:val="none" w:sz="0" w:space="0" w:color="auto"/>
        <w:bottom w:val="none" w:sz="0" w:space="0" w:color="auto"/>
        <w:right w:val="none" w:sz="0" w:space="0" w:color="auto"/>
      </w:divBdr>
    </w:div>
    <w:div w:id="1145313728">
      <w:bodyDiv w:val="1"/>
      <w:marLeft w:val="0"/>
      <w:marRight w:val="0"/>
      <w:marTop w:val="0"/>
      <w:marBottom w:val="0"/>
      <w:divBdr>
        <w:top w:val="none" w:sz="0" w:space="0" w:color="auto"/>
        <w:left w:val="none" w:sz="0" w:space="0" w:color="auto"/>
        <w:bottom w:val="none" w:sz="0" w:space="0" w:color="auto"/>
        <w:right w:val="none" w:sz="0" w:space="0" w:color="auto"/>
      </w:divBdr>
    </w:div>
    <w:div w:id="1146045375">
      <w:bodyDiv w:val="1"/>
      <w:marLeft w:val="0"/>
      <w:marRight w:val="0"/>
      <w:marTop w:val="0"/>
      <w:marBottom w:val="0"/>
      <w:divBdr>
        <w:top w:val="none" w:sz="0" w:space="0" w:color="auto"/>
        <w:left w:val="none" w:sz="0" w:space="0" w:color="auto"/>
        <w:bottom w:val="none" w:sz="0" w:space="0" w:color="auto"/>
        <w:right w:val="none" w:sz="0" w:space="0" w:color="auto"/>
      </w:divBdr>
    </w:div>
    <w:div w:id="1156069114">
      <w:bodyDiv w:val="1"/>
      <w:marLeft w:val="0"/>
      <w:marRight w:val="0"/>
      <w:marTop w:val="0"/>
      <w:marBottom w:val="0"/>
      <w:divBdr>
        <w:top w:val="none" w:sz="0" w:space="0" w:color="auto"/>
        <w:left w:val="none" w:sz="0" w:space="0" w:color="auto"/>
        <w:bottom w:val="none" w:sz="0" w:space="0" w:color="auto"/>
        <w:right w:val="none" w:sz="0" w:space="0" w:color="auto"/>
      </w:divBdr>
    </w:div>
    <w:div w:id="1163207485">
      <w:bodyDiv w:val="1"/>
      <w:marLeft w:val="0"/>
      <w:marRight w:val="0"/>
      <w:marTop w:val="0"/>
      <w:marBottom w:val="0"/>
      <w:divBdr>
        <w:top w:val="none" w:sz="0" w:space="0" w:color="auto"/>
        <w:left w:val="none" w:sz="0" w:space="0" w:color="auto"/>
        <w:bottom w:val="none" w:sz="0" w:space="0" w:color="auto"/>
        <w:right w:val="none" w:sz="0" w:space="0" w:color="auto"/>
      </w:divBdr>
    </w:div>
    <w:div w:id="1171220368">
      <w:bodyDiv w:val="1"/>
      <w:marLeft w:val="0"/>
      <w:marRight w:val="0"/>
      <w:marTop w:val="0"/>
      <w:marBottom w:val="0"/>
      <w:divBdr>
        <w:top w:val="none" w:sz="0" w:space="0" w:color="auto"/>
        <w:left w:val="none" w:sz="0" w:space="0" w:color="auto"/>
        <w:bottom w:val="none" w:sz="0" w:space="0" w:color="auto"/>
        <w:right w:val="none" w:sz="0" w:space="0" w:color="auto"/>
      </w:divBdr>
    </w:div>
    <w:div w:id="1172716938">
      <w:bodyDiv w:val="1"/>
      <w:marLeft w:val="0"/>
      <w:marRight w:val="0"/>
      <w:marTop w:val="0"/>
      <w:marBottom w:val="0"/>
      <w:divBdr>
        <w:top w:val="none" w:sz="0" w:space="0" w:color="auto"/>
        <w:left w:val="none" w:sz="0" w:space="0" w:color="auto"/>
        <w:bottom w:val="none" w:sz="0" w:space="0" w:color="auto"/>
        <w:right w:val="none" w:sz="0" w:space="0" w:color="auto"/>
      </w:divBdr>
    </w:div>
    <w:div w:id="1174805468">
      <w:bodyDiv w:val="1"/>
      <w:marLeft w:val="0"/>
      <w:marRight w:val="0"/>
      <w:marTop w:val="0"/>
      <w:marBottom w:val="0"/>
      <w:divBdr>
        <w:top w:val="none" w:sz="0" w:space="0" w:color="auto"/>
        <w:left w:val="none" w:sz="0" w:space="0" w:color="auto"/>
        <w:bottom w:val="none" w:sz="0" w:space="0" w:color="auto"/>
        <w:right w:val="none" w:sz="0" w:space="0" w:color="auto"/>
      </w:divBdr>
    </w:div>
    <w:div w:id="1177504009">
      <w:bodyDiv w:val="1"/>
      <w:marLeft w:val="0"/>
      <w:marRight w:val="0"/>
      <w:marTop w:val="0"/>
      <w:marBottom w:val="0"/>
      <w:divBdr>
        <w:top w:val="none" w:sz="0" w:space="0" w:color="auto"/>
        <w:left w:val="none" w:sz="0" w:space="0" w:color="auto"/>
        <w:bottom w:val="none" w:sz="0" w:space="0" w:color="auto"/>
        <w:right w:val="none" w:sz="0" w:space="0" w:color="auto"/>
      </w:divBdr>
    </w:div>
    <w:div w:id="1185174622">
      <w:bodyDiv w:val="1"/>
      <w:marLeft w:val="0"/>
      <w:marRight w:val="0"/>
      <w:marTop w:val="0"/>
      <w:marBottom w:val="0"/>
      <w:divBdr>
        <w:top w:val="none" w:sz="0" w:space="0" w:color="auto"/>
        <w:left w:val="none" w:sz="0" w:space="0" w:color="auto"/>
        <w:bottom w:val="none" w:sz="0" w:space="0" w:color="auto"/>
        <w:right w:val="none" w:sz="0" w:space="0" w:color="auto"/>
      </w:divBdr>
    </w:div>
    <w:div w:id="1188132276">
      <w:bodyDiv w:val="1"/>
      <w:marLeft w:val="0"/>
      <w:marRight w:val="0"/>
      <w:marTop w:val="0"/>
      <w:marBottom w:val="0"/>
      <w:divBdr>
        <w:top w:val="none" w:sz="0" w:space="0" w:color="auto"/>
        <w:left w:val="none" w:sz="0" w:space="0" w:color="auto"/>
        <w:bottom w:val="none" w:sz="0" w:space="0" w:color="auto"/>
        <w:right w:val="none" w:sz="0" w:space="0" w:color="auto"/>
      </w:divBdr>
    </w:div>
    <w:div w:id="1190994932">
      <w:bodyDiv w:val="1"/>
      <w:marLeft w:val="0"/>
      <w:marRight w:val="0"/>
      <w:marTop w:val="0"/>
      <w:marBottom w:val="0"/>
      <w:divBdr>
        <w:top w:val="none" w:sz="0" w:space="0" w:color="auto"/>
        <w:left w:val="none" w:sz="0" w:space="0" w:color="auto"/>
        <w:bottom w:val="none" w:sz="0" w:space="0" w:color="auto"/>
        <w:right w:val="none" w:sz="0" w:space="0" w:color="auto"/>
      </w:divBdr>
    </w:div>
    <w:div w:id="1203520968">
      <w:bodyDiv w:val="1"/>
      <w:marLeft w:val="0"/>
      <w:marRight w:val="0"/>
      <w:marTop w:val="0"/>
      <w:marBottom w:val="0"/>
      <w:divBdr>
        <w:top w:val="none" w:sz="0" w:space="0" w:color="auto"/>
        <w:left w:val="none" w:sz="0" w:space="0" w:color="auto"/>
        <w:bottom w:val="none" w:sz="0" w:space="0" w:color="auto"/>
        <w:right w:val="none" w:sz="0" w:space="0" w:color="auto"/>
      </w:divBdr>
    </w:div>
    <w:div w:id="1217425933">
      <w:bodyDiv w:val="1"/>
      <w:marLeft w:val="0"/>
      <w:marRight w:val="0"/>
      <w:marTop w:val="0"/>
      <w:marBottom w:val="0"/>
      <w:divBdr>
        <w:top w:val="none" w:sz="0" w:space="0" w:color="auto"/>
        <w:left w:val="none" w:sz="0" w:space="0" w:color="auto"/>
        <w:bottom w:val="none" w:sz="0" w:space="0" w:color="auto"/>
        <w:right w:val="none" w:sz="0" w:space="0" w:color="auto"/>
      </w:divBdr>
    </w:div>
    <w:div w:id="1227105116">
      <w:bodyDiv w:val="1"/>
      <w:marLeft w:val="0"/>
      <w:marRight w:val="0"/>
      <w:marTop w:val="0"/>
      <w:marBottom w:val="0"/>
      <w:divBdr>
        <w:top w:val="none" w:sz="0" w:space="0" w:color="auto"/>
        <w:left w:val="none" w:sz="0" w:space="0" w:color="auto"/>
        <w:bottom w:val="none" w:sz="0" w:space="0" w:color="auto"/>
        <w:right w:val="none" w:sz="0" w:space="0" w:color="auto"/>
      </w:divBdr>
    </w:div>
    <w:div w:id="1252004036">
      <w:bodyDiv w:val="1"/>
      <w:marLeft w:val="0"/>
      <w:marRight w:val="0"/>
      <w:marTop w:val="0"/>
      <w:marBottom w:val="0"/>
      <w:divBdr>
        <w:top w:val="none" w:sz="0" w:space="0" w:color="auto"/>
        <w:left w:val="none" w:sz="0" w:space="0" w:color="auto"/>
        <w:bottom w:val="none" w:sz="0" w:space="0" w:color="auto"/>
        <w:right w:val="none" w:sz="0" w:space="0" w:color="auto"/>
      </w:divBdr>
    </w:div>
    <w:div w:id="1257397879">
      <w:bodyDiv w:val="1"/>
      <w:marLeft w:val="0"/>
      <w:marRight w:val="0"/>
      <w:marTop w:val="0"/>
      <w:marBottom w:val="0"/>
      <w:divBdr>
        <w:top w:val="none" w:sz="0" w:space="0" w:color="auto"/>
        <w:left w:val="none" w:sz="0" w:space="0" w:color="auto"/>
        <w:bottom w:val="none" w:sz="0" w:space="0" w:color="auto"/>
        <w:right w:val="none" w:sz="0" w:space="0" w:color="auto"/>
      </w:divBdr>
    </w:div>
    <w:div w:id="1259025196">
      <w:bodyDiv w:val="1"/>
      <w:marLeft w:val="0"/>
      <w:marRight w:val="0"/>
      <w:marTop w:val="0"/>
      <w:marBottom w:val="0"/>
      <w:divBdr>
        <w:top w:val="none" w:sz="0" w:space="0" w:color="auto"/>
        <w:left w:val="none" w:sz="0" w:space="0" w:color="auto"/>
        <w:bottom w:val="none" w:sz="0" w:space="0" w:color="auto"/>
        <w:right w:val="none" w:sz="0" w:space="0" w:color="auto"/>
      </w:divBdr>
    </w:div>
    <w:div w:id="1268195721">
      <w:bodyDiv w:val="1"/>
      <w:marLeft w:val="0"/>
      <w:marRight w:val="0"/>
      <w:marTop w:val="0"/>
      <w:marBottom w:val="0"/>
      <w:divBdr>
        <w:top w:val="none" w:sz="0" w:space="0" w:color="auto"/>
        <w:left w:val="none" w:sz="0" w:space="0" w:color="auto"/>
        <w:bottom w:val="none" w:sz="0" w:space="0" w:color="auto"/>
        <w:right w:val="none" w:sz="0" w:space="0" w:color="auto"/>
      </w:divBdr>
    </w:div>
    <w:div w:id="1269848792">
      <w:bodyDiv w:val="1"/>
      <w:marLeft w:val="0"/>
      <w:marRight w:val="0"/>
      <w:marTop w:val="0"/>
      <w:marBottom w:val="0"/>
      <w:divBdr>
        <w:top w:val="none" w:sz="0" w:space="0" w:color="auto"/>
        <w:left w:val="none" w:sz="0" w:space="0" w:color="auto"/>
        <w:bottom w:val="none" w:sz="0" w:space="0" w:color="auto"/>
        <w:right w:val="none" w:sz="0" w:space="0" w:color="auto"/>
      </w:divBdr>
    </w:div>
    <w:div w:id="1282878916">
      <w:bodyDiv w:val="1"/>
      <w:marLeft w:val="0"/>
      <w:marRight w:val="0"/>
      <w:marTop w:val="0"/>
      <w:marBottom w:val="0"/>
      <w:divBdr>
        <w:top w:val="none" w:sz="0" w:space="0" w:color="auto"/>
        <w:left w:val="none" w:sz="0" w:space="0" w:color="auto"/>
        <w:bottom w:val="none" w:sz="0" w:space="0" w:color="auto"/>
        <w:right w:val="none" w:sz="0" w:space="0" w:color="auto"/>
      </w:divBdr>
    </w:div>
    <w:div w:id="1283462951">
      <w:bodyDiv w:val="1"/>
      <w:marLeft w:val="0"/>
      <w:marRight w:val="0"/>
      <w:marTop w:val="0"/>
      <w:marBottom w:val="0"/>
      <w:divBdr>
        <w:top w:val="none" w:sz="0" w:space="0" w:color="auto"/>
        <w:left w:val="none" w:sz="0" w:space="0" w:color="auto"/>
        <w:bottom w:val="none" w:sz="0" w:space="0" w:color="auto"/>
        <w:right w:val="none" w:sz="0" w:space="0" w:color="auto"/>
      </w:divBdr>
    </w:div>
    <w:div w:id="1288394780">
      <w:bodyDiv w:val="1"/>
      <w:marLeft w:val="0"/>
      <w:marRight w:val="0"/>
      <w:marTop w:val="0"/>
      <w:marBottom w:val="0"/>
      <w:divBdr>
        <w:top w:val="none" w:sz="0" w:space="0" w:color="auto"/>
        <w:left w:val="none" w:sz="0" w:space="0" w:color="auto"/>
        <w:bottom w:val="none" w:sz="0" w:space="0" w:color="auto"/>
        <w:right w:val="none" w:sz="0" w:space="0" w:color="auto"/>
      </w:divBdr>
    </w:div>
    <w:div w:id="1310594912">
      <w:bodyDiv w:val="1"/>
      <w:marLeft w:val="0"/>
      <w:marRight w:val="0"/>
      <w:marTop w:val="0"/>
      <w:marBottom w:val="0"/>
      <w:divBdr>
        <w:top w:val="none" w:sz="0" w:space="0" w:color="auto"/>
        <w:left w:val="none" w:sz="0" w:space="0" w:color="auto"/>
        <w:bottom w:val="none" w:sz="0" w:space="0" w:color="auto"/>
        <w:right w:val="none" w:sz="0" w:space="0" w:color="auto"/>
      </w:divBdr>
    </w:div>
    <w:div w:id="1319073789">
      <w:bodyDiv w:val="1"/>
      <w:marLeft w:val="0"/>
      <w:marRight w:val="0"/>
      <w:marTop w:val="0"/>
      <w:marBottom w:val="0"/>
      <w:divBdr>
        <w:top w:val="none" w:sz="0" w:space="0" w:color="auto"/>
        <w:left w:val="none" w:sz="0" w:space="0" w:color="auto"/>
        <w:bottom w:val="none" w:sz="0" w:space="0" w:color="auto"/>
        <w:right w:val="none" w:sz="0" w:space="0" w:color="auto"/>
      </w:divBdr>
    </w:div>
    <w:div w:id="1327247223">
      <w:bodyDiv w:val="1"/>
      <w:marLeft w:val="0"/>
      <w:marRight w:val="0"/>
      <w:marTop w:val="0"/>
      <w:marBottom w:val="0"/>
      <w:divBdr>
        <w:top w:val="none" w:sz="0" w:space="0" w:color="auto"/>
        <w:left w:val="none" w:sz="0" w:space="0" w:color="auto"/>
        <w:bottom w:val="none" w:sz="0" w:space="0" w:color="auto"/>
        <w:right w:val="none" w:sz="0" w:space="0" w:color="auto"/>
      </w:divBdr>
    </w:div>
    <w:div w:id="1333799894">
      <w:bodyDiv w:val="1"/>
      <w:marLeft w:val="0"/>
      <w:marRight w:val="0"/>
      <w:marTop w:val="0"/>
      <w:marBottom w:val="0"/>
      <w:divBdr>
        <w:top w:val="none" w:sz="0" w:space="0" w:color="auto"/>
        <w:left w:val="none" w:sz="0" w:space="0" w:color="auto"/>
        <w:bottom w:val="none" w:sz="0" w:space="0" w:color="auto"/>
        <w:right w:val="none" w:sz="0" w:space="0" w:color="auto"/>
      </w:divBdr>
    </w:div>
    <w:div w:id="1334382446">
      <w:bodyDiv w:val="1"/>
      <w:marLeft w:val="0"/>
      <w:marRight w:val="0"/>
      <w:marTop w:val="0"/>
      <w:marBottom w:val="0"/>
      <w:divBdr>
        <w:top w:val="none" w:sz="0" w:space="0" w:color="auto"/>
        <w:left w:val="none" w:sz="0" w:space="0" w:color="auto"/>
        <w:bottom w:val="none" w:sz="0" w:space="0" w:color="auto"/>
        <w:right w:val="none" w:sz="0" w:space="0" w:color="auto"/>
      </w:divBdr>
    </w:div>
    <w:div w:id="1341545935">
      <w:bodyDiv w:val="1"/>
      <w:marLeft w:val="0"/>
      <w:marRight w:val="0"/>
      <w:marTop w:val="0"/>
      <w:marBottom w:val="0"/>
      <w:divBdr>
        <w:top w:val="none" w:sz="0" w:space="0" w:color="auto"/>
        <w:left w:val="none" w:sz="0" w:space="0" w:color="auto"/>
        <w:bottom w:val="none" w:sz="0" w:space="0" w:color="auto"/>
        <w:right w:val="none" w:sz="0" w:space="0" w:color="auto"/>
      </w:divBdr>
    </w:div>
    <w:div w:id="1344014325">
      <w:bodyDiv w:val="1"/>
      <w:marLeft w:val="0"/>
      <w:marRight w:val="0"/>
      <w:marTop w:val="0"/>
      <w:marBottom w:val="0"/>
      <w:divBdr>
        <w:top w:val="none" w:sz="0" w:space="0" w:color="auto"/>
        <w:left w:val="none" w:sz="0" w:space="0" w:color="auto"/>
        <w:bottom w:val="none" w:sz="0" w:space="0" w:color="auto"/>
        <w:right w:val="none" w:sz="0" w:space="0" w:color="auto"/>
      </w:divBdr>
    </w:div>
    <w:div w:id="1351302057">
      <w:bodyDiv w:val="1"/>
      <w:marLeft w:val="0"/>
      <w:marRight w:val="0"/>
      <w:marTop w:val="0"/>
      <w:marBottom w:val="0"/>
      <w:divBdr>
        <w:top w:val="none" w:sz="0" w:space="0" w:color="auto"/>
        <w:left w:val="none" w:sz="0" w:space="0" w:color="auto"/>
        <w:bottom w:val="none" w:sz="0" w:space="0" w:color="auto"/>
        <w:right w:val="none" w:sz="0" w:space="0" w:color="auto"/>
      </w:divBdr>
    </w:div>
    <w:div w:id="1370687406">
      <w:bodyDiv w:val="1"/>
      <w:marLeft w:val="0"/>
      <w:marRight w:val="0"/>
      <w:marTop w:val="0"/>
      <w:marBottom w:val="0"/>
      <w:divBdr>
        <w:top w:val="none" w:sz="0" w:space="0" w:color="auto"/>
        <w:left w:val="none" w:sz="0" w:space="0" w:color="auto"/>
        <w:bottom w:val="none" w:sz="0" w:space="0" w:color="auto"/>
        <w:right w:val="none" w:sz="0" w:space="0" w:color="auto"/>
      </w:divBdr>
    </w:div>
    <w:div w:id="1373260820">
      <w:bodyDiv w:val="1"/>
      <w:marLeft w:val="0"/>
      <w:marRight w:val="0"/>
      <w:marTop w:val="0"/>
      <w:marBottom w:val="0"/>
      <w:divBdr>
        <w:top w:val="none" w:sz="0" w:space="0" w:color="auto"/>
        <w:left w:val="none" w:sz="0" w:space="0" w:color="auto"/>
        <w:bottom w:val="none" w:sz="0" w:space="0" w:color="auto"/>
        <w:right w:val="none" w:sz="0" w:space="0" w:color="auto"/>
      </w:divBdr>
    </w:div>
    <w:div w:id="1375152267">
      <w:bodyDiv w:val="1"/>
      <w:marLeft w:val="0"/>
      <w:marRight w:val="0"/>
      <w:marTop w:val="0"/>
      <w:marBottom w:val="0"/>
      <w:divBdr>
        <w:top w:val="none" w:sz="0" w:space="0" w:color="auto"/>
        <w:left w:val="none" w:sz="0" w:space="0" w:color="auto"/>
        <w:bottom w:val="none" w:sz="0" w:space="0" w:color="auto"/>
        <w:right w:val="none" w:sz="0" w:space="0" w:color="auto"/>
      </w:divBdr>
    </w:div>
    <w:div w:id="1386248295">
      <w:bodyDiv w:val="1"/>
      <w:marLeft w:val="0"/>
      <w:marRight w:val="0"/>
      <w:marTop w:val="0"/>
      <w:marBottom w:val="0"/>
      <w:divBdr>
        <w:top w:val="none" w:sz="0" w:space="0" w:color="auto"/>
        <w:left w:val="none" w:sz="0" w:space="0" w:color="auto"/>
        <w:bottom w:val="none" w:sz="0" w:space="0" w:color="auto"/>
        <w:right w:val="none" w:sz="0" w:space="0" w:color="auto"/>
      </w:divBdr>
    </w:div>
    <w:div w:id="1387680952">
      <w:bodyDiv w:val="1"/>
      <w:marLeft w:val="0"/>
      <w:marRight w:val="0"/>
      <w:marTop w:val="0"/>
      <w:marBottom w:val="0"/>
      <w:divBdr>
        <w:top w:val="none" w:sz="0" w:space="0" w:color="auto"/>
        <w:left w:val="none" w:sz="0" w:space="0" w:color="auto"/>
        <w:bottom w:val="none" w:sz="0" w:space="0" w:color="auto"/>
        <w:right w:val="none" w:sz="0" w:space="0" w:color="auto"/>
      </w:divBdr>
    </w:div>
    <w:div w:id="1399329516">
      <w:bodyDiv w:val="1"/>
      <w:marLeft w:val="0"/>
      <w:marRight w:val="0"/>
      <w:marTop w:val="0"/>
      <w:marBottom w:val="0"/>
      <w:divBdr>
        <w:top w:val="none" w:sz="0" w:space="0" w:color="auto"/>
        <w:left w:val="none" w:sz="0" w:space="0" w:color="auto"/>
        <w:bottom w:val="none" w:sz="0" w:space="0" w:color="auto"/>
        <w:right w:val="none" w:sz="0" w:space="0" w:color="auto"/>
      </w:divBdr>
    </w:div>
    <w:div w:id="1408649433">
      <w:bodyDiv w:val="1"/>
      <w:marLeft w:val="0"/>
      <w:marRight w:val="0"/>
      <w:marTop w:val="0"/>
      <w:marBottom w:val="0"/>
      <w:divBdr>
        <w:top w:val="none" w:sz="0" w:space="0" w:color="auto"/>
        <w:left w:val="none" w:sz="0" w:space="0" w:color="auto"/>
        <w:bottom w:val="none" w:sz="0" w:space="0" w:color="auto"/>
        <w:right w:val="none" w:sz="0" w:space="0" w:color="auto"/>
      </w:divBdr>
    </w:div>
    <w:div w:id="1411846608">
      <w:bodyDiv w:val="1"/>
      <w:marLeft w:val="0"/>
      <w:marRight w:val="0"/>
      <w:marTop w:val="0"/>
      <w:marBottom w:val="0"/>
      <w:divBdr>
        <w:top w:val="none" w:sz="0" w:space="0" w:color="auto"/>
        <w:left w:val="none" w:sz="0" w:space="0" w:color="auto"/>
        <w:bottom w:val="none" w:sz="0" w:space="0" w:color="auto"/>
        <w:right w:val="none" w:sz="0" w:space="0" w:color="auto"/>
      </w:divBdr>
    </w:div>
    <w:div w:id="1430350367">
      <w:bodyDiv w:val="1"/>
      <w:marLeft w:val="0"/>
      <w:marRight w:val="0"/>
      <w:marTop w:val="0"/>
      <w:marBottom w:val="0"/>
      <w:divBdr>
        <w:top w:val="none" w:sz="0" w:space="0" w:color="auto"/>
        <w:left w:val="none" w:sz="0" w:space="0" w:color="auto"/>
        <w:bottom w:val="none" w:sz="0" w:space="0" w:color="auto"/>
        <w:right w:val="none" w:sz="0" w:space="0" w:color="auto"/>
      </w:divBdr>
    </w:div>
    <w:div w:id="1448234197">
      <w:bodyDiv w:val="1"/>
      <w:marLeft w:val="0"/>
      <w:marRight w:val="0"/>
      <w:marTop w:val="0"/>
      <w:marBottom w:val="0"/>
      <w:divBdr>
        <w:top w:val="none" w:sz="0" w:space="0" w:color="auto"/>
        <w:left w:val="none" w:sz="0" w:space="0" w:color="auto"/>
        <w:bottom w:val="none" w:sz="0" w:space="0" w:color="auto"/>
        <w:right w:val="none" w:sz="0" w:space="0" w:color="auto"/>
      </w:divBdr>
    </w:div>
    <w:div w:id="1457330248">
      <w:bodyDiv w:val="1"/>
      <w:marLeft w:val="0"/>
      <w:marRight w:val="0"/>
      <w:marTop w:val="0"/>
      <w:marBottom w:val="0"/>
      <w:divBdr>
        <w:top w:val="none" w:sz="0" w:space="0" w:color="auto"/>
        <w:left w:val="none" w:sz="0" w:space="0" w:color="auto"/>
        <w:bottom w:val="none" w:sz="0" w:space="0" w:color="auto"/>
        <w:right w:val="none" w:sz="0" w:space="0" w:color="auto"/>
      </w:divBdr>
    </w:div>
    <w:div w:id="1471097104">
      <w:bodyDiv w:val="1"/>
      <w:marLeft w:val="0"/>
      <w:marRight w:val="0"/>
      <w:marTop w:val="0"/>
      <w:marBottom w:val="0"/>
      <w:divBdr>
        <w:top w:val="none" w:sz="0" w:space="0" w:color="auto"/>
        <w:left w:val="none" w:sz="0" w:space="0" w:color="auto"/>
        <w:bottom w:val="none" w:sz="0" w:space="0" w:color="auto"/>
        <w:right w:val="none" w:sz="0" w:space="0" w:color="auto"/>
      </w:divBdr>
    </w:div>
    <w:div w:id="1495681696">
      <w:bodyDiv w:val="1"/>
      <w:marLeft w:val="0"/>
      <w:marRight w:val="0"/>
      <w:marTop w:val="0"/>
      <w:marBottom w:val="0"/>
      <w:divBdr>
        <w:top w:val="none" w:sz="0" w:space="0" w:color="auto"/>
        <w:left w:val="none" w:sz="0" w:space="0" w:color="auto"/>
        <w:bottom w:val="none" w:sz="0" w:space="0" w:color="auto"/>
        <w:right w:val="none" w:sz="0" w:space="0" w:color="auto"/>
      </w:divBdr>
    </w:div>
    <w:div w:id="1503474439">
      <w:bodyDiv w:val="1"/>
      <w:marLeft w:val="0"/>
      <w:marRight w:val="0"/>
      <w:marTop w:val="0"/>
      <w:marBottom w:val="0"/>
      <w:divBdr>
        <w:top w:val="none" w:sz="0" w:space="0" w:color="auto"/>
        <w:left w:val="none" w:sz="0" w:space="0" w:color="auto"/>
        <w:bottom w:val="none" w:sz="0" w:space="0" w:color="auto"/>
        <w:right w:val="none" w:sz="0" w:space="0" w:color="auto"/>
      </w:divBdr>
    </w:div>
    <w:div w:id="1506702265">
      <w:bodyDiv w:val="1"/>
      <w:marLeft w:val="0"/>
      <w:marRight w:val="0"/>
      <w:marTop w:val="0"/>
      <w:marBottom w:val="0"/>
      <w:divBdr>
        <w:top w:val="none" w:sz="0" w:space="0" w:color="auto"/>
        <w:left w:val="none" w:sz="0" w:space="0" w:color="auto"/>
        <w:bottom w:val="none" w:sz="0" w:space="0" w:color="auto"/>
        <w:right w:val="none" w:sz="0" w:space="0" w:color="auto"/>
      </w:divBdr>
    </w:div>
    <w:div w:id="1508786637">
      <w:bodyDiv w:val="1"/>
      <w:marLeft w:val="0"/>
      <w:marRight w:val="0"/>
      <w:marTop w:val="0"/>
      <w:marBottom w:val="0"/>
      <w:divBdr>
        <w:top w:val="none" w:sz="0" w:space="0" w:color="auto"/>
        <w:left w:val="none" w:sz="0" w:space="0" w:color="auto"/>
        <w:bottom w:val="none" w:sz="0" w:space="0" w:color="auto"/>
        <w:right w:val="none" w:sz="0" w:space="0" w:color="auto"/>
      </w:divBdr>
    </w:div>
    <w:div w:id="1524174387">
      <w:bodyDiv w:val="1"/>
      <w:marLeft w:val="0"/>
      <w:marRight w:val="0"/>
      <w:marTop w:val="0"/>
      <w:marBottom w:val="0"/>
      <w:divBdr>
        <w:top w:val="none" w:sz="0" w:space="0" w:color="auto"/>
        <w:left w:val="none" w:sz="0" w:space="0" w:color="auto"/>
        <w:bottom w:val="none" w:sz="0" w:space="0" w:color="auto"/>
        <w:right w:val="none" w:sz="0" w:space="0" w:color="auto"/>
      </w:divBdr>
    </w:div>
    <w:div w:id="1525511166">
      <w:bodyDiv w:val="1"/>
      <w:marLeft w:val="0"/>
      <w:marRight w:val="0"/>
      <w:marTop w:val="0"/>
      <w:marBottom w:val="0"/>
      <w:divBdr>
        <w:top w:val="none" w:sz="0" w:space="0" w:color="auto"/>
        <w:left w:val="none" w:sz="0" w:space="0" w:color="auto"/>
        <w:bottom w:val="none" w:sz="0" w:space="0" w:color="auto"/>
        <w:right w:val="none" w:sz="0" w:space="0" w:color="auto"/>
      </w:divBdr>
    </w:div>
    <w:div w:id="1530995612">
      <w:bodyDiv w:val="1"/>
      <w:marLeft w:val="0"/>
      <w:marRight w:val="0"/>
      <w:marTop w:val="0"/>
      <w:marBottom w:val="0"/>
      <w:divBdr>
        <w:top w:val="none" w:sz="0" w:space="0" w:color="auto"/>
        <w:left w:val="none" w:sz="0" w:space="0" w:color="auto"/>
        <w:bottom w:val="none" w:sz="0" w:space="0" w:color="auto"/>
        <w:right w:val="none" w:sz="0" w:space="0" w:color="auto"/>
      </w:divBdr>
    </w:div>
    <w:div w:id="1540432091">
      <w:bodyDiv w:val="1"/>
      <w:marLeft w:val="0"/>
      <w:marRight w:val="0"/>
      <w:marTop w:val="0"/>
      <w:marBottom w:val="0"/>
      <w:divBdr>
        <w:top w:val="none" w:sz="0" w:space="0" w:color="auto"/>
        <w:left w:val="none" w:sz="0" w:space="0" w:color="auto"/>
        <w:bottom w:val="none" w:sz="0" w:space="0" w:color="auto"/>
        <w:right w:val="none" w:sz="0" w:space="0" w:color="auto"/>
      </w:divBdr>
    </w:div>
    <w:div w:id="1559897121">
      <w:bodyDiv w:val="1"/>
      <w:marLeft w:val="0"/>
      <w:marRight w:val="0"/>
      <w:marTop w:val="0"/>
      <w:marBottom w:val="0"/>
      <w:divBdr>
        <w:top w:val="none" w:sz="0" w:space="0" w:color="auto"/>
        <w:left w:val="none" w:sz="0" w:space="0" w:color="auto"/>
        <w:bottom w:val="none" w:sz="0" w:space="0" w:color="auto"/>
        <w:right w:val="none" w:sz="0" w:space="0" w:color="auto"/>
      </w:divBdr>
    </w:div>
    <w:div w:id="1565094171">
      <w:bodyDiv w:val="1"/>
      <w:marLeft w:val="0"/>
      <w:marRight w:val="0"/>
      <w:marTop w:val="0"/>
      <w:marBottom w:val="0"/>
      <w:divBdr>
        <w:top w:val="none" w:sz="0" w:space="0" w:color="auto"/>
        <w:left w:val="none" w:sz="0" w:space="0" w:color="auto"/>
        <w:bottom w:val="none" w:sz="0" w:space="0" w:color="auto"/>
        <w:right w:val="none" w:sz="0" w:space="0" w:color="auto"/>
      </w:divBdr>
    </w:div>
    <w:div w:id="1571380681">
      <w:bodyDiv w:val="1"/>
      <w:marLeft w:val="0"/>
      <w:marRight w:val="0"/>
      <w:marTop w:val="0"/>
      <w:marBottom w:val="0"/>
      <w:divBdr>
        <w:top w:val="none" w:sz="0" w:space="0" w:color="auto"/>
        <w:left w:val="none" w:sz="0" w:space="0" w:color="auto"/>
        <w:bottom w:val="none" w:sz="0" w:space="0" w:color="auto"/>
        <w:right w:val="none" w:sz="0" w:space="0" w:color="auto"/>
      </w:divBdr>
    </w:div>
    <w:div w:id="1578133294">
      <w:bodyDiv w:val="1"/>
      <w:marLeft w:val="0"/>
      <w:marRight w:val="0"/>
      <w:marTop w:val="0"/>
      <w:marBottom w:val="0"/>
      <w:divBdr>
        <w:top w:val="none" w:sz="0" w:space="0" w:color="auto"/>
        <w:left w:val="none" w:sz="0" w:space="0" w:color="auto"/>
        <w:bottom w:val="none" w:sz="0" w:space="0" w:color="auto"/>
        <w:right w:val="none" w:sz="0" w:space="0" w:color="auto"/>
      </w:divBdr>
    </w:div>
    <w:div w:id="1582519374">
      <w:bodyDiv w:val="1"/>
      <w:marLeft w:val="0"/>
      <w:marRight w:val="0"/>
      <w:marTop w:val="0"/>
      <w:marBottom w:val="0"/>
      <w:divBdr>
        <w:top w:val="none" w:sz="0" w:space="0" w:color="auto"/>
        <w:left w:val="none" w:sz="0" w:space="0" w:color="auto"/>
        <w:bottom w:val="none" w:sz="0" w:space="0" w:color="auto"/>
        <w:right w:val="none" w:sz="0" w:space="0" w:color="auto"/>
      </w:divBdr>
    </w:div>
    <w:div w:id="1583636847">
      <w:bodyDiv w:val="1"/>
      <w:marLeft w:val="0"/>
      <w:marRight w:val="0"/>
      <w:marTop w:val="0"/>
      <w:marBottom w:val="0"/>
      <w:divBdr>
        <w:top w:val="none" w:sz="0" w:space="0" w:color="auto"/>
        <w:left w:val="none" w:sz="0" w:space="0" w:color="auto"/>
        <w:bottom w:val="none" w:sz="0" w:space="0" w:color="auto"/>
        <w:right w:val="none" w:sz="0" w:space="0" w:color="auto"/>
      </w:divBdr>
    </w:div>
    <w:div w:id="1587883006">
      <w:bodyDiv w:val="1"/>
      <w:marLeft w:val="0"/>
      <w:marRight w:val="0"/>
      <w:marTop w:val="0"/>
      <w:marBottom w:val="0"/>
      <w:divBdr>
        <w:top w:val="none" w:sz="0" w:space="0" w:color="auto"/>
        <w:left w:val="none" w:sz="0" w:space="0" w:color="auto"/>
        <w:bottom w:val="none" w:sz="0" w:space="0" w:color="auto"/>
        <w:right w:val="none" w:sz="0" w:space="0" w:color="auto"/>
      </w:divBdr>
    </w:div>
    <w:div w:id="1616600702">
      <w:bodyDiv w:val="1"/>
      <w:marLeft w:val="0"/>
      <w:marRight w:val="0"/>
      <w:marTop w:val="0"/>
      <w:marBottom w:val="0"/>
      <w:divBdr>
        <w:top w:val="none" w:sz="0" w:space="0" w:color="auto"/>
        <w:left w:val="none" w:sz="0" w:space="0" w:color="auto"/>
        <w:bottom w:val="none" w:sz="0" w:space="0" w:color="auto"/>
        <w:right w:val="none" w:sz="0" w:space="0" w:color="auto"/>
      </w:divBdr>
    </w:div>
    <w:div w:id="1626037312">
      <w:bodyDiv w:val="1"/>
      <w:marLeft w:val="0"/>
      <w:marRight w:val="0"/>
      <w:marTop w:val="0"/>
      <w:marBottom w:val="0"/>
      <w:divBdr>
        <w:top w:val="none" w:sz="0" w:space="0" w:color="auto"/>
        <w:left w:val="none" w:sz="0" w:space="0" w:color="auto"/>
        <w:bottom w:val="none" w:sz="0" w:space="0" w:color="auto"/>
        <w:right w:val="none" w:sz="0" w:space="0" w:color="auto"/>
      </w:divBdr>
    </w:div>
    <w:div w:id="1629896764">
      <w:bodyDiv w:val="1"/>
      <w:marLeft w:val="0"/>
      <w:marRight w:val="0"/>
      <w:marTop w:val="0"/>
      <w:marBottom w:val="0"/>
      <w:divBdr>
        <w:top w:val="none" w:sz="0" w:space="0" w:color="auto"/>
        <w:left w:val="none" w:sz="0" w:space="0" w:color="auto"/>
        <w:bottom w:val="none" w:sz="0" w:space="0" w:color="auto"/>
        <w:right w:val="none" w:sz="0" w:space="0" w:color="auto"/>
      </w:divBdr>
    </w:div>
    <w:div w:id="1642343420">
      <w:bodyDiv w:val="1"/>
      <w:marLeft w:val="0"/>
      <w:marRight w:val="0"/>
      <w:marTop w:val="0"/>
      <w:marBottom w:val="0"/>
      <w:divBdr>
        <w:top w:val="none" w:sz="0" w:space="0" w:color="auto"/>
        <w:left w:val="none" w:sz="0" w:space="0" w:color="auto"/>
        <w:bottom w:val="none" w:sz="0" w:space="0" w:color="auto"/>
        <w:right w:val="none" w:sz="0" w:space="0" w:color="auto"/>
      </w:divBdr>
    </w:div>
    <w:div w:id="1650356058">
      <w:bodyDiv w:val="1"/>
      <w:marLeft w:val="0"/>
      <w:marRight w:val="0"/>
      <w:marTop w:val="0"/>
      <w:marBottom w:val="0"/>
      <w:divBdr>
        <w:top w:val="none" w:sz="0" w:space="0" w:color="auto"/>
        <w:left w:val="none" w:sz="0" w:space="0" w:color="auto"/>
        <w:bottom w:val="none" w:sz="0" w:space="0" w:color="auto"/>
        <w:right w:val="none" w:sz="0" w:space="0" w:color="auto"/>
      </w:divBdr>
    </w:div>
    <w:div w:id="1661424864">
      <w:bodyDiv w:val="1"/>
      <w:marLeft w:val="0"/>
      <w:marRight w:val="0"/>
      <w:marTop w:val="0"/>
      <w:marBottom w:val="0"/>
      <w:divBdr>
        <w:top w:val="none" w:sz="0" w:space="0" w:color="auto"/>
        <w:left w:val="none" w:sz="0" w:space="0" w:color="auto"/>
        <w:bottom w:val="none" w:sz="0" w:space="0" w:color="auto"/>
        <w:right w:val="none" w:sz="0" w:space="0" w:color="auto"/>
      </w:divBdr>
    </w:div>
    <w:div w:id="1663310201">
      <w:bodyDiv w:val="1"/>
      <w:marLeft w:val="0"/>
      <w:marRight w:val="0"/>
      <w:marTop w:val="0"/>
      <w:marBottom w:val="0"/>
      <w:divBdr>
        <w:top w:val="none" w:sz="0" w:space="0" w:color="auto"/>
        <w:left w:val="none" w:sz="0" w:space="0" w:color="auto"/>
        <w:bottom w:val="none" w:sz="0" w:space="0" w:color="auto"/>
        <w:right w:val="none" w:sz="0" w:space="0" w:color="auto"/>
      </w:divBdr>
    </w:div>
    <w:div w:id="1670936731">
      <w:bodyDiv w:val="1"/>
      <w:marLeft w:val="0"/>
      <w:marRight w:val="0"/>
      <w:marTop w:val="0"/>
      <w:marBottom w:val="0"/>
      <w:divBdr>
        <w:top w:val="none" w:sz="0" w:space="0" w:color="auto"/>
        <w:left w:val="none" w:sz="0" w:space="0" w:color="auto"/>
        <w:bottom w:val="none" w:sz="0" w:space="0" w:color="auto"/>
        <w:right w:val="none" w:sz="0" w:space="0" w:color="auto"/>
      </w:divBdr>
    </w:div>
    <w:div w:id="1674528157">
      <w:bodyDiv w:val="1"/>
      <w:marLeft w:val="0"/>
      <w:marRight w:val="0"/>
      <w:marTop w:val="0"/>
      <w:marBottom w:val="0"/>
      <w:divBdr>
        <w:top w:val="none" w:sz="0" w:space="0" w:color="auto"/>
        <w:left w:val="none" w:sz="0" w:space="0" w:color="auto"/>
        <w:bottom w:val="none" w:sz="0" w:space="0" w:color="auto"/>
        <w:right w:val="none" w:sz="0" w:space="0" w:color="auto"/>
      </w:divBdr>
    </w:div>
    <w:div w:id="1678268956">
      <w:bodyDiv w:val="1"/>
      <w:marLeft w:val="0"/>
      <w:marRight w:val="0"/>
      <w:marTop w:val="0"/>
      <w:marBottom w:val="0"/>
      <w:divBdr>
        <w:top w:val="none" w:sz="0" w:space="0" w:color="auto"/>
        <w:left w:val="none" w:sz="0" w:space="0" w:color="auto"/>
        <w:bottom w:val="none" w:sz="0" w:space="0" w:color="auto"/>
        <w:right w:val="none" w:sz="0" w:space="0" w:color="auto"/>
      </w:divBdr>
    </w:div>
    <w:div w:id="1678727091">
      <w:bodyDiv w:val="1"/>
      <w:marLeft w:val="0"/>
      <w:marRight w:val="0"/>
      <w:marTop w:val="0"/>
      <w:marBottom w:val="0"/>
      <w:divBdr>
        <w:top w:val="none" w:sz="0" w:space="0" w:color="auto"/>
        <w:left w:val="none" w:sz="0" w:space="0" w:color="auto"/>
        <w:bottom w:val="none" w:sz="0" w:space="0" w:color="auto"/>
        <w:right w:val="none" w:sz="0" w:space="0" w:color="auto"/>
      </w:divBdr>
    </w:div>
    <w:div w:id="1696730827">
      <w:bodyDiv w:val="1"/>
      <w:marLeft w:val="0"/>
      <w:marRight w:val="0"/>
      <w:marTop w:val="0"/>
      <w:marBottom w:val="0"/>
      <w:divBdr>
        <w:top w:val="none" w:sz="0" w:space="0" w:color="auto"/>
        <w:left w:val="none" w:sz="0" w:space="0" w:color="auto"/>
        <w:bottom w:val="none" w:sz="0" w:space="0" w:color="auto"/>
        <w:right w:val="none" w:sz="0" w:space="0" w:color="auto"/>
      </w:divBdr>
    </w:div>
    <w:div w:id="1717659959">
      <w:bodyDiv w:val="1"/>
      <w:marLeft w:val="0"/>
      <w:marRight w:val="0"/>
      <w:marTop w:val="0"/>
      <w:marBottom w:val="0"/>
      <w:divBdr>
        <w:top w:val="none" w:sz="0" w:space="0" w:color="auto"/>
        <w:left w:val="none" w:sz="0" w:space="0" w:color="auto"/>
        <w:bottom w:val="none" w:sz="0" w:space="0" w:color="auto"/>
        <w:right w:val="none" w:sz="0" w:space="0" w:color="auto"/>
      </w:divBdr>
    </w:div>
    <w:div w:id="1720276209">
      <w:bodyDiv w:val="1"/>
      <w:marLeft w:val="0"/>
      <w:marRight w:val="0"/>
      <w:marTop w:val="0"/>
      <w:marBottom w:val="0"/>
      <w:divBdr>
        <w:top w:val="none" w:sz="0" w:space="0" w:color="auto"/>
        <w:left w:val="none" w:sz="0" w:space="0" w:color="auto"/>
        <w:bottom w:val="none" w:sz="0" w:space="0" w:color="auto"/>
        <w:right w:val="none" w:sz="0" w:space="0" w:color="auto"/>
      </w:divBdr>
    </w:div>
    <w:div w:id="1728919463">
      <w:bodyDiv w:val="1"/>
      <w:marLeft w:val="0"/>
      <w:marRight w:val="0"/>
      <w:marTop w:val="0"/>
      <w:marBottom w:val="0"/>
      <w:divBdr>
        <w:top w:val="none" w:sz="0" w:space="0" w:color="auto"/>
        <w:left w:val="none" w:sz="0" w:space="0" w:color="auto"/>
        <w:bottom w:val="none" w:sz="0" w:space="0" w:color="auto"/>
        <w:right w:val="none" w:sz="0" w:space="0" w:color="auto"/>
      </w:divBdr>
    </w:div>
    <w:div w:id="1737892596">
      <w:bodyDiv w:val="1"/>
      <w:marLeft w:val="0"/>
      <w:marRight w:val="0"/>
      <w:marTop w:val="0"/>
      <w:marBottom w:val="0"/>
      <w:divBdr>
        <w:top w:val="none" w:sz="0" w:space="0" w:color="auto"/>
        <w:left w:val="none" w:sz="0" w:space="0" w:color="auto"/>
        <w:bottom w:val="none" w:sz="0" w:space="0" w:color="auto"/>
        <w:right w:val="none" w:sz="0" w:space="0" w:color="auto"/>
      </w:divBdr>
    </w:div>
    <w:div w:id="1738938125">
      <w:bodyDiv w:val="1"/>
      <w:marLeft w:val="0"/>
      <w:marRight w:val="0"/>
      <w:marTop w:val="0"/>
      <w:marBottom w:val="0"/>
      <w:divBdr>
        <w:top w:val="none" w:sz="0" w:space="0" w:color="auto"/>
        <w:left w:val="none" w:sz="0" w:space="0" w:color="auto"/>
        <w:bottom w:val="none" w:sz="0" w:space="0" w:color="auto"/>
        <w:right w:val="none" w:sz="0" w:space="0" w:color="auto"/>
      </w:divBdr>
    </w:div>
    <w:div w:id="1746537217">
      <w:bodyDiv w:val="1"/>
      <w:marLeft w:val="0"/>
      <w:marRight w:val="0"/>
      <w:marTop w:val="0"/>
      <w:marBottom w:val="0"/>
      <w:divBdr>
        <w:top w:val="none" w:sz="0" w:space="0" w:color="auto"/>
        <w:left w:val="none" w:sz="0" w:space="0" w:color="auto"/>
        <w:bottom w:val="none" w:sz="0" w:space="0" w:color="auto"/>
        <w:right w:val="none" w:sz="0" w:space="0" w:color="auto"/>
      </w:divBdr>
    </w:div>
    <w:div w:id="1758941823">
      <w:bodyDiv w:val="1"/>
      <w:marLeft w:val="0"/>
      <w:marRight w:val="0"/>
      <w:marTop w:val="0"/>
      <w:marBottom w:val="0"/>
      <w:divBdr>
        <w:top w:val="none" w:sz="0" w:space="0" w:color="auto"/>
        <w:left w:val="none" w:sz="0" w:space="0" w:color="auto"/>
        <w:bottom w:val="none" w:sz="0" w:space="0" w:color="auto"/>
        <w:right w:val="none" w:sz="0" w:space="0" w:color="auto"/>
      </w:divBdr>
    </w:div>
    <w:div w:id="1761215834">
      <w:bodyDiv w:val="1"/>
      <w:marLeft w:val="0"/>
      <w:marRight w:val="0"/>
      <w:marTop w:val="0"/>
      <w:marBottom w:val="0"/>
      <w:divBdr>
        <w:top w:val="none" w:sz="0" w:space="0" w:color="auto"/>
        <w:left w:val="none" w:sz="0" w:space="0" w:color="auto"/>
        <w:bottom w:val="none" w:sz="0" w:space="0" w:color="auto"/>
        <w:right w:val="none" w:sz="0" w:space="0" w:color="auto"/>
      </w:divBdr>
    </w:div>
    <w:div w:id="1761439347">
      <w:bodyDiv w:val="1"/>
      <w:marLeft w:val="0"/>
      <w:marRight w:val="0"/>
      <w:marTop w:val="0"/>
      <w:marBottom w:val="0"/>
      <w:divBdr>
        <w:top w:val="none" w:sz="0" w:space="0" w:color="auto"/>
        <w:left w:val="none" w:sz="0" w:space="0" w:color="auto"/>
        <w:bottom w:val="none" w:sz="0" w:space="0" w:color="auto"/>
        <w:right w:val="none" w:sz="0" w:space="0" w:color="auto"/>
      </w:divBdr>
    </w:div>
    <w:div w:id="1761677672">
      <w:bodyDiv w:val="1"/>
      <w:marLeft w:val="0"/>
      <w:marRight w:val="0"/>
      <w:marTop w:val="0"/>
      <w:marBottom w:val="0"/>
      <w:divBdr>
        <w:top w:val="none" w:sz="0" w:space="0" w:color="auto"/>
        <w:left w:val="none" w:sz="0" w:space="0" w:color="auto"/>
        <w:bottom w:val="none" w:sz="0" w:space="0" w:color="auto"/>
        <w:right w:val="none" w:sz="0" w:space="0" w:color="auto"/>
      </w:divBdr>
    </w:div>
    <w:div w:id="1776905005">
      <w:bodyDiv w:val="1"/>
      <w:marLeft w:val="0"/>
      <w:marRight w:val="0"/>
      <w:marTop w:val="0"/>
      <w:marBottom w:val="0"/>
      <w:divBdr>
        <w:top w:val="none" w:sz="0" w:space="0" w:color="auto"/>
        <w:left w:val="none" w:sz="0" w:space="0" w:color="auto"/>
        <w:bottom w:val="none" w:sz="0" w:space="0" w:color="auto"/>
        <w:right w:val="none" w:sz="0" w:space="0" w:color="auto"/>
      </w:divBdr>
    </w:div>
    <w:div w:id="1778400738">
      <w:bodyDiv w:val="1"/>
      <w:marLeft w:val="0"/>
      <w:marRight w:val="0"/>
      <w:marTop w:val="0"/>
      <w:marBottom w:val="0"/>
      <w:divBdr>
        <w:top w:val="none" w:sz="0" w:space="0" w:color="auto"/>
        <w:left w:val="none" w:sz="0" w:space="0" w:color="auto"/>
        <w:bottom w:val="none" w:sz="0" w:space="0" w:color="auto"/>
        <w:right w:val="none" w:sz="0" w:space="0" w:color="auto"/>
      </w:divBdr>
    </w:div>
    <w:div w:id="1781224335">
      <w:bodyDiv w:val="1"/>
      <w:marLeft w:val="0"/>
      <w:marRight w:val="0"/>
      <w:marTop w:val="0"/>
      <w:marBottom w:val="0"/>
      <w:divBdr>
        <w:top w:val="none" w:sz="0" w:space="0" w:color="auto"/>
        <w:left w:val="none" w:sz="0" w:space="0" w:color="auto"/>
        <w:bottom w:val="none" w:sz="0" w:space="0" w:color="auto"/>
        <w:right w:val="none" w:sz="0" w:space="0" w:color="auto"/>
      </w:divBdr>
    </w:div>
    <w:div w:id="1797530768">
      <w:bodyDiv w:val="1"/>
      <w:marLeft w:val="0"/>
      <w:marRight w:val="0"/>
      <w:marTop w:val="0"/>
      <w:marBottom w:val="0"/>
      <w:divBdr>
        <w:top w:val="none" w:sz="0" w:space="0" w:color="auto"/>
        <w:left w:val="none" w:sz="0" w:space="0" w:color="auto"/>
        <w:bottom w:val="none" w:sz="0" w:space="0" w:color="auto"/>
        <w:right w:val="none" w:sz="0" w:space="0" w:color="auto"/>
      </w:divBdr>
    </w:div>
    <w:div w:id="1813477205">
      <w:bodyDiv w:val="1"/>
      <w:marLeft w:val="0"/>
      <w:marRight w:val="0"/>
      <w:marTop w:val="0"/>
      <w:marBottom w:val="0"/>
      <w:divBdr>
        <w:top w:val="none" w:sz="0" w:space="0" w:color="auto"/>
        <w:left w:val="none" w:sz="0" w:space="0" w:color="auto"/>
        <w:bottom w:val="none" w:sz="0" w:space="0" w:color="auto"/>
        <w:right w:val="none" w:sz="0" w:space="0" w:color="auto"/>
      </w:divBdr>
    </w:div>
    <w:div w:id="1819497739">
      <w:bodyDiv w:val="1"/>
      <w:marLeft w:val="0"/>
      <w:marRight w:val="0"/>
      <w:marTop w:val="0"/>
      <w:marBottom w:val="0"/>
      <w:divBdr>
        <w:top w:val="none" w:sz="0" w:space="0" w:color="auto"/>
        <w:left w:val="none" w:sz="0" w:space="0" w:color="auto"/>
        <w:bottom w:val="none" w:sz="0" w:space="0" w:color="auto"/>
        <w:right w:val="none" w:sz="0" w:space="0" w:color="auto"/>
      </w:divBdr>
    </w:div>
    <w:div w:id="1834492895">
      <w:bodyDiv w:val="1"/>
      <w:marLeft w:val="0"/>
      <w:marRight w:val="0"/>
      <w:marTop w:val="0"/>
      <w:marBottom w:val="0"/>
      <w:divBdr>
        <w:top w:val="none" w:sz="0" w:space="0" w:color="auto"/>
        <w:left w:val="none" w:sz="0" w:space="0" w:color="auto"/>
        <w:bottom w:val="none" w:sz="0" w:space="0" w:color="auto"/>
        <w:right w:val="none" w:sz="0" w:space="0" w:color="auto"/>
      </w:divBdr>
    </w:div>
    <w:div w:id="1875462562">
      <w:bodyDiv w:val="1"/>
      <w:marLeft w:val="0"/>
      <w:marRight w:val="0"/>
      <w:marTop w:val="0"/>
      <w:marBottom w:val="0"/>
      <w:divBdr>
        <w:top w:val="none" w:sz="0" w:space="0" w:color="auto"/>
        <w:left w:val="none" w:sz="0" w:space="0" w:color="auto"/>
        <w:bottom w:val="none" w:sz="0" w:space="0" w:color="auto"/>
        <w:right w:val="none" w:sz="0" w:space="0" w:color="auto"/>
      </w:divBdr>
    </w:div>
    <w:div w:id="1878003059">
      <w:bodyDiv w:val="1"/>
      <w:marLeft w:val="0"/>
      <w:marRight w:val="0"/>
      <w:marTop w:val="0"/>
      <w:marBottom w:val="0"/>
      <w:divBdr>
        <w:top w:val="none" w:sz="0" w:space="0" w:color="auto"/>
        <w:left w:val="none" w:sz="0" w:space="0" w:color="auto"/>
        <w:bottom w:val="none" w:sz="0" w:space="0" w:color="auto"/>
        <w:right w:val="none" w:sz="0" w:space="0" w:color="auto"/>
      </w:divBdr>
    </w:div>
    <w:div w:id="1882474182">
      <w:bodyDiv w:val="1"/>
      <w:marLeft w:val="0"/>
      <w:marRight w:val="0"/>
      <w:marTop w:val="0"/>
      <w:marBottom w:val="0"/>
      <w:divBdr>
        <w:top w:val="none" w:sz="0" w:space="0" w:color="auto"/>
        <w:left w:val="none" w:sz="0" w:space="0" w:color="auto"/>
        <w:bottom w:val="none" w:sz="0" w:space="0" w:color="auto"/>
        <w:right w:val="none" w:sz="0" w:space="0" w:color="auto"/>
      </w:divBdr>
    </w:div>
    <w:div w:id="1888178403">
      <w:bodyDiv w:val="1"/>
      <w:marLeft w:val="0"/>
      <w:marRight w:val="0"/>
      <w:marTop w:val="0"/>
      <w:marBottom w:val="0"/>
      <w:divBdr>
        <w:top w:val="none" w:sz="0" w:space="0" w:color="auto"/>
        <w:left w:val="none" w:sz="0" w:space="0" w:color="auto"/>
        <w:bottom w:val="none" w:sz="0" w:space="0" w:color="auto"/>
        <w:right w:val="none" w:sz="0" w:space="0" w:color="auto"/>
      </w:divBdr>
    </w:div>
    <w:div w:id="1917547458">
      <w:bodyDiv w:val="1"/>
      <w:marLeft w:val="0"/>
      <w:marRight w:val="0"/>
      <w:marTop w:val="0"/>
      <w:marBottom w:val="0"/>
      <w:divBdr>
        <w:top w:val="none" w:sz="0" w:space="0" w:color="auto"/>
        <w:left w:val="none" w:sz="0" w:space="0" w:color="auto"/>
        <w:bottom w:val="none" w:sz="0" w:space="0" w:color="auto"/>
        <w:right w:val="none" w:sz="0" w:space="0" w:color="auto"/>
      </w:divBdr>
    </w:div>
    <w:div w:id="1920940391">
      <w:bodyDiv w:val="1"/>
      <w:marLeft w:val="0"/>
      <w:marRight w:val="0"/>
      <w:marTop w:val="0"/>
      <w:marBottom w:val="0"/>
      <w:divBdr>
        <w:top w:val="none" w:sz="0" w:space="0" w:color="auto"/>
        <w:left w:val="none" w:sz="0" w:space="0" w:color="auto"/>
        <w:bottom w:val="none" w:sz="0" w:space="0" w:color="auto"/>
        <w:right w:val="none" w:sz="0" w:space="0" w:color="auto"/>
      </w:divBdr>
    </w:div>
    <w:div w:id="1934167142">
      <w:bodyDiv w:val="1"/>
      <w:marLeft w:val="0"/>
      <w:marRight w:val="0"/>
      <w:marTop w:val="0"/>
      <w:marBottom w:val="0"/>
      <w:divBdr>
        <w:top w:val="none" w:sz="0" w:space="0" w:color="auto"/>
        <w:left w:val="none" w:sz="0" w:space="0" w:color="auto"/>
        <w:bottom w:val="none" w:sz="0" w:space="0" w:color="auto"/>
        <w:right w:val="none" w:sz="0" w:space="0" w:color="auto"/>
      </w:divBdr>
    </w:div>
    <w:div w:id="1946421228">
      <w:bodyDiv w:val="1"/>
      <w:marLeft w:val="0"/>
      <w:marRight w:val="0"/>
      <w:marTop w:val="0"/>
      <w:marBottom w:val="0"/>
      <w:divBdr>
        <w:top w:val="none" w:sz="0" w:space="0" w:color="auto"/>
        <w:left w:val="none" w:sz="0" w:space="0" w:color="auto"/>
        <w:bottom w:val="none" w:sz="0" w:space="0" w:color="auto"/>
        <w:right w:val="none" w:sz="0" w:space="0" w:color="auto"/>
      </w:divBdr>
    </w:div>
    <w:div w:id="1973707042">
      <w:bodyDiv w:val="1"/>
      <w:marLeft w:val="0"/>
      <w:marRight w:val="0"/>
      <w:marTop w:val="0"/>
      <w:marBottom w:val="0"/>
      <w:divBdr>
        <w:top w:val="none" w:sz="0" w:space="0" w:color="auto"/>
        <w:left w:val="none" w:sz="0" w:space="0" w:color="auto"/>
        <w:bottom w:val="none" w:sz="0" w:space="0" w:color="auto"/>
        <w:right w:val="none" w:sz="0" w:space="0" w:color="auto"/>
      </w:divBdr>
    </w:div>
    <w:div w:id="1977223841">
      <w:bodyDiv w:val="1"/>
      <w:marLeft w:val="0"/>
      <w:marRight w:val="0"/>
      <w:marTop w:val="0"/>
      <w:marBottom w:val="0"/>
      <w:divBdr>
        <w:top w:val="none" w:sz="0" w:space="0" w:color="auto"/>
        <w:left w:val="none" w:sz="0" w:space="0" w:color="auto"/>
        <w:bottom w:val="none" w:sz="0" w:space="0" w:color="auto"/>
        <w:right w:val="none" w:sz="0" w:space="0" w:color="auto"/>
      </w:divBdr>
    </w:div>
    <w:div w:id="1985700852">
      <w:bodyDiv w:val="1"/>
      <w:marLeft w:val="0"/>
      <w:marRight w:val="0"/>
      <w:marTop w:val="0"/>
      <w:marBottom w:val="0"/>
      <w:divBdr>
        <w:top w:val="none" w:sz="0" w:space="0" w:color="auto"/>
        <w:left w:val="none" w:sz="0" w:space="0" w:color="auto"/>
        <w:bottom w:val="none" w:sz="0" w:space="0" w:color="auto"/>
        <w:right w:val="none" w:sz="0" w:space="0" w:color="auto"/>
      </w:divBdr>
    </w:div>
    <w:div w:id="1988044417">
      <w:bodyDiv w:val="1"/>
      <w:marLeft w:val="0"/>
      <w:marRight w:val="0"/>
      <w:marTop w:val="0"/>
      <w:marBottom w:val="0"/>
      <w:divBdr>
        <w:top w:val="none" w:sz="0" w:space="0" w:color="auto"/>
        <w:left w:val="none" w:sz="0" w:space="0" w:color="auto"/>
        <w:bottom w:val="none" w:sz="0" w:space="0" w:color="auto"/>
        <w:right w:val="none" w:sz="0" w:space="0" w:color="auto"/>
      </w:divBdr>
    </w:div>
    <w:div w:id="1994337083">
      <w:bodyDiv w:val="1"/>
      <w:marLeft w:val="0"/>
      <w:marRight w:val="0"/>
      <w:marTop w:val="0"/>
      <w:marBottom w:val="0"/>
      <w:divBdr>
        <w:top w:val="none" w:sz="0" w:space="0" w:color="auto"/>
        <w:left w:val="none" w:sz="0" w:space="0" w:color="auto"/>
        <w:bottom w:val="none" w:sz="0" w:space="0" w:color="auto"/>
        <w:right w:val="none" w:sz="0" w:space="0" w:color="auto"/>
      </w:divBdr>
    </w:div>
    <w:div w:id="2005545406">
      <w:bodyDiv w:val="1"/>
      <w:marLeft w:val="0"/>
      <w:marRight w:val="0"/>
      <w:marTop w:val="0"/>
      <w:marBottom w:val="0"/>
      <w:divBdr>
        <w:top w:val="none" w:sz="0" w:space="0" w:color="auto"/>
        <w:left w:val="none" w:sz="0" w:space="0" w:color="auto"/>
        <w:bottom w:val="none" w:sz="0" w:space="0" w:color="auto"/>
        <w:right w:val="none" w:sz="0" w:space="0" w:color="auto"/>
      </w:divBdr>
    </w:div>
    <w:div w:id="2014263671">
      <w:bodyDiv w:val="1"/>
      <w:marLeft w:val="0"/>
      <w:marRight w:val="0"/>
      <w:marTop w:val="0"/>
      <w:marBottom w:val="0"/>
      <w:divBdr>
        <w:top w:val="none" w:sz="0" w:space="0" w:color="auto"/>
        <w:left w:val="none" w:sz="0" w:space="0" w:color="auto"/>
        <w:bottom w:val="none" w:sz="0" w:space="0" w:color="auto"/>
        <w:right w:val="none" w:sz="0" w:space="0" w:color="auto"/>
      </w:divBdr>
    </w:div>
    <w:div w:id="2026712162">
      <w:bodyDiv w:val="1"/>
      <w:marLeft w:val="0"/>
      <w:marRight w:val="0"/>
      <w:marTop w:val="0"/>
      <w:marBottom w:val="0"/>
      <w:divBdr>
        <w:top w:val="none" w:sz="0" w:space="0" w:color="auto"/>
        <w:left w:val="none" w:sz="0" w:space="0" w:color="auto"/>
        <w:bottom w:val="none" w:sz="0" w:space="0" w:color="auto"/>
        <w:right w:val="none" w:sz="0" w:space="0" w:color="auto"/>
      </w:divBdr>
    </w:div>
    <w:div w:id="2041272379">
      <w:bodyDiv w:val="1"/>
      <w:marLeft w:val="0"/>
      <w:marRight w:val="0"/>
      <w:marTop w:val="0"/>
      <w:marBottom w:val="0"/>
      <w:divBdr>
        <w:top w:val="none" w:sz="0" w:space="0" w:color="auto"/>
        <w:left w:val="none" w:sz="0" w:space="0" w:color="auto"/>
        <w:bottom w:val="none" w:sz="0" w:space="0" w:color="auto"/>
        <w:right w:val="none" w:sz="0" w:space="0" w:color="auto"/>
      </w:divBdr>
    </w:div>
    <w:div w:id="2058699784">
      <w:bodyDiv w:val="1"/>
      <w:marLeft w:val="0"/>
      <w:marRight w:val="0"/>
      <w:marTop w:val="0"/>
      <w:marBottom w:val="0"/>
      <w:divBdr>
        <w:top w:val="none" w:sz="0" w:space="0" w:color="auto"/>
        <w:left w:val="none" w:sz="0" w:space="0" w:color="auto"/>
        <w:bottom w:val="none" w:sz="0" w:space="0" w:color="auto"/>
        <w:right w:val="none" w:sz="0" w:space="0" w:color="auto"/>
      </w:divBdr>
    </w:div>
    <w:div w:id="2059820907">
      <w:bodyDiv w:val="1"/>
      <w:marLeft w:val="0"/>
      <w:marRight w:val="0"/>
      <w:marTop w:val="0"/>
      <w:marBottom w:val="0"/>
      <w:divBdr>
        <w:top w:val="none" w:sz="0" w:space="0" w:color="auto"/>
        <w:left w:val="none" w:sz="0" w:space="0" w:color="auto"/>
        <w:bottom w:val="none" w:sz="0" w:space="0" w:color="auto"/>
        <w:right w:val="none" w:sz="0" w:space="0" w:color="auto"/>
      </w:divBdr>
    </w:div>
    <w:div w:id="2062367016">
      <w:bodyDiv w:val="1"/>
      <w:marLeft w:val="0"/>
      <w:marRight w:val="0"/>
      <w:marTop w:val="0"/>
      <w:marBottom w:val="0"/>
      <w:divBdr>
        <w:top w:val="none" w:sz="0" w:space="0" w:color="auto"/>
        <w:left w:val="none" w:sz="0" w:space="0" w:color="auto"/>
        <w:bottom w:val="none" w:sz="0" w:space="0" w:color="auto"/>
        <w:right w:val="none" w:sz="0" w:space="0" w:color="auto"/>
      </w:divBdr>
    </w:div>
    <w:div w:id="2069378034">
      <w:bodyDiv w:val="1"/>
      <w:marLeft w:val="0"/>
      <w:marRight w:val="0"/>
      <w:marTop w:val="0"/>
      <w:marBottom w:val="0"/>
      <w:divBdr>
        <w:top w:val="none" w:sz="0" w:space="0" w:color="auto"/>
        <w:left w:val="none" w:sz="0" w:space="0" w:color="auto"/>
        <w:bottom w:val="none" w:sz="0" w:space="0" w:color="auto"/>
        <w:right w:val="none" w:sz="0" w:space="0" w:color="auto"/>
      </w:divBdr>
    </w:div>
    <w:div w:id="2080781299">
      <w:bodyDiv w:val="1"/>
      <w:marLeft w:val="0"/>
      <w:marRight w:val="0"/>
      <w:marTop w:val="0"/>
      <w:marBottom w:val="0"/>
      <w:divBdr>
        <w:top w:val="none" w:sz="0" w:space="0" w:color="auto"/>
        <w:left w:val="none" w:sz="0" w:space="0" w:color="auto"/>
        <w:bottom w:val="none" w:sz="0" w:space="0" w:color="auto"/>
        <w:right w:val="none" w:sz="0" w:space="0" w:color="auto"/>
      </w:divBdr>
    </w:div>
    <w:div w:id="2099980570">
      <w:bodyDiv w:val="1"/>
      <w:marLeft w:val="0"/>
      <w:marRight w:val="0"/>
      <w:marTop w:val="0"/>
      <w:marBottom w:val="0"/>
      <w:divBdr>
        <w:top w:val="none" w:sz="0" w:space="0" w:color="auto"/>
        <w:left w:val="none" w:sz="0" w:space="0" w:color="auto"/>
        <w:bottom w:val="none" w:sz="0" w:space="0" w:color="auto"/>
        <w:right w:val="none" w:sz="0" w:space="0" w:color="auto"/>
      </w:divBdr>
    </w:div>
    <w:div w:id="2107455673">
      <w:bodyDiv w:val="1"/>
      <w:marLeft w:val="0"/>
      <w:marRight w:val="0"/>
      <w:marTop w:val="0"/>
      <w:marBottom w:val="0"/>
      <w:divBdr>
        <w:top w:val="none" w:sz="0" w:space="0" w:color="auto"/>
        <w:left w:val="none" w:sz="0" w:space="0" w:color="auto"/>
        <w:bottom w:val="none" w:sz="0" w:space="0" w:color="auto"/>
        <w:right w:val="none" w:sz="0" w:space="0" w:color="auto"/>
      </w:divBdr>
    </w:div>
    <w:div w:id="2115857395">
      <w:bodyDiv w:val="1"/>
      <w:marLeft w:val="0"/>
      <w:marRight w:val="0"/>
      <w:marTop w:val="0"/>
      <w:marBottom w:val="0"/>
      <w:divBdr>
        <w:top w:val="none" w:sz="0" w:space="0" w:color="auto"/>
        <w:left w:val="none" w:sz="0" w:space="0" w:color="auto"/>
        <w:bottom w:val="none" w:sz="0" w:space="0" w:color="auto"/>
        <w:right w:val="none" w:sz="0" w:space="0" w:color="auto"/>
      </w:divBdr>
    </w:div>
    <w:div w:id="2122218496">
      <w:bodyDiv w:val="1"/>
      <w:marLeft w:val="0"/>
      <w:marRight w:val="0"/>
      <w:marTop w:val="0"/>
      <w:marBottom w:val="0"/>
      <w:divBdr>
        <w:top w:val="none" w:sz="0" w:space="0" w:color="auto"/>
        <w:left w:val="none" w:sz="0" w:space="0" w:color="auto"/>
        <w:bottom w:val="none" w:sz="0" w:space="0" w:color="auto"/>
        <w:right w:val="none" w:sz="0" w:space="0" w:color="auto"/>
      </w:divBdr>
    </w:div>
    <w:div w:id="2127652409">
      <w:bodyDiv w:val="1"/>
      <w:marLeft w:val="0"/>
      <w:marRight w:val="0"/>
      <w:marTop w:val="0"/>
      <w:marBottom w:val="0"/>
      <w:divBdr>
        <w:top w:val="none" w:sz="0" w:space="0" w:color="auto"/>
        <w:left w:val="none" w:sz="0" w:space="0" w:color="auto"/>
        <w:bottom w:val="none" w:sz="0" w:space="0" w:color="auto"/>
        <w:right w:val="none" w:sz="0" w:space="0" w:color="auto"/>
      </w:divBdr>
    </w:div>
    <w:div w:id="2144080973">
      <w:bodyDiv w:val="1"/>
      <w:marLeft w:val="0"/>
      <w:marRight w:val="0"/>
      <w:marTop w:val="0"/>
      <w:marBottom w:val="0"/>
      <w:divBdr>
        <w:top w:val="none" w:sz="0" w:space="0" w:color="auto"/>
        <w:left w:val="none" w:sz="0" w:space="0" w:color="auto"/>
        <w:bottom w:val="none" w:sz="0" w:space="0" w:color="auto"/>
        <w:right w:val="none" w:sz="0" w:space="0" w:color="auto"/>
      </w:divBdr>
    </w:div>
    <w:div w:id="2144496860">
      <w:bodyDiv w:val="1"/>
      <w:marLeft w:val="0"/>
      <w:marRight w:val="0"/>
      <w:marTop w:val="0"/>
      <w:marBottom w:val="0"/>
      <w:divBdr>
        <w:top w:val="none" w:sz="0" w:space="0" w:color="auto"/>
        <w:left w:val="none" w:sz="0" w:space="0" w:color="auto"/>
        <w:bottom w:val="none" w:sz="0" w:space="0" w:color="auto"/>
        <w:right w:val="none" w:sz="0" w:space="0" w:color="auto"/>
      </w:divBdr>
    </w:div>
    <w:div w:id="2145273348">
      <w:bodyDiv w:val="1"/>
      <w:marLeft w:val="0"/>
      <w:marRight w:val="0"/>
      <w:marTop w:val="0"/>
      <w:marBottom w:val="0"/>
      <w:divBdr>
        <w:top w:val="none" w:sz="0" w:space="0" w:color="auto"/>
        <w:left w:val="none" w:sz="0" w:space="0" w:color="auto"/>
        <w:bottom w:val="none" w:sz="0" w:space="0" w:color="auto"/>
        <w:right w:val="none" w:sz="0" w:space="0" w:color="auto"/>
      </w:divBdr>
    </w:div>
    <w:div w:id="21453883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46</Pages>
  <Words>15833</Words>
  <Characters>87083</Characters>
  <Application>Microsoft Office Word</Application>
  <DocSecurity>0</DocSecurity>
  <Lines>725</Lines>
  <Paragraphs>205</Paragraphs>
  <ScaleCrop>false</ScaleCrop>
  <HeadingPairs>
    <vt:vector size="2" baseType="variant">
      <vt:variant>
        <vt:lpstr>Título</vt:lpstr>
      </vt:variant>
      <vt:variant>
        <vt:i4>1</vt:i4>
      </vt:variant>
    </vt:vector>
  </HeadingPairs>
  <TitlesOfParts>
    <vt:vector size="1" baseType="lpstr">
      <vt:lpstr>DECRETO No</vt:lpstr>
    </vt:vector>
  </TitlesOfParts>
  <Company>Usuario</Company>
  <LinksUpToDate>false</LinksUpToDate>
  <CharactersWithSpaces>102711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DECRETO No</dc:title>
  <dc:creator>otorres</dc:creator>
  <cp:lastModifiedBy>rubiurre</cp:lastModifiedBy>
  <cp:revision>2</cp:revision>
  <cp:lastPrinted>2010-12-09T14:23:00Z</cp:lastPrinted>
  <dcterms:created xsi:type="dcterms:W3CDTF">2012-05-17T21:02:00Z</dcterms:created>
  <dcterms:modified xsi:type="dcterms:W3CDTF">2012-05-17T21:02:00Z</dcterms:modified>
</cp:coreProperties>
</file>