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26BD" w:rsidRPr="00DC6443" w:rsidRDefault="00CB26BD" w:rsidP="0036020E">
      <w:pPr>
        <w:numPr>
          <w:ilvl w:val="0"/>
          <w:numId w:val="21"/>
        </w:numPr>
        <w:spacing w:after="200" w:line="276" w:lineRule="auto"/>
        <w:ind w:left="0" w:firstLine="0"/>
        <w:jc w:val="center"/>
        <w:outlineLvl w:val="0"/>
        <w:rPr>
          <w:rFonts w:ascii="Arial" w:eastAsia="Arial Unicode MS" w:hAnsi="Arial" w:cs="Arial"/>
          <w:b/>
          <w:sz w:val="32"/>
          <w:szCs w:val="32"/>
          <w:u w:color="000000"/>
          <w:lang w:val="es-ES_tradnl"/>
        </w:rPr>
      </w:pPr>
      <w:r w:rsidRPr="00DC6443">
        <w:rPr>
          <w:rFonts w:ascii="Arial" w:eastAsia="Arial Unicode MS" w:hAnsi="Arial" w:cs="Arial"/>
          <w:b/>
          <w:sz w:val="32"/>
          <w:szCs w:val="32"/>
          <w:u w:color="000000"/>
          <w:lang w:val="es-ES_tradnl"/>
        </w:rPr>
        <w:t>LÍNEA ESTRATÉGICA ANTIOQUIA SIN FRONTERAS</w:t>
      </w:r>
    </w:p>
    <w:p w:rsidR="00CB26BD" w:rsidRPr="00DC6443" w:rsidRDefault="00CB26BD" w:rsidP="0043767D">
      <w:pPr>
        <w:pStyle w:val="Body1"/>
        <w:spacing w:after="0" w:line="240" w:lineRule="auto"/>
        <w:jc w:val="both"/>
        <w:rPr>
          <w:rFonts w:ascii="Arial" w:hAnsi="Arial" w:cs="Arial"/>
          <w:b/>
          <w:color w:val="auto"/>
          <w:sz w:val="28"/>
          <w:szCs w:val="28"/>
        </w:rPr>
      </w:pPr>
    </w:p>
    <w:p w:rsidR="00CB26BD" w:rsidRPr="00DC6443" w:rsidRDefault="00CB26BD" w:rsidP="0043767D">
      <w:pPr>
        <w:pStyle w:val="Body1"/>
        <w:spacing w:after="0" w:line="240" w:lineRule="auto"/>
        <w:jc w:val="both"/>
        <w:rPr>
          <w:rFonts w:ascii="Arial" w:hAnsi="Arial" w:cs="Arial"/>
          <w:b/>
          <w:color w:val="auto"/>
          <w:sz w:val="28"/>
          <w:szCs w:val="28"/>
        </w:rPr>
      </w:pPr>
      <w:r w:rsidRPr="00DC6443">
        <w:rPr>
          <w:rFonts w:ascii="Arial" w:hAnsi="Arial" w:cs="Arial"/>
          <w:b/>
          <w:color w:val="auto"/>
          <w:sz w:val="28"/>
          <w:szCs w:val="28"/>
        </w:rPr>
        <w:t>OBJETIVO</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Promover el desarrollo regional a partir de procesos de integración, al interior del departamento entre municipios y subregiones, con los departamentos y regiones limítrofes con las que Antioquia comparte intereses, y con territorios de países vecinos, especialmente de Panamá y de </w:t>
      </w:r>
      <w:smartTag w:uri="urn:schemas-microsoft-com:office:smarttags" w:element="PersonName">
        <w:smartTagPr>
          <w:attr w:name="ProductID" w:val="la Cuenca"/>
        </w:smartTagPr>
        <w:r w:rsidRPr="00DC6443">
          <w:rPr>
            <w:rFonts w:ascii="Arial" w:hAnsi="Arial" w:cs="Arial"/>
            <w:color w:val="auto"/>
            <w:szCs w:val="22"/>
          </w:rPr>
          <w:t>la Cuenca</w:t>
        </w:r>
      </w:smartTag>
      <w:r w:rsidRPr="00DC6443">
        <w:rPr>
          <w:rFonts w:ascii="Arial" w:hAnsi="Arial" w:cs="Arial"/>
          <w:color w:val="auto"/>
          <w:szCs w:val="22"/>
        </w:rPr>
        <w:t xml:space="preserve"> del Caribe, en una perspectiva de globalización e internacionalización. </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Esta línea se agrupa en dos componentes:</w:t>
      </w:r>
    </w:p>
    <w:p w:rsidR="00CB26BD" w:rsidRPr="00DC6443" w:rsidRDefault="00CB26BD" w:rsidP="0043767D">
      <w:pPr>
        <w:pStyle w:val="Body1"/>
        <w:numPr>
          <w:ilvl w:val="0"/>
          <w:numId w:val="30"/>
        </w:numPr>
        <w:spacing w:after="0" w:line="240" w:lineRule="auto"/>
        <w:ind w:left="714" w:hanging="357"/>
        <w:jc w:val="both"/>
        <w:rPr>
          <w:rFonts w:ascii="Arial" w:hAnsi="Arial" w:cs="Arial"/>
          <w:color w:val="auto"/>
          <w:szCs w:val="22"/>
        </w:rPr>
      </w:pPr>
      <w:r w:rsidRPr="00DC6443">
        <w:rPr>
          <w:rFonts w:ascii="Arial" w:hAnsi="Arial" w:cs="Arial"/>
          <w:color w:val="auto"/>
          <w:szCs w:val="22"/>
        </w:rPr>
        <w:t>Antioquia Internacional</w:t>
      </w:r>
    </w:p>
    <w:p w:rsidR="00CB26BD" w:rsidRPr="00DC6443" w:rsidRDefault="00CB26BD" w:rsidP="0043767D">
      <w:pPr>
        <w:pStyle w:val="Body1"/>
        <w:numPr>
          <w:ilvl w:val="0"/>
          <w:numId w:val="30"/>
        </w:numPr>
        <w:spacing w:after="0" w:line="240" w:lineRule="auto"/>
        <w:ind w:left="714" w:hanging="357"/>
        <w:jc w:val="both"/>
        <w:rPr>
          <w:rFonts w:ascii="Arial" w:hAnsi="Arial" w:cs="Arial"/>
          <w:color w:val="auto"/>
          <w:szCs w:val="22"/>
        </w:rPr>
      </w:pPr>
      <w:r w:rsidRPr="00DC6443">
        <w:rPr>
          <w:rFonts w:ascii="Arial" w:hAnsi="Arial" w:cs="Arial"/>
          <w:color w:val="auto"/>
          <w:szCs w:val="22"/>
        </w:rPr>
        <w:t>Acuerdos para el desarrollo territorial y sectorial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b/>
          <w:color w:val="auto"/>
          <w:sz w:val="28"/>
          <w:szCs w:val="28"/>
        </w:rPr>
      </w:pPr>
      <w:r w:rsidRPr="00DC6443">
        <w:rPr>
          <w:rFonts w:ascii="Arial" w:hAnsi="Arial" w:cs="Arial"/>
          <w:b/>
          <w:color w:val="auto"/>
          <w:sz w:val="28"/>
          <w:szCs w:val="28"/>
        </w:rPr>
        <w:t>DIAGNÓSTICO</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Antioquia a lo largo de su historia se transforma y asimila innovaciones culturales y tecnológicas para sostener su progreso y las condiciones de vida de su población. Su fuerza empresarial y laboral es innovadora y sabe adaptarse a cambios internacionales que marcan el rumbo y el ritmo del progreso en el mundo.</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En los últimos treinta años cayeron las barreras del comercio en el mundo y el concepto de soberanía se revaluó. Aparecieron el libre comercio, los arbitrajes y regulaciones internacionales y </w:t>
      </w:r>
      <w:smartTag w:uri="urn:schemas-microsoft-com:office:smarttags" w:element="PersonName">
        <w:smartTagPr>
          <w:attr w:name="ProductID" w:val="la Justicia Penal"/>
        </w:smartTagPr>
        <w:r w:rsidRPr="00DC6443">
          <w:rPr>
            <w:rFonts w:ascii="Arial" w:hAnsi="Arial" w:cs="Arial"/>
            <w:color w:val="auto"/>
            <w:szCs w:val="22"/>
          </w:rPr>
          <w:t>la Justicia Penal</w:t>
        </w:r>
      </w:smartTag>
      <w:r w:rsidRPr="00DC6443">
        <w:rPr>
          <w:rFonts w:ascii="Arial" w:hAnsi="Arial" w:cs="Arial"/>
          <w:color w:val="auto"/>
          <w:szCs w:val="22"/>
        </w:rPr>
        <w:t xml:space="preserve"> Internacional como expresiones de nuevos conceptos institucionales y de relacionamiento y como patrones que rigen la economía y el orden mundial.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Los fenómenos anteriores modificaron la visión de la planeación económica y por tanto del desarrollo regional de los países, en busca de eficiencia y competitividad. La competencia de las unidades productivas ya no está adentro de las fronteras nacionales sino que es global y por tanto la localización de los centros productivos y la adecuación y el acondicionamiento de las regiones para la producción en el interior de los países sobrepasan los limites de las divisiones administrativas y adquieren vigencia formas asociativas para la planificación y el desarrollo de las entidades territoriales, bien sea municipios o departamentos.</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Esta nueva visión del territorio permite ver de forma integral la realidad de ecosistemas y espacios geográficos que a lo largo de la historia permanecieron fragmentados por límites político administrativos y por lo mismo se observaron y trataron de manera parcial, para ahora reconocerlos en su integralidad, por encima de barreras limítrofes o físicas. Esta visión integral permite pensar y realizar desarrollos complejos y eficientes de estas zonas vistas como lo que son, globos completos con realidades culturales, sociales, económicas y ambientales que conforman en su conjunto un todo armónico y caracterizado. Territorios de frontera que a la hora de atenderlos no fueron de nadie porque las responsabilidades estaban divididas, pasarán a ser de todos los actores que concurren en ellos.</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lastRenderedPageBreak/>
        <w:t xml:space="preserve">Bajo este concepto realista del territorio, los límites de los departamentos y municipios no son las líneas y las zonas extremas hasta donde pueden llegar la planificación y la acción del desarrollo de las entidades territoriales. Los ríos, por ejemplo el Magdalena o el Atrato, que marcan fronteras de Antioquia con departamentos vecinos, desde esta óptica son ejes estructurantes de territorios que sobrepasan los límites y las jurisdicciones y constituyen unidades sociales, económicas y sistémicas que se comprende, deben planificarse y desarrollarse como conjunto. Igual puede decirse de otros territorios que se estructuran en geografías y culturas que no conocen fronteras. Por ejemplo, El Darién y el Urabá, el Nudo de Paramillo, el Bajo Cauca, </w:t>
      </w:r>
      <w:smartTag w:uri="urn:schemas-microsoft-com:office:smarttags" w:element="PersonName">
        <w:smartTagPr>
          <w:attr w:name="ProductID" w:val="La Mojana"/>
        </w:smartTagPr>
        <w:r w:rsidRPr="00DC6443">
          <w:rPr>
            <w:rFonts w:ascii="Arial" w:hAnsi="Arial" w:cs="Arial"/>
            <w:color w:val="auto"/>
            <w:szCs w:val="22"/>
          </w:rPr>
          <w:t>La Mojana</w:t>
        </w:r>
      </w:smartTag>
      <w:r w:rsidRPr="00DC6443">
        <w:rPr>
          <w:rFonts w:ascii="Arial" w:hAnsi="Arial" w:cs="Arial"/>
          <w:color w:val="auto"/>
          <w:szCs w:val="22"/>
        </w:rPr>
        <w:t>, el Magdalena Medio, conforman territorios pertinentes para la planeación, así como el Suroeste Antioqueño en conjunto con el Eje Cafetero.</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Antioquia </w:t>
      </w:r>
      <w:smartTag w:uri="urn:schemas-microsoft-com:office:smarttags" w:element="PersonName">
        <w:smartTagPr>
          <w:attr w:name="ProductID" w:val="la Más Educada"/>
        </w:smartTagPr>
        <w:r w:rsidRPr="00DC6443">
          <w:rPr>
            <w:rFonts w:ascii="Arial" w:hAnsi="Arial" w:cs="Arial"/>
            <w:color w:val="auto"/>
            <w:szCs w:val="22"/>
          </w:rPr>
          <w:t>la Más Educada</w:t>
        </w:r>
      </w:smartTag>
      <w:r w:rsidRPr="00DC6443">
        <w:rPr>
          <w:rFonts w:ascii="Arial" w:hAnsi="Arial" w:cs="Arial"/>
          <w:color w:val="auto"/>
          <w:szCs w:val="22"/>
        </w:rPr>
        <w:t>, en su papel modernizador, pone al Departamento a tono con los tiempos para tratar sus realidades geográficas, ambientales, económicas y sociales como lo que son, por encima de divisiones político administrativas, para dirigir y orientar desde esta visión integral el desarrollo, de tal suerte que los territorios sean tratados de manera adecuada y la economía pueda construirse y fluir en función de la competitividad, en el marco de la globalización que rige los destinos de los pueblos del mundo.</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Así las cosas, el Departamento de Antioquia en el período 2012– 2015 abre la visión y la cobertura de su gestión para proponer el diálogo amistoso y constructivo con los gobernantes de los departamentos vecinos, para elaborar con ellos procesos de cooperación para la comprensión y la intervención pública de los territorios que comparten en las fronteras, de tal manera que sean tratados en su integralidad en aras tanto de la eficiencia en la inversión de los recursos como de la gestión ambiental.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De la misma forma, se concibe a Antioquia en su interior desde la perspectiva de sus realidades subregionales, para promover la planeación de los municipios del departamento desde la coordinación y complementariedad de sus potencialidades económicas más allá de las fronteras que los encierran, articulados con la cooperación administrativa y fiscal del Departamento y de la nación. En este escenario municipal adquiere especial relevancia la "Alianza Medellín-Antioquia" impulsada por el gobierno departamental y la administración de la ciudad capital para reconocer que la metrópoli y las demás regiones son realidades que interactúan de forma sistémica y por lo mismo, deben intervenirse como un todo funcional.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Igual puede decirse que "Antioquia </w:t>
      </w:r>
      <w:smartTag w:uri="urn:schemas-microsoft-com:office:smarttags" w:element="PersonName">
        <w:smartTagPr>
          <w:attr w:name="ProductID" w:val="la Más Educada"/>
        </w:smartTagPr>
        <w:r w:rsidRPr="00DC6443">
          <w:rPr>
            <w:rFonts w:ascii="Arial" w:hAnsi="Arial" w:cs="Arial"/>
            <w:color w:val="auto"/>
            <w:szCs w:val="22"/>
          </w:rPr>
          <w:t>la Más Educada</w:t>
        </w:r>
      </w:smartTag>
      <w:r w:rsidRPr="00DC6443">
        <w:rPr>
          <w:rFonts w:ascii="Arial" w:hAnsi="Arial" w:cs="Arial"/>
          <w:color w:val="auto"/>
          <w:szCs w:val="22"/>
        </w:rPr>
        <w:t>" mira hacia el escenario internacional para identificar las oportunidades de cooperación económica, tecnológica y de intercambio comercial que tiene el departamento con el resto del mundo, desde su localización geográfica privilegiada, la riqueza de sus recursos naturales y desde su nivel de desarrollo económico y social.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smartTag w:uri="urn:schemas-microsoft-com:office:smarttags" w:element="PersonName">
        <w:smartTagPr>
          <w:attr w:name="ProductID" w:val="la Ley Orgánica"/>
        </w:smartTagPr>
        <w:r w:rsidRPr="00DC6443">
          <w:rPr>
            <w:rFonts w:ascii="Arial" w:hAnsi="Arial" w:cs="Arial"/>
            <w:color w:val="auto"/>
            <w:szCs w:val="22"/>
          </w:rPr>
          <w:t>La Ley Orgánica</w:t>
        </w:r>
      </w:smartTag>
      <w:r w:rsidRPr="00DC6443">
        <w:rPr>
          <w:rFonts w:ascii="Arial" w:hAnsi="Arial" w:cs="Arial"/>
          <w:color w:val="auto"/>
          <w:szCs w:val="22"/>
        </w:rPr>
        <w:t xml:space="preserve"> de Ordenamiento Territorial aprobada recientemente, así como la conformación del Sistema General de Regalías se constituyen, en el marco jurídico y el instrumento financiero para el desarrollo de la estrategia de Antioquia Sin Fronteras.</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En esta perspectiva, Antioquia ha iniciado un proceso de construcción colectiva de consensos con los departamentos vecinos y con los municipios con los que comparte </w:t>
      </w:r>
      <w:r w:rsidRPr="00DC6443">
        <w:rPr>
          <w:rFonts w:ascii="Arial" w:hAnsi="Arial" w:cs="Arial"/>
          <w:color w:val="auto"/>
          <w:szCs w:val="22"/>
        </w:rPr>
        <w:lastRenderedPageBreak/>
        <w:t>fronteras departamentales y nacionales terrestres y marítimas, así como con otros no necesariamente contiguos con los que tiene intereses comunes, con el propósito de aunar esfuerzos para promover el desarrollo de zonas marginadas y de extrema pobreza, pero también para identificar nuevas oportunidades de desarrollo que garanticen transformaciones positivas y sostenibles en el tiempo.</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Este nuevo enfoque orientado a configurar una nueva geografía regional para la gestión del desarrollo, supone posicionar estas regiones y alianzas en la agenda del gobierno nacional, con el propósito de que la acción sectorial fragmentada y dispersa de sus ministerios y demás entidades, se sume también con visión integral a los esfuerzos que realizan los territorios. Igualmente supone poner en marcha mecanismos como las asociaciones público-privadas, la cooperación internacional, las alianzas sectoriales, el marketing territorial y la atracción de inversión extranjera directa.</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b/>
          <w:color w:val="auto"/>
          <w:sz w:val="28"/>
          <w:szCs w:val="28"/>
        </w:rPr>
      </w:pPr>
      <w:r w:rsidRPr="00DC6443">
        <w:rPr>
          <w:rFonts w:ascii="Arial" w:hAnsi="Arial" w:cs="Arial"/>
          <w:b/>
          <w:color w:val="auto"/>
          <w:sz w:val="28"/>
          <w:szCs w:val="28"/>
        </w:rPr>
        <w:t>LINEAMIENTOS ESTRATÉGICOS</w:t>
      </w:r>
    </w:p>
    <w:p w:rsidR="00CB26BD" w:rsidRPr="00DC6443" w:rsidRDefault="00CB26BD" w:rsidP="0043767D">
      <w:pPr>
        <w:pStyle w:val="Body1"/>
        <w:spacing w:after="0" w:line="240" w:lineRule="auto"/>
        <w:jc w:val="both"/>
        <w:rPr>
          <w:rFonts w:ascii="Arial" w:hAnsi="Arial" w:cs="Arial"/>
          <w:b/>
          <w:color w:val="auto"/>
          <w:sz w:val="28"/>
          <w:szCs w:val="28"/>
        </w:rPr>
      </w:pPr>
    </w:p>
    <w:p w:rsidR="00CB26BD" w:rsidRPr="00DC6443" w:rsidRDefault="00CB26BD" w:rsidP="0043767D">
      <w:pPr>
        <w:pStyle w:val="Body1"/>
        <w:numPr>
          <w:ilvl w:val="0"/>
          <w:numId w:val="29"/>
        </w:numPr>
        <w:spacing w:after="0" w:line="240" w:lineRule="auto"/>
        <w:jc w:val="both"/>
        <w:rPr>
          <w:rFonts w:ascii="Arial" w:hAnsi="Arial" w:cs="Arial"/>
          <w:color w:val="auto"/>
          <w:szCs w:val="22"/>
        </w:rPr>
      </w:pPr>
      <w:r w:rsidRPr="00DC6443">
        <w:rPr>
          <w:rFonts w:ascii="Arial" w:hAnsi="Arial" w:cs="Arial"/>
          <w:color w:val="auto"/>
          <w:szCs w:val="22"/>
        </w:rPr>
        <w:t>Insertar a Antioquia en las corrientes de negocios e intercambios internacionales que dominan el desarrollo del mundo, mediante el fomento de infraestructuras e inversiones nacionales y extranjeras, el impulso a la investigación científica y tecnológica y a la innovación, así como a la formación de competencias institucionales y de capital humano que habiliten a los sectores público y privado, en particular a las micro, pequeñas y medianas empresas, para aprovechar sus ventajas comparativas y las oportunidades de los mercados externos.</w:t>
      </w:r>
    </w:p>
    <w:p w:rsidR="00CB26BD" w:rsidRPr="00DC6443" w:rsidRDefault="00CB26BD" w:rsidP="0043767D">
      <w:pPr>
        <w:pStyle w:val="Body1"/>
        <w:spacing w:after="0" w:line="240" w:lineRule="auto"/>
        <w:ind w:left="360"/>
        <w:jc w:val="both"/>
        <w:rPr>
          <w:rFonts w:ascii="Arial" w:hAnsi="Arial" w:cs="Arial"/>
          <w:color w:val="auto"/>
          <w:szCs w:val="22"/>
        </w:rPr>
      </w:pPr>
    </w:p>
    <w:p w:rsidR="00CB26BD" w:rsidRPr="00DC6443" w:rsidRDefault="00CB26BD" w:rsidP="0043767D">
      <w:pPr>
        <w:pStyle w:val="Body1"/>
        <w:numPr>
          <w:ilvl w:val="0"/>
          <w:numId w:val="29"/>
        </w:numPr>
        <w:spacing w:after="0" w:line="240" w:lineRule="auto"/>
        <w:jc w:val="both"/>
        <w:rPr>
          <w:rFonts w:ascii="Arial" w:hAnsi="Arial" w:cs="Arial"/>
          <w:b/>
          <w:color w:val="auto"/>
          <w:szCs w:val="22"/>
        </w:rPr>
      </w:pPr>
      <w:r w:rsidRPr="00DC6443">
        <w:rPr>
          <w:rFonts w:ascii="Arial" w:hAnsi="Arial" w:cs="Arial"/>
          <w:color w:val="auto"/>
          <w:szCs w:val="22"/>
        </w:rPr>
        <w:t>Promover acuerdos para el desarrollo regional y sectorial del departamento, mediante la conformación de alianzas entre territorios a nivel intra e interdepartamental y entre sectores económicos</w:t>
      </w:r>
      <w:r w:rsidRPr="00DC6443">
        <w:rPr>
          <w:rFonts w:ascii="Arial" w:hAnsi="Arial" w:cs="Arial"/>
          <w:b/>
          <w:color w:val="auto"/>
          <w:szCs w:val="22"/>
        </w:rPr>
        <w:t xml:space="preserve">. </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b/>
          <w:color w:val="auto"/>
          <w:sz w:val="28"/>
          <w:szCs w:val="28"/>
          <w:shd w:val="clear" w:color="auto" w:fill="FFFF00"/>
        </w:rPr>
      </w:pPr>
      <w:r w:rsidRPr="00DC6443">
        <w:rPr>
          <w:rFonts w:ascii="Arial" w:hAnsi="Arial" w:cs="Arial"/>
          <w:b/>
          <w:color w:val="auto"/>
          <w:sz w:val="28"/>
          <w:szCs w:val="28"/>
        </w:rPr>
        <w:t xml:space="preserve">7.1. ANTIOQUIA INTERNACIONAL </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Antioquia es Caribe e integrada a la visión compartida del desarrollo con Chocó, también es Pacífico. Por lo mismo, el departamento se pone de cara a los dos escenarios oceánicos que son las más formidables pistas de comercio y  desarrollo económico del planeta, para pensar e instrumentar sus estrategias de crecimiento económico y de progreso.</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En la evolución de esta manera de entender las dinámicas futuras del desarrollo, se plantean al departamento desafíos en el campo urbano, de la infraestructura, de la formación de capital humano, del avance en ciencia, tecnología e innovación, del desarrollo de sus competencias institucionales y de su capacidad de gestión internacional.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En este camino, resulta indispensable conectar a Antioquia desde las plataformas costeras de los dos océanos, a las corrientes de negocios que fluyen por los mares en la órbita propia del comercio marítimo internacional, que supera por mucho los flujos de </w:t>
      </w:r>
      <w:r w:rsidRPr="00DC6443">
        <w:rPr>
          <w:rFonts w:ascii="Arial" w:hAnsi="Arial" w:cs="Arial"/>
          <w:color w:val="auto"/>
          <w:szCs w:val="22"/>
        </w:rPr>
        <w:lastRenderedPageBreak/>
        <w:t>carga que entran al interior y salen del territorio colombiano. Se trata de conectarse desde las costas a los flujos de comercio marítimo mundial y de incorporar en ese proceso valor agregado a los bienes y servicios que moviliza dicho comercio.</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En la lógica de la globalización que enmarca el desarrollo de todas las regiones del mundo y que "Antioquia la más educada" incorpora en su visión e interpreta en sus planes de acción, resulta urgente dotar a la Administración Departamental de herramientas institucionales, financieras y de recursos humanos que contribuyan a conectar a la sociedad con el mundo de las oportunidades internacionales, oportunidades de negocios y culturales.</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Es por lo anterior, por lo que se disponen en el Plan de Desarrollo instrumentos que permitan atraer capitales y cooperación internacionales, así como promover en los mercados externos la oferta de bienes y servicios local, en especial la que proviene de micro, pequeñas y medianas empresas. Esta capacidad de gestión de la Administración Departamental en beneficio de la generación de negocios y por tanto, de la creación de empleos dignos, incluye la formación de herramientas virtuales, la instalación de oficinas de promoción del comercio y la organización de exposiciones que presenten a los compradores del mundo las oportunidades y los productos de Antioquia, así como la gestión en el exterior que vaya de la mano de los empresarios y les brinde acompañamiento para facilitarles su presentación e incursión en los mercados externos.</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Desde esta óptica, resulta privilegiado que Antioquia comparta el escenario de la Cuenca del Caribe que integra países isleños y de la plataforma continental mesoamericana entre los que se destaca Panamá. El Plan de Desarrollo "Antioquia la más educada" incluye la misión de impulsar convenios fronterizos con los territorios de los países con los que comparte aguas del Atlántico en la región, así como la proyección del departamento hacia la Cuenca del Pacífico en su alianza estratégica con Chocó.</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Este componente se desagrega en un programa:</w:t>
      </w:r>
    </w:p>
    <w:p w:rsidR="00CB26BD" w:rsidRPr="00DC6443" w:rsidRDefault="00CB26BD" w:rsidP="0043767D">
      <w:pPr>
        <w:pStyle w:val="Body1"/>
        <w:numPr>
          <w:ilvl w:val="0"/>
          <w:numId w:val="31"/>
        </w:numPr>
        <w:spacing w:after="0" w:line="240" w:lineRule="auto"/>
        <w:ind w:left="714" w:hanging="357"/>
        <w:jc w:val="both"/>
        <w:rPr>
          <w:rFonts w:ascii="Arial" w:hAnsi="Arial" w:cs="Arial"/>
          <w:color w:val="auto"/>
          <w:szCs w:val="22"/>
        </w:rPr>
      </w:pPr>
      <w:r w:rsidRPr="00DC6443">
        <w:rPr>
          <w:rFonts w:ascii="Arial" w:hAnsi="Arial" w:cs="Arial"/>
          <w:color w:val="auto"/>
          <w:szCs w:val="22"/>
        </w:rPr>
        <w:t>Internacionalización</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numPr>
          <w:ilvl w:val="2"/>
          <w:numId w:val="21"/>
        </w:numPr>
        <w:spacing w:after="0" w:line="240" w:lineRule="auto"/>
        <w:ind w:left="1134" w:hanging="1134"/>
        <w:jc w:val="both"/>
        <w:rPr>
          <w:rFonts w:ascii="Arial" w:hAnsi="Arial" w:cs="Arial"/>
          <w:b/>
          <w:color w:val="auto"/>
          <w:szCs w:val="22"/>
        </w:rPr>
      </w:pPr>
      <w:r w:rsidRPr="00DC6443">
        <w:rPr>
          <w:rFonts w:ascii="Arial" w:hAnsi="Arial" w:cs="Arial"/>
          <w:b/>
          <w:color w:val="auto"/>
          <w:szCs w:val="22"/>
        </w:rPr>
        <w:t xml:space="preserve">PROGRAMA: INTERNACIONALIZACIÓN </w:t>
      </w:r>
    </w:p>
    <w:p w:rsidR="00CB26BD" w:rsidRPr="00DC6443" w:rsidRDefault="00CB26BD" w:rsidP="0043767D">
      <w:pPr>
        <w:jc w:val="both"/>
        <w:rPr>
          <w:rFonts w:ascii="Arial" w:hAnsi="Arial" w:cs="Arial"/>
          <w:sz w:val="22"/>
          <w:szCs w:val="22"/>
          <w:lang w:val="es-CO"/>
        </w:rPr>
      </w:pPr>
      <w:r w:rsidRPr="00DC6443">
        <w:rPr>
          <w:rFonts w:ascii="Arial" w:hAnsi="Arial" w:cs="Arial"/>
          <w:sz w:val="22"/>
          <w:szCs w:val="22"/>
          <w:lang w:val="es-CO"/>
        </w:rPr>
        <w:t>Pondremos a Antioquia en el mapa del mundo. Con un esfuerzo articulado entre las secretarías y la Agencia de Cooperación e Inversión (ACI) se buscará posicionar a Antioquia a través de la cooperación técnica y financiera, la atracción de inversión, la participación en ferias y las misiones internacionales.</w:t>
      </w:r>
    </w:p>
    <w:p w:rsidR="00CB26BD" w:rsidRPr="00DC6443" w:rsidRDefault="00CB26BD" w:rsidP="0043767D">
      <w:pPr>
        <w:jc w:val="both"/>
        <w:rPr>
          <w:b/>
          <w:bCs/>
          <w:lang w:val="es-CO"/>
        </w:rPr>
      </w:pPr>
    </w:p>
    <w:p w:rsidR="00CB26BD" w:rsidRPr="00DC6443" w:rsidRDefault="00CB26BD" w:rsidP="0043767D">
      <w:pPr>
        <w:rPr>
          <w:rFonts w:ascii="Arial" w:hAnsi="Arial" w:cs="Arial"/>
          <w:bCs/>
          <w:kern w:val="28"/>
          <w:sz w:val="22"/>
          <w:szCs w:val="22"/>
          <w:lang w:val="es-CO" w:eastAsia="es-ES"/>
        </w:rPr>
      </w:pPr>
      <w:r w:rsidRPr="00DC6443">
        <w:rPr>
          <w:rFonts w:ascii="Arial" w:hAnsi="Arial" w:cs="Arial"/>
          <w:bCs/>
          <w:kern w:val="28"/>
          <w:sz w:val="22"/>
          <w:szCs w:val="22"/>
          <w:lang w:val="es-CO" w:eastAsia="es-ES"/>
        </w:rPr>
        <w:t>Indicador de resultado</w:t>
      </w:r>
    </w:p>
    <w:tbl>
      <w:tblPr>
        <w:tblW w:w="8956" w:type="dxa"/>
        <w:tblLook w:val="01E0"/>
      </w:tblPr>
      <w:tblGrid>
        <w:gridCol w:w="2629"/>
        <w:gridCol w:w="977"/>
        <w:gridCol w:w="1077"/>
        <w:gridCol w:w="1240"/>
        <w:gridCol w:w="946"/>
        <w:gridCol w:w="2087"/>
      </w:tblGrid>
      <w:tr w:rsidR="00EA7794" w:rsidRPr="00DC6443" w:rsidTr="00046DB8">
        <w:tc>
          <w:tcPr>
            <w:tcW w:w="2629" w:type="dxa"/>
            <w:tcBorders>
              <w:top w:val="single" w:sz="4" w:space="0" w:color="auto"/>
              <w:left w:val="single" w:sz="4" w:space="0" w:color="auto"/>
              <w:bottom w:val="single" w:sz="4" w:space="0" w:color="auto"/>
              <w:right w:val="single" w:sz="4" w:space="0" w:color="auto"/>
            </w:tcBorders>
            <w:shd w:val="pct15" w:color="auto" w:fill="auto"/>
            <w:vAlign w:val="center"/>
          </w:tcPr>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Nombre del Indicador</w:t>
            </w:r>
          </w:p>
        </w:tc>
        <w:tc>
          <w:tcPr>
            <w:tcW w:w="977" w:type="dxa"/>
            <w:tcBorders>
              <w:top w:val="single" w:sz="4" w:space="0" w:color="auto"/>
              <w:left w:val="single" w:sz="4" w:space="0" w:color="auto"/>
              <w:bottom w:val="single" w:sz="4" w:space="0" w:color="auto"/>
              <w:right w:val="single" w:sz="4" w:space="0" w:color="auto"/>
            </w:tcBorders>
            <w:shd w:val="pct15" w:color="auto" w:fill="auto"/>
            <w:vAlign w:val="center"/>
          </w:tcPr>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Unidad</w:t>
            </w:r>
          </w:p>
        </w:tc>
        <w:tc>
          <w:tcPr>
            <w:tcW w:w="1077" w:type="dxa"/>
            <w:tcBorders>
              <w:top w:val="single" w:sz="4" w:space="0" w:color="auto"/>
              <w:left w:val="single" w:sz="4" w:space="0" w:color="auto"/>
              <w:bottom w:val="single" w:sz="4" w:space="0" w:color="auto"/>
              <w:right w:val="single" w:sz="4" w:space="0" w:color="auto"/>
            </w:tcBorders>
            <w:shd w:val="pct15" w:color="auto" w:fill="auto"/>
            <w:vAlign w:val="center"/>
          </w:tcPr>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Línea Base 2011</w:t>
            </w:r>
          </w:p>
        </w:tc>
        <w:tc>
          <w:tcPr>
            <w:tcW w:w="1240" w:type="dxa"/>
            <w:tcBorders>
              <w:top w:val="single" w:sz="4" w:space="0" w:color="auto"/>
              <w:left w:val="single" w:sz="4" w:space="0" w:color="auto"/>
              <w:bottom w:val="single" w:sz="4" w:space="0" w:color="auto"/>
              <w:right w:val="single" w:sz="4" w:space="0" w:color="auto"/>
            </w:tcBorders>
            <w:shd w:val="pct15" w:color="auto" w:fill="auto"/>
            <w:vAlign w:val="center"/>
          </w:tcPr>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Cantidad 2012-2015</w:t>
            </w:r>
          </w:p>
        </w:tc>
        <w:tc>
          <w:tcPr>
            <w:tcW w:w="946" w:type="dxa"/>
            <w:tcBorders>
              <w:top w:val="single" w:sz="4" w:space="0" w:color="auto"/>
              <w:left w:val="single" w:sz="4" w:space="0" w:color="auto"/>
              <w:bottom w:val="single" w:sz="4" w:space="0" w:color="auto"/>
              <w:right w:val="single" w:sz="4" w:space="0" w:color="auto"/>
            </w:tcBorders>
            <w:shd w:val="pct15" w:color="auto" w:fill="auto"/>
            <w:vAlign w:val="center"/>
          </w:tcPr>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Meta</w:t>
            </w:r>
          </w:p>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2015</w:t>
            </w:r>
          </w:p>
        </w:tc>
        <w:tc>
          <w:tcPr>
            <w:tcW w:w="2087" w:type="dxa"/>
            <w:tcBorders>
              <w:top w:val="single" w:sz="4" w:space="0" w:color="auto"/>
              <w:left w:val="single" w:sz="4" w:space="0" w:color="auto"/>
              <w:bottom w:val="single" w:sz="4" w:space="0" w:color="auto"/>
              <w:right w:val="single" w:sz="4" w:space="0" w:color="auto"/>
            </w:tcBorders>
            <w:shd w:val="pct15" w:color="auto" w:fill="auto"/>
            <w:vAlign w:val="center"/>
          </w:tcPr>
          <w:p w:rsidR="00EA7794" w:rsidRPr="00DC6443" w:rsidRDefault="00EA7794" w:rsidP="00046DB8">
            <w:pPr>
              <w:jc w:val="center"/>
              <w:rPr>
                <w:rFonts w:ascii="Arial" w:hAnsi="Arial" w:cs="Arial"/>
                <w:b/>
                <w:sz w:val="18"/>
                <w:szCs w:val="18"/>
                <w:lang w:val="es-CO" w:eastAsia="es-ES"/>
              </w:rPr>
            </w:pPr>
            <w:r w:rsidRPr="00DC6443">
              <w:rPr>
                <w:rFonts w:ascii="Arial" w:hAnsi="Arial" w:cs="Arial"/>
                <w:b/>
                <w:sz w:val="18"/>
                <w:szCs w:val="18"/>
                <w:lang w:val="es-CO" w:eastAsia="es-ES"/>
              </w:rPr>
              <w:t>Dependencia responsable/aliado</w:t>
            </w:r>
          </w:p>
        </w:tc>
      </w:tr>
      <w:tr w:rsidR="00EA7794" w:rsidRPr="00DC6443" w:rsidTr="00046DB8">
        <w:trPr>
          <w:trHeight w:val="1028"/>
        </w:trPr>
        <w:tc>
          <w:tcPr>
            <w:tcW w:w="2629" w:type="dxa"/>
            <w:tcBorders>
              <w:top w:val="single" w:sz="4" w:space="0" w:color="auto"/>
              <w:left w:val="single" w:sz="4" w:space="0" w:color="auto"/>
              <w:bottom w:val="single" w:sz="4" w:space="0" w:color="auto"/>
              <w:right w:val="single" w:sz="4" w:space="0" w:color="auto"/>
            </w:tcBorders>
            <w:vAlign w:val="center"/>
          </w:tcPr>
          <w:p w:rsidR="00EA7794" w:rsidRPr="00DC6443" w:rsidRDefault="007A2B09" w:rsidP="00046DB8">
            <w:pPr>
              <w:rPr>
                <w:rFonts w:ascii="Arial" w:hAnsi="Arial" w:cs="Arial"/>
                <w:sz w:val="18"/>
                <w:szCs w:val="18"/>
                <w:lang w:val="es-CO"/>
              </w:rPr>
            </w:pPr>
            <w:r w:rsidRPr="00DC6443">
              <w:rPr>
                <w:rFonts w:ascii="Arial" w:hAnsi="Arial" w:cs="Arial"/>
                <w:sz w:val="18"/>
                <w:szCs w:val="18"/>
                <w:lang w:val="es-CO"/>
              </w:rPr>
              <w:t>Empresas instaladas con base y operación en Antioquia</w:t>
            </w:r>
          </w:p>
        </w:tc>
        <w:tc>
          <w:tcPr>
            <w:tcW w:w="977" w:type="dxa"/>
            <w:tcBorders>
              <w:top w:val="single" w:sz="4" w:space="0" w:color="auto"/>
              <w:left w:val="single" w:sz="4" w:space="0" w:color="auto"/>
              <w:bottom w:val="single" w:sz="4" w:space="0" w:color="auto"/>
              <w:right w:val="single" w:sz="4" w:space="0" w:color="auto"/>
            </w:tcBorders>
            <w:vAlign w:val="center"/>
          </w:tcPr>
          <w:p w:rsidR="00EA7794" w:rsidRPr="00DC6443" w:rsidRDefault="00EA7794" w:rsidP="00046DB8">
            <w:pPr>
              <w:jc w:val="center"/>
              <w:rPr>
                <w:rFonts w:ascii="Arial" w:hAnsi="Arial" w:cs="Arial"/>
                <w:sz w:val="18"/>
                <w:szCs w:val="18"/>
              </w:rPr>
            </w:pPr>
            <w:r w:rsidRPr="00DC6443">
              <w:rPr>
                <w:rFonts w:ascii="Arial" w:hAnsi="Arial" w:cs="Arial"/>
                <w:sz w:val="18"/>
                <w:szCs w:val="18"/>
              </w:rPr>
              <w:t>#</w:t>
            </w:r>
          </w:p>
        </w:tc>
        <w:tc>
          <w:tcPr>
            <w:tcW w:w="1077" w:type="dxa"/>
            <w:tcBorders>
              <w:top w:val="single" w:sz="4" w:space="0" w:color="auto"/>
              <w:left w:val="single" w:sz="4" w:space="0" w:color="auto"/>
              <w:bottom w:val="single" w:sz="4" w:space="0" w:color="auto"/>
              <w:right w:val="single" w:sz="4" w:space="0" w:color="auto"/>
            </w:tcBorders>
            <w:vAlign w:val="center"/>
          </w:tcPr>
          <w:p w:rsidR="00EA7794" w:rsidRPr="00DC6443" w:rsidRDefault="00EA7794" w:rsidP="00046DB8">
            <w:pPr>
              <w:jc w:val="center"/>
              <w:rPr>
                <w:rFonts w:ascii="Arial" w:hAnsi="Arial" w:cs="Arial"/>
                <w:sz w:val="18"/>
                <w:szCs w:val="18"/>
              </w:rPr>
            </w:pPr>
            <w:r w:rsidRPr="00DC6443">
              <w:rPr>
                <w:rFonts w:ascii="Arial" w:hAnsi="Arial" w:cs="Arial"/>
                <w:sz w:val="18"/>
                <w:szCs w:val="18"/>
              </w:rPr>
              <w:t>1</w:t>
            </w:r>
          </w:p>
        </w:tc>
        <w:tc>
          <w:tcPr>
            <w:tcW w:w="1240" w:type="dxa"/>
            <w:tcBorders>
              <w:top w:val="single" w:sz="4" w:space="0" w:color="auto"/>
              <w:left w:val="single" w:sz="4" w:space="0" w:color="auto"/>
              <w:bottom w:val="single" w:sz="4" w:space="0" w:color="auto"/>
              <w:right w:val="single" w:sz="4" w:space="0" w:color="auto"/>
            </w:tcBorders>
            <w:vAlign w:val="center"/>
          </w:tcPr>
          <w:p w:rsidR="00EA7794" w:rsidRPr="00DC6443" w:rsidRDefault="007A2B09" w:rsidP="00046DB8">
            <w:pPr>
              <w:jc w:val="center"/>
              <w:rPr>
                <w:rFonts w:ascii="Arial" w:hAnsi="Arial" w:cs="Arial"/>
                <w:sz w:val="18"/>
                <w:szCs w:val="18"/>
              </w:rPr>
            </w:pPr>
            <w:r w:rsidRPr="00DC6443">
              <w:rPr>
                <w:rFonts w:ascii="Arial" w:hAnsi="Arial" w:cs="Arial"/>
                <w:sz w:val="18"/>
                <w:szCs w:val="18"/>
              </w:rPr>
              <w:t>9</w:t>
            </w:r>
          </w:p>
        </w:tc>
        <w:tc>
          <w:tcPr>
            <w:tcW w:w="946" w:type="dxa"/>
            <w:tcBorders>
              <w:top w:val="single" w:sz="4" w:space="0" w:color="auto"/>
              <w:left w:val="single" w:sz="4" w:space="0" w:color="auto"/>
              <w:bottom w:val="single" w:sz="4" w:space="0" w:color="auto"/>
              <w:right w:val="single" w:sz="4" w:space="0" w:color="auto"/>
            </w:tcBorders>
            <w:vAlign w:val="center"/>
          </w:tcPr>
          <w:p w:rsidR="00EA7794" w:rsidRPr="00DC6443" w:rsidRDefault="007A2B09" w:rsidP="00046DB8">
            <w:pPr>
              <w:jc w:val="center"/>
              <w:rPr>
                <w:rFonts w:ascii="Arial" w:hAnsi="Arial" w:cs="Arial"/>
                <w:sz w:val="18"/>
                <w:szCs w:val="18"/>
              </w:rPr>
            </w:pPr>
            <w:r w:rsidRPr="00DC6443">
              <w:rPr>
                <w:rFonts w:ascii="Arial" w:hAnsi="Arial" w:cs="Arial"/>
                <w:sz w:val="18"/>
                <w:szCs w:val="18"/>
              </w:rPr>
              <w:t>10</w:t>
            </w:r>
          </w:p>
        </w:tc>
        <w:tc>
          <w:tcPr>
            <w:tcW w:w="2087" w:type="dxa"/>
            <w:tcBorders>
              <w:top w:val="single" w:sz="4" w:space="0" w:color="auto"/>
              <w:left w:val="single" w:sz="4" w:space="0" w:color="auto"/>
              <w:bottom w:val="single" w:sz="4" w:space="0" w:color="auto"/>
              <w:right w:val="single" w:sz="4" w:space="0" w:color="auto"/>
            </w:tcBorders>
            <w:vAlign w:val="center"/>
          </w:tcPr>
          <w:p w:rsidR="00EA7794" w:rsidRPr="00DC6443" w:rsidRDefault="00EA7794" w:rsidP="00046DB8">
            <w:pPr>
              <w:rPr>
                <w:rFonts w:ascii="Arial" w:hAnsi="Arial" w:cs="Arial"/>
                <w:sz w:val="18"/>
                <w:szCs w:val="18"/>
                <w:lang w:val="es-CO"/>
              </w:rPr>
            </w:pPr>
            <w:r w:rsidRPr="00DC6443">
              <w:rPr>
                <w:rFonts w:ascii="Arial" w:hAnsi="Arial" w:cs="Arial"/>
                <w:sz w:val="18"/>
                <w:szCs w:val="18"/>
                <w:lang w:val="es-CO"/>
              </w:rPr>
              <w:t>Secretaría de Productividad y Competitividad</w:t>
            </w:r>
          </w:p>
        </w:tc>
      </w:tr>
    </w:tbl>
    <w:p w:rsidR="00EA7794" w:rsidRPr="00DC6443" w:rsidRDefault="00EA7794" w:rsidP="009C3218">
      <w:pPr>
        <w:pStyle w:val="Body1"/>
        <w:jc w:val="both"/>
        <w:rPr>
          <w:rFonts w:ascii="Arial" w:hAnsi="Arial" w:cs="Arial"/>
          <w:b/>
          <w:color w:val="auto"/>
          <w:szCs w:val="22"/>
        </w:rPr>
      </w:pPr>
    </w:p>
    <w:p w:rsidR="00CB26BD" w:rsidRPr="00DC6443" w:rsidRDefault="00CB26BD" w:rsidP="0043767D">
      <w:pPr>
        <w:pStyle w:val="Body1"/>
        <w:spacing w:after="0" w:line="240" w:lineRule="auto"/>
        <w:jc w:val="both"/>
        <w:rPr>
          <w:rFonts w:ascii="Arial" w:hAnsi="Arial" w:cs="Arial"/>
          <w:b/>
          <w:color w:val="auto"/>
          <w:szCs w:val="22"/>
        </w:rPr>
      </w:pPr>
      <w:r w:rsidRPr="00DC6443">
        <w:rPr>
          <w:rFonts w:ascii="Arial" w:hAnsi="Arial" w:cs="Arial"/>
          <w:b/>
          <w:color w:val="auto"/>
          <w:szCs w:val="22"/>
        </w:rPr>
        <w:t xml:space="preserve">7.1.1.1. Proyecto: Promoción de la inversión, el comercio y la cooperación internacional </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En alianza con la ACI, se buscará cooperar financiera y técnicamente con otros países. La cooperación sur-sur tendrá un papel relevante en este sentido. La atracción de inversión, la atención al inversionista instalado y las relaciones internacionales ayudarán para que Antioquia empiece a ser reconocida como una región con oportunidades en comercio y servicios, y en constante transformación.</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tabs>
          <w:tab w:val="left" w:pos="709"/>
          <w:tab w:val="left" w:pos="851"/>
        </w:tabs>
        <w:spacing w:after="0" w:line="240" w:lineRule="auto"/>
        <w:jc w:val="both"/>
        <w:rPr>
          <w:rFonts w:ascii="Arial" w:hAnsi="Arial" w:cs="Arial"/>
          <w:color w:val="auto"/>
          <w:szCs w:val="22"/>
          <w:lang w:val="es-ES_tradnl"/>
        </w:rPr>
      </w:pPr>
      <w:r w:rsidRPr="00DC6443">
        <w:rPr>
          <w:rFonts w:ascii="Arial" w:hAnsi="Arial" w:cs="Arial"/>
          <w:color w:val="auto"/>
          <w:szCs w:val="22"/>
        </w:rPr>
        <w:t>El Plan de Desarrollo "Antioquia la más educada" traza horizontes para el futuro económico y social de las diferentes subregiones que es necesario difundir en los círculos inversionistas nacionales e internacionales con el fin de que tengan a la mano el panorama de oportunidades que ofrece este territorio y puedan incorporarlo entre sus opciones de decisión de negocios. En lo posible, estas acciones se coordinarán con las agencias que para el mismo fin funcionen en Medellín.</w:t>
      </w:r>
      <w:r w:rsidRPr="00DC6443">
        <w:rPr>
          <w:rFonts w:ascii="Arial" w:hAnsi="Arial" w:cs="Arial"/>
          <w:b/>
          <w:color w:val="auto"/>
          <w:szCs w:val="22"/>
          <w:lang w:val="es-ES_tradnl"/>
        </w:rPr>
        <w:t xml:space="preserve"> </w:t>
      </w:r>
      <w:r w:rsidRPr="00DC6443">
        <w:rPr>
          <w:rFonts w:ascii="Arial" w:hAnsi="Arial" w:cs="Arial"/>
          <w:color w:val="auto"/>
          <w:szCs w:val="22"/>
          <w:lang w:val="es-ES_tradnl"/>
        </w:rPr>
        <w:t>La región será  polo de atracción de inversión para sectores como la agroindustria, el  forestal y la minería limpia, y presentará nuevas oportunidades para las empresas que descentralizan sus operaciones en busca de cercanía  a los puertos y mayor competitividad, mediante esquemas como el de zonas francas.  En este sentido, las mejoras en la conectividad y la infraestructura de la región servirán de atracción a la inversión y serán el mejor aliciente como región que planea en el largo plazo y genera confianza.</w:t>
      </w:r>
    </w:p>
    <w:p w:rsidR="00CB26BD" w:rsidRPr="00DC6443" w:rsidRDefault="00CB26BD" w:rsidP="0043767D">
      <w:pPr>
        <w:pStyle w:val="Body1"/>
        <w:tabs>
          <w:tab w:val="left" w:pos="709"/>
          <w:tab w:val="left" w:pos="851"/>
        </w:tabs>
        <w:spacing w:after="0" w:line="240" w:lineRule="auto"/>
        <w:jc w:val="both"/>
        <w:rPr>
          <w:rFonts w:ascii="Arial" w:hAnsi="Arial" w:cs="Arial"/>
          <w:color w:val="auto"/>
          <w:szCs w:val="22"/>
          <w:lang w:val="es-ES_tradnl"/>
        </w:rPr>
      </w:pPr>
    </w:p>
    <w:p w:rsidR="00CB26BD" w:rsidRPr="00DC6443" w:rsidRDefault="00CB26BD" w:rsidP="0043767D">
      <w:pPr>
        <w:pStyle w:val="Ttulo"/>
        <w:spacing w:before="0" w:after="0"/>
        <w:jc w:val="both"/>
        <w:rPr>
          <w:rFonts w:ascii="Arial" w:hAnsi="Arial" w:cs="Arial"/>
          <w:b w:val="0"/>
          <w:sz w:val="22"/>
          <w:szCs w:val="22"/>
        </w:rPr>
      </w:pPr>
      <w:r w:rsidRPr="00DC6443">
        <w:rPr>
          <w:rFonts w:ascii="Arial" w:hAnsi="Arial" w:cs="Arial"/>
          <w:b w:val="0"/>
          <w:sz w:val="22"/>
          <w:szCs w:val="22"/>
          <w:lang w:val="es-CO"/>
        </w:rPr>
        <w:t>Indicador de Producto</w:t>
      </w:r>
    </w:p>
    <w:tbl>
      <w:tblPr>
        <w:tblW w:w="8956" w:type="dxa"/>
        <w:tblLook w:val="01E0"/>
      </w:tblPr>
      <w:tblGrid>
        <w:gridCol w:w="2629"/>
        <w:gridCol w:w="977"/>
        <w:gridCol w:w="1077"/>
        <w:gridCol w:w="1240"/>
        <w:gridCol w:w="946"/>
        <w:gridCol w:w="2087"/>
      </w:tblGrid>
      <w:tr w:rsidR="00CB26BD" w:rsidRPr="00DC6443" w:rsidTr="000840FF">
        <w:tc>
          <w:tcPr>
            <w:tcW w:w="2629"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Nombre del Indicador</w:t>
            </w:r>
          </w:p>
        </w:tc>
        <w:tc>
          <w:tcPr>
            <w:tcW w:w="977"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4D3903">
            <w:pPr>
              <w:jc w:val="center"/>
              <w:rPr>
                <w:rFonts w:ascii="Arial" w:hAnsi="Arial" w:cs="Arial"/>
                <w:b/>
                <w:sz w:val="18"/>
                <w:szCs w:val="18"/>
                <w:lang w:val="es-CO" w:eastAsia="es-ES"/>
              </w:rPr>
            </w:pPr>
            <w:r w:rsidRPr="00DC6443">
              <w:rPr>
                <w:rFonts w:ascii="Arial" w:hAnsi="Arial" w:cs="Arial"/>
                <w:b/>
                <w:sz w:val="18"/>
                <w:szCs w:val="18"/>
                <w:lang w:val="es-CO" w:eastAsia="es-ES"/>
              </w:rPr>
              <w:t>Unidad</w:t>
            </w:r>
          </w:p>
        </w:tc>
        <w:tc>
          <w:tcPr>
            <w:tcW w:w="1077"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Línea Base 2011</w:t>
            </w:r>
          </w:p>
        </w:tc>
        <w:tc>
          <w:tcPr>
            <w:tcW w:w="1240"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Cantidad 2012-2015</w:t>
            </w:r>
          </w:p>
        </w:tc>
        <w:tc>
          <w:tcPr>
            <w:tcW w:w="946"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Meta</w:t>
            </w:r>
          </w:p>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2015</w:t>
            </w:r>
          </w:p>
        </w:tc>
        <w:tc>
          <w:tcPr>
            <w:tcW w:w="2087"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1B7CFC">
            <w:pPr>
              <w:jc w:val="center"/>
              <w:rPr>
                <w:rFonts w:ascii="Arial" w:hAnsi="Arial" w:cs="Arial"/>
                <w:b/>
                <w:sz w:val="18"/>
                <w:szCs w:val="18"/>
                <w:lang w:val="es-CO" w:eastAsia="es-ES"/>
              </w:rPr>
            </w:pPr>
            <w:r w:rsidRPr="00DC6443">
              <w:rPr>
                <w:rFonts w:ascii="Arial" w:hAnsi="Arial" w:cs="Arial"/>
                <w:b/>
                <w:sz w:val="18"/>
                <w:szCs w:val="18"/>
                <w:lang w:val="es-CO" w:eastAsia="es-ES"/>
              </w:rPr>
              <w:t>Dependencia responsable/aliado</w:t>
            </w:r>
          </w:p>
        </w:tc>
      </w:tr>
      <w:tr w:rsidR="00CB26BD" w:rsidRPr="00DC6443" w:rsidTr="00C8291F">
        <w:trPr>
          <w:trHeight w:val="1028"/>
        </w:trPr>
        <w:tc>
          <w:tcPr>
            <w:tcW w:w="2629"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6F06EA">
            <w:pPr>
              <w:rPr>
                <w:rFonts w:ascii="Arial" w:hAnsi="Arial" w:cs="Arial"/>
                <w:sz w:val="18"/>
                <w:szCs w:val="18"/>
                <w:lang w:val="es-CO"/>
              </w:rPr>
            </w:pPr>
            <w:r w:rsidRPr="00DC6443">
              <w:rPr>
                <w:rFonts w:ascii="Arial" w:hAnsi="Arial" w:cs="Arial"/>
                <w:sz w:val="18"/>
                <w:szCs w:val="18"/>
                <w:lang w:val="es-CO"/>
              </w:rPr>
              <w:t>Proyectos y programas del plan de Desarrollo que contarán con inversión y/o cooperación extranjera</w:t>
            </w:r>
          </w:p>
        </w:tc>
        <w:tc>
          <w:tcPr>
            <w:tcW w:w="977"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w:t>
            </w:r>
          </w:p>
        </w:tc>
        <w:tc>
          <w:tcPr>
            <w:tcW w:w="1077"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4D3903">
            <w:pPr>
              <w:jc w:val="center"/>
              <w:rPr>
                <w:rFonts w:ascii="Arial" w:hAnsi="Arial" w:cs="Arial"/>
                <w:sz w:val="18"/>
                <w:szCs w:val="18"/>
              </w:rPr>
            </w:pPr>
            <w:r w:rsidRPr="00DC6443">
              <w:rPr>
                <w:rFonts w:ascii="Arial" w:hAnsi="Arial" w:cs="Arial"/>
                <w:sz w:val="18"/>
                <w:szCs w:val="18"/>
              </w:rPr>
              <w:t>1</w:t>
            </w:r>
          </w:p>
        </w:tc>
        <w:tc>
          <w:tcPr>
            <w:tcW w:w="1240"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10</w:t>
            </w:r>
          </w:p>
        </w:tc>
        <w:tc>
          <w:tcPr>
            <w:tcW w:w="946"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10</w:t>
            </w:r>
          </w:p>
        </w:tc>
        <w:tc>
          <w:tcPr>
            <w:tcW w:w="2087"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C8291F">
            <w:pPr>
              <w:rPr>
                <w:rFonts w:ascii="Arial" w:hAnsi="Arial" w:cs="Arial"/>
                <w:sz w:val="18"/>
                <w:szCs w:val="18"/>
                <w:lang w:val="es-CO"/>
              </w:rPr>
            </w:pPr>
            <w:r w:rsidRPr="00DC6443">
              <w:rPr>
                <w:rFonts w:ascii="Arial" w:hAnsi="Arial" w:cs="Arial"/>
                <w:sz w:val="18"/>
                <w:szCs w:val="18"/>
                <w:lang w:val="es-CO"/>
              </w:rPr>
              <w:t>Secretaría de Productividad y Competitividad</w:t>
            </w:r>
          </w:p>
        </w:tc>
      </w:tr>
    </w:tbl>
    <w:p w:rsidR="00CB26BD" w:rsidRPr="00DC6443" w:rsidRDefault="00CB26BD" w:rsidP="0043767D">
      <w:pPr>
        <w:jc w:val="both"/>
        <w:rPr>
          <w:lang w:val="es-CO"/>
        </w:rPr>
      </w:pPr>
    </w:p>
    <w:p w:rsidR="00CB26BD" w:rsidRPr="00DC6443" w:rsidRDefault="00CB26BD" w:rsidP="0043767D">
      <w:pPr>
        <w:jc w:val="both"/>
        <w:rPr>
          <w:b/>
          <w:bCs/>
          <w:lang w:val="es-CO"/>
        </w:rPr>
      </w:pPr>
    </w:p>
    <w:p w:rsidR="00CB26BD" w:rsidRPr="00DC6443" w:rsidRDefault="00CB26BD" w:rsidP="0043767D">
      <w:pPr>
        <w:pStyle w:val="Body1"/>
        <w:spacing w:after="0" w:line="240" w:lineRule="auto"/>
        <w:jc w:val="both"/>
        <w:rPr>
          <w:rFonts w:ascii="Arial" w:hAnsi="Arial" w:cs="Arial"/>
          <w:b/>
          <w:color w:val="auto"/>
          <w:sz w:val="28"/>
          <w:szCs w:val="28"/>
          <w:lang w:val="es-ES_tradnl"/>
        </w:rPr>
      </w:pPr>
      <w:r w:rsidRPr="00DC6443">
        <w:rPr>
          <w:rFonts w:ascii="Arial" w:hAnsi="Arial" w:cs="Arial"/>
          <w:b/>
          <w:color w:val="auto"/>
          <w:sz w:val="28"/>
          <w:szCs w:val="28"/>
          <w:lang w:val="es-ES_tradnl"/>
        </w:rPr>
        <w:t xml:space="preserve">7.2 ACUERDOS PARA EL DESARROLLO TERRITORIAL Y SECTORIAL  </w:t>
      </w:r>
    </w:p>
    <w:p w:rsidR="00CB26BD" w:rsidRPr="00DC6443" w:rsidRDefault="00CB26BD" w:rsidP="0043767D">
      <w:p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En los territorios limítrofes del Departamento, los pobladores comparten con los de los departamentos vecinos, realidades físicas, socioeconómicas, culturales y ambientales que no pueden desconocerse. Incluso, Antioquia comparte intereses, oportunidades y problemas con los otros departamentos del país, así no se toquen en sus fronteras y algo similar ocurre también al interior del departamento, entre los municipios y las zonas. Para "Antioquia la más educada" estas realidades constituyen un patrimonio que debe aprovecharse y desarrollarse, para lo cual es indispensable reconocer y tratar dichos territorios en su integralidad y en armonía con las autoridades de las entidades con las cuales se comparten, promoviendo y estableciendo instrumentos que permitan gestionar ese marco de referencia y acción, abierto a la solidaridad, a la suma de esfuerzos y a la cooperación.</w:t>
      </w:r>
    </w:p>
    <w:p w:rsidR="00CB26BD" w:rsidRPr="00DC6443" w:rsidRDefault="00CB26BD" w:rsidP="0043767D">
      <w:pPr>
        <w:jc w:val="both"/>
        <w:outlineLvl w:val="0"/>
        <w:rPr>
          <w:rFonts w:ascii="Arial" w:eastAsia="Arial Unicode MS" w:hAnsi="Arial" w:cs="Arial"/>
          <w:sz w:val="22"/>
          <w:szCs w:val="22"/>
          <w:u w:color="000000"/>
          <w:lang w:val="es-ES_tradnl"/>
        </w:rPr>
      </w:pPr>
    </w:p>
    <w:p w:rsidR="00CB26BD" w:rsidRPr="00DC6443" w:rsidRDefault="00CB26BD" w:rsidP="0043767D">
      <w:p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lastRenderedPageBreak/>
        <w:t>En relación con los otros departamentos, se definirán campos de interés común para  implementar acciones conjuntas dirigidas a intervenir de manera técnica, ordenada e integral aquellas áreas de intereses compartidos, bien sea que medien o no territorios físicos. Este plano de encuentro con interlocutores de otros departamentos se caracteriza por la actitud de respeto y fraternidad mutua. Antioquia reconoce sus caracteres, su pluralidad cultural y sus realidades propias de todo orden, así como los de las demás regiones colombianas y de sus poblaciones, para construir desde esas identidades y desde esa diversidad que son fortaleza de la nación, relaciones con miras al progreso mutuo.</w:t>
      </w:r>
    </w:p>
    <w:p w:rsidR="00CB26BD" w:rsidRPr="00DC6443" w:rsidRDefault="00CB26BD" w:rsidP="0043767D">
      <w:pPr>
        <w:jc w:val="both"/>
        <w:outlineLvl w:val="0"/>
        <w:rPr>
          <w:rFonts w:ascii="Arial" w:eastAsia="Arial Unicode MS" w:hAnsi="Arial" w:cs="Arial"/>
          <w:sz w:val="22"/>
          <w:szCs w:val="22"/>
          <w:u w:color="000000"/>
          <w:lang w:val="es-ES_tradnl"/>
        </w:rPr>
      </w:pPr>
    </w:p>
    <w:p w:rsidR="00CB26BD" w:rsidRPr="00DC6443" w:rsidRDefault="00CB26BD" w:rsidP="0043767D">
      <w:p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 xml:space="preserve">Merece especial mención en este proceso, que a partir del Plan de Desarrollo "Antioquia la más educada" y de su línea "Antioquia sin fronteras" el departamento asume a plenitud su condición Caribe. Antioquia tiene cerca de 350 km de costa sobre el litoral Atlántico, el más extenso después de La Guajira. Como tal, se incorpora de pleno en la construcción de la agenda regional Caribe con todos los gobiernos de los departamentos con los que comparte esta condición costera, incluido Chocó, que también había permanecido separado de esta concepción integral Caribe a pesar de tener costa sobre el Atlántico. Chocó fue invitado por iniciativa de Antioquia a sumarse en comunidad con los demás departamentos sobre el Atlántico para participar de este bloque geoestratégico y  ha advertido que conformada la región y por tanto la agenda Caribe por los diez departamentos colombianos, incluido Chocó, la región Caribe es también Pacífico. El poder de esta visión geopolítica y estratégica es indiscutible. </w:t>
      </w:r>
    </w:p>
    <w:p w:rsidR="00CB26BD" w:rsidRPr="00DC6443" w:rsidRDefault="00CB26BD" w:rsidP="0043767D">
      <w:pPr>
        <w:jc w:val="both"/>
        <w:outlineLvl w:val="0"/>
        <w:rPr>
          <w:rFonts w:ascii="Arial" w:eastAsia="Arial Unicode MS" w:hAnsi="Arial" w:cs="Arial"/>
          <w:sz w:val="22"/>
          <w:szCs w:val="22"/>
          <w:u w:color="000000"/>
          <w:lang w:val="es-ES_tradnl"/>
        </w:rPr>
      </w:pPr>
    </w:p>
    <w:p w:rsidR="00CB26BD" w:rsidRPr="00DC6443" w:rsidRDefault="00CB26BD" w:rsidP="0043767D">
      <w:p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Este componente se desagrega en cuatro programas:</w:t>
      </w:r>
    </w:p>
    <w:p w:rsidR="00CB26BD" w:rsidRPr="00DC6443" w:rsidRDefault="00CB26BD" w:rsidP="0043767D">
      <w:pPr>
        <w:pStyle w:val="Prrafodelista"/>
        <w:numPr>
          <w:ilvl w:val="0"/>
          <w:numId w:val="31"/>
        </w:num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Alianzas con departamentos vecinos sobre territorios compartidos</w:t>
      </w:r>
    </w:p>
    <w:p w:rsidR="00CB26BD" w:rsidRPr="00DC6443" w:rsidRDefault="00CB26BD" w:rsidP="0043767D">
      <w:pPr>
        <w:pStyle w:val="Prrafodelista"/>
        <w:numPr>
          <w:ilvl w:val="0"/>
          <w:numId w:val="31"/>
        </w:num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Alianzas sectoriales estratégicas</w:t>
      </w:r>
    </w:p>
    <w:p w:rsidR="00CB26BD" w:rsidRPr="00DC6443" w:rsidRDefault="00CB26BD" w:rsidP="0043767D">
      <w:pPr>
        <w:pStyle w:val="Prrafodelista"/>
        <w:numPr>
          <w:ilvl w:val="0"/>
          <w:numId w:val="31"/>
        </w:num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Alianza Medellín Antioquia</w:t>
      </w:r>
    </w:p>
    <w:p w:rsidR="00CB26BD" w:rsidRPr="00DC6443" w:rsidRDefault="00CB26BD" w:rsidP="0043767D">
      <w:pPr>
        <w:pStyle w:val="Prrafodelista"/>
        <w:numPr>
          <w:ilvl w:val="0"/>
          <w:numId w:val="31"/>
        </w:num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Ordenamiento territorial y acuerdos supramunicipales</w:t>
      </w:r>
    </w:p>
    <w:p w:rsidR="00CB26BD" w:rsidRPr="00DC6443" w:rsidRDefault="00CB26BD" w:rsidP="0043767D">
      <w:pPr>
        <w:autoSpaceDE w:val="0"/>
        <w:autoSpaceDN w:val="0"/>
        <w:adjustRightInd w:val="0"/>
        <w:jc w:val="both"/>
        <w:rPr>
          <w:rFonts w:ascii="Arial" w:hAnsi="Arial" w:cs="Arial"/>
          <w:sz w:val="22"/>
          <w:szCs w:val="22"/>
          <w:lang w:val="es-CO"/>
        </w:rPr>
      </w:pPr>
    </w:p>
    <w:p w:rsidR="00CB26BD" w:rsidRPr="00DC6443" w:rsidRDefault="00CB26BD" w:rsidP="0043767D">
      <w:pPr>
        <w:jc w:val="both"/>
        <w:outlineLvl w:val="0"/>
        <w:rPr>
          <w:rFonts w:ascii="Arial" w:hAnsi="Arial" w:cs="Arial"/>
          <w:shd w:val="clear" w:color="auto" w:fill="FFFF00"/>
          <w:lang w:val="es-CO"/>
        </w:rPr>
      </w:pPr>
      <w:r w:rsidRPr="00DC6443">
        <w:rPr>
          <w:rFonts w:ascii="Arial" w:eastAsia="Arial Unicode MS" w:hAnsi="Arial" w:cs="Arial"/>
          <w:b/>
          <w:sz w:val="22"/>
          <w:szCs w:val="22"/>
          <w:u w:color="000000"/>
          <w:lang w:val="es-CO" w:eastAsia="es-CO"/>
        </w:rPr>
        <w:t>7.2.1. PROGRAMA: ALIANZAS CON DEPARTAMENTOS VECINOS SOBRE TERRITORIOS COMPARTIDOS</w:t>
      </w:r>
      <w:r w:rsidRPr="00DC6443">
        <w:rPr>
          <w:rFonts w:ascii="Arial" w:eastAsia="Arial Unicode MS" w:hAnsi="Arial" w:cs="Arial"/>
          <w:b/>
          <w:u w:color="000000"/>
          <w:lang w:val="es-ES_tradnl"/>
        </w:rPr>
        <w:t xml:space="preserve"> </w:t>
      </w:r>
    </w:p>
    <w:p w:rsidR="00CB26BD" w:rsidRPr="00DC6443" w:rsidRDefault="00CB26BD" w:rsidP="0043767D">
      <w:p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Desde la preparación del gobierno y desde el primer día del ejercicio de sus funciones, la Administración de Antioquia viene tendiendo puentes de encuentro con los departamentos con los que comparte fronteras, en el espíritu que está expresado en el presente Plan de Desarrollo. Es así como ha abierto diálogos con los gobernantes y sus colaboradores para abordar de manera técnica y metódica las agendas y el análisis de los temas que nos son comunes.</w:t>
      </w:r>
    </w:p>
    <w:p w:rsidR="00CB26BD" w:rsidRPr="00DC6443" w:rsidRDefault="00CB26BD" w:rsidP="0043767D">
      <w:pPr>
        <w:jc w:val="both"/>
        <w:outlineLvl w:val="0"/>
        <w:rPr>
          <w:rFonts w:ascii="Arial" w:eastAsia="Arial Unicode MS" w:hAnsi="Arial" w:cs="Arial"/>
          <w:sz w:val="22"/>
          <w:szCs w:val="22"/>
          <w:u w:color="000000"/>
          <w:lang w:val="es-ES_tradnl"/>
        </w:rPr>
      </w:pPr>
    </w:p>
    <w:p w:rsidR="00CB26BD" w:rsidRPr="00DC6443" w:rsidRDefault="00CB26BD" w:rsidP="0043767D">
      <w:pPr>
        <w:pStyle w:val="Body1"/>
        <w:spacing w:after="0" w:line="240" w:lineRule="auto"/>
        <w:jc w:val="both"/>
        <w:rPr>
          <w:rFonts w:ascii="Arial" w:hAnsi="Arial" w:cs="Arial"/>
          <w:color w:val="auto"/>
          <w:szCs w:val="22"/>
          <w:lang w:val="es-ES_tradnl" w:eastAsia="en-US"/>
        </w:rPr>
      </w:pPr>
      <w:r w:rsidRPr="00DC6443">
        <w:rPr>
          <w:rFonts w:ascii="Arial" w:hAnsi="Arial" w:cs="Arial"/>
          <w:color w:val="auto"/>
          <w:szCs w:val="22"/>
          <w:lang w:val="es-ES_tradnl" w:eastAsia="en-US"/>
        </w:rPr>
        <w:t>En este camino se pondrán en marcha acuerdos de cooperación que involucran, en cuanto es necesario, a la nación, los departamentos y  los municipios a lado y lado de los límites, bajo esquemas asociativos territoriales consagrados en la Ley Orgánica de Ordenamiento Territorial – LOOT (Ley 1454 de 2011), a través de instrumentos como los Contratos-Plan.</w:t>
      </w:r>
    </w:p>
    <w:p w:rsidR="00CB26BD" w:rsidRPr="00DC6443" w:rsidRDefault="00CB26BD" w:rsidP="0043767D">
      <w:pPr>
        <w:pStyle w:val="Body1"/>
        <w:spacing w:after="0" w:line="240" w:lineRule="auto"/>
        <w:jc w:val="both"/>
        <w:rPr>
          <w:rFonts w:ascii="Arial" w:hAnsi="Arial" w:cs="Arial"/>
          <w:color w:val="auto"/>
          <w:szCs w:val="22"/>
          <w:lang w:val="es-ES_tradnl" w:eastAsia="en-US"/>
        </w:rPr>
      </w:pPr>
    </w:p>
    <w:p w:rsidR="00CB26BD" w:rsidRPr="00DC6443" w:rsidRDefault="00CB26BD" w:rsidP="0043767D">
      <w:pPr>
        <w:pStyle w:val="Body1"/>
        <w:spacing w:after="0" w:line="240" w:lineRule="auto"/>
        <w:jc w:val="both"/>
        <w:rPr>
          <w:rFonts w:ascii="Arial" w:hAnsi="Arial" w:cs="Arial"/>
          <w:color w:val="auto"/>
          <w:szCs w:val="22"/>
          <w:lang w:val="es-ES_tradnl" w:eastAsia="en-US"/>
        </w:rPr>
      </w:pPr>
      <w:r w:rsidRPr="00DC6443">
        <w:rPr>
          <w:rFonts w:ascii="Arial" w:hAnsi="Arial" w:cs="Arial"/>
          <w:color w:val="auto"/>
          <w:szCs w:val="22"/>
          <w:lang w:val="es-ES_tradnl" w:eastAsia="en-US"/>
        </w:rPr>
        <w:t xml:space="preserve">Si bien estas herramientas enunciadas en la LOOT y en el Plan Nacional de Desarrollo no han sido implementadas aún en el país, a través de la puesta en marcha de la visión integral de "Antioquia la más educada", compartida por gobiernos departamentales </w:t>
      </w:r>
      <w:r w:rsidRPr="00DC6443">
        <w:rPr>
          <w:rFonts w:ascii="Arial" w:hAnsi="Arial" w:cs="Arial"/>
          <w:color w:val="auto"/>
          <w:szCs w:val="22"/>
          <w:lang w:val="es-ES_tradnl" w:eastAsia="en-US"/>
        </w:rPr>
        <w:lastRenderedPageBreak/>
        <w:t xml:space="preserve">vecinos y de la mano del Departamento Nacional de Planeación y de otras entidades del gobierno central, se quiere aprovechar su funcionalidad para ponerlas en vigencia. </w:t>
      </w:r>
    </w:p>
    <w:p w:rsidR="00CB26BD" w:rsidRPr="00DC6443" w:rsidRDefault="00CB26BD" w:rsidP="0043767D">
      <w:pPr>
        <w:pStyle w:val="Body1"/>
        <w:spacing w:after="0" w:line="240" w:lineRule="auto"/>
        <w:jc w:val="both"/>
        <w:rPr>
          <w:rFonts w:ascii="Arial" w:hAnsi="Arial" w:cs="Arial"/>
          <w:color w:val="auto"/>
          <w:szCs w:val="22"/>
          <w:lang w:val="es-ES_tradnl" w:eastAsia="en-US"/>
        </w:rPr>
      </w:pPr>
    </w:p>
    <w:p w:rsidR="00CB26BD" w:rsidRPr="00DC6443" w:rsidRDefault="00CB26BD" w:rsidP="0043767D">
      <w:pPr>
        <w:pStyle w:val="Body1"/>
        <w:spacing w:after="0" w:line="240" w:lineRule="auto"/>
        <w:jc w:val="both"/>
        <w:rPr>
          <w:rFonts w:ascii="Arial" w:hAnsi="Arial" w:cs="Arial"/>
          <w:color w:val="auto"/>
          <w:szCs w:val="22"/>
          <w:lang w:val="es-ES_tradnl" w:eastAsia="en-US"/>
        </w:rPr>
      </w:pPr>
      <w:r w:rsidRPr="00DC6443">
        <w:rPr>
          <w:rFonts w:ascii="Arial" w:hAnsi="Arial" w:cs="Arial"/>
          <w:color w:val="auto"/>
          <w:szCs w:val="22"/>
          <w:lang w:val="es-ES_tradnl" w:eastAsia="en-US"/>
        </w:rPr>
        <w:t>Los acuerdos estratégicos de desarrollo de territorios de frontera en el marco de los esquemas asociativos territoriales, tienen dos focos de interés y acción. El primero, la lucha contra la pobreza extrema mediante la solución de necesidades básicas insatisfechas de las poblaciones ubicadas en los territorios y segundo, el desarrollo económico sostenible que garantice la generación de trabajo e ingresos para elevar la calidad de vida de las comunidades y la conservación del medio ambiente sano.</w:t>
      </w:r>
    </w:p>
    <w:p w:rsidR="00CB26BD" w:rsidRPr="00DC6443" w:rsidRDefault="00CB26BD" w:rsidP="0043767D">
      <w:pPr>
        <w:pStyle w:val="Body1"/>
        <w:spacing w:after="0" w:line="240" w:lineRule="auto"/>
        <w:jc w:val="both"/>
        <w:rPr>
          <w:rFonts w:ascii="Arial" w:hAnsi="Arial" w:cs="Arial"/>
          <w:color w:val="auto"/>
          <w:szCs w:val="22"/>
          <w:lang w:val="es-ES_tradnl" w:eastAsia="en-US"/>
        </w:rPr>
      </w:pPr>
    </w:p>
    <w:p w:rsidR="00CB26BD" w:rsidRPr="00DC6443" w:rsidRDefault="00CB26BD" w:rsidP="0043767D">
      <w:pPr>
        <w:jc w:val="both"/>
        <w:outlineLvl w:val="0"/>
        <w:rPr>
          <w:rFonts w:ascii="Arial" w:hAnsi="Arial" w:cs="Arial"/>
          <w:sz w:val="22"/>
        </w:rPr>
      </w:pPr>
      <w:r w:rsidRPr="00DC6443">
        <w:rPr>
          <w:rFonts w:ascii="Arial" w:hAnsi="Arial" w:cs="Arial"/>
          <w:sz w:val="22"/>
        </w:rPr>
        <w:t>Indicador de Resultado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992"/>
        <w:gridCol w:w="1276"/>
        <w:gridCol w:w="1275"/>
        <w:gridCol w:w="1134"/>
        <w:gridCol w:w="2268"/>
      </w:tblGrid>
      <w:tr w:rsidR="00CB26BD" w:rsidRPr="00DC6443" w:rsidTr="001B7CFC">
        <w:tc>
          <w:tcPr>
            <w:tcW w:w="2235"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Nombre del Indicador</w:t>
            </w:r>
          </w:p>
        </w:tc>
        <w:tc>
          <w:tcPr>
            <w:tcW w:w="992" w:type="dxa"/>
            <w:shd w:val="pct15" w:color="auto" w:fill="auto"/>
            <w:vAlign w:val="center"/>
          </w:tcPr>
          <w:p w:rsidR="00CB26BD" w:rsidRPr="00DC6443" w:rsidRDefault="00CB26BD" w:rsidP="004D3903">
            <w:pPr>
              <w:jc w:val="center"/>
              <w:rPr>
                <w:rFonts w:ascii="Arial" w:hAnsi="Arial" w:cs="Arial"/>
                <w:b/>
                <w:sz w:val="18"/>
                <w:szCs w:val="18"/>
                <w:lang w:val="es-CO" w:eastAsia="es-ES"/>
              </w:rPr>
            </w:pPr>
            <w:r w:rsidRPr="00DC6443">
              <w:rPr>
                <w:rFonts w:ascii="Arial" w:hAnsi="Arial" w:cs="Arial"/>
                <w:b/>
                <w:sz w:val="18"/>
                <w:szCs w:val="18"/>
                <w:lang w:val="es-CO" w:eastAsia="es-ES"/>
              </w:rPr>
              <w:t>Unidad</w:t>
            </w:r>
          </w:p>
        </w:tc>
        <w:tc>
          <w:tcPr>
            <w:tcW w:w="1276"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Línea base 2011</w:t>
            </w:r>
          </w:p>
        </w:tc>
        <w:tc>
          <w:tcPr>
            <w:tcW w:w="1275"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Cantidad 2012-2015</w:t>
            </w:r>
          </w:p>
        </w:tc>
        <w:tc>
          <w:tcPr>
            <w:tcW w:w="1134"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Meta 2015</w:t>
            </w:r>
          </w:p>
        </w:tc>
        <w:tc>
          <w:tcPr>
            <w:tcW w:w="2268" w:type="dxa"/>
            <w:shd w:val="pct15" w:color="auto" w:fill="auto"/>
            <w:vAlign w:val="center"/>
          </w:tcPr>
          <w:p w:rsidR="00CB26BD" w:rsidRPr="00DC6443" w:rsidRDefault="00CB26BD" w:rsidP="001B7CFC">
            <w:pPr>
              <w:jc w:val="center"/>
              <w:rPr>
                <w:rFonts w:ascii="Arial" w:hAnsi="Arial" w:cs="Arial"/>
                <w:b/>
                <w:sz w:val="18"/>
                <w:szCs w:val="18"/>
                <w:lang w:val="es-CO" w:eastAsia="es-ES"/>
              </w:rPr>
            </w:pPr>
            <w:r w:rsidRPr="00DC6443">
              <w:rPr>
                <w:rFonts w:ascii="Arial" w:hAnsi="Arial" w:cs="Arial"/>
                <w:b/>
                <w:sz w:val="18"/>
                <w:szCs w:val="18"/>
                <w:lang w:val="es-CO" w:eastAsia="es-ES"/>
              </w:rPr>
              <w:t>Dependencia Responsable/apoyo gestión</w:t>
            </w:r>
          </w:p>
        </w:tc>
      </w:tr>
      <w:tr w:rsidR="00CB26BD" w:rsidRPr="00DC6443" w:rsidTr="001B7CFC">
        <w:trPr>
          <w:trHeight w:val="340"/>
        </w:trPr>
        <w:tc>
          <w:tcPr>
            <w:tcW w:w="2235" w:type="dxa"/>
          </w:tcPr>
          <w:p w:rsidR="00CB26BD" w:rsidRPr="00DC6443" w:rsidRDefault="00CB26BD" w:rsidP="001B7CFC">
            <w:pPr>
              <w:jc w:val="both"/>
              <w:rPr>
                <w:rFonts w:ascii="Arial" w:hAnsi="Arial" w:cs="Arial"/>
                <w:sz w:val="18"/>
                <w:szCs w:val="18"/>
                <w:lang w:val="es-CO"/>
              </w:rPr>
            </w:pPr>
          </w:p>
          <w:p w:rsidR="00CB26BD" w:rsidRPr="00DC6443" w:rsidRDefault="00CB26BD" w:rsidP="001B7CFC">
            <w:pPr>
              <w:jc w:val="both"/>
              <w:rPr>
                <w:rFonts w:ascii="Arial" w:hAnsi="Arial" w:cs="Arial"/>
                <w:sz w:val="18"/>
                <w:szCs w:val="18"/>
                <w:lang w:val="es-CO"/>
              </w:rPr>
            </w:pPr>
            <w:r w:rsidRPr="00DC6443">
              <w:rPr>
                <w:rFonts w:ascii="Arial" w:hAnsi="Arial" w:cs="Arial"/>
                <w:sz w:val="18"/>
                <w:szCs w:val="18"/>
                <w:lang w:val="es-CO"/>
              </w:rPr>
              <w:t>Esquemas asociativos territoriales gestionados</w:t>
            </w:r>
          </w:p>
          <w:p w:rsidR="00CB26BD" w:rsidRPr="00DC6443" w:rsidRDefault="00CB26BD" w:rsidP="001B7CFC">
            <w:pPr>
              <w:jc w:val="both"/>
              <w:rPr>
                <w:rFonts w:ascii="Arial" w:hAnsi="Arial" w:cs="Arial"/>
                <w:sz w:val="18"/>
                <w:szCs w:val="18"/>
                <w:lang w:val="es-CO"/>
              </w:rPr>
            </w:pPr>
          </w:p>
        </w:tc>
        <w:tc>
          <w:tcPr>
            <w:tcW w:w="992" w:type="dxa"/>
            <w:vAlign w:val="center"/>
          </w:tcPr>
          <w:p w:rsidR="00CB26BD" w:rsidRPr="00DC6443" w:rsidRDefault="00CB26BD" w:rsidP="002B0B22">
            <w:pPr>
              <w:jc w:val="center"/>
              <w:rPr>
                <w:rFonts w:ascii="Arial" w:hAnsi="Arial" w:cs="Arial"/>
                <w:sz w:val="18"/>
                <w:szCs w:val="18"/>
                <w:lang w:val="es-CO"/>
              </w:rPr>
            </w:pPr>
            <w:r w:rsidRPr="00DC6443">
              <w:rPr>
                <w:rFonts w:ascii="Arial" w:hAnsi="Arial" w:cs="Arial"/>
                <w:sz w:val="18"/>
                <w:szCs w:val="18"/>
                <w:lang w:val="es-CO"/>
              </w:rPr>
              <w:t>#</w:t>
            </w:r>
          </w:p>
        </w:tc>
        <w:tc>
          <w:tcPr>
            <w:tcW w:w="1276" w:type="dxa"/>
            <w:vAlign w:val="center"/>
          </w:tcPr>
          <w:p w:rsidR="00CB26BD" w:rsidRPr="00DC6443" w:rsidRDefault="00CB26BD" w:rsidP="002B0B22">
            <w:pPr>
              <w:jc w:val="center"/>
              <w:rPr>
                <w:rFonts w:ascii="Arial" w:hAnsi="Arial" w:cs="Arial"/>
                <w:sz w:val="18"/>
                <w:szCs w:val="18"/>
                <w:lang w:val="es-CO"/>
              </w:rPr>
            </w:pPr>
            <w:r w:rsidRPr="00DC6443">
              <w:rPr>
                <w:rFonts w:ascii="Arial" w:hAnsi="Arial" w:cs="Arial"/>
                <w:sz w:val="18"/>
                <w:szCs w:val="18"/>
                <w:lang w:val="es-CO"/>
              </w:rPr>
              <w:t>0</w:t>
            </w:r>
          </w:p>
        </w:tc>
        <w:tc>
          <w:tcPr>
            <w:tcW w:w="1275" w:type="dxa"/>
            <w:vAlign w:val="center"/>
          </w:tcPr>
          <w:p w:rsidR="00CB26BD" w:rsidRPr="00DC6443" w:rsidRDefault="00CB26BD" w:rsidP="002B0B22">
            <w:pPr>
              <w:jc w:val="center"/>
              <w:rPr>
                <w:rFonts w:ascii="Arial" w:hAnsi="Arial" w:cs="Arial"/>
                <w:sz w:val="18"/>
                <w:szCs w:val="18"/>
                <w:lang w:val="es-CO"/>
              </w:rPr>
            </w:pPr>
            <w:r w:rsidRPr="00DC6443">
              <w:rPr>
                <w:rFonts w:ascii="Arial" w:hAnsi="Arial" w:cs="Arial"/>
                <w:sz w:val="18"/>
                <w:szCs w:val="18"/>
                <w:lang w:val="es-CO"/>
              </w:rPr>
              <w:t>4</w:t>
            </w:r>
          </w:p>
        </w:tc>
        <w:tc>
          <w:tcPr>
            <w:tcW w:w="1134" w:type="dxa"/>
            <w:vAlign w:val="center"/>
          </w:tcPr>
          <w:p w:rsidR="00CB26BD" w:rsidRPr="00DC6443" w:rsidRDefault="00CB26BD" w:rsidP="002B0B22">
            <w:pPr>
              <w:jc w:val="center"/>
              <w:rPr>
                <w:rFonts w:ascii="Arial" w:hAnsi="Arial" w:cs="Arial"/>
                <w:sz w:val="18"/>
                <w:szCs w:val="18"/>
                <w:lang w:val="es-CO"/>
              </w:rPr>
            </w:pPr>
            <w:r w:rsidRPr="00DC6443">
              <w:rPr>
                <w:rFonts w:ascii="Arial" w:hAnsi="Arial" w:cs="Arial"/>
                <w:sz w:val="18"/>
                <w:szCs w:val="18"/>
                <w:lang w:val="es-CO"/>
              </w:rPr>
              <w:t>4</w:t>
            </w:r>
          </w:p>
        </w:tc>
        <w:tc>
          <w:tcPr>
            <w:tcW w:w="2268" w:type="dxa"/>
            <w:vAlign w:val="center"/>
          </w:tcPr>
          <w:p w:rsidR="00CB26BD" w:rsidRPr="00DC6443" w:rsidRDefault="00CB26BD" w:rsidP="00827B57">
            <w:pPr>
              <w:rPr>
                <w:rFonts w:ascii="Arial" w:hAnsi="Arial" w:cs="Arial"/>
                <w:sz w:val="18"/>
                <w:szCs w:val="18"/>
                <w:lang w:val="es-CO"/>
              </w:rPr>
            </w:pPr>
            <w:r w:rsidRPr="00DC6443">
              <w:rPr>
                <w:rFonts w:ascii="Arial" w:hAnsi="Arial" w:cs="Arial"/>
                <w:sz w:val="18"/>
                <w:szCs w:val="18"/>
                <w:lang w:val="es-CO"/>
              </w:rPr>
              <w:t>Departamento Administrativo de Planeación</w:t>
            </w:r>
          </w:p>
        </w:tc>
      </w:tr>
    </w:tbl>
    <w:p w:rsidR="00CB26BD" w:rsidRPr="00DC6443" w:rsidRDefault="00CB26BD" w:rsidP="00C8291F">
      <w:pPr>
        <w:spacing w:line="276" w:lineRule="auto"/>
        <w:outlineLvl w:val="0"/>
        <w:rPr>
          <w:rFonts w:ascii="Arial" w:eastAsia="Arial Unicode MS" w:hAnsi="Arial" w:cs="Arial"/>
          <w:sz w:val="22"/>
          <w:szCs w:val="22"/>
          <w:u w:color="000000"/>
          <w:lang w:val="es-CO"/>
        </w:rPr>
      </w:pPr>
      <w:r w:rsidRPr="00DC6443">
        <w:rPr>
          <w:rFonts w:ascii="Arial" w:hAnsi="Arial" w:cs="Arial"/>
          <w:sz w:val="18"/>
          <w:szCs w:val="18"/>
          <w:lang w:val="es-CO"/>
        </w:rPr>
        <w:t>*Este proyecto es con el apoyo del Despacho del Gobernador</w:t>
      </w:r>
    </w:p>
    <w:p w:rsidR="00CB26BD" w:rsidRPr="00DC6443" w:rsidRDefault="00CB26BD" w:rsidP="0043767D">
      <w:pPr>
        <w:pStyle w:val="Body1"/>
        <w:spacing w:after="0" w:line="240" w:lineRule="auto"/>
        <w:jc w:val="both"/>
        <w:rPr>
          <w:rFonts w:ascii="Arial" w:hAnsi="Arial" w:cs="Arial"/>
          <w:b/>
          <w:color w:val="auto"/>
          <w:szCs w:val="22"/>
          <w:lang w:eastAsia="en-US"/>
        </w:rPr>
      </w:pPr>
    </w:p>
    <w:p w:rsidR="00CB26BD" w:rsidRPr="00DC6443" w:rsidRDefault="00CB26BD" w:rsidP="0043767D">
      <w:pPr>
        <w:pStyle w:val="Body1"/>
        <w:spacing w:after="0" w:line="240" w:lineRule="auto"/>
        <w:jc w:val="both"/>
        <w:rPr>
          <w:rFonts w:ascii="Arial" w:hAnsi="Arial" w:cs="Arial"/>
          <w:b/>
          <w:color w:val="auto"/>
          <w:szCs w:val="22"/>
          <w:lang w:val="es-ES_tradnl" w:eastAsia="en-US"/>
        </w:rPr>
      </w:pPr>
      <w:r w:rsidRPr="00DC6443">
        <w:rPr>
          <w:rFonts w:ascii="Arial" w:hAnsi="Arial" w:cs="Arial"/>
          <w:b/>
          <w:color w:val="auto"/>
          <w:szCs w:val="22"/>
          <w:lang w:val="es-ES_tradnl" w:eastAsia="en-US"/>
        </w:rPr>
        <w:t>7.2.1.1. Proyecto: Esquemas asociativos territoriales</w:t>
      </w:r>
    </w:p>
    <w:p w:rsidR="00CB26BD" w:rsidRPr="00DC6443" w:rsidRDefault="00CB26BD" w:rsidP="0043767D">
      <w:pPr>
        <w:pStyle w:val="Body1"/>
        <w:spacing w:after="0" w:line="240" w:lineRule="auto"/>
        <w:jc w:val="both"/>
        <w:rPr>
          <w:rFonts w:ascii="Arial" w:hAnsi="Arial" w:cs="Arial"/>
          <w:color w:val="auto"/>
          <w:szCs w:val="22"/>
          <w:lang w:val="es-ES_tradnl"/>
        </w:rPr>
      </w:pPr>
      <w:r w:rsidRPr="00DC6443">
        <w:rPr>
          <w:rFonts w:ascii="Arial" w:hAnsi="Arial" w:cs="Arial"/>
          <w:color w:val="auto"/>
          <w:szCs w:val="22"/>
          <w:lang w:val="es-ES_tradnl" w:eastAsia="en-US"/>
        </w:rPr>
        <w:t xml:space="preserve">Se gestionará la suscripción de esquemas asociativos con los departamentos vecinos   con los cuales se buscará apoyar la construcción de capacidades institucionales en estos territorios, mejorar la prestación de los servicios </w:t>
      </w:r>
      <w:r w:rsidRPr="00DC6443">
        <w:rPr>
          <w:rFonts w:ascii="Arial" w:hAnsi="Arial" w:cs="Arial"/>
          <w:color w:val="auto"/>
          <w:szCs w:val="22"/>
          <w:lang w:val="es-ES_tradnl"/>
        </w:rPr>
        <w:t xml:space="preserve">de agua potable y saneamiento básico, enfocarse en la gestión ambiental y del riesgo, mejorar la cobertura y calidad de la educación, la vivienda, la salud y la infraestructura de transporte y de soporte a la producción, de manera que se contribuya a la superación de la pobreza en el mediano plazo y se promuevan las actividades productivas que den sostenibilidad y generen desarrollo económico en el mediano y largo plazo. </w:t>
      </w:r>
    </w:p>
    <w:p w:rsidR="00CB26BD" w:rsidRPr="00DC6443" w:rsidRDefault="00CB26BD" w:rsidP="0043767D">
      <w:pPr>
        <w:pStyle w:val="Body1"/>
        <w:spacing w:after="0" w:line="240" w:lineRule="auto"/>
        <w:jc w:val="both"/>
        <w:rPr>
          <w:rFonts w:ascii="Arial" w:hAnsi="Arial" w:cs="Arial"/>
          <w:color w:val="auto"/>
          <w:szCs w:val="22"/>
          <w:lang w:val="es-ES_tradnl"/>
        </w:rPr>
      </w:pPr>
    </w:p>
    <w:p w:rsidR="00CB26BD" w:rsidRPr="00DC6443" w:rsidRDefault="00CB26BD" w:rsidP="0043767D">
      <w:pPr>
        <w:jc w:val="both"/>
        <w:rPr>
          <w:rFonts w:ascii="Arial" w:hAnsi="Arial" w:cs="Arial"/>
          <w:sz w:val="22"/>
          <w:szCs w:val="22"/>
        </w:rPr>
      </w:pPr>
      <w:r w:rsidRPr="00DC6443">
        <w:rPr>
          <w:rFonts w:ascii="Arial" w:hAnsi="Arial" w:cs="Arial"/>
          <w:sz w:val="22"/>
          <w:szCs w:val="22"/>
          <w:lang w:val="es-CO"/>
        </w:rPr>
        <w:t>Indicador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992"/>
        <w:gridCol w:w="1276"/>
        <w:gridCol w:w="1275"/>
        <w:gridCol w:w="1134"/>
        <w:gridCol w:w="2268"/>
      </w:tblGrid>
      <w:tr w:rsidR="00CB26BD" w:rsidRPr="00DC6443" w:rsidTr="001B7CFC">
        <w:tc>
          <w:tcPr>
            <w:tcW w:w="2235"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Nombre del Indicador</w:t>
            </w:r>
          </w:p>
        </w:tc>
        <w:tc>
          <w:tcPr>
            <w:tcW w:w="992" w:type="dxa"/>
            <w:shd w:val="pct15" w:color="auto" w:fill="auto"/>
            <w:vAlign w:val="center"/>
          </w:tcPr>
          <w:p w:rsidR="00CB26BD" w:rsidRPr="00DC6443" w:rsidRDefault="00CB26BD" w:rsidP="004D3903">
            <w:pPr>
              <w:jc w:val="center"/>
              <w:rPr>
                <w:rFonts w:ascii="Arial" w:hAnsi="Arial" w:cs="Arial"/>
                <w:b/>
                <w:sz w:val="18"/>
                <w:szCs w:val="18"/>
                <w:lang w:val="es-CO" w:eastAsia="es-ES"/>
              </w:rPr>
            </w:pPr>
            <w:r w:rsidRPr="00DC6443">
              <w:rPr>
                <w:rFonts w:ascii="Arial" w:hAnsi="Arial" w:cs="Arial"/>
                <w:b/>
                <w:sz w:val="18"/>
                <w:szCs w:val="18"/>
                <w:lang w:val="es-CO" w:eastAsia="es-ES"/>
              </w:rPr>
              <w:t>Unidad</w:t>
            </w:r>
          </w:p>
        </w:tc>
        <w:tc>
          <w:tcPr>
            <w:tcW w:w="1276"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Línea base 2011</w:t>
            </w:r>
          </w:p>
        </w:tc>
        <w:tc>
          <w:tcPr>
            <w:tcW w:w="1275"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Cantidad 2012-2015</w:t>
            </w:r>
          </w:p>
        </w:tc>
        <w:tc>
          <w:tcPr>
            <w:tcW w:w="1134"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Meta 2015</w:t>
            </w:r>
          </w:p>
        </w:tc>
        <w:tc>
          <w:tcPr>
            <w:tcW w:w="2268" w:type="dxa"/>
            <w:shd w:val="pct15" w:color="auto" w:fill="auto"/>
            <w:vAlign w:val="center"/>
          </w:tcPr>
          <w:p w:rsidR="00CB26BD" w:rsidRPr="00DC6443" w:rsidRDefault="00CB26BD" w:rsidP="006F06EA">
            <w:pPr>
              <w:jc w:val="center"/>
              <w:rPr>
                <w:rFonts w:ascii="Arial" w:hAnsi="Arial" w:cs="Arial"/>
                <w:b/>
                <w:sz w:val="18"/>
                <w:szCs w:val="18"/>
                <w:lang w:val="es-CO" w:eastAsia="es-ES"/>
              </w:rPr>
            </w:pPr>
            <w:r w:rsidRPr="00DC6443">
              <w:rPr>
                <w:rFonts w:ascii="Arial" w:hAnsi="Arial" w:cs="Arial"/>
                <w:b/>
                <w:sz w:val="18"/>
                <w:szCs w:val="18"/>
                <w:lang w:val="es-CO" w:eastAsia="es-ES"/>
              </w:rPr>
              <w:t>Dependencia Responsable/Apoyo gestión</w:t>
            </w:r>
          </w:p>
        </w:tc>
      </w:tr>
      <w:tr w:rsidR="00CB26BD" w:rsidRPr="00DC6443" w:rsidTr="00C8291F">
        <w:trPr>
          <w:trHeight w:val="974"/>
        </w:trPr>
        <w:tc>
          <w:tcPr>
            <w:tcW w:w="2235" w:type="dxa"/>
          </w:tcPr>
          <w:p w:rsidR="00CB26BD" w:rsidRPr="00DC6443" w:rsidRDefault="00CB26BD" w:rsidP="001B7CFC">
            <w:pPr>
              <w:jc w:val="both"/>
              <w:rPr>
                <w:rFonts w:ascii="Arial" w:hAnsi="Arial" w:cs="Arial"/>
                <w:sz w:val="18"/>
                <w:szCs w:val="18"/>
                <w:lang w:val="es-CO"/>
              </w:rPr>
            </w:pPr>
          </w:p>
          <w:p w:rsidR="00CB26BD" w:rsidRPr="00DC6443" w:rsidRDefault="00CB26BD" w:rsidP="001B7CFC">
            <w:pPr>
              <w:jc w:val="both"/>
              <w:rPr>
                <w:rFonts w:ascii="Arial" w:hAnsi="Arial" w:cs="Arial"/>
                <w:sz w:val="18"/>
                <w:szCs w:val="18"/>
                <w:lang w:val="es-CO"/>
              </w:rPr>
            </w:pPr>
            <w:r w:rsidRPr="00DC6443">
              <w:rPr>
                <w:rFonts w:ascii="Arial" w:hAnsi="Arial" w:cs="Arial"/>
                <w:sz w:val="18"/>
                <w:szCs w:val="18"/>
                <w:lang w:val="es-CO"/>
              </w:rPr>
              <w:t>Proyectos gestionados en el marco de los esquemas asociativos territoriales</w:t>
            </w:r>
          </w:p>
          <w:p w:rsidR="00CB26BD" w:rsidRPr="00DC6443" w:rsidRDefault="00CB26BD" w:rsidP="001B7CFC">
            <w:pPr>
              <w:jc w:val="both"/>
              <w:rPr>
                <w:rFonts w:ascii="Arial" w:hAnsi="Arial" w:cs="Arial"/>
                <w:sz w:val="18"/>
                <w:szCs w:val="18"/>
                <w:lang w:val="es-CO"/>
              </w:rPr>
            </w:pPr>
          </w:p>
        </w:tc>
        <w:tc>
          <w:tcPr>
            <w:tcW w:w="992" w:type="dxa"/>
            <w:vAlign w:val="center"/>
          </w:tcPr>
          <w:p w:rsidR="00CB26BD" w:rsidRPr="00DC6443" w:rsidRDefault="00CB26BD" w:rsidP="00971B5F">
            <w:pPr>
              <w:jc w:val="center"/>
              <w:rPr>
                <w:rFonts w:ascii="Arial" w:hAnsi="Arial" w:cs="Arial"/>
                <w:sz w:val="18"/>
                <w:szCs w:val="18"/>
              </w:rPr>
            </w:pPr>
            <w:r w:rsidRPr="00DC6443">
              <w:rPr>
                <w:rFonts w:ascii="Arial" w:hAnsi="Arial" w:cs="Arial"/>
                <w:sz w:val="18"/>
                <w:szCs w:val="18"/>
              </w:rPr>
              <w:t>#</w:t>
            </w:r>
          </w:p>
        </w:tc>
        <w:tc>
          <w:tcPr>
            <w:tcW w:w="1276" w:type="dxa"/>
            <w:vAlign w:val="center"/>
          </w:tcPr>
          <w:p w:rsidR="00CB26BD" w:rsidRPr="00DC6443" w:rsidRDefault="00CB26BD" w:rsidP="00BD4F61">
            <w:pPr>
              <w:jc w:val="center"/>
              <w:rPr>
                <w:rFonts w:ascii="Arial" w:hAnsi="Arial" w:cs="Arial"/>
                <w:sz w:val="18"/>
                <w:szCs w:val="18"/>
              </w:rPr>
            </w:pPr>
            <w:r w:rsidRPr="00DC6443">
              <w:rPr>
                <w:rFonts w:ascii="Arial" w:hAnsi="Arial" w:cs="Arial"/>
                <w:sz w:val="18"/>
                <w:szCs w:val="18"/>
              </w:rPr>
              <w:t>0</w:t>
            </w:r>
          </w:p>
        </w:tc>
        <w:tc>
          <w:tcPr>
            <w:tcW w:w="1275" w:type="dxa"/>
            <w:vAlign w:val="center"/>
          </w:tcPr>
          <w:p w:rsidR="00CB26BD" w:rsidRPr="00DC6443" w:rsidRDefault="00CB26BD" w:rsidP="00BD4F61">
            <w:pPr>
              <w:jc w:val="center"/>
              <w:rPr>
                <w:rFonts w:ascii="Arial" w:hAnsi="Arial" w:cs="Arial"/>
                <w:sz w:val="18"/>
                <w:szCs w:val="18"/>
              </w:rPr>
            </w:pPr>
            <w:r w:rsidRPr="00DC6443">
              <w:rPr>
                <w:rFonts w:ascii="Arial" w:hAnsi="Arial" w:cs="Arial"/>
                <w:sz w:val="18"/>
                <w:szCs w:val="18"/>
              </w:rPr>
              <w:t>10</w:t>
            </w:r>
          </w:p>
        </w:tc>
        <w:tc>
          <w:tcPr>
            <w:tcW w:w="1134" w:type="dxa"/>
            <w:vAlign w:val="center"/>
          </w:tcPr>
          <w:p w:rsidR="00CB26BD" w:rsidRPr="00DC6443" w:rsidRDefault="00CB26BD" w:rsidP="00BD4F61">
            <w:pPr>
              <w:jc w:val="center"/>
              <w:rPr>
                <w:rFonts w:ascii="Arial" w:hAnsi="Arial" w:cs="Arial"/>
                <w:sz w:val="18"/>
                <w:szCs w:val="18"/>
              </w:rPr>
            </w:pPr>
            <w:r w:rsidRPr="00DC6443">
              <w:rPr>
                <w:rFonts w:ascii="Arial" w:hAnsi="Arial" w:cs="Arial"/>
                <w:sz w:val="18"/>
                <w:szCs w:val="18"/>
              </w:rPr>
              <w:t>10</w:t>
            </w:r>
          </w:p>
        </w:tc>
        <w:tc>
          <w:tcPr>
            <w:tcW w:w="2268" w:type="dxa"/>
            <w:vAlign w:val="center"/>
          </w:tcPr>
          <w:p w:rsidR="00CB26BD" w:rsidRPr="00DC6443" w:rsidRDefault="00CB26BD" w:rsidP="00827B57">
            <w:pPr>
              <w:rPr>
                <w:rFonts w:ascii="Arial" w:hAnsi="Arial" w:cs="Arial"/>
                <w:sz w:val="18"/>
                <w:szCs w:val="18"/>
                <w:lang w:val="es-CO"/>
              </w:rPr>
            </w:pPr>
            <w:r w:rsidRPr="00DC6443">
              <w:rPr>
                <w:rFonts w:ascii="Arial" w:hAnsi="Arial" w:cs="Arial"/>
                <w:sz w:val="18"/>
                <w:szCs w:val="18"/>
                <w:lang w:val="es-CO"/>
              </w:rPr>
              <w:t>Departamento Administrativo de Planeación</w:t>
            </w:r>
          </w:p>
        </w:tc>
      </w:tr>
    </w:tbl>
    <w:p w:rsidR="00CB26BD" w:rsidRPr="00DC6443" w:rsidRDefault="00CB26BD" w:rsidP="00C8291F">
      <w:pPr>
        <w:spacing w:line="276" w:lineRule="auto"/>
        <w:outlineLvl w:val="0"/>
        <w:rPr>
          <w:rFonts w:ascii="Arial" w:eastAsia="Arial Unicode MS" w:hAnsi="Arial" w:cs="Arial"/>
          <w:sz w:val="22"/>
          <w:szCs w:val="22"/>
          <w:u w:color="000000"/>
          <w:lang w:val="es-CO"/>
        </w:rPr>
      </w:pPr>
      <w:r w:rsidRPr="00DC6443">
        <w:rPr>
          <w:rFonts w:ascii="Arial" w:hAnsi="Arial" w:cs="Arial"/>
          <w:sz w:val="18"/>
          <w:szCs w:val="18"/>
          <w:lang w:val="es-CO"/>
        </w:rPr>
        <w:t>*Este proyecto es con el apoyo del Despacho del Gobernador</w:t>
      </w:r>
    </w:p>
    <w:p w:rsidR="00CB26BD" w:rsidRPr="00DC6443" w:rsidRDefault="00CB26BD" w:rsidP="0043767D">
      <w:pPr>
        <w:rPr>
          <w:lang w:val="es-CO"/>
        </w:rPr>
      </w:pPr>
    </w:p>
    <w:p w:rsidR="00CB26BD" w:rsidRPr="00DC6443" w:rsidRDefault="00CB26BD" w:rsidP="0043767D">
      <w:pPr>
        <w:pStyle w:val="Body1"/>
        <w:spacing w:after="0" w:line="240" w:lineRule="auto"/>
        <w:jc w:val="both"/>
        <w:rPr>
          <w:rFonts w:ascii="Arial" w:hAnsi="Arial" w:cs="Arial"/>
          <w:color w:val="auto"/>
          <w:szCs w:val="22"/>
          <w:lang w:val="es-ES_tradnl" w:eastAsia="en-US"/>
        </w:rPr>
      </w:pPr>
      <w:r w:rsidRPr="00DC6443">
        <w:rPr>
          <w:rFonts w:ascii="Arial" w:hAnsi="Arial" w:cs="Arial"/>
          <w:b/>
          <w:color w:val="auto"/>
          <w:szCs w:val="22"/>
          <w:lang w:val="es-ES_tradnl"/>
        </w:rPr>
        <w:t xml:space="preserve">7.2.1.2. </w:t>
      </w:r>
      <w:r w:rsidRPr="00DC6443">
        <w:rPr>
          <w:rFonts w:ascii="Arial" w:hAnsi="Arial" w:cs="Arial"/>
          <w:b/>
          <w:color w:val="auto"/>
          <w:szCs w:val="22"/>
        </w:rPr>
        <w:t>Proyecto: Fortalecimiento de capacidades de gestión y de planificación para el desarrollo de "Antioquia sin fronteras</w:t>
      </w:r>
      <w:r w:rsidRPr="00DC6443">
        <w:rPr>
          <w:rFonts w:ascii="Arial" w:hAnsi="Arial" w:cs="Arial"/>
          <w:color w:val="auto"/>
          <w:szCs w:val="22"/>
          <w:lang w:val="es-ES_tradnl" w:eastAsia="en-US"/>
        </w:rPr>
        <w:t>"</w:t>
      </w:r>
    </w:p>
    <w:p w:rsidR="00CB26BD" w:rsidRPr="00DC6443" w:rsidRDefault="00CB26BD" w:rsidP="0043767D">
      <w:pPr>
        <w:pStyle w:val="Body1"/>
        <w:spacing w:after="0" w:line="240" w:lineRule="auto"/>
        <w:jc w:val="both"/>
        <w:rPr>
          <w:rFonts w:ascii="Arial" w:hAnsi="Arial" w:cs="Arial"/>
          <w:color w:val="auto"/>
          <w:szCs w:val="22"/>
          <w:lang w:val="es-ES_tradnl" w:eastAsia="en-US"/>
        </w:rPr>
      </w:pPr>
      <w:r w:rsidRPr="00DC6443">
        <w:rPr>
          <w:rFonts w:ascii="Arial" w:hAnsi="Arial" w:cs="Arial"/>
          <w:color w:val="auto"/>
          <w:szCs w:val="22"/>
          <w:lang w:val="es-ES_tradnl" w:eastAsia="en-US"/>
        </w:rPr>
        <w:t>Para desarrollar la visión planificadora y de acción que traza la línea 7 del Plan "Antioquia la más educada" es necesario fortalecer las capacidades de gestión y administración, así como de investigación, sobre todo en lo atinente a la construcción de proyectos integrales de desarrollo en territorios compartidos de los municipios o del departamento con sus vecinos.</w:t>
      </w:r>
    </w:p>
    <w:p w:rsidR="00CB26BD" w:rsidRPr="00DC6443" w:rsidRDefault="00CB26BD" w:rsidP="0043767D">
      <w:pPr>
        <w:jc w:val="both"/>
        <w:rPr>
          <w:rFonts w:ascii="Arial" w:hAnsi="Arial" w:cs="Arial"/>
          <w:sz w:val="22"/>
          <w:szCs w:val="22"/>
          <w:lang w:val="es-ES_tradnl"/>
        </w:rPr>
      </w:pPr>
    </w:p>
    <w:p w:rsidR="00CB26BD" w:rsidRPr="00DC6443" w:rsidRDefault="00CB26BD" w:rsidP="0043767D">
      <w:pPr>
        <w:jc w:val="both"/>
        <w:rPr>
          <w:rFonts w:ascii="Arial" w:hAnsi="Arial" w:cs="Arial"/>
          <w:sz w:val="22"/>
          <w:szCs w:val="22"/>
        </w:rPr>
      </w:pPr>
      <w:r w:rsidRPr="00DC6443">
        <w:rPr>
          <w:rFonts w:ascii="Arial" w:hAnsi="Arial" w:cs="Arial"/>
          <w:sz w:val="22"/>
          <w:szCs w:val="22"/>
          <w:lang w:val="es-CO"/>
        </w:rPr>
        <w:lastRenderedPageBreak/>
        <w:t>Indicadores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992"/>
        <w:gridCol w:w="1276"/>
        <w:gridCol w:w="1275"/>
        <w:gridCol w:w="1134"/>
        <w:gridCol w:w="2268"/>
      </w:tblGrid>
      <w:tr w:rsidR="00CB26BD" w:rsidRPr="00DC6443" w:rsidTr="00827B57">
        <w:tc>
          <w:tcPr>
            <w:tcW w:w="2235"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Nombre del Indicador</w:t>
            </w:r>
          </w:p>
        </w:tc>
        <w:tc>
          <w:tcPr>
            <w:tcW w:w="992" w:type="dxa"/>
            <w:shd w:val="pct15" w:color="auto" w:fill="auto"/>
            <w:vAlign w:val="center"/>
          </w:tcPr>
          <w:p w:rsidR="00CB26BD" w:rsidRPr="00DC6443" w:rsidRDefault="00CB26BD" w:rsidP="004D3903">
            <w:pPr>
              <w:jc w:val="center"/>
              <w:rPr>
                <w:rFonts w:ascii="Arial" w:hAnsi="Arial" w:cs="Arial"/>
                <w:b/>
                <w:sz w:val="18"/>
                <w:szCs w:val="18"/>
              </w:rPr>
            </w:pPr>
            <w:r w:rsidRPr="00DC6443">
              <w:rPr>
                <w:rFonts w:ascii="Arial" w:hAnsi="Arial" w:cs="Arial"/>
                <w:b/>
                <w:sz w:val="18"/>
                <w:szCs w:val="18"/>
              </w:rPr>
              <w:t>Unidad</w:t>
            </w:r>
          </w:p>
        </w:tc>
        <w:tc>
          <w:tcPr>
            <w:tcW w:w="1276"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Línea base 2011</w:t>
            </w:r>
          </w:p>
        </w:tc>
        <w:tc>
          <w:tcPr>
            <w:tcW w:w="1275"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Cantidad 2012-2015</w:t>
            </w:r>
          </w:p>
        </w:tc>
        <w:tc>
          <w:tcPr>
            <w:tcW w:w="1134"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Meta 2015</w:t>
            </w:r>
          </w:p>
        </w:tc>
        <w:tc>
          <w:tcPr>
            <w:tcW w:w="2268"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827B57">
        <w:trPr>
          <w:trHeight w:val="340"/>
        </w:trPr>
        <w:tc>
          <w:tcPr>
            <w:tcW w:w="2235" w:type="dxa"/>
            <w:vAlign w:val="center"/>
          </w:tcPr>
          <w:p w:rsidR="00CB26BD" w:rsidRPr="00DC6443" w:rsidRDefault="00CB26BD" w:rsidP="00827B57">
            <w:pPr>
              <w:rPr>
                <w:rFonts w:ascii="Arial" w:hAnsi="Arial" w:cs="Arial"/>
                <w:sz w:val="18"/>
                <w:szCs w:val="18"/>
                <w:lang w:val="es-CO"/>
              </w:rPr>
            </w:pPr>
            <w:r w:rsidRPr="00DC6443">
              <w:rPr>
                <w:rFonts w:ascii="Arial" w:hAnsi="Arial" w:cs="Arial"/>
                <w:sz w:val="18"/>
                <w:szCs w:val="18"/>
                <w:lang w:val="es-CO"/>
              </w:rPr>
              <w:t>Asesorías especializadas</w:t>
            </w:r>
            <w:r w:rsidRPr="00DC6443">
              <w:rPr>
                <w:rFonts w:ascii="Arial" w:hAnsi="Arial" w:cs="Arial"/>
                <w:sz w:val="22"/>
                <w:szCs w:val="22"/>
                <w:lang w:val="es-CO"/>
              </w:rPr>
              <w:t xml:space="preserve"> </w:t>
            </w:r>
            <w:r w:rsidRPr="00DC6443">
              <w:rPr>
                <w:rFonts w:ascii="Arial" w:hAnsi="Arial" w:cs="Arial"/>
                <w:sz w:val="18"/>
                <w:szCs w:val="18"/>
                <w:lang w:val="es-CO"/>
              </w:rPr>
              <w:t>contratadas</w:t>
            </w:r>
          </w:p>
        </w:tc>
        <w:tc>
          <w:tcPr>
            <w:tcW w:w="992"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w:t>
            </w:r>
          </w:p>
        </w:tc>
        <w:tc>
          <w:tcPr>
            <w:tcW w:w="1276" w:type="dxa"/>
            <w:vAlign w:val="center"/>
          </w:tcPr>
          <w:p w:rsidR="00CB26BD" w:rsidRPr="00DC6443" w:rsidRDefault="00CB26BD" w:rsidP="004D3903">
            <w:pPr>
              <w:jc w:val="center"/>
              <w:rPr>
                <w:rFonts w:ascii="Arial" w:hAnsi="Arial" w:cs="Arial"/>
                <w:sz w:val="18"/>
                <w:szCs w:val="18"/>
                <w:lang w:val="es-CO"/>
              </w:rPr>
            </w:pPr>
            <w:r w:rsidRPr="00DC6443">
              <w:rPr>
                <w:rFonts w:ascii="Arial" w:hAnsi="Arial" w:cs="Arial"/>
                <w:sz w:val="18"/>
                <w:szCs w:val="18"/>
                <w:lang w:val="es-CO"/>
              </w:rPr>
              <w:t>0</w:t>
            </w:r>
          </w:p>
        </w:tc>
        <w:tc>
          <w:tcPr>
            <w:tcW w:w="1275"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3</w:t>
            </w:r>
          </w:p>
        </w:tc>
        <w:tc>
          <w:tcPr>
            <w:tcW w:w="1134"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3</w:t>
            </w:r>
          </w:p>
        </w:tc>
        <w:tc>
          <w:tcPr>
            <w:tcW w:w="2268" w:type="dxa"/>
          </w:tcPr>
          <w:p w:rsidR="00CB26BD" w:rsidRPr="00DC6443" w:rsidRDefault="00CB26BD" w:rsidP="00827B57">
            <w:pPr>
              <w:rPr>
                <w:rFonts w:ascii="Arial" w:hAnsi="Arial" w:cs="Arial"/>
                <w:sz w:val="18"/>
                <w:szCs w:val="18"/>
                <w:lang w:val="es-CO"/>
              </w:rPr>
            </w:pPr>
            <w:r w:rsidRPr="00DC6443">
              <w:rPr>
                <w:rFonts w:ascii="Arial" w:hAnsi="Arial" w:cs="Arial"/>
                <w:sz w:val="18"/>
                <w:szCs w:val="18"/>
                <w:lang w:val="es-CO"/>
              </w:rPr>
              <w:t>Departamento Administrativo de Planeación *</w:t>
            </w:r>
          </w:p>
        </w:tc>
      </w:tr>
      <w:tr w:rsidR="00CB26BD" w:rsidRPr="00DC6443" w:rsidTr="00827B57">
        <w:trPr>
          <w:trHeight w:val="340"/>
        </w:trPr>
        <w:tc>
          <w:tcPr>
            <w:tcW w:w="2235" w:type="dxa"/>
          </w:tcPr>
          <w:p w:rsidR="00CB26BD" w:rsidRPr="00DC6443" w:rsidRDefault="00CB26BD" w:rsidP="00BD4F61">
            <w:pPr>
              <w:jc w:val="both"/>
              <w:rPr>
                <w:rFonts w:ascii="Arial" w:hAnsi="Arial" w:cs="Arial"/>
                <w:sz w:val="18"/>
                <w:szCs w:val="18"/>
              </w:rPr>
            </w:pPr>
            <w:r w:rsidRPr="00DC6443">
              <w:rPr>
                <w:rFonts w:ascii="Arial" w:hAnsi="Arial" w:cs="Arial"/>
                <w:sz w:val="18"/>
                <w:szCs w:val="18"/>
                <w:lang w:val="es-CO"/>
              </w:rPr>
              <w:t>Investigaciones realizadas</w:t>
            </w:r>
          </w:p>
        </w:tc>
        <w:tc>
          <w:tcPr>
            <w:tcW w:w="992" w:type="dxa"/>
            <w:vAlign w:val="center"/>
          </w:tcPr>
          <w:p w:rsidR="00CB26BD" w:rsidRPr="00DC6443" w:rsidRDefault="00CB26BD" w:rsidP="002B0B22">
            <w:pPr>
              <w:jc w:val="center"/>
              <w:rPr>
                <w:rFonts w:ascii="Arial" w:hAnsi="Arial" w:cs="Arial"/>
                <w:sz w:val="18"/>
                <w:szCs w:val="18"/>
                <w:lang w:val="es-CO"/>
              </w:rPr>
            </w:pPr>
            <w:r w:rsidRPr="00DC6443">
              <w:rPr>
                <w:rFonts w:ascii="Arial" w:hAnsi="Arial" w:cs="Arial"/>
                <w:sz w:val="18"/>
                <w:szCs w:val="18"/>
                <w:lang w:val="es-CO"/>
              </w:rPr>
              <w:t>#</w:t>
            </w:r>
          </w:p>
        </w:tc>
        <w:tc>
          <w:tcPr>
            <w:tcW w:w="1276" w:type="dxa"/>
            <w:vAlign w:val="center"/>
          </w:tcPr>
          <w:p w:rsidR="00CB26BD" w:rsidRPr="00DC6443" w:rsidRDefault="00CB26BD" w:rsidP="002B0B22">
            <w:pPr>
              <w:jc w:val="center"/>
              <w:rPr>
                <w:rFonts w:ascii="Arial" w:hAnsi="Arial" w:cs="Arial"/>
                <w:sz w:val="18"/>
                <w:szCs w:val="18"/>
                <w:lang w:val="es-CO"/>
              </w:rPr>
            </w:pPr>
            <w:r w:rsidRPr="00DC6443">
              <w:rPr>
                <w:rFonts w:ascii="Arial" w:hAnsi="Arial" w:cs="Arial"/>
                <w:sz w:val="18"/>
                <w:szCs w:val="18"/>
                <w:lang w:val="es-CO"/>
              </w:rPr>
              <w:t>0</w:t>
            </w:r>
          </w:p>
        </w:tc>
        <w:tc>
          <w:tcPr>
            <w:tcW w:w="1275" w:type="dxa"/>
            <w:vAlign w:val="center"/>
          </w:tcPr>
          <w:p w:rsidR="00CB26BD" w:rsidRPr="00DC6443" w:rsidRDefault="00CB26BD" w:rsidP="00BD4F61">
            <w:pPr>
              <w:jc w:val="center"/>
              <w:rPr>
                <w:rFonts w:ascii="Arial" w:hAnsi="Arial" w:cs="Arial"/>
                <w:sz w:val="18"/>
                <w:szCs w:val="18"/>
                <w:lang w:val="es-CO"/>
              </w:rPr>
            </w:pPr>
            <w:r w:rsidRPr="00DC6443">
              <w:rPr>
                <w:rFonts w:ascii="Arial" w:hAnsi="Arial" w:cs="Arial"/>
                <w:sz w:val="18"/>
                <w:szCs w:val="18"/>
                <w:lang w:val="es-CO"/>
              </w:rPr>
              <w:t>1</w:t>
            </w:r>
          </w:p>
        </w:tc>
        <w:tc>
          <w:tcPr>
            <w:tcW w:w="1134" w:type="dxa"/>
            <w:vAlign w:val="center"/>
          </w:tcPr>
          <w:p w:rsidR="00CB26BD" w:rsidRPr="00DC6443" w:rsidRDefault="00CB26BD" w:rsidP="00BD4F61">
            <w:pPr>
              <w:jc w:val="center"/>
              <w:rPr>
                <w:rFonts w:ascii="Arial" w:hAnsi="Arial" w:cs="Arial"/>
                <w:sz w:val="18"/>
                <w:szCs w:val="18"/>
                <w:lang w:val="es-CO"/>
              </w:rPr>
            </w:pPr>
            <w:r w:rsidRPr="00DC6443">
              <w:rPr>
                <w:rFonts w:ascii="Arial" w:hAnsi="Arial" w:cs="Arial"/>
                <w:sz w:val="18"/>
                <w:szCs w:val="18"/>
                <w:lang w:val="es-CO"/>
              </w:rPr>
              <w:t>1</w:t>
            </w:r>
          </w:p>
        </w:tc>
        <w:tc>
          <w:tcPr>
            <w:tcW w:w="2268" w:type="dxa"/>
          </w:tcPr>
          <w:p w:rsidR="00CB26BD" w:rsidRPr="00DC6443" w:rsidRDefault="00CB26BD" w:rsidP="00827B57">
            <w:pPr>
              <w:rPr>
                <w:rFonts w:ascii="Arial" w:hAnsi="Arial" w:cs="Arial"/>
                <w:sz w:val="18"/>
                <w:szCs w:val="18"/>
                <w:lang w:val="es-CO"/>
              </w:rPr>
            </w:pPr>
            <w:r w:rsidRPr="00DC6443">
              <w:rPr>
                <w:rFonts w:ascii="Arial" w:hAnsi="Arial" w:cs="Arial"/>
                <w:sz w:val="18"/>
                <w:szCs w:val="18"/>
                <w:lang w:val="es-CO"/>
              </w:rPr>
              <w:t>Departamento Administrativo de Planeación *</w:t>
            </w:r>
          </w:p>
        </w:tc>
      </w:tr>
    </w:tbl>
    <w:p w:rsidR="00CB26BD" w:rsidRPr="00DC6443" w:rsidRDefault="00CB26BD" w:rsidP="00C8291F">
      <w:pPr>
        <w:spacing w:line="276" w:lineRule="auto"/>
        <w:outlineLvl w:val="0"/>
        <w:rPr>
          <w:rFonts w:ascii="Arial" w:eastAsia="Arial Unicode MS" w:hAnsi="Arial" w:cs="Arial"/>
          <w:sz w:val="22"/>
          <w:szCs w:val="22"/>
          <w:u w:color="000000"/>
          <w:lang w:val="es-CO"/>
        </w:rPr>
      </w:pPr>
      <w:r w:rsidRPr="00DC6443">
        <w:rPr>
          <w:rFonts w:ascii="Arial" w:hAnsi="Arial" w:cs="Arial"/>
          <w:sz w:val="18"/>
          <w:szCs w:val="18"/>
          <w:lang w:val="es-CO"/>
        </w:rPr>
        <w:t>*Este proyecto es con el apoyo del Despacho del Gobernador</w:t>
      </w:r>
    </w:p>
    <w:p w:rsidR="00CB26BD" w:rsidRPr="00DC6443" w:rsidRDefault="00CB26BD" w:rsidP="0043767D">
      <w:pPr>
        <w:rPr>
          <w:lang w:val="es-CO"/>
        </w:rPr>
      </w:pPr>
    </w:p>
    <w:p w:rsidR="00CB26BD" w:rsidRPr="00DC6443" w:rsidRDefault="00CB26BD" w:rsidP="0043767D">
      <w:pPr>
        <w:jc w:val="both"/>
        <w:outlineLvl w:val="0"/>
        <w:rPr>
          <w:rFonts w:ascii="Arial" w:eastAsia="Arial Unicode MS" w:hAnsi="Arial" w:cs="Arial"/>
          <w:b/>
          <w:sz w:val="22"/>
          <w:szCs w:val="22"/>
          <w:u w:color="000000"/>
          <w:lang w:val="es-ES_tradnl"/>
        </w:rPr>
      </w:pPr>
      <w:r w:rsidRPr="00DC6443">
        <w:rPr>
          <w:rFonts w:ascii="Arial" w:eastAsia="Arial Unicode MS" w:hAnsi="Arial" w:cs="Arial"/>
          <w:b/>
          <w:sz w:val="22"/>
          <w:szCs w:val="22"/>
          <w:u w:color="000000"/>
          <w:lang w:val="es-ES_tradnl"/>
        </w:rPr>
        <w:t>7.2.2. PROGRAMA: ALIANZAS SECTORIALES ESTRATÉGICAS</w:t>
      </w:r>
    </w:p>
    <w:p w:rsidR="00CB26BD" w:rsidRPr="00DC6443" w:rsidRDefault="00CB26BD" w:rsidP="0043767D">
      <w:pPr>
        <w:jc w:val="both"/>
        <w:outlineLvl w:val="0"/>
        <w:rPr>
          <w:rFonts w:ascii="Arial" w:eastAsia="Arial Unicode MS" w:hAnsi="Arial" w:cs="Arial"/>
          <w:b/>
          <w:sz w:val="22"/>
          <w:szCs w:val="22"/>
          <w:u w:color="000000"/>
          <w:lang w:val="es-ES_tradnl"/>
        </w:rPr>
      </w:pPr>
    </w:p>
    <w:p w:rsidR="00CB26BD" w:rsidRPr="00DC6443" w:rsidRDefault="00CB26BD" w:rsidP="00D77882">
      <w:pPr>
        <w:jc w:val="both"/>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Antioquia  comparte con muchos departamentos que no son contiguos, intereses científicos, tecnológicos, económicos y culturales que le exigen compartir y armonizar con ellos conocimientos, políticas y gestiones que abran caminos de progreso en el ámbito nacional e internacional.</w:t>
      </w:r>
    </w:p>
    <w:p w:rsidR="00CB26BD" w:rsidRPr="00DC6443" w:rsidRDefault="00CB26BD" w:rsidP="00D77882">
      <w:pPr>
        <w:jc w:val="both"/>
        <w:rPr>
          <w:rFonts w:ascii="Arial" w:eastAsia="Arial Unicode MS" w:hAnsi="Arial" w:cs="Arial"/>
          <w:sz w:val="22"/>
          <w:szCs w:val="22"/>
          <w:u w:color="000000"/>
          <w:lang w:val="es-ES_tradnl"/>
        </w:rPr>
      </w:pPr>
    </w:p>
    <w:p w:rsidR="00CB26BD" w:rsidRPr="00DC6443" w:rsidRDefault="00CB26BD" w:rsidP="00D77882">
      <w:pPr>
        <w:jc w:val="both"/>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Ejemplos de estos escenarios sectoriales estratégicos son las oportunidades que se abren de impulsar cluster marítimos con los departamentos de la Costa Caribe con los que Antioquia comparte el litoral Atlántico. Otros ejemplos se refieren a los acuerdos y sinergias que deben lograrse con departamentos mineros, generadores y transportadores de energía, exportadores de manufacturas y servicios, o ricos en biodiversidad.</w:t>
      </w:r>
    </w:p>
    <w:p w:rsidR="00CB26BD" w:rsidRPr="00DC6443" w:rsidRDefault="00CB26BD" w:rsidP="00D77882">
      <w:pPr>
        <w:jc w:val="both"/>
        <w:rPr>
          <w:rFonts w:ascii="Arial" w:eastAsia="Arial Unicode MS" w:hAnsi="Arial" w:cs="Arial"/>
          <w:sz w:val="22"/>
          <w:szCs w:val="22"/>
          <w:u w:color="000000"/>
          <w:lang w:val="es-ES_tradnl"/>
        </w:rPr>
      </w:pPr>
    </w:p>
    <w:p w:rsidR="00CB26BD" w:rsidRPr="00DC6443" w:rsidRDefault="00CB26BD" w:rsidP="00D77882">
      <w:pPr>
        <w:jc w:val="both"/>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De igual manera, Antioquia debe emprender en conjunto con los departamentos del país, el análisis de los impactos que las políticas macroeconómica e internacional del gobierno central tienen sobre sus economías, para lo cual debe conjugar con ellos las competencias técnicas que les permitan formarse su propio criterio sobre la forma como dichas políticas afectan la buena marcha de sus actividades productivas y sobre las mejores estrategias para aprovechar las oportunidades que aquellas les generan. Igual sucede con los asuntos fiscales y los demás que surgen de las reformas constitucionales, así como las leyes que se tramitan en el Congreso de la República o las políticas públicas y las normas y disposiciones que dictan entidades del orden nacional y que afectan de alguna forma a las entidades territoriales, que demandan con frecuencia posiciones, interlocución y acciones coordinadas de los departamentos en defensa de sus intereses y de sus pobladores.</w:t>
      </w:r>
    </w:p>
    <w:p w:rsidR="00CB26BD" w:rsidRPr="00DC6443" w:rsidRDefault="00CB26BD" w:rsidP="0043767D">
      <w:pPr>
        <w:jc w:val="both"/>
        <w:outlineLvl w:val="0"/>
        <w:rPr>
          <w:rFonts w:ascii="Arial" w:eastAsia="Arial Unicode MS" w:hAnsi="Arial" w:cs="Arial"/>
          <w:sz w:val="22"/>
          <w:szCs w:val="22"/>
          <w:u w:color="000000"/>
          <w:lang w:val="es-ES_tradnl"/>
        </w:rPr>
      </w:pPr>
    </w:p>
    <w:p w:rsidR="00CB26BD" w:rsidRPr="00DC6443" w:rsidRDefault="00CB26BD" w:rsidP="0043767D">
      <w:pPr>
        <w:jc w:val="both"/>
        <w:outlineLvl w:val="0"/>
        <w:rPr>
          <w:rFonts w:ascii="Arial" w:eastAsia="Arial Unicode MS" w:hAnsi="Arial" w:cs="Arial"/>
          <w:sz w:val="22"/>
          <w:szCs w:val="22"/>
          <w:u w:color="000000"/>
          <w:lang w:val="es-ES_tradnl"/>
        </w:rPr>
      </w:pPr>
      <w:r w:rsidRPr="00DC6443">
        <w:rPr>
          <w:rFonts w:ascii="Arial" w:eastAsia="Arial Unicode MS" w:hAnsi="Arial" w:cs="Arial"/>
          <w:sz w:val="22"/>
          <w:szCs w:val="22"/>
          <w:u w:color="000000"/>
          <w:lang w:val="es-ES_tradnl"/>
        </w:rPr>
        <w:t>Hay asuntos de grupos sociales o de sectores económicos específicos de Antioquia que son comunes con los correspondientes de otros departamentos así no sean limítrofes, para los que resulta necesario la constante concertación y comunicación auspiciada por las administraciones departamentales. Es el caso de las políticas de género para minorías y para poblaciones que están en desventaja, o de las políticas y situaciones que afectan a sectores productivos o exportadores agropecuarios, agroindustriales, manufactureros o de servicios, en especial en cabeza de micro, pequeños y medianos empresarios, que reclaman apoyo mancomunado de los departamentos en defensa de sus intereses y sus oportunidades, más allá de que estos tengan fronteras geográficas comunes.</w:t>
      </w:r>
    </w:p>
    <w:p w:rsidR="00CB26BD" w:rsidRPr="00DC6443" w:rsidRDefault="00CB26BD" w:rsidP="0043767D">
      <w:pPr>
        <w:jc w:val="both"/>
        <w:outlineLvl w:val="0"/>
        <w:rPr>
          <w:rFonts w:ascii="Arial" w:eastAsia="Arial Unicode MS" w:hAnsi="Arial" w:cs="Arial"/>
          <w:sz w:val="22"/>
          <w:szCs w:val="22"/>
          <w:u w:color="000000"/>
          <w:lang w:val="es-ES_tradnl"/>
        </w:rPr>
      </w:pPr>
    </w:p>
    <w:p w:rsidR="00CB26BD" w:rsidRPr="00DC6443" w:rsidRDefault="00CB26BD" w:rsidP="0043767D">
      <w:pPr>
        <w:jc w:val="both"/>
        <w:outlineLvl w:val="0"/>
        <w:rPr>
          <w:rFonts w:ascii="Arial" w:hAnsi="Arial" w:cs="Arial"/>
          <w:sz w:val="22"/>
        </w:rPr>
      </w:pPr>
      <w:r w:rsidRPr="00DC6443">
        <w:rPr>
          <w:rFonts w:ascii="Arial" w:hAnsi="Arial" w:cs="Arial"/>
          <w:sz w:val="22"/>
        </w:rPr>
        <w:t>Indicador de Resultado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992"/>
        <w:gridCol w:w="1276"/>
        <w:gridCol w:w="1275"/>
        <w:gridCol w:w="1134"/>
        <w:gridCol w:w="2268"/>
      </w:tblGrid>
      <w:tr w:rsidR="00CB26BD" w:rsidRPr="00DC6443" w:rsidTr="00E6343E">
        <w:tc>
          <w:tcPr>
            <w:tcW w:w="2235"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lastRenderedPageBreak/>
              <w:t>Nombre del Indicador</w:t>
            </w:r>
          </w:p>
        </w:tc>
        <w:tc>
          <w:tcPr>
            <w:tcW w:w="992" w:type="dxa"/>
            <w:shd w:val="pct15" w:color="auto" w:fill="auto"/>
            <w:vAlign w:val="center"/>
          </w:tcPr>
          <w:p w:rsidR="00CB26BD" w:rsidRPr="00DC6443" w:rsidRDefault="00CB26BD" w:rsidP="004D3903">
            <w:pPr>
              <w:jc w:val="center"/>
              <w:rPr>
                <w:rFonts w:ascii="Arial" w:hAnsi="Arial" w:cs="Arial"/>
                <w:b/>
                <w:sz w:val="18"/>
                <w:szCs w:val="18"/>
              </w:rPr>
            </w:pPr>
            <w:r w:rsidRPr="00DC6443">
              <w:rPr>
                <w:rFonts w:ascii="Arial" w:hAnsi="Arial" w:cs="Arial"/>
                <w:b/>
                <w:sz w:val="18"/>
                <w:szCs w:val="18"/>
              </w:rPr>
              <w:t>Unidad</w:t>
            </w:r>
          </w:p>
        </w:tc>
        <w:tc>
          <w:tcPr>
            <w:tcW w:w="1276"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Línea base 2011</w:t>
            </w:r>
          </w:p>
        </w:tc>
        <w:tc>
          <w:tcPr>
            <w:tcW w:w="1275"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Cantidad 2012-2015</w:t>
            </w:r>
          </w:p>
        </w:tc>
        <w:tc>
          <w:tcPr>
            <w:tcW w:w="1134"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Meta 2015</w:t>
            </w:r>
          </w:p>
        </w:tc>
        <w:tc>
          <w:tcPr>
            <w:tcW w:w="2268"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827B57">
        <w:trPr>
          <w:trHeight w:val="340"/>
        </w:trPr>
        <w:tc>
          <w:tcPr>
            <w:tcW w:w="2235" w:type="dxa"/>
            <w:vAlign w:val="center"/>
          </w:tcPr>
          <w:p w:rsidR="00CB26BD" w:rsidRPr="00DC6443" w:rsidRDefault="00CB26BD" w:rsidP="006F06EA">
            <w:pPr>
              <w:rPr>
                <w:rFonts w:ascii="Arial" w:hAnsi="Arial" w:cs="Arial"/>
                <w:sz w:val="18"/>
                <w:szCs w:val="18"/>
                <w:lang w:val="es-CO"/>
              </w:rPr>
            </w:pPr>
          </w:p>
          <w:p w:rsidR="00CB26BD" w:rsidRPr="00DC6443" w:rsidRDefault="00CB26BD" w:rsidP="006F06EA">
            <w:pPr>
              <w:rPr>
                <w:rFonts w:ascii="Arial" w:hAnsi="Arial" w:cs="Arial"/>
                <w:sz w:val="18"/>
                <w:szCs w:val="18"/>
                <w:lang w:val="es-CO"/>
              </w:rPr>
            </w:pPr>
            <w:r w:rsidRPr="00DC6443">
              <w:rPr>
                <w:rFonts w:ascii="Arial" w:hAnsi="Arial" w:cs="Arial"/>
                <w:sz w:val="18"/>
                <w:szCs w:val="18"/>
                <w:lang w:val="es-CO"/>
              </w:rPr>
              <w:t>Acuerdos sectoriales gestionados</w:t>
            </w:r>
          </w:p>
          <w:p w:rsidR="00CB26BD" w:rsidRPr="00DC6443" w:rsidRDefault="00CB26BD" w:rsidP="006F06EA">
            <w:pPr>
              <w:jc w:val="center"/>
              <w:rPr>
                <w:rFonts w:ascii="Arial" w:hAnsi="Arial" w:cs="Arial"/>
                <w:sz w:val="18"/>
                <w:szCs w:val="18"/>
                <w:lang w:val="es-CO"/>
              </w:rPr>
            </w:pPr>
          </w:p>
        </w:tc>
        <w:tc>
          <w:tcPr>
            <w:tcW w:w="992" w:type="dxa"/>
            <w:vAlign w:val="center"/>
          </w:tcPr>
          <w:p w:rsidR="00CB26BD" w:rsidRPr="00DC6443" w:rsidRDefault="00CB26BD" w:rsidP="00E6343E">
            <w:pPr>
              <w:jc w:val="center"/>
              <w:rPr>
                <w:rFonts w:ascii="Arial" w:hAnsi="Arial" w:cs="Arial"/>
                <w:sz w:val="18"/>
                <w:szCs w:val="18"/>
              </w:rPr>
            </w:pPr>
            <w:r w:rsidRPr="00DC6443">
              <w:rPr>
                <w:rFonts w:ascii="Arial" w:hAnsi="Arial" w:cs="Arial"/>
                <w:sz w:val="22"/>
                <w:szCs w:val="22"/>
              </w:rPr>
              <w:t>#</w:t>
            </w:r>
          </w:p>
        </w:tc>
        <w:tc>
          <w:tcPr>
            <w:tcW w:w="1276"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0</w:t>
            </w:r>
          </w:p>
        </w:tc>
        <w:tc>
          <w:tcPr>
            <w:tcW w:w="1275"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5</w:t>
            </w:r>
          </w:p>
        </w:tc>
        <w:tc>
          <w:tcPr>
            <w:tcW w:w="1134"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5</w:t>
            </w:r>
          </w:p>
        </w:tc>
        <w:tc>
          <w:tcPr>
            <w:tcW w:w="2268" w:type="dxa"/>
            <w:vAlign w:val="center"/>
          </w:tcPr>
          <w:p w:rsidR="00CB26BD" w:rsidRPr="00DC6443" w:rsidRDefault="00CB26BD" w:rsidP="00C8291F">
            <w:pPr>
              <w:rPr>
                <w:rFonts w:ascii="Arial" w:hAnsi="Arial" w:cs="Arial"/>
                <w:sz w:val="18"/>
                <w:szCs w:val="18"/>
                <w:lang w:val="es-CO"/>
              </w:rPr>
            </w:pPr>
            <w:r w:rsidRPr="00DC6443">
              <w:rPr>
                <w:rFonts w:ascii="Arial" w:hAnsi="Arial" w:cs="Arial"/>
                <w:sz w:val="18"/>
                <w:szCs w:val="18"/>
                <w:lang w:val="es-CO"/>
              </w:rPr>
              <w:t>Departamento Administrativo de Planeación *</w:t>
            </w:r>
          </w:p>
        </w:tc>
      </w:tr>
    </w:tbl>
    <w:p w:rsidR="00CB26BD" w:rsidRPr="00DC6443" w:rsidRDefault="00CB26BD" w:rsidP="0043767D">
      <w:pPr>
        <w:outlineLvl w:val="0"/>
        <w:rPr>
          <w:rFonts w:ascii="Arial" w:eastAsia="Arial Unicode MS" w:hAnsi="Arial" w:cs="Arial"/>
          <w:sz w:val="22"/>
          <w:szCs w:val="22"/>
          <w:u w:color="000000"/>
          <w:lang w:val="es-CO"/>
        </w:rPr>
      </w:pPr>
      <w:r w:rsidRPr="00DC6443">
        <w:rPr>
          <w:rFonts w:ascii="Arial" w:hAnsi="Arial" w:cs="Arial"/>
          <w:sz w:val="18"/>
          <w:szCs w:val="18"/>
          <w:lang w:val="es-CO"/>
        </w:rPr>
        <w:t>*Este proyecto es con el apoyo del Despacho del Gobernador</w:t>
      </w:r>
    </w:p>
    <w:p w:rsidR="00CB26BD" w:rsidRPr="00DC6443" w:rsidRDefault="00CB26BD" w:rsidP="0043767D">
      <w:pPr>
        <w:ind w:left="1440"/>
        <w:outlineLvl w:val="0"/>
        <w:rPr>
          <w:rFonts w:ascii="Arial" w:eastAsia="Arial Unicode MS" w:hAnsi="Arial" w:cs="Arial"/>
          <w:sz w:val="22"/>
          <w:szCs w:val="22"/>
          <w:u w:color="000000"/>
          <w:lang w:val="es-ES_tradnl"/>
        </w:rPr>
      </w:pPr>
    </w:p>
    <w:p w:rsidR="00CB26BD" w:rsidRPr="00DC6443" w:rsidRDefault="00CB26BD" w:rsidP="0043767D">
      <w:pPr>
        <w:pStyle w:val="Body1"/>
        <w:spacing w:after="0" w:line="240" w:lineRule="auto"/>
        <w:jc w:val="both"/>
        <w:rPr>
          <w:rFonts w:ascii="Arial" w:hAnsi="Arial" w:cs="Arial"/>
          <w:b/>
          <w:color w:val="auto"/>
          <w:szCs w:val="22"/>
        </w:rPr>
      </w:pPr>
      <w:r w:rsidRPr="00DC6443">
        <w:rPr>
          <w:rFonts w:ascii="Arial" w:hAnsi="Arial" w:cs="Arial"/>
          <w:b/>
          <w:color w:val="auto"/>
          <w:szCs w:val="22"/>
        </w:rPr>
        <w:t>7.2.2.1. Proyecto Acuerdos sectoriales</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El Departamento de Antioquia promoverá encuentros y acuerdos entre sectores sociales y productivos afines a los locales con presencia en otros departamentos del país, con miras a impulsar su crecimiento cuantitativo y cualitativo. En este marco, resulta interesante la puesta en marcha de mecanismos que permitan el análisis, la evaluación y el debate de las políticas macroeconómicas sectoriales desde la perspectiva de los territorios, en asocio con centros de investigación económica y social de las universidades en las regiones.</w:t>
      </w:r>
    </w:p>
    <w:p w:rsidR="00CB26BD" w:rsidRPr="00DC6443" w:rsidRDefault="00CB26BD" w:rsidP="0043767D">
      <w:pPr>
        <w:pStyle w:val="Body1"/>
        <w:spacing w:after="0" w:line="240" w:lineRule="auto"/>
        <w:jc w:val="both"/>
        <w:rPr>
          <w:rFonts w:ascii="Arial" w:hAnsi="Arial" w:cs="Arial"/>
          <w:b/>
          <w:color w:val="auto"/>
          <w:szCs w:val="22"/>
        </w:rPr>
      </w:pPr>
    </w:p>
    <w:p w:rsidR="00CB26BD" w:rsidRPr="00DC6443" w:rsidRDefault="00CB26BD" w:rsidP="0043767D">
      <w:pPr>
        <w:jc w:val="both"/>
        <w:rPr>
          <w:rFonts w:ascii="Arial" w:hAnsi="Arial" w:cs="Arial"/>
          <w:sz w:val="22"/>
          <w:szCs w:val="22"/>
        </w:rPr>
      </w:pPr>
      <w:r w:rsidRPr="00DC6443">
        <w:rPr>
          <w:rFonts w:ascii="Arial" w:hAnsi="Arial" w:cs="Arial"/>
          <w:sz w:val="22"/>
          <w:szCs w:val="22"/>
          <w:lang w:val="es-CO"/>
        </w:rPr>
        <w:t>Indicadores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992"/>
        <w:gridCol w:w="1276"/>
        <w:gridCol w:w="1275"/>
        <w:gridCol w:w="1134"/>
        <w:gridCol w:w="2268"/>
      </w:tblGrid>
      <w:tr w:rsidR="00CB26BD" w:rsidRPr="00DC6443" w:rsidTr="00E6343E">
        <w:tc>
          <w:tcPr>
            <w:tcW w:w="2235"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Nombre del Indicador</w:t>
            </w:r>
          </w:p>
        </w:tc>
        <w:tc>
          <w:tcPr>
            <w:tcW w:w="992" w:type="dxa"/>
            <w:shd w:val="pct15" w:color="auto" w:fill="auto"/>
            <w:vAlign w:val="center"/>
          </w:tcPr>
          <w:p w:rsidR="00CB26BD" w:rsidRPr="00DC6443" w:rsidRDefault="00CB26BD" w:rsidP="004D3903">
            <w:pPr>
              <w:jc w:val="center"/>
              <w:rPr>
                <w:rFonts w:ascii="Arial" w:hAnsi="Arial" w:cs="Arial"/>
                <w:b/>
                <w:sz w:val="18"/>
                <w:szCs w:val="18"/>
              </w:rPr>
            </w:pPr>
            <w:r w:rsidRPr="00DC6443">
              <w:rPr>
                <w:rFonts w:ascii="Arial" w:hAnsi="Arial" w:cs="Arial"/>
                <w:b/>
                <w:sz w:val="18"/>
                <w:szCs w:val="18"/>
              </w:rPr>
              <w:t>Unidad</w:t>
            </w:r>
          </w:p>
        </w:tc>
        <w:tc>
          <w:tcPr>
            <w:tcW w:w="1276"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Línea base 2011</w:t>
            </w:r>
          </w:p>
        </w:tc>
        <w:tc>
          <w:tcPr>
            <w:tcW w:w="1275"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Cantidad 2012-2015</w:t>
            </w:r>
          </w:p>
        </w:tc>
        <w:tc>
          <w:tcPr>
            <w:tcW w:w="1134"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Meta 2015</w:t>
            </w:r>
          </w:p>
        </w:tc>
        <w:tc>
          <w:tcPr>
            <w:tcW w:w="2268"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C8291F">
        <w:trPr>
          <w:trHeight w:val="555"/>
        </w:trPr>
        <w:tc>
          <w:tcPr>
            <w:tcW w:w="2235" w:type="dxa"/>
            <w:vAlign w:val="center"/>
          </w:tcPr>
          <w:p w:rsidR="00CB26BD" w:rsidRPr="00DC6443" w:rsidRDefault="00CB26BD" w:rsidP="00E6343E">
            <w:pPr>
              <w:rPr>
                <w:rFonts w:ascii="Arial" w:hAnsi="Arial" w:cs="Arial"/>
                <w:sz w:val="18"/>
                <w:szCs w:val="18"/>
              </w:rPr>
            </w:pPr>
            <w:r w:rsidRPr="00DC6443">
              <w:rPr>
                <w:rFonts w:ascii="Arial" w:hAnsi="Arial" w:cs="Arial"/>
                <w:sz w:val="18"/>
                <w:szCs w:val="18"/>
              </w:rPr>
              <w:t>Encuentros  sectoriales realizados</w:t>
            </w:r>
          </w:p>
        </w:tc>
        <w:tc>
          <w:tcPr>
            <w:tcW w:w="992"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w:t>
            </w:r>
          </w:p>
        </w:tc>
        <w:tc>
          <w:tcPr>
            <w:tcW w:w="1276" w:type="dxa"/>
            <w:vAlign w:val="center"/>
          </w:tcPr>
          <w:p w:rsidR="00CB26BD" w:rsidRPr="00DC6443" w:rsidRDefault="00CB26BD" w:rsidP="004D3903">
            <w:pPr>
              <w:jc w:val="center"/>
              <w:rPr>
                <w:rFonts w:ascii="Arial" w:hAnsi="Arial" w:cs="Arial"/>
                <w:sz w:val="18"/>
                <w:szCs w:val="18"/>
              </w:rPr>
            </w:pPr>
            <w:r w:rsidRPr="00DC6443">
              <w:rPr>
                <w:rFonts w:ascii="Arial" w:hAnsi="Arial" w:cs="Arial"/>
                <w:sz w:val="18"/>
                <w:szCs w:val="18"/>
              </w:rPr>
              <w:t>0</w:t>
            </w:r>
          </w:p>
        </w:tc>
        <w:tc>
          <w:tcPr>
            <w:tcW w:w="1275"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7</w:t>
            </w:r>
          </w:p>
        </w:tc>
        <w:tc>
          <w:tcPr>
            <w:tcW w:w="1134"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7</w:t>
            </w:r>
          </w:p>
        </w:tc>
        <w:tc>
          <w:tcPr>
            <w:tcW w:w="2268" w:type="dxa"/>
            <w:vAlign w:val="center"/>
          </w:tcPr>
          <w:p w:rsidR="00CB26BD" w:rsidRPr="00DC6443" w:rsidRDefault="00CB26BD" w:rsidP="00E6343E">
            <w:pPr>
              <w:rPr>
                <w:rFonts w:ascii="Arial" w:hAnsi="Arial" w:cs="Arial"/>
                <w:sz w:val="18"/>
                <w:szCs w:val="18"/>
                <w:lang w:val="es-CO"/>
              </w:rPr>
            </w:pPr>
            <w:r w:rsidRPr="00DC6443">
              <w:rPr>
                <w:rFonts w:ascii="Arial" w:hAnsi="Arial" w:cs="Arial"/>
                <w:sz w:val="18"/>
                <w:szCs w:val="18"/>
                <w:lang w:val="es-CO"/>
              </w:rPr>
              <w:t>Departamento Administrativo de Planeación *</w:t>
            </w:r>
          </w:p>
        </w:tc>
      </w:tr>
    </w:tbl>
    <w:p w:rsidR="00CB26BD" w:rsidRPr="00DC6443" w:rsidRDefault="00CB26BD" w:rsidP="00252ED1">
      <w:pPr>
        <w:pStyle w:val="Body1"/>
        <w:spacing w:after="0" w:line="240" w:lineRule="auto"/>
        <w:jc w:val="both"/>
        <w:rPr>
          <w:rFonts w:ascii="Arial" w:hAnsi="Arial" w:cs="Arial"/>
          <w:b/>
          <w:color w:val="auto"/>
          <w:szCs w:val="22"/>
        </w:rPr>
      </w:pPr>
      <w:r w:rsidRPr="00DC6443">
        <w:rPr>
          <w:rFonts w:ascii="Arial" w:hAnsi="Arial" w:cs="Arial"/>
          <w:b/>
          <w:color w:val="auto"/>
          <w:szCs w:val="22"/>
        </w:rPr>
        <w:t xml:space="preserve">* </w:t>
      </w:r>
      <w:r w:rsidRPr="00DC6443">
        <w:rPr>
          <w:rFonts w:ascii="Arial" w:hAnsi="Arial" w:cs="Arial"/>
          <w:color w:val="auto"/>
          <w:sz w:val="18"/>
          <w:szCs w:val="18"/>
        </w:rPr>
        <w:t>Este proyecto es con el apoyo del Despacho del Gobernador</w:t>
      </w:r>
    </w:p>
    <w:p w:rsidR="00CB26BD" w:rsidRPr="00DC6443" w:rsidRDefault="00CB26BD" w:rsidP="0043767D">
      <w:pPr>
        <w:pStyle w:val="Body1"/>
        <w:spacing w:after="0" w:line="240" w:lineRule="auto"/>
        <w:jc w:val="both"/>
        <w:rPr>
          <w:rFonts w:ascii="Arial" w:hAnsi="Arial" w:cs="Arial"/>
          <w:b/>
          <w:color w:val="auto"/>
          <w:szCs w:val="22"/>
        </w:rPr>
      </w:pPr>
    </w:p>
    <w:p w:rsidR="00CB26BD" w:rsidRPr="00DC6443" w:rsidRDefault="00CB26BD" w:rsidP="0043767D">
      <w:pPr>
        <w:jc w:val="both"/>
        <w:outlineLvl w:val="0"/>
        <w:rPr>
          <w:rFonts w:ascii="Arial" w:eastAsia="Arial Unicode MS" w:hAnsi="Arial" w:cs="Arial"/>
          <w:b/>
          <w:sz w:val="22"/>
          <w:szCs w:val="22"/>
          <w:u w:color="002060"/>
          <w:shd w:val="clear" w:color="auto" w:fill="FFFF00"/>
          <w:lang w:val="es-ES_tradnl"/>
        </w:rPr>
      </w:pPr>
      <w:r w:rsidRPr="00DC6443">
        <w:rPr>
          <w:rFonts w:ascii="Arial" w:eastAsia="Arial Unicode MS" w:hAnsi="Arial" w:cs="Arial"/>
          <w:b/>
          <w:sz w:val="22"/>
          <w:szCs w:val="22"/>
          <w:u w:color="000000"/>
          <w:lang w:val="es-ES_tradnl"/>
        </w:rPr>
        <w:t xml:space="preserve">7.2.3. PROGRAMA: ALIANZA MEDELLÍN ANTIOQUIA </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La visión de "Antioquia sin fronteras" tiene su propia dimensión y su propia versión hacia el interior del departamento. De hecho, desde la propia conformación de los gobiernos locales la administración departamental consolidó la "Alianza Medellín Antioquia" – AMA’ para concretar nexos de cooperación entre los dos niveles de gobierno, a partir del reconocimiento de que lo que ocurre en Medellín afecta el desarrollo de Antioquia y viceversa.</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De igual forma, el gobierno de "Antioquia la más educada" viene instando desde el comienzo de sus mandato a los alcaldes de los municipios del departamento a que construyan sus planes de desarrollo dirigiendo sus visiones por encima de sus límites territoriales para reconocer las fortalezas de las regiones en las que están inscritos, de tal suerte que construyan sus acciones y la ejecución de sus presupuestos en función de las sinergias y las complementariedades que encuentren conveniente promover con otros municipios vecinos con los que constituyan territorios pertinentes para la planeación y la implementación del desarrollo físico, económico y social.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En el marco de la Alianza AMA se han definido los siguientes proyectos de trabajo conjunto entre esas administraciones: </w:t>
      </w:r>
      <w:r w:rsidRPr="00DC6443">
        <w:rPr>
          <w:rFonts w:ascii="Arial" w:hAnsi="Arial" w:cs="Arial"/>
          <w:i/>
          <w:color w:val="auto"/>
          <w:szCs w:val="22"/>
        </w:rPr>
        <w:t xml:space="preserve">Medellín y Antioquia luchan contra la corrupción, Medellín y Antioquia juntos por la equidad, La defensa de la vida, la búsqueda de la seguridad y la convivencia no tienen fronteras, Infraestructura para la competitividad, Equidad de género, Cooperación, inversión e internacionalización: las fronteras de Medellín compartidas con la región, Sostenibilidad: decisiones por el bienestar de hoy y de las próximas generaciones, La gestión del riesgo y la reconstrucción: responsabilidad, </w:t>
      </w:r>
      <w:r w:rsidRPr="00DC6443">
        <w:rPr>
          <w:rFonts w:ascii="Arial" w:hAnsi="Arial" w:cs="Arial"/>
          <w:i/>
          <w:color w:val="auto"/>
          <w:szCs w:val="22"/>
        </w:rPr>
        <w:lastRenderedPageBreak/>
        <w:t xml:space="preserve">solidaridad y la oportunidad de un nuevo comienzo; y Antioquia le apuesta al talento. Estos </w:t>
      </w:r>
      <w:r w:rsidRPr="00DC6443">
        <w:rPr>
          <w:rFonts w:ascii="Arial" w:hAnsi="Arial" w:cs="Arial"/>
          <w:color w:val="auto"/>
          <w:szCs w:val="22"/>
        </w:rPr>
        <w:t>proyectos se incluyen y detallan en las líneas 1 a 5 del Plan de Desarrollo “Antioquia la más Educada”.</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Véase </w:t>
      </w:r>
      <w:r w:rsidRPr="00DC6443">
        <w:rPr>
          <w:rFonts w:ascii="Arial" w:hAnsi="Arial" w:cs="Arial"/>
          <w:b/>
          <w:color w:val="auto"/>
          <w:szCs w:val="22"/>
        </w:rPr>
        <w:t>Anexo No.4</w:t>
      </w:r>
      <w:r w:rsidRPr="00DC6443">
        <w:rPr>
          <w:rFonts w:ascii="Arial" w:hAnsi="Arial" w:cs="Arial"/>
          <w:color w:val="auto"/>
          <w:szCs w:val="22"/>
        </w:rPr>
        <w:t xml:space="preserve"> Alianza Medellín Antioquia – Una alianza más allá de lo tradicional.</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jc w:val="both"/>
        <w:outlineLvl w:val="0"/>
        <w:rPr>
          <w:rFonts w:ascii="Arial" w:eastAsia="Arial Unicode MS" w:hAnsi="Arial" w:cs="Arial"/>
          <w:b/>
          <w:sz w:val="22"/>
          <w:szCs w:val="22"/>
          <w:u w:color="002060"/>
          <w:shd w:val="clear" w:color="auto" w:fill="FFFF00"/>
          <w:lang w:val="es-CO"/>
        </w:rPr>
      </w:pPr>
      <w:r w:rsidRPr="00DC6443">
        <w:rPr>
          <w:rFonts w:ascii="Arial" w:eastAsia="Arial Unicode MS" w:hAnsi="Arial" w:cs="Arial"/>
          <w:b/>
          <w:sz w:val="22"/>
          <w:szCs w:val="22"/>
          <w:u w:color="000000"/>
          <w:lang w:val="es-ES_tradnl"/>
        </w:rPr>
        <w:t xml:space="preserve">7.2.4. PROGRAMA: ORDENAMIENTO TERRITORIAL Y ACUERDOS SUPRAMUNICIPALES </w:t>
      </w:r>
    </w:p>
    <w:p w:rsidR="00CB26BD" w:rsidRPr="00DC6443" w:rsidRDefault="00CB26BD" w:rsidP="0043767D">
      <w:pPr>
        <w:pStyle w:val="Body1"/>
        <w:spacing w:after="0" w:line="240" w:lineRule="auto"/>
        <w:jc w:val="both"/>
        <w:rPr>
          <w:rFonts w:ascii="Arial" w:hAnsi="Arial" w:cs="Arial"/>
          <w:color w:val="auto"/>
          <w:szCs w:val="22"/>
          <w:lang w:eastAsia="en-US"/>
        </w:rPr>
      </w:pPr>
      <w:r w:rsidRPr="00DC6443">
        <w:rPr>
          <w:rFonts w:ascii="Arial" w:hAnsi="Arial" w:cs="Arial"/>
          <w:color w:val="auto"/>
          <w:szCs w:val="22"/>
          <w:lang w:eastAsia="en-US"/>
        </w:rPr>
        <w:t xml:space="preserve">La función constitucional asignada a los departamentos de coordinar y apoyar a los municipios en sus relaciones institucionales con sus similares y con otros niveles de gobierno, se interpreta desde "Antioquia la más educada" fundamentalmente desde la perspectiva de grupos de municipios que conforman subregiones pertinentes para la planificación de los servicios públicos, la infraestructura de transporte y el desarrollo económico y social sostenible.  </w:t>
      </w:r>
    </w:p>
    <w:p w:rsidR="00CB26BD" w:rsidRPr="00DC6443" w:rsidRDefault="00CB26BD" w:rsidP="0043767D">
      <w:pPr>
        <w:pStyle w:val="Body1"/>
        <w:spacing w:after="0" w:line="240" w:lineRule="auto"/>
        <w:jc w:val="both"/>
        <w:rPr>
          <w:rFonts w:ascii="Arial" w:hAnsi="Arial" w:cs="Arial"/>
          <w:color w:val="auto"/>
          <w:szCs w:val="22"/>
          <w:lang w:eastAsia="en-US"/>
        </w:rPr>
      </w:pPr>
    </w:p>
    <w:p w:rsidR="00CB26BD" w:rsidRPr="00DC6443" w:rsidRDefault="00CB26BD" w:rsidP="0043767D">
      <w:pPr>
        <w:pStyle w:val="Body1"/>
        <w:spacing w:after="0" w:line="240" w:lineRule="auto"/>
        <w:jc w:val="both"/>
        <w:rPr>
          <w:rFonts w:ascii="Arial" w:hAnsi="Arial" w:cs="Arial"/>
          <w:color w:val="auto"/>
          <w:szCs w:val="22"/>
          <w:lang w:eastAsia="en-US"/>
        </w:rPr>
      </w:pPr>
      <w:r w:rsidRPr="00DC6443">
        <w:rPr>
          <w:rFonts w:ascii="Arial" w:hAnsi="Arial" w:cs="Arial"/>
          <w:color w:val="auto"/>
          <w:szCs w:val="22"/>
          <w:lang w:eastAsia="en-US"/>
        </w:rPr>
        <w:t>Desde la instalación de los gobiernos locales de Antioquia y en distintas reuniones de trabajo, la Gobernación ha sido clara en expresarles a los alcaldes el espíritu del Plan de Desarrollo del Departamento, en el sentido de recomendar y auspiciar que los propios planes de desarrollo de los municipios expresen las posibilidades y aspiraciones de crecimiento desde la perspectiva de regiones amplias, identificar territorios integrales que agrupen municipios que comparten recursos naturales, fortalezas, oportunidades y esfuerzos, para progresar con eficiencia, evitar que se desaprovechen y fragmenten los recursos o se repliquen y utilicen de manera improductiva las inversiones públicas y los esfuerzos organizacionales y ejecutores de las entidades prestadoras de servicios.</w:t>
      </w:r>
    </w:p>
    <w:p w:rsidR="00CB26BD" w:rsidRPr="00DC6443" w:rsidRDefault="00CB26BD" w:rsidP="0043767D">
      <w:pPr>
        <w:pStyle w:val="Body1"/>
        <w:spacing w:after="0" w:line="240" w:lineRule="auto"/>
        <w:jc w:val="both"/>
        <w:rPr>
          <w:rFonts w:ascii="Arial" w:hAnsi="Arial" w:cs="Arial"/>
          <w:color w:val="auto"/>
          <w:szCs w:val="22"/>
          <w:lang w:eastAsia="en-US"/>
        </w:rPr>
      </w:pPr>
    </w:p>
    <w:p w:rsidR="00CB26BD" w:rsidRPr="00DC6443" w:rsidRDefault="00CB26BD" w:rsidP="0043767D">
      <w:pPr>
        <w:jc w:val="both"/>
        <w:outlineLvl w:val="0"/>
        <w:rPr>
          <w:rFonts w:ascii="Arial" w:hAnsi="Arial" w:cs="Arial"/>
          <w:sz w:val="22"/>
        </w:rPr>
      </w:pPr>
      <w:r w:rsidRPr="00DC6443">
        <w:rPr>
          <w:rFonts w:ascii="Arial" w:hAnsi="Arial" w:cs="Arial"/>
          <w:sz w:val="22"/>
        </w:rPr>
        <w:t>Indicador de Resultado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1134"/>
        <w:gridCol w:w="1134"/>
        <w:gridCol w:w="1134"/>
        <w:gridCol w:w="992"/>
        <w:gridCol w:w="1984"/>
      </w:tblGrid>
      <w:tr w:rsidR="00CB26BD" w:rsidRPr="00DC6443" w:rsidTr="008E5AE5">
        <w:tc>
          <w:tcPr>
            <w:tcW w:w="2802"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Nombre del Indicador</w:t>
            </w:r>
          </w:p>
        </w:tc>
        <w:tc>
          <w:tcPr>
            <w:tcW w:w="1134" w:type="dxa"/>
            <w:shd w:val="pct15" w:color="auto" w:fill="auto"/>
            <w:vAlign w:val="center"/>
          </w:tcPr>
          <w:p w:rsidR="00CB26BD" w:rsidRPr="00DC6443" w:rsidRDefault="00CB26BD" w:rsidP="004D3903">
            <w:pPr>
              <w:jc w:val="center"/>
              <w:rPr>
                <w:rFonts w:ascii="Arial" w:hAnsi="Arial" w:cs="Arial"/>
                <w:b/>
                <w:sz w:val="18"/>
                <w:szCs w:val="18"/>
              </w:rPr>
            </w:pPr>
            <w:r w:rsidRPr="00DC6443">
              <w:rPr>
                <w:rFonts w:ascii="Arial" w:hAnsi="Arial" w:cs="Arial"/>
                <w:b/>
                <w:sz w:val="18"/>
                <w:szCs w:val="18"/>
              </w:rPr>
              <w:t>Unidad</w:t>
            </w:r>
          </w:p>
        </w:tc>
        <w:tc>
          <w:tcPr>
            <w:tcW w:w="1134"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Línea base 2011</w:t>
            </w:r>
          </w:p>
        </w:tc>
        <w:tc>
          <w:tcPr>
            <w:tcW w:w="1134"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rPr>
              <w:t>Cantidad 2012-2015</w:t>
            </w:r>
          </w:p>
        </w:tc>
        <w:tc>
          <w:tcPr>
            <w:tcW w:w="992" w:type="dxa"/>
            <w:shd w:val="pct15" w:color="auto" w:fill="auto"/>
            <w:vAlign w:val="center"/>
          </w:tcPr>
          <w:p w:rsidR="00CB26BD" w:rsidRPr="00DC6443" w:rsidRDefault="00CB26BD" w:rsidP="006F06EA">
            <w:pPr>
              <w:jc w:val="center"/>
              <w:rPr>
                <w:rFonts w:ascii="Arial" w:hAnsi="Arial" w:cs="Arial"/>
                <w:b/>
                <w:sz w:val="18"/>
                <w:szCs w:val="18"/>
                <w:lang w:val="es-CO"/>
              </w:rPr>
            </w:pPr>
            <w:r w:rsidRPr="00DC6443">
              <w:rPr>
                <w:rFonts w:ascii="Arial" w:hAnsi="Arial" w:cs="Arial"/>
                <w:b/>
                <w:sz w:val="18"/>
                <w:szCs w:val="18"/>
              </w:rPr>
              <w:t>Meta 2015</w:t>
            </w:r>
          </w:p>
        </w:tc>
        <w:tc>
          <w:tcPr>
            <w:tcW w:w="1984" w:type="dxa"/>
            <w:shd w:val="pct15" w:color="auto" w:fill="auto"/>
            <w:vAlign w:val="center"/>
          </w:tcPr>
          <w:p w:rsidR="00CB26BD" w:rsidRPr="00DC6443" w:rsidRDefault="00CB26BD" w:rsidP="006F06EA">
            <w:pPr>
              <w:jc w:val="center"/>
              <w:rPr>
                <w:rFonts w:ascii="Arial" w:hAnsi="Arial" w:cs="Arial"/>
                <w:b/>
                <w:sz w:val="18"/>
                <w:szCs w:val="18"/>
              </w:rPr>
            </w:pPr>
            <w:r w:rsidRPr="00DC6443">
              <w:rPr>
                <w:rFonts w:ascii="Arial" w:hAnsi="Arial" w:cs="Arial"/>
                <w:b/>
                <w:sz w:val="18"/>
                <w:szCs w:val="18"/>
                <w:lang w:val="es-CO"/>
              </w:rPr>
              <w:t>Dependencia Responsable</w:t>
            </w:r>
          </w:p>
        </w:tc>
      </w:tr>
      <w:tr w:rsidR="00CB26BD" w:rsidRPr="00DC6443" w:rsidTr="008E5AE5">
        <w:trPr>
          <w:trHeight w:val="340"/>
        </w:trPr>
        <w:tc>
          <w:tcPr>
            <w:tcW w:w="2802" w:type="dxa"/>
            <w:vAlign w:val="center"/>
          </w:tcPr>
          <w:p w:rsidR="00CB26BD" w:rsidRPr="00DC6443" w:rsidRDefault="00CB26BD" w:rsidP="006F06EA">
            <w:pPr>
              <w:rPr>
                <w:rFonts w:ascii="Arial" w:hAnsi="Arial" w:cs="Arial"/>
                <w:sz w:val="18"/>
                <w:szCs w:val="18"/>
                <w:lang w:val="es-CO"/>
              </w:rPr>
            </w:pPr>
            <w:r w:rsidRPr="00DC6443">
              <w:rPr>
                <w:rFonts w:ascii="Arial" w:hAnsi="Arial" w:cs="Arial"/>
                <w:sz w:val="18"/>
                <w:szCs w:val="18"/>
                <w:lang w:val="es-CO"/>
              </w:rPr>
              <w:t>Acciones de ordenamiento territorial y acuerdos supramunicipales  gestionados</w:t>
            </w:r>
          </w:p>
        </w:tc>
        <w:tc>
          <w:tcPr>
            <w:tcW w:w="1134"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w:t>
            </w:r>
          </w:p>
        </w:tc>
        <w:tc>
          <w:tcPr>
            <w:tcW w:w="1134" w:type="dxa"/>
            <w:vAlign w:val="center"/>
          </w:tcPr>
          <w:p w:rsidR="00CB26BD" w:rsidRPr="00DC6443" w:rsidRDefault="00CB26BD" w:rsidP="004D3903">
            <w:pPr>
              <w:jc w:val="center"/>
              <w:rPr>
                <w:rFonts w:ascii="Arial" w:hAnsi="Arial" w:cs="Arial"/>
                <w:sz w:val="18"/>
                <w:szCs w:val="18"/>
              </w:rPr>
            </w:pPr>
            <w:r w:rsidRPr="00DC6443">
              <w:rPr>
                <w:rFonts w:ascii="Arial" w:hAnsi="Arial" w:cs="Arial"/>
                <w:sz w:val="18"/>
                <w:szCs w:val="18"/>
              </w:rPr>
              <w:t>10</w:t>
            </w:r>
          </w:p>
        </w:tc>
        <w:tc>
          <w:tcPr>
            <w:tcW w:w="1134"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16</w:t>
            </w:r>
          </w:p>
        </w:tc>
        <w:tc>
          <w:tcPr>
            <w:tcW w:w="992"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rPr>
              <w:t>26</w:t>
            </w:r>
          </w:p>
        </w:tc>
        <w:tc>
          <w:tcPr>
            <w:tcW w:w="1984" w:type="dxa"/>
            <w:vAlign w:val="center"/>
          </w:tcPr>
          <w:p w:rsidR="00CB26BD" w:rsidRPr="00DC6443" w:rsidRDefault="00CB26BD" w:rsidP="006F06EA">
            <w:pPr>
              <w:jc w:val="center"/>
              <w:rPr>
                <w:rFonts w:ascii="Arial" w:hAnsi="Arial" w:cs="Arial"/>
                <w:sz w:val="18"/>
                <w:szCs w:val="18"/>
              </w:rPr>
            </w:pPr>
            <w:r w:rsidRPr="00DC6443">
              <w:rPr>
                <w:rFonts w:ascii="Arial" w:hAnsi="Arial" w:cs="Arial"/>
                <w:sz w:val="18"/>
                <w:szCs w:val="18"/>
                <w:lang w:val="es-CO"/>
              </w:rPr>
              <w:t>Departamento Administrativo de Planeación</w:t>
            </w:r>
          </w:p>
        </w:tc>
      </w:tr>
    </w:tbl>
    <w:p w:rsidR="00CB26BD" w:rsidRPr="00DC6443" w:rsidRDefault="00CB26BD" w:rsidP="0043767D">
      <w:pPr>
        <w:pStyle w:val="Body1"/>
        <w:spacing w:after="0" w:line="240" w:lineRule="auto"/>
        <w:jc w:val="both"/>
        <w:rPr>
          <w:rFonts w:ascii="Arial" w:hAnsi="Arial" w:cs="Arial"/>
          <w:b/>
          <w:color w:val="auto"/>
          <w:szCs w:val="22"/>
        </w:rPr>
      </w:pPr>
    </w:p>
    <w:p w:rsidR="00CB26BD" w:rsidRPr="00DC6443" w:rsidRDefault="00CB26BD" w:rsidP="0043767D">
      <w:pPr>
        <w:pStyle w:val="Body1"/>
        <w:spacing w:after="0" w:line="240" w:lineRule="auto"/>
        <w:jc w:val="both"/>
        <w:rPr>
          <w:rFonts w:ascii="Arial" w:hAnsi="Arial" w:cs="Arial"/>
          <w:b/>
          <w:color w:val="auto"/>
          <w:szCs w:val="22"/>
        </w:rPr>
      </w:pPr>
      <w:r w:rsidRPr="00DC6443">
        <w:rPr>
          <w:rFonts w:ascii="Arial" w:hAnsi="Arial" w:cs="Arial"/>
          <w:b/>
          <w:color w:val="auto"/>
          <w:szCs w:val="22"/>
        </w:rPr>
        <w:t xml:space="preserve">7.2.4.1. Proyecto: Institucionalización de los Lineamientos de Ordenamiento Territorial para Antioquia </w:t>
      </w:r>
    </w:p>
    <w:p w:rsidR="00CB26BD" w:rsidRPr="00DC6443" w:rsidRDefault="00CB26BD" w:rsidP="0043767D">
      <w:pPr>
        <w:jc w:val="both"/>
        <w:rPr>
          <w:rFonts w:ascii="Arial" w:hAnsi="Arial" w:cs="Arial"/>
          <w:sz w:val="22"/>
          <w:szCs w:val="22"/>
          <w:lang w:val="es-CO"/>
        </w:rPr>
      </w:pPr>
      <w:r w:rsidRPr="00DC6443">
        <w:rPr>
          <w:rFonts w:ascii="Arial" w:hAnsi="Arial" w:cs="Arial"/>
          <w:sz w:val="22"/>
          <w:szCs w:val="22"/>
          <w:lang w:val="es-CO"/>
        </w:rPr>
        <w:t>Se pretende con este proyecto institucionalizar los Lineamientos de Ordenamiento Territorial para Antioquia y a partir de ellos, orientar la ubicación de las infraestructuras físicas y sociales de acuerdo a  parámetros de beneficio, cobertura e impacto, así como la más adecuada ocupación y uso del territorio. Esto asegurará la cohesión social, a partir del reconocimiento de las potencialidades, limitantes y tendencias y permitirá anticiparse a los cambios estructurales, mediante la implementación de estrategias para la gestión integral y sostenible del territorio, en el marco de la ley 1454 de 2011- LOOT-.</w:t>
      </w:r>
    </w:p>
    <w:p w:rsidR="00CB26BD" w:rsidRPr="00DC6443" w:rsidRDefault="00CB26BD" w:rsidP="0043767D">
      <w:pPr>
        <w:jc w:val="both"/>
        <w:rPr>
          <w:rFonts w:ascii="Arial" w:hAnsi="Arial" w:cs="Arial"/>
          <w:sz w:val="22"/>
          <w:szCs w:val="22"/>
          <w:lang w:val="es-CO"/>
        </w:rPr>
      </w:pPr>
    </w:p>
    <w:p w:rsidR="00CB26BD" w:rsidRPr="00DC6443" w:rsidRDefault="00CB26BD" w:rsidP="0043767D">
      <w:pPr>
        <w:keepNext/>
        <w:jc w:val="both"/>
        <w:rPr>
          <w:rFonts w:ascii="Arial" w:hAnsi="Arial" w:cs="Arial"/>
          <w:sz w:val="22"/>
          <w:szCs w:val="22"/>
        </w:rPr>
      </w:pPr>
      <w:r w:rsidRPr="00DC6443">
        <w:rPr>
          <w:rFonts w:ascii="Arial" w:hAnsi="Arial" w:cs="Arial"/>
          <w:sz w:val="22"/>
          <w:szCs w:val="22"/>
          <w:lang w:val="es-CO"/>
        </w:rPr>
        <w:t>Indicador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1134"/>
        <w:gridCol w:w="1134"/>
        <w:gridCol w:w="1134"/>
        <w:gridCol w:w="992"/>
        <w:gridCol w:w="1984"/>
      </w:tblGrid>
      <w:tr w:rsidR="00CB26BD" w:rsidRPr="00DC6443" w:rsidTr="000174C0">
        <w:tc>
          <w:tcPr>
            <w:tcW w:w="2802" w:type="dxa"/>
            <w:shd w:val="pct15" w:color="auto" w:fill="auto"/>
            <w:vAlign w:val="center"/>
          </w:tcPr>
          <w:p w:rsidR="00CB26BD" w:rsidRPr="00DC6443" w:rsidRDefault="00CB26BD" w:rsidP="00784F5E">
            <w:pPr>
              <w:keepNext/>
              <w:jc w:val="center"/>
              <w:rPr>
                <w:rFonts w:ascii="Arial" w:hAnsi="Arial" w:cs="Arial"/>
                <w:b/>
                <w:sz w:val="18"/>
                <w:szCs w:val="18"/>
              </w:rPr>
            </w:pPr>
            <w:r w:rsidRPr="00DC6443">
              <w:rPr>
                <w:rFonts w:ascii="Arial" w:hAnsi="Arial" w:cs="Arial"/>
                <w:b/>
                <w:sz w:val="18"/>
                <w:szCs w:val="18"/>
              </w:rPr>
              <w:t>Nombre del Indicador</w:t>
            </w:r>
          </w:p>
        </w:tc>
        <w:tc>
          <w:tcPr>
            <w:tcW w:w="1134" w:type="dxa"/>
            <w:shd w:val="pct15" w:color="auto" w:fill="auto"/>
            <w:vAlign w:val="center"/>
          </w:tcPr>
          <w:p w:rsidR="00CB26BD" w:rsidRPr="00DC6443" w:rsidRDefault="00CB26BD" w:rsidP="00784F5E">
            <w:pPr>
              <w:keepNext/>
              <w:jc w:val="center"/>
              <w:rPr>
                <w:rFonts w:ascii="Arial" w:hAnsi="Arial" w:cs="Arial"/>
                <w:b/>
                <w:sz w:val="18"/>
                <w:szCs w:val="18"/>
              </w:rPr>
            </w:pPr>
            <w:r w:rsidRPr="00DC6443">
              <w:rPr>
                <w:rFonts w:ascii="Arial" w:hAnsi="Arial" w:cs="Arial"/>
                <w:b/>
                <w:sz w:val="18"/>
                <w:szCs w:val="18"/>
              </w:rPr>
              <w:t>Unidad</w:t>
            </w:r>
          </w:p>
        </w:tc>
        <w:tc>
          <w:tcPr>
            <w:tcW w:w="1134" w:type="dxa"/>
            <w:shd w:val="pct15" w:color="auto" w:fill="auto"/>
            <w:vAlign w:val="center"/>
          </w:tcPr>
          <w:p w:rsidR="00CB26BD" w:rsidRPr="00DC6443" w:rsidRDefault="00CB26BD" w:rsidP="00784F5E">
            <w:pPr>
              <w:keepNext/>
              <w:jc w:val="center"/>
              <w:rPr>
                <w:rFonts w:ascii="Arial" w:hAnsi="Arial" w:cs="Arial"/>
                <w:b/>
                <w:sz w:val="18"/>
                <w:szCs w:val="18"/>
              </w:rPr>
            </w:pPr>
            <w:r w:rsidRPr="00DC6443">
              <w:rPr>
                <w:rFonts w:ascii="Arial" w:hAnsi="Arial" w:cs="Arial"/>
                <w:b/>
                <w:sz w:val="18"/>
                <w:szCs w:val="18"/>
              </w:rPr>
              <w:t>Línea base 2011</w:t>
            </w:r>
          </w:p>
        </w:tc>
        <w:tc>
          <w:tcPr>
            <w:tcW w:w="1134" w:type="dxa"/>
            <w:shd w:val="pct15" w:color="auto" w:fill="auto"/>
            <w:vAlign w:val="center"/>
          </w:tcPr>
          <w:p w:rsidR="00CB26BD" w:rsidRPr="00DC6443" w:rsidRDefault="00CB26BD" w:rsidP="00784F5E">
            <w:pPr>
              <w:keepNext/>
              <w:jc w:val="center"/>
              <w:rPr>
                <w:rFonts w:ascii="Arial" w:hAnsi="Arial" w:cs="Arial"/>
                <w:b/>
                <w:sz w:val="18"/>
                <w:szCs w:val="18"/>
              </w:rPr>
            </w:pPr>
            <w:r w:rsidRPr="00DC6443">
              <w:rPr>
                <w:rFonts w:ascii="Arial" w:hAnsi="Arial" w:cs="Arial"/>
                <w:b/>
                <w:sz w:val="18"/>
                <w:szCs w:val="18"/>
              </w:rPr>
              <w:t>Cantidad 2012-2015</w:t>
            </w:r>
          </w:p>
        </w:tc>
        <w:tc>
          <w:tcPr>
            <w:tcW w:w="992" w:type="dxa"/>
            <w:shd w:val="pct15" w:color="auto" w:fill="auto"/>
            <w:vAlign w:val="center"/>
          </w:tcPr>
          <w:p w:rsidR="00CB26BD" w:rsidRPr="00DC6443" w:rsidRDefault="00CB26BD" w:rsidP="00784F5E">
            <w:pPr>
              <w:keepNext/>
              <w:jc w:val="center"/>
              <w:rPr>
                <w:rFonts w:ascii="Arial" w:hAnsi="Arial" w:cs="Arial"/>
                <w:b/>
                <w:sz w:val="18"/>
                <w:szCs w:val="18"/>
              </w:rPr>
            </w:pPr>
            <w:r w:rsidRPr="00DC6443">
              <w:rPr>
                <w:rFonts w:ascii="Arial" w:hAnsi="Arial" w:cs="Arial"/>
                <w:b/>
                <w:sz w:val="18"/>
                <w:szCs w:val="18"/>
              </w:rPr>
              <w:t>Meta 2015</w:t>
            </w:r>
          </w:p>
        </w:tc>
        <w:tc>
          <w:tcPr>
            <w:tcW w:w="1984" w:type="dxa"/>
            <w:shd w:val="pct15" w:color="auto" w:fill="auto"/>
            <w:vAlign w:val="center"/>
          </w:tcPr>
          <w:p w:rsidR="00CB26BD" w:rsidRPr="00DC6443" w:rsidRDefault="00CB26BD" w:rsidP="00784F5E">
            <w:pPr>
              <w:keepNext/>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0174C0">
        <w:trPr>
          <w:trHeight w:val="340"/>
        </w:trPr>
        <w:tc>
          <w:tcPr>
            <w:tcW w:w="2802" w:type="dxa"/>
            <w:vAlign w:val="center"/>
          </w:tcPr>
          <w:p w:rsidR="00CB26BD" w:rsidRPr="00DC6443" w:rsidRDefault="00CB26BD" w:rsidP="00784F5E">
            <w:pPr>
              <w:keepNext/>
              <w:rPr>
                <w:rFonts w:ascii="Arial" w:hAnsi="Arial" w:cs="Arial"/>
                <w:sz w:val="18"/>
                <w:szCs w:val="18"/>
                <w:lang w:val="es-CO"/>
              </w:rPr>
            </w:pPr>
            <w:r w:rsidRPr="00DC6443">
              <w:rPr>
                <w:rFonts w:ascii="Arial" w:hAnsi="Arial" w:cs="Arial"/>
                <w:sz w:val="18"/>
                <w:szCs w:val="18"/>
                <w:lang w:val="es-CO"/>
              </w:rPr>
              <w:t>Política de ordenamiento territorial formulada e institucionalizada.</w:t>
            </w:r>
          </w:p>
        </w:tc>
        <w:tc>
          <w:tcPr>
            <w:tcW w:w="1134" w:type="dxa"/>
            <w:vAlign w:val="center"/>
          </w:tcPr>
          <w:p w:rsidR="00CB26BD" w:rsidRPr="00DC6443" w:rsidRDefault="00CB26BD" w:rsidP="00784F5E">
            <w:pPr>
              <w:keepNext/>
              <w:jc w:val="center"/>
              <w:rPr>
                <w:rFonts w:ascii="Arial" w:hAnsi="Arial" w:cs="Arial"/>
                <w:sz w:val="18"/>
                <w:szCs w:val="18"/>
                <w:lang w:val="es-CO"/>
              </w:rPr>
            </w:pPr>
            <w:r w:rsidRPr="00DC6443">
              <w:rPr>
                <w:rFonts w:ascii="Arial" w:hAnsi="Arial" w:cs="Arial"/>
                <w:sz w:val="18"/>
                <w:szCs w:val="18"/>
                <w:lang w:val="es-CO"/>
              </w:rPr>
              <w:t>%</w:t>
            </w:r>
          </w:p>
        </w:tc>
        <w:tc>
          <w:tcPr>
            <w:tcW w:w="1134" w:type="dxa"/>
            <w:vAlign w:val="center"/>
          </w:tcPr>
          <w:p w:rsidR="00CB26BD" w:rsidRPr="00DC6443" w:rsidRDefault="00CB26BD" w:rsidP="00784F5E">
            <w:pPr>
              <w:keepNext/>
              <w:jc w:val="center"/>
              <w:rPr>
                <w:rFonts w:ascii="Arial" w:hAnsi="Arial" w:cs="Arial"/>
                <w:sz w:val="18"/>
                <w:szCs w:val="18"/>
                <w:lang w:val="es-CO"/>
              </w:rPr>
            </w:pPr>
            <w:r w:rsidRPr="00DC6443">
              <w:rPr>
                <w:rFonts w:ascii="Arial" w:hAnsi="Arial" w:cs="Arial"/>
                <w:sz w:val="18"/>
                <w:szCs w:val="18"/>
                <w:lang w:val="es-CO"/>
              </w:rPr>
              <w:t>0</w:t>
            </w:r>
          </w:p>
        </w:tc>
        <w:tc>
          <w:tcPr>
            <w:tcW w:w="1134" w:type="dxa"/>
            <w:vAlign w:val="center"/>
          </w:tcPr>
          <w:p w:rsidR="00CB26BD" w:rsidRPr="00DC6443" w:rsidRDefault="00CB26BD" w:rsidP="00784F5E">
            <w:pPr>
              <w:keepNext/>
              <w:jc w:val="center"/>
              <w:rPr>
                <w:rFonts w:ascii="Arial" w:hAnsi="Arial" w:cs="Arial"/>
                <w:sz w:val="18"/>
                <w:szCs w:val="18"/>
                <w:lang w:val="es-CO"/>
              </w:rPr>
            </w:pPr>
            <w:r w:rsidRPr="00DC6443">
              <w:rPr>
                <w:rFonts w:ascii="Arial" w:hAnsi="Arial" w:cs="Arial"/>
                <w:sz w:val="18"/>
                <w:szCs w:val="18"/>
                <w:lang w:val="es-CO"/>
              </w:rPr>
              <w:t>100</w:t>
            </w:r>
          </w:p>
        </w:tc>
        <w:tc>
          <w:tcPr>
            <w:tcW w:w="992" w:type="dxa"/>
            <w:vAlign w:val="center"/>
          </w:tcPr>
          <w:p w:rsidR="00CB26BD" w:rsidRPr="00DC6443" w:rsidRDefault="00CB26BD" w:rsidP="00784F5E">
            <w:pPr>
              <w:keepNext/>
              <w:jc w:val="center"/>
              <w:rPr>
                <w:rFonts w:ascii="Arial" w:hAnsi="Arial" w:cs="Arial"/>
                <w:sz w:val="18"/>
                <w:szCs w:val="18"/>
                <w:lang w:val="es-CO"/>
              </w:rPr>
            </w:pPr>
            <w:r w:rsidRPr="00DC6443">
              <w:rPr>
                <w:rFonts w:ascii="Arial" w:hAnsi="Arial" w:cs="Arial"/>
                <w:sz w:val="18"/>
                <w:szCs w:val="18"/>
                <w:lang w:val="es-CO"/>
              </w:rPr>
              <w:t>100</w:t>
            </w:r>
          </w:p>
        </w:tc>
        <w:tc>
          <w:tcPr>
            <w:tcW w:w="1984" w:type="dxa"/>
            <w:vAlign w:val="center"/>
          </w:tcPr>
          <w:p w:rsidR="00CB26BD" w:rsidRPr="00DC6443" w:rsidRDefault="00CB26BD" w:rsidP="00784F5E">
            <w:pPr>
              <w:keepNext/>
              <w:rPr>
                <w:rFonts w:ascii="Arial" w:hAnsi="Arial" w:cs="Arial"/>
                <w:sz w:val="18"/>
                <w:szCs w:val="18"/>
                <w:lang w:val="es-CO"/>
              </w:rPr>
            </w:pPr>
            <w:r w:rsidRPr="00DC6443">
              <w:rPr>
                <w:rFonts w:ascii="Arial" w:hAnsi="Arial" w:cs="Arial"/>
                <w:sz w:val="18"/>
                <w:szCs w:val="18"/>
                <w:lang w:val="es-CO"/>
              </w:rPr>
              <w:t>Departamento Administrativo de Planeación</w:t>
            </w:r>
          </w:p>
        </w:tc>
      </w:tr>
    </w:tbl>
    <w:p w:rsidR="00CB26BD" w:rsidRPr="00DC6443" w:rsidRDefault="00CB26BD" w:rsidP="0043767D">
      <w:pPr>
        <w:pStyle w:val="Body1"/>
        <w:spacing w:after="0" w:line="240" w:lineRule="auto"/>
        <w:jc w:val="both"/>
        <w:rPr>
          <w:rFonts w:ascii="Arial" w:hAnsi="Arial" w:cs="Arial"/>
          <w:color w:val="auto"/>
          <w:szCs w:val="22"/>
          <w:lang w:eastAsia="en-US"/>
        </w:rPr>
      </w:pPr>
    </w:p>
    <w:p w:rsidR="00CB26BD" w:rsidRPr="00DC6443" w:rsidRDefault="00CB26BD" w:rsidP="0043767D">
      <w:pPr>
        <w:pStyle w:val="Body1"/>
        <w:spacing w:after="0" w:line="240" w:lineRule="auto"/>
        <w:jc w:val="both"/>
        <w:rPr>
          <w:rFonts w:ascii="Arial" w:hAnsi="Arial" w:cs="Arial"/>
          <w:b/>
          <w:color w:val="auto"/>
          <w:szCs w:val="22"/>
          <w:lang w:val="es-ES_tradnl" w:eastAsia="en-US"/>
        </w:rPr>
      </w:pPr>
      <w:r w:rsidRPr="00DC6443">
        <w:rPr>
          <w:rFonts w:ascii="Arial" w:hAnsi="Arial" w:cs="Arial"/>
          <w:b/>
          <w:color w:val="auto"/>
          <w:szCs w:val="22"/>
          <w:lang w:val="es-ES_tradnl" w:eastAsia="en-US"/>
        </w:rPr>
        <w:lastRenderedPageBreak/>
        <w:t xml:space="preserve">7.2.4.2. Proyecto: Formulación de planes y estudios para la gestión y ordenamiento territorial departamental y subregional </w:t>
      </w:r>
    </w:p>
    <w:p w:rsidR="00CB26BD" w:rsidRPr="00DC6443" w:rsidRDefault="00CB26BD" w:rsidP="0043767D">
      <w:pPr>
        <w:pStyle w:val="Body1"/>
        <w:spacing w:after="0" w:line="240" w:lineRule="auto"/>
        <w:jc w:val="both"/>
        <w:rPr>
          <w:color w:val="auto"/>
          <w:szCs w:val="22"/>
        </w:rPr>
      </w:pPr>
      <w:r w:rsidRPr="00DC6443">
        <w:rPr>
          <w:color w:val="auto"/>
          <w:szCs w:val="22"/>
        </w:rPr>
        <w:t xml:space="preserve">Se busca orientar el ordenamiento físico del  territorio antioqueño mediante la formulación de planes y estudios (límites municipales, planes estratégicos subregionales, museo de historia natural, etc) que contribuyan al mejoramiento de la gestión pública, donde se visibilicen ampliamente las expectativas de los agentes sociales, económicos y ambientales, en aras de un desarrollo mas </w:t>
      </w:r>
      <w:r w:rsidRPr="00DC6443">
        <w:rPr>
          <w:dstrike/>
          <w:color w:val="auto"/>
          <w:szCs w:val="22"/>
        </w:rPr>
        <w:t>equilibrio</w:t>
      </w:r>
      <w:r w:rsidRPr="00DC6443">
        <w:rPr>
          <w:color w:val="auto"/>
          <w:szCs w:val="22"/>
        </w:rPr>
        <w:t xml:space="preserve"> equilibrado, incluyente y sostenible, en una perspectiva de mediano y largo plazo.</w:t>
      </w:r>
    </w:p>
    <w:p w:rsidR="00CB26BD" w:rsidRPr="00DC6443" w:rsidRDefault="00CB26BD" w:rsidP="0043767D">
      <w:pPr>
        <w:pStyle w:val="Body1"/>
        <w:spacing w:after="0" w:line="240" w:lineRule="auto"/>
        <w:jc w:val="both"/>
        <w:rPr>
          <w:color w:val="auto"/>
          <w:szCs w:val="22"/>
        </w:rPr>
      </w:pPr>
    </w:p>
    <w:p w:rsidR="00CB26BD" w:rsidRPr="00DC6443" w:rsidRDefault="00CB26BD" w:rsidP="0043767D">
      <w:pPr>
        <w:keepNext/>
        <w:jc w:val="both"/>
        <w:rPr>
          <w:rFonts w:ascii="Arial" w:hAnsi="Arial" w:cs="Arial"/>
          <w:sz w:val="22"/>
          <w:szCs w:val="22"/>
        </w:rPr>
      </w:pPr>
      <w:r w:rsidRPr="00DC6443">
        <w:rPr>
          <w:rFonts w:ascii="Arial" w:hAnsi="Arial" w:cs="Arial"/>
          <w:sz w:val="22"/>
          <w:szCs w:val="22"/>
          <w:lang w:val="es-CO"/>
        </w:rPr>
        <w:t>Indicador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1134"/>
        <w:gridCol w:w="1134"/>
        <w:gridCol w:w="1134"/>
        <w:gridCol w:w="992"/>
        <w:gridCol w:w="1984"/>
      </w:tblGrid>
      <w:tr w:rsidR="00CB26BD" w:rsidRPr="00DC6443" w:rsidTr="0043767D">
        <w:trPr>
          <w:cantSplit/>
          <w:tblHeader/>
        </w:trPr>
        <w:tc>
          <w:tcPr>
            <w:tcW w:w="2802" w:type="dxa"/>
            <w:shd w:val="pct15" w:color="auto" w:fill="auto"/>
            <w:vAlign w:val="center"/>
          </w:tcPr>
          <w:p w:rsidR="00CB26BD" w:rsidRPr="00DC6443" w:rsidRDefault="00CB26BD" w:rsidP="0043767D">
            <w:pPr>
              <w:keepNext/>
              <w:jc w:val="center"/>
              <w:rPr>
                <w:rFonts w:ascii="Arial" w:hAnsi="Arial" w:cs="Arial"/>
                <w:b/>
                <w:sz w:val="18"/>
                <w:szCs w:val="18"/>
              </w:rPr>
            </w:pPr>
            <w:r w:rsidRPr="00DC6443">
              <w:rPr>
                <w:rFonts w:ascii="Arial" w:hAnsi="Arial" w:cs="Arial"/>
                <w:b/>
                <w:sz w:val="18"/>
                <w:szCs w:val="18"/>
              </w:rPr>
              <w:t>Nombre del Indicador</w:t>
            </w:r>
          </w:p>
        </w:tc>
        <w:tc>
          <w:tcPr>
            <w:tcW w:w="1134" w:type="dxa"/>
            <w:shd w:val="pct15" w:color="auto" w:fill="auto"/>
            <w:vAlign w:val="center"/>
          </w:tcPr>
          <w:p w:rsidR="00CB26BD" w:rsidRPr="00DC6443" w:rsidRDefault="00CB26BD" w:rsidP="0043767D">
            <w:pPr>
              <w:keepNext/>
              <w:jc w:val="center"/>
              <w:rPr>
                <w:rFonts w:ascii="Arial" w:hAnsi="Arial" w:cs="Arial"/>
                <w:b/>
                <w:sz w:val="18"/>
                <w:szCs w:val="18"/>
              </w:rPr>
            </w:pPr>
            <w:r w:rsidRPr="00DC6443">
              <w:rPr>
                <w:rFonts w:ascii="Arial" w:hAnsi="Arial" w:cs="Arial"/>
                <w:b/>
                <w:sz w:val="18"/>
                <w:szCs w:val="18"/>
              </w:rPr>
              <w:t>Unidad</w:t>
            </w:r>
          </w:p>
        </w:tc>
        <w:tc>
          <w:tcPr>
            <w:tcW w:w="1134" w:type="dxa"/>
            <w:shd w:val="pct15" w:color="auto" w:fill="auto"/>
            <w:vAlign w:val="center"/>
          </w:tcPr>
          <w:p w:rsidR="00CB26BD" w:rsidRPr="00DC6443" w:rsidRDefault="00CB26BD" w:rsidP="0043767D">
            <w:pPr>
              <w:keepNext/>
              <w:jc w:val="center"/>
              <w:rPr>
                <w:rFonts w:ascii="Arial" w:hAnsi="Arial" w:cs="Arial"/>
                <w:b/>
                <w:sz w:val="18"/>
                <w:szCs w:val="18"/>
              </w:rPr>
            </w:pPr>
            <w:r w:rsidRPr="00DC6443">
              <w:rPr>
                <w:rFonts w:ascii="Arial" w:hAnsi="Arial" w:cs="Arial"/>
                <w:b/>
                <w:sz w:val="18"/>
                <w:szCs w:val="18"/>
              </w:rPr>
              <w:t>Línea base 2011</w:t>
            </w:r>
          </w:p>
        </w:tc>
        <w:tc>
          <w:tcPr>
            <w:tcW w:w="1134" w:type="dxa"/>
            <w:shd w:val="pct15" w:color="auto" w:fill="auto"/>
            <w:vAlign w:val="center"/>
          </w:tcPr>
          <w:p w:rsidR="00CB26BD" w:rsidRPr="00DC6443" w:rsidRDefault="00CB26BD" w:rsidP="0043767D">
            <w:pPr>
              <w:keepNext/>
              <w:jc w:val="center"/>
              <w:rPr>
                <w:rFonts w:ascii="Arial" w:hAnsi="Arial" w:cs="Arial"/>
                <w:b/>
                <w:sz w:val="18"/>
                <w:szCs w:val="18"/>
              </w:rPr>
            </w:pPr>
            <w:r w:rsidRPr="00DC6443">
              <w:rPr>
                <w:rFonts w:ascii="Arial" w:hAnsi="Arial" w:cs="Arial"/>
                <w:b/>
                <w:sz w:val="18"/>
                <w:szCs w:val="18"/>
              </w:rPr>
              <w:t>Cantidad 2012-2015</w:t>
            </w:r>
          </w:p>
        </w:tc>
        <w:tc>
          <w:tcPr>
            <w:tcW w:w="992" w:type="dxa"/>
            <w:shd w:val="pct15" w:color="auto" w:fill="auto"/>
            <w:vAlign w:val="center"/>
          </w:tcPr>
          <w:p w:rsidR="00CB26BD" w:rsidRPr="00DC6443" w:rsidRDefault="00CB26BD" w:rsidP="0043767D">
            <w:pPr>
              <w:keepNext/>
              <w:jc w:val="center"/>
              <w:rPr>
                <w:rFonts w:ascii="Arial" w:hAnsi="Arial" w:cs="Arial"/>
                <w:b/>
                <w:sz w:val="18"/>
                <w:szCs w:val="18"/>
              </w:rPr>
            </w:pPr>
            <w:r w:rsidRPr="00DC6443">
              <w:rPr>
                <w:rFonts w:ascii="Arial" w:hAnsi="Arial" w:cs="Arial"/>
                <w:b/>
                <w:sz w:val="18"/>
                <w:szCs w:val="18"/>
              </w:rPr>
              <w:t>Meta 2015</w:t>
            </w:r>
          </w:p>
        </w:tc>
        <w:tc>
          <w:tcPr>
            <w:tcW w:w="1984" w:type="dxa"/>
            <w:shd w:val="pct15" w:color="auto" w:fill="auto"/>
            <w:vAlign w:val="center"/>
          </w:tcPr>
          <w:p w:rsidR="00CB26BD" w:rsidRPr="00DC6443" w:rsidRDefault="00CB26BD" w:rsidP="0043767D">
            <w:pPr>
              <w:keepNext/>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43767D">
        <w:trPr>
          <w:cantSplit/>
          <w:trHeight w:val="340"/>
        </w:trPr>
        <w:tc>
          <w:tcPr>
            <w:tcW w:w="2802" w:type="dxa"/>
            <w:vAlign w:val="center"/>
          </w:tcPr>
          <w:p w:rsidR="00CB26BD" w:rsidRPr="00DC6443" w:rsidRDefault="00CB26BD" w:rsidP="006F06EA">
            <w:pPr>
              <w:rPr>
                <w:rFonts w:ascii="Arial" w:hAnsi="Arial" w:cs="Arial"/>
                <w:sz w:val="18"/>
                <w:szCs w:val="18"/>
                <w:lang w:val="es-CO"/>
              </w:rPr>
            </w:pPr>
            <w:r w:rsidRPr="00DC6443">
              <w:rPr>
                <w:rFonts w:ascii="Arial" w:hAnsi="Arial" w:cs="Arial"/>
                <w:sz w:val="18"/>
                <w:szCs w:val="18"/>
                <w:lang w:val="es-CO"/>
              </w:rPr>
              <w:t>Planes y estudios formulados para la gestión del ordenamiento territorial departamental y subregional</w:t>
            </w:r>
          </w:p>
        </w:tc>
        <w:tc>
          <w:tcPr>
            <w:tcW w:w="1134"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w:t>
            </w:r>
          </w:p>
        </w:tc>
        <w:tc>
          <w:tcPr>
            <w:tcW w:w="1134" w:type="dxa"/>
            <w:vAlign w:val="center"/>
          </w:tcPr>
          <w:p w:rsidR="00CB26BD" w:rsidRPr="00DC6443" w:rsidRDefault="00CB26BD" w:rsidP="004D3903">
            <w:pPr>
              <w:jc w:val="center"/>
              <w:rPr>
                <w:rFonts w:ascii="Arial" w:hAnsi="Arial" w:cs="Arial"/>
                <w:sz w:val="18"/>
                <w:szCs w:val="18"/>
                <w:lang w:val="es-CO"/>
              </w:rPr>
            </w:pPr>
            <w:r w:rsidRPr="00DC6443">
              <w:rPr>
                <w:rFonts w:ascii="Arial" w:hAnsi="Arial" w:cs="Arial"/>
                <w:sz w:val="18"/>
                <w:szCs w:val="18"/>
                <w:lang w:val="es-CO"/>
              </w:rPr>
              <w:t>6</w:t>
            </w:r>
          </w:p>
        </w:tc>
        <w:tc>
          <w:tcPr>
            <w:tcW w:w="1134"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8</w:t>
            </w:r>
          </w:p>
        </w:tc>
        <w:tc>
          <w:tcPr>
            <w:tcW w:w="992" w:type="dxa"/>
            <w:vAlign w:val="center"/>
          </w:tcPr>
          <w:p w:rsidR="00CB26BD" w:rsidRPr="00DC6443" w:rsidRDefault="00CB26BD" w:rsidP="006F06EA">
            <w:pPr>
              <w:jc w:val="center"/>
              <w:rPr>
                <w:rFonts w:ascii="Arial" w:hAnsi="Arial" w:cs="Arial"/>
                <w:sz w:val="18"/>
                <w:szCs w:val="18"/>
                <w:lang w:val="es-CO"/>
              </w:rPr>
            </w:pPr>
            <w:r w:rsidRPr="00DC6443">
              <w:rPr>
                <w:rFonts w:ascii="Arial" w:hAnsi="Arial" w:cs="Arial"/>
                <w:sz w:val="18"/>
                <w:szCs w:val="18"/>
                <w:lang w:val="es-CO"/>
              </w:rPr>
              <w:t>14</w:t>
            </w:r>
          </w:p>
        </w:tc>
        <w:tc>
          <w:tcPr>
            <w:tcW w:w="1984" w:type="dxa"/>
            <w:vAlign w:val="center"/>
          </w:tcPr>
          <w:p w:rsidR="00CB26BD" w:rsidRPr="00DC6443" w:rsidRDefault="00CB26BD" w:rsidP="006F06EA">
            <w:pPr>
              <w:rPr>
                <w:rFonts w:ascii="Arial" w:hAnsi="Arial" w:cs="Arial"/>
                <w:sz w:val="18"/>
                <w:szCs w:val="18"/>
                <w:lang w:val="es-CO"/>
              </w:rPr>
            </w:pPr>
            <w:r w:rsidRPr="00DC6443">
              <w:rPr>
                <w:rFonts w:ascii="Arial" w:hAnsi="Arial" w:cs="Arial"/>
                <w:sz w:val="18"/>
                <w:szCs w:val="18"/>
                <w:lang w:val="es-CO"/>
              </w:rPr>
              <w:t>Departamento Administrativo de Planeación</w:t>
            </w:r>
          </w:p>
        </w:tc>
      </w:tr>
    </w:tbl>
    <w:p w:rsidR="00CB26BD" w:rsidRPr="00DC6443" w:rsidRDefault="00CB26BD" w:rsidP="0043767D">
      <w:pPr>
        <w:rPr>
          <w:rFonts w:ascii="Arial" w:hAnsi="Arial" w:cs="Arial"/>
          <w:sz w:val="22"/>
          <w:szCs w:val="22"/>
          <w:lang w:val="es-CO"/>
        </w:rPr>
      </w:pPr>
    </w:p>
    <w:p w:rsidR="00CB26BD" w:rsidRPr="00DC6443" w:rsidRDefault="00CB26BD" w:rsidP="0043767D">
      <w:pPr>
        <w:jc w:val="both"/>
        <w:rPr>
          <w:b/>
          <w:bCs/>
          <w:sz w:val="22"/>
          <w:szCs w:val="22"/>
          <w:u w:val="single"/>
          <w:lang w:val="es-ES_tradnl"/>
        </w:rPr>
      </w:pPr>
      <w:r w:rsidRPr="00DC6443">
        <w:rPr>
          <w:rFonts w:ascii="Arial" w:hAnsi="Arial" w:cs="Arial"/>
          <w:b/>
          <w:sz w:val="22"/>
          <w:szCs w:val="22"/>
          <w:lang w:val="es-ES_tradnl"/>
        </w:rPr>
        <w:t>7.2.4.3. Proyecto Área de desarrollo territorial impactada por las autopistas de la prosperidad</w:t>
      </w:r>
    </w:p>
    <w:p w:rsidR="00CB26BD" w:rsidRPr="00DC6443" w:rsidRDefault="00CB26BD" w:rsidP="0043767D">
      <w:pPr>
        <w:jc w:val="both"/>
        <w:rPr>
          <w:rFonts w:ascii="Arial" w:hAnsi="Arial" w:cs="Arial"/>
          <w:sz w:val="22"/>
          <w:szCs w:val="22"/>
          <w:lang w:val="es-CO"/>
        </w:rPr>
      </w:pPr>
      <w:r w:rsidRPr="00DC6443">
        <w:rPr>
          <w:rFonts w:ascii="Arial" w:hAnsi="Arial" w:cs="Arial"/>
          <w:sz w:val="22"/>
          <w:szCs w:val="22"/>
          <w:lang w:val="es-CO"/>
        </w:rPr>
        <w:t>Debemos estudiar las implicaciones sociales, culturales y económicas que tendrá sobre las regiones esta nueva obra de infraestructura. Las regiones y su gente se deben preparar para aprovechar al máximo los beneficios de estas autopistas y que su calidad de vida mejore realmente con la llegada de las mismas.</w:t>
      </w:r>
    </w:p>
    <w:p w:rsidR="00CB26BD" w:rsidRPr="00DC6443" w:rsidRDefault="00CB26BD" w:rsidP="0043767D">
      <w:pPr>
        <w:jc w:val="both"/>
        <w:rPr>
          <w:rFonts w:ascii="Arial" w:hAnsi="Arial" w:cs="Arial"/>
          <w:sz w:val="22"/>
          <w:szCs w:val="22"/>
          <w:lang w:val="es-CO"/>
        </w:rPr>
      </w:pPr>
    </w:p>
    <w:p w:rsidR="00CB26BD" w:rsidRPr="00DC6443" w:rsidRDefault="00CB26BD" w:rsidP="0043767D">
      <w:pPr>
        <w:jc w:val="both"/>
        <w:rPr>
          <w:rFonts w:ascii="Arial" w:hAnsi="Arial" w:cs="Arial"/>
          <w:sz w:val="22"/>
          <w:szCs w:val="22"/>
          <w:lang w:val="es-CO"/>
        </w:rPr>
      </w:pPr>
      <w:r w:rsidRPr="00DC6443">
        <w:rPr>
          <w:rFonts w:ascii="Arial" w:hAnsi="Arial" w:cs="Arial"/>
          <w:sz w:val="22"/>
          <w:szCs w:val="22"/>
          <w:lang w:val="es-CO"/>
        </w:rPr>
        <w:t>Indicador de Producto</w:t>
      </w:r>
    </w:p>
    <w:tbl>
      <w:tblPr>
        <w:tblW w:w="9180" w:type="dxa"/>
        <w:tblLayout w:type="fixed"/>
        <w:tblLook w:val="01E0"/>
      </w:tblPr>
      <w:tblGrid>
        <w:gridCol w:w="2802"/>
        <w:gridCol w:w="1134"/>
        <w:gridCol w:w="1134"/>
        <w:gridCol w:w="1134"/>
        <w:gridCol w:w="992"/>
        <w:gridCol w:w="1984"/>
      </w:tblGrid>
      <w:tr w:rsidR="00CB26BD" w:rsidRPr="00DC6443" w:rsidTr="00784F5E">
        <w:tc>
          <w:tcPr>
            <w:tcW w:w="2802"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DA6FED">
            <w:pPr>
              <w:jc w:val="center"/>
              <w:rPr>
                <w:rFonts w:ascii="Arial" w:hAnsi="Arial" w:cs="Arial"/>
                <w:b/>
                <w:sz w:val="18"/>
                <w:szCs w:val="18"/>
                <w:lang w:val="es-CO"/>
              </w:rPr>
            </w:pPr>
            <w:r w:rsidRPr="00DC6443">
              <w:rPr>
                <w:rFonts w:ascii="Arial" w:hAnsi="Arial" w:cs="Arial"/>
                <w:b/>
                <w:sz w:val="18"/>
                <w:szCs w:val="18"/>
                <w:lang w:val="es-CO"/>
              </w:rPr>
              <w:t>Nombre del Indicador</w:t>
            </w:r>
          </w:p>
        </w:tc>
        <w:tc>
          <w:tcPr>
            <w:tcW w:w="1134"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4D3903">
            <w:pPr>
              <w:jc w:val="center"/>
              <w:rPr>
                <w:rFonts w:ascii="Arial" w:hAnsi="Arial" w:cs="Arial"/>
                <w:b/>
                <w:sz w:val="18"/>
                <w:szCs w:val="18"/>
                <w:lang w:val="es-CO"/>
              </w:rPr>
            </w:pPr>
            <w:r w:rsidRPr="00DC6443">
              <w:rPr>
                <w:rFonts w:ascii="Arial" w:hAnsi="Arial" w:cs="Arial"/>
                <w:b/>
                <w:sz w:val="18"/>
                <w:szCs w:val="18"/>
                <w:lang w:val="es-CO"/>
              </w:rPr>
              <w:t>Unidad</w:t>
            </w:r>
          </w:p>
        </w:tc>
        <w:tc>
          <w:tcPr>
            <w:tcW w:w="1134"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DA6FED">
            <w:pPr>
              <w:jc w:val="center"/>
              <w:rPr>
                <w:rFonts w:ascii="Arial" w:hAnsi="Arial" w:cs="Arial"/>
                <w:b/>
                <w:sz w:val="18"/>
                <w:szCs w:val="18"/>
                <w:lang w:val="es-CO"/>
              </w:rPr>
            </w:pPr>
            <w:r w:rsidRPr="00DC6443">
              <w:rPr>
                <w:rFonts w:ascii="Arial" w:hAnsi="Arial" w:cs="Arial"/>
                <w:b/>
                <w:sz w:val="18"/>
                <w:szCs w:val="18"/>
                <w:lang w:val="es-CO"/>
              </w:rPr>
              <w:t>Línea Base 2011</w:t>
            </w:r>
          </w:p>
        </w:tc>
        <w:tc>
          <w:tcPr>
            <w:tcW w:w="1134"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DA6FED">
            <w:pPr>
              <w:jc w:val="center"/>
              <w:rPr>
                <w:rFonts w:ascii="Arial" w:hAnsi="Arial" w:cs="Arial"/>
                <w:b/>
                <w:sz w:val="18"/>
                <w:szCs w:val="18"/>
                <w:lang w:val="es-CO"/>
              </w:rPr>
            </w:pPr>
            <w:r w:rsidRPr="00DC6443">
              <w:rPr>
                <w:rFonts w:ascii="Arial" w:hAnsi="Arial" w:cs="Arial"/>
                <w:b/>
                <w:sz w:val="18"/>
                <w:szCs w:val="18"/>
                <w:lang w:val="es-CO"/>
              </w:rPr>
              <w:t>Cantidad 2012-2015</w:t>
            </w:r>
          </w:p>
        </w:tc>
        <w:tc>
          <w:tcPr>
            <w:tcW w:w="992"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DA6FED">
            <w:pPr>
              <w:jc w:val="center"/>
              <w:rPr>
                <w:rFonts w:ascii="Arial" w:hAnsi="Arial" w:cs="Arial"/>
                <w:b/>
                <w:sz w:val="18"/>
                <w:szCs w:val="18"/>
                <w:lang w:val="es-CO"/>
              </w:rPr>
            </w:pPr>
            <w:r w:rsidRPr="00DC6443">
              <w:rPr>
                <w:rFonts w:ascii="Arial" w:hAnsi="Arial" w:cs="Arial"/>
                <w:b/>
                <w:sz w:val="18"/>
                <w:szCs w:val="18"/>
                <w:lang w:val="es-CO"/>
              </w:rPr>
              <w:t>Meta</w:t>
            </w:r>
          </w:p>
          <w:p w:rsidR="00CB26BD" w:rsidRPr="00DC6443" w:rsidRDefault="00CB26BD" w:rsidP="00DA6FED">
            <w:pPr>
              <w:jc w:val="center"/>
              <w:rPr>
                <w:rFonts w:ascii="Arial" w:hAnsi="Arial" w:cs="Arial"/>
                <w:b/>
                <w:sz w:val="18"/>
                <w:szCs w:val="18"/>
                <w:lang w:val="es-CO"/>
              </w:rPr>
            </w:pPr>
            <w:r w:rsidRPr="00DC6443">
              <w:rPr>
                <w:rFonts w:ascii="Arial" w:hAnsi="Arial" w:cs="Arial"/>
                <w:b/>
                <w:sz w:val="18"/>
                <w:szCs w:val="18"/>
                <w:lang w:val="es-CO"/>
              </w:rPr>
              <w:t>2015</w:t>
            </w:r>
          </w:p>
        </w:tc>
        <w:tc>
          <w:tcPr>
            <w:tcW w:w="1984" w:type="dxa"/>
            <w:tcBorders>
              <w:top w:val="single" w:sz="4" w:space="0" w:color="auto"/>
              <w:left w:val="single" w:sz="4" w:space="0" w:color="auto"/>
              <w:bottom w:val="single" w:sz="4" w:space="0" w:color="auto"/>
              <w:right w:val="single" w:sz="4" w:space="0" w:color="auto"/>
            </w:tcBorders>
            <w:shd w:val="pct15" w:color="auto" w:fill="auto"/>
            <w:vAlign w:val="center"/>
          </w:tcPr>
          <w:p w:rsidR="00CB26BD" w:rsidRPr="00DC6443" w:rsidRDefault="00CB26BD" w:rsidP="00DA6FED">
            <w:pPr>
              <w:jc w:val="center"/>
              <w:rPr>
                <w:rFonts w:ascii="Arial" w:hAnsi="Arial" w:cs="Arial"/>
                <w:b/>
                <w:sz w:val="18"/>
                <w:szCs w:val="18"/>
                <w:lang w:val="es-CO"/>
              </w:rPr>
            </w:pPr>
            <w:r w:rsidRPr="00DC6443">
              <w:rPr>
                <w:rFonts w:ascii="Arial" w:hAnsi="Arial" w:cs="Arial"/>
                <w:b/>
                <w:sz w:val="18"/>
                <w:szCs w:val="18"/>
                <w:lang w:val="es-CO"/>
              </w:rPr>
              <w:t>Dependencia  responsable</w:t>
            </w:r>
            <w:r w:rsidRPr="00DC6443">
              <w:rPr>
                <w:b/>
                <w:bCs/>
                <w:sz w:val="20"/>
                <w:szCs w:val="20"/>
              </w:rPr>
              <w:t>/aliado</w:t>
            </w:r>
          </w:p>
        </w:tc>
      </w:tr>
      <w:tr w:rsidR="00CB26BD" w:rsidRPr="00DC6443" w:rsidTr="00784F5E">
        <w:tc>
          <w:tcPr>
            <w:tcW w:w="2802"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DA6FED">
            <w:pPr>
              <w:rPr>
                <w:rFonts w:ascii="Arial" w:hAnsi="Arial" w:cs="Arial"/>
                <w:sz w:val="18"/>
                <w:szCs w:val="18"/>
              </w:rPr>
            </w:pPr>
            <w:r w:rsidRPr="00DC6443">
              <w:rPr>
                <w:rFonts w:ascii="Arial" w:hAnsi="Arial" w:cs="Arial"/>
                <w:sz w:val="18"/>
                <w:szCs w:val="18"/>
              </w:rPr>
              <w:t>Proyecto formulado</w:t>
            </w:r>
          </w:p>
        </w:tc>
        <w:tc>
          <w:tcPr>
            <w:tcW w:w="1134"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DA6FED">
            <w:pPr>
              <w:jc w:val="center"/>
              <w:rPr>
                <w:rFonts w:ascii="Arial" w:hAnsi="Arial" w:cs="Arial"/>
                <w:sz w:val="18"/>
                <w:szCs w:val="18"/>
              </w:rPr>
            </w:pPr>
            <w:r w:rsidRPr="00DC6443">
              <w:rPr>
                <w:rFonts w:ascii="Arial" w:hAnsi="Arial" w:cs="Arial"/>
                <w:sz w:val="18"/>
                <w:szCs w:val="18"/>
              </w:rPr>
              <w:t>#</w:t>
            </w:r>
          </w:p>
        </w:tc>
        <w:tc>
          <w:tcPr>
            <w:tcW w:w="1134"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4D3903">
            <w:pPr>
              <w:jc w:val="center"/>
              <w:rPr>
                <w:rFonts w:ascii="Arial" w:hAnsi="Arial" w:cs="Arial"/>
                <w:sz w:val="18"/>
                <w:szCs w:val="18"/>
              </w:rPr>
            </w:pPr>
            <w:r w:rsidRPr="00DC6443">
              <w:rPr>
                <w:rFonts w:ascii="Arial" w:hAnsi="Arial" w:cs="Arial"/>
                <w:sz w:val="18"/>
                <w:szCs w:val="18"/>
              </w:rPr>
              <w:t>0</w:t>
            </w:r>
          </w:p>
        </w:tc>
        <w:tc>
          <w:tcPr>
            <w:tcW w:w="1134"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DA6FED">
            <w:pPr>
              <w:jc w:val="center"/>
              <w:rPr>
                <w:rFonts w:ascii="Arial" w:hAnsi="Arial" w:cs="Arial"/>
                <w:sz w:val="18"/>
                <w:szCs w:val="18"/>
              </w:rPr>
            </w:pPr>
            <w:r w:rsidRPr="00DC6443">
              <w:rPr>
                <w:rFonts w:ascii="Arial" w:hAnsi="Arial" w:cs="Arial"/>
                <w:sz w:val="18"/>
                <w:szCs w:val="18"/>
              </w:rPr>
              <w:t>1</w:t>
            </w:r>
          </w:p>
        </w:tc>
        <w:tc>
          <w:tcPr>
            <w:tcW w:w="992"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DA6FED">
            <w:pPr>
              <w:jc w:val="center"/>
              <w:rPr>
                <w:rFonts w:ascii="Arial" w:hAnsi="Arial" w:cs="Arial"/>
                <w:sz w:val="18"/>
                <w:szCs w:val="18"/>
              </w:rPr>
            </w:pPr>
            <w:r w:rsidRPr="00DC6443">
              <w:rPr>
                <w:rFonts w:ascii="Arial" w:hAnsi="Arial" w:cs="Arial"/>
                <w:sz w:val="18"/>
                <w:szCs w:val="18"/>
              </w:rPr>
              <w:t>1</w:t>
            </w:r>
          </w:p>
        </w:tc>
        <w:tc>
          <w:tcPr>
            <w:tcW w:w="1984" w:type="dxa"/>
            <w:tcBorders>
              <w:top w:val="single" w:sz="4" w:space="0" w:color="auto"/>
              <w:left w:val="single" w:sz="4" w:space="0" w:color="auto"/>
              <w:bottom w:val="single" w:sz="4" w:space="0" w:color="auto"/>
              <w:right w:val="single" w:sz="4" w:space="0" w:color="auto"/>
            </w:tcBorders>
            <w:vAlign w:val="center"/>
          </w:tcPr>
          <w:p w:rsidR="00CB26BD" w:rsidRPr="00DC6443" w:rsidRDefault="00CB26BD" w:rsidP="00E26B0A">
            <w:pPr>
              <w:rPr>
                <w:rFonts w:ascii="Arial" w:hAnsi="Arial" w:cs="Arial"/>
                <w:sz w:val="18"/>
                <w:szCs w:val="18"/>
                <w:lang w:val="es-CO"/>
              </w:rPr>
            </w:pPr>
            <w:r w:rsidRPr="00DC6443">
              <w:rPr>
                <w:rFonts w:ascii="Arial" w:hAnsi="Arial" w:cs="Arial"/>
                <w:sz w:val="18"/>
                <w:szCs w:val="18"/>
                <w:lang w:val="es-CO"/>
              </w:rPr>
              <w:t>Secretaría de Productividad y Competitividad</w:t>
            </w:r>
          </w:p>
        </w:tc>
      </w:tr>
    </w:tbl>
    <w:p w:rsidR="00CB26BD" w:rsidRPr="00DC6443" w:rsidRDefault="00CB26BD" w:rsidP="0043767D">
      <w:pPr>
        <w:rPr>
          <w:lang w:val="es-CO"/>
        </w:rPr>
      </w:pPr>
    </w:p>
    <w:p w:rsidR="00CB26BD" w:rsidRPr="00DC6443" w:rsidRDefault="00CB26BD" w:rsidP="0043767D">
      <w:pPr>
        <w:pStyle w:val="Ttulo4"/>
        <w:spacing w:before="0"/>
        <w:jc w:val="both"/>
        <w:rPr>
          <w:rFonts w:ascii="Arial" w:hAnsi="Arial" w:cs="Arial"/>
          <w:b/>
          <w:bCs/>
          <w:color w:val="auto"/>
          <w:sz w:val="22"/>
          <w:szCs w:val="22"/>
          <w:lang w:eastAsia="es-CO"/>
        </w:rPr>
      </w:pPr>
      <w:r w:rsidRPr="00DC6443">
        <w:rPr>
          <w:rFonts w:ascii="Arial" w:hAnsi="Arial" w:cs="Arial"/>
          <w:b/>
          <w:bCs/>
          <w:color w:val="auto"/>
          <w:sz w:val="22"/>
          <w:szCs w:val="22"/>
          <w:lang w:eastAsia="es-CO"/>
        </w:rPr>
        <w:t xml:space="preserve">7.2.4.4. Proyecto: Comisión Tripartita- Gobernación de Antioquia, Área Metropolitana del Valle de Aburrá y Alcaldía de Medellín- para los procesos de ordenación territorial </w:t>
      </w:r>
    </w:p>
    <w:p w:rsidR="00CB26BD" w:rsidRPr="00DC6443" w:rsidRDefault="00CB26BD" w:rsidP="0043767D">
      <w:pPr>
        <w:pStyle w:val="Body1"/>
        <w:spacing w:after="0" w:line="240" w:lineRule="auto"/>
        <w:jc w:val="both"/>
        <w:rPr>
          <w:color w:val="auto"/>
          <w:szCs w:val="22"/>
        </w:rPr>
      </w:pPr>
      <w:r w:rsidRPr="00DC6443">
        <w:rPr>
          <w:color w:val="auto"/>
          <w:szCs w:val="22"/>
        </w:rPr>
        <w:t>Continuar con la construcción de nuevos estudios técnicos para fortalecer los procesos de ordenación territorial, complementando los existentes y validándolos a través de un proceso participativo que involucre a los actores públicos y privados que intervienen sobre el territorio,  con fundamento en los principios del desarrollo sostenible y la solidaridad. Se abordarán los componentes de base natural, productividad, urbano - regional, socio territorial, megaproyectos e infraestructura.</w:t>
      </w:r>
    </w:p>
    <w:p w:rsidR="00CB26BD" w:rsidRPr="00DC6443" w:rsidRDefault="00CB26BD" w:rsidP="0043767D">
      <w:pPr>
        <w:pStyle w:val="Body1"/>
        <w:spacing w:after="0" w:line="240" w:lineRule="auto"/>
        <w:jc w:val="both"/>
        <w:rPr>
          <w:color w:val="auto"/>
          <w:szCs w:val="22"/>
        </w:rPr>
      </w:pPr>
    </w:p>
    <w:p w:rsidR="00CB26BD" w:rsidRPr="00DC6443" w:rsidRDefault="00CB26BD" w:rsidP="0043767D">
      <w:pPr>
        <w:jc w:val="both"/>
        <w:rPr>
          <w:rFonts w:ascii="Arial" w:hAnsi="Arial" w:cs="Arial"/>
          <w:sz w:val="22"/>
          <w:szCs w:val="22"/>
        </w:rPr>
      </w:pPr>
      <w:r w:rsidRPr="00DC6443">
        <w:rPr>
          <w:rFonts w:ascii="Arial" w:hAnsi="Arial" w:cs="Arial"/>
          <w:sz w:val="22"/>
          <w:szCs w:val="22"/>
          <w:lang w:val="es-CO"/>
        </w:rPr>
        <w:t>Indicador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1134"/>
        <w:gridCol w:w="1134"/>
        <w:gridCol w:w="1134"/>
        <w:gridCol w:w="992"/>
        <w:gridCol w:w="1984"/>
      </w:tblGrid>
      <w:tr w:rsidR="00CB26BD" w:rsidRPr="00DC6443" w:rsidTr="00784F5E">
        <w:tc>
          <w:tcPr>
            <w:tcW w:w="2802"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Nombre del Indicador</w:t>
            </w:r>
          </w:p>
        </w:tc>
        <w:tc>
          <w:tcPr>
            <w:tcW w:w="1134" w:type="dxa"/>
            <w:shd w:val="pct15" w:color="auto" w:fill="auto"/>
            <w:vAlign w:val="center"/>
          </w:tcPr>
          <w:p w:rsidR="00CB26BD" w:rsidRPr="00DC6443" w:rsidRDefault="00CB26BD" w:rsidP="004D3903">
            <w:pPr>
              <w:jc w:val="center"/>
              <w:rPr>
                <w:rFonts w:ascii="Arial" w:hAnsi="Arial" w:cs="Arial"/>
                <w:b/>
                <w:sz w:val="18"/>
                <w:szCs w:val="18"/>
              </w:rPr>
            </w:pPr>
            <w:r w:rsidRPr="00DC6443">
              <w:rPr>
                <w:rFonts w:ascii="Arial" w:hAnsi="Arial" w:cs="Arial"/>
                <w:b/>
                <w:sz w:val="18"/>
                <w:szCs w:val="18"/>
              </w:rPr>
              <w:t>Unidad</w:t>
            </w:r>
          </w:p>
        </w:tc>
        <w:tc>
          <w:tcPr>
            <w:tcW w:w="1134"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Línea base 2011</w:t>
            </w:r>
          </w:p>
        </w:tc>
        <w:tc>
          <w:tcPr>
            <w:tcW w:w="1134" w:type="dxa"/>
            <w:shd w:val="pct15" w:color="auto" w:fill="auto"/>
            <w:vAlign w:val="center"/>
          </w:tcPr>
          <w:p w:rsidR="00CB26BD" w:rsidRPr="00DC6443" w:rsidRDefault="00CB26BD" w:rsidP="00784F5E">
            <w:pPr>
              <w:jc w:val="center"/>
              <w:rPr>
                <w:rFonts w:ascii="Arial" w:hAnsi="Arial" w:cs="Arial"/>
                <w:b/>
                <w:sz w:val="18"/>
                <w:szCs w:val="18"/>
              </w:rPr>
            </w:pPr>
            <w:r w:rsidRPr="00DC6443">
              <w:rPr>
                <w:rFonts w:ascii="Arial" w:hAnsi="Arial" w:cs="Arial"/>
                <w:b/>
                <w:sz w:val="18"/>
                <w:szCs w:val="18"/>
              </w:rPr>
              <w:t>Cantidad 2012-2015</w:t>
            </w:r>
          </w:p>
        </w:tc>
        <w:tc>
          <w:tcPr>
            <w:tcW w:w="992"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Meta 2015</w:t>
            </w:r>
          </w:p>
        </w:tc>
        <w:tc>
          <w:tcPr>
            <w:tcW w:w="1984"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784F5E">
        <w:trPr>
          <w:trHeight w:val="340"/>
        </w:trPr>
        <w:tc>
          <w:tcPr>
            <w:tcW w:w="2802" w:type="dxa"/>
            <w:vAlign w:val="center"/>
          </w:tcPr>
          <w:p w:rsidR="00CB26BD" w:rsidRPr="00DC6443" w:rsidRDefault="00CB26BD" w:rsidP="00DA6FED">
            <w:pPr>
              <w:rPr>
                <w:rFonts w:ascii="Arial" w:hAnsi="Arial" w:cs="Arial"/>
                <w:sz w:val="18"/>
                <w:szCs w:val="18"/>
                <w:lang w:val="es-CO"/>
              </w:rPr>
            </w:pPr>
            <w:r w:rsidRPr="00DC6443">
              <w:rPr>
                <w:rFonts w:ascii="Arial" w:hAnsi="Arial" w:cs="Arial"/>
                <w:sz w:val="18"/>
                <w:szCs w:val="18"/>
                <w:lang w:val="es-CO"/>
              </w:rPr>
              <w:t xml:space="preserve">Estudios formulados conjuntamente con el Área Metropolitana del Valle de Aburrá y la Alcaldía de Medellín, para fortalecer los procesos de ordenación </w:t>
            </w:r>
            <w:r w:rsidRPr="00DC6443">
              <w:rPr>
                <w:rFonts w:ascii="Arial" w:hAnsi="Arial" w:cs="Arial"/>
                <w:sz w:val="18"/>
                <w:szCs w:val="18"/>
                <w:lang w:val="es-CO"/>
              </w:rPr>
              <w:lastRenderedPageBreak/>
              <w:t>territorial.</w:t>
            </w:r>
          </w:p>
        </w:tc>
        <w:tc>
          <w:tcPr>
            <w:tcW w:w="1134" w:type="dxa"/>
            <w:vAlign w:val="center"/>
          </w:tcPr>
          <w:p w:rsidR="00CB26BD" w:rsidRPr="00DC6443" w:rsidRDefault="00CB26BD" w:rsidP="00DA6FED">
            <w:pPr>
              <w:jc w:val="center"/>
              <w:rPr>
                <w:rFonts w:ascii="Arial" w:hAnsi="Arial" w:cs="Arial"/>
                <w:sz w:val="18"/>
                <w:szCs w:val="18"/>
                <w:lang w:val="es-CO"/>
              </w:rPr>
            </w:pPr>
            <w:r w:rsidRPr="00DC6443">
              <w:rPr>
                <w:rFonts w:ascii="Arial" w:hAnsi="Arial" w:cs="Arial"/>
                <w:sz w:val="18"/>
                <w:szCs w:val="18"/>
                <w:lang w:val="es-CO"/>
              </w:rPr>
              <w:lastRenderedPageBreak/>
              <w:t>#</w:t>
            </w:r>
          </w:p>
        </w:tc>
        <w:tc>
          <w:tcPr>
            <w:tcW w:w="1134" w:type="dxa"/>
            <w:vAlign w:val="center"/>
          </w:tcPr>
          <w:p w:rsidR="00CB26BD" w:rsidRPr="00DC6443" w:rsidRDefault="00CB26BD" w:rsidP="004D3903">
            <w:pPr>
              <w:jc w:val="center"/>
              <w:rPr>
                <w:rFonts w:ascii="Arial" w:hAnsi="Arial" w:cs="Arial"/>
                <w:sz w:val="18"/>
                <w:szCs w:val="18"/>
                <w:lang w:val="es-CO"/>
              </w:rPr>
            </w:pPr>
            <w:r w:rsidRPr="00DC6443">
              <w:rPr>
                <w:rFonts w:ascii="Arial" w:hAnsi="Arial" w:cs="Arial"/>
                <w:sz w:val="18"/>
                <w:szCs w:val="18"/>
                <w:lang w:val="es-CO"/>
              </w:rPr>
              <w:t>6</w:t>
            </w:r>
          </w:p>
        </w:tc>
        <w:tc>
          <w:tcPr>
            <w:tcW w:w="1134" w:type="dxa"/>
            <w:vAlign w:val="center"/>
          </w:tcPr>
          <w:p w:rsidR="00CB26BD" w:rsidRPr="00DC6443" w:rsidRDefault="00CB26BD" w:rsidP="00DA6FED">
            <w:pPr>
              <w:jc w:val="center"/>
              <w:rPr>
                <w:rFonts w:ascii="Arial" w:hAnsi="Arial" w:cs="Arial"/>
                <w:sz w:val="18"/>
                <w:szCs w:val="18"/>
                <w:lang w:val="es-CO"/>
              </w:rPr>
            </w:pPr>
            <w:r w:rsidRPr="00DC6443">
              <w:rPr>
                <w:rFonts w:ascii="Arial" w:hAnsi="Arial" w:cs="Arial"/>
                <w:sz w:val="18"/>
                <w:szCs w:val="18"/>
                <w:lang w:val="es-CO"/>
              </w:rPr>
              <w:t>3</w:t>
            </w:r>
          </w:p>
        </w:tc>
        <w:tc>
          <w:tcPr>
            <w:tcW w:w="992" w:type="dxa"/>
            <w:vAlign w:val="center"/>
          </w:tcPr>
          <w:p w:rsidR="00CB26BD" w:rsidRPr="00DC6443" w:rsidRDefault="00CB26BD" w:rsidP="00DA6FED">
            <w:pPr>
              <w:jc w:val="center"/>
              <w:rPr>
                <w:rFonts w:ascii="Arial" w:hAnsi="Arial" w:cs="Arial"/>
                <w:sz w:val="18"/>
                <w:szCs w:val="18"/>
                <w:lang w:val="es-CO"/>
              </w:rPr>
            </w:pPr>
            <w:r w:rsidRPr="00DC6443">
              <w:rPr>
                <w:rFonts w:ascii="Arial" w:hAnsi="Arial" w:cs="Arial"/>
                <w:sz w:val="18"/>
                <w:szCs w:val="18"/>
                <w:lang w:val="es-CO"/>
              </w:rPr>
              <w:t>9</w:t>
            </w:r>
          </w:p>
        </w:tc>
        <w:tc>
          <w:tcPr>
            <w:tcW w:w="1984" w:type="dxa"/>
          </w:tcPr>
          <w:p w:rsidR="00CB26BD" w:rsidRPr="00DC6443" w:rsidRDefault="00CB26BD" w:rsidP="00784F5E">
            <w:pPr>
              <w:rPr>
                <w:rFonts w:ascii="Arial" w:hAnsi="Arial" w:cs="Arial"/>
                <w:sz w:val="18"/>
                <w:szCs w:val="18"/>
                <w:lang w:val="es-CO"/>
              </w:rPr>
            </w:pPr>
          </w:p>
          <w:p w:rsidR="00CB26BD" w:rsidRPr="00DC6443" w:rsidRDefault="00CB26BD" w:rsidP="00784F5E">
            <w:pPr>
              <w:rPr>
                <w:rFonts w:ascii="Arial" w:hAnsi="Arial" w:cs="Arial"/>
                <w:sz w:val="18"/>
                <w:szCs w:val="18"/>
                <w:lang w:val="es-CO"/>
              </w:rPr>
            </w:pPr>
          </w:p>
          <w:p w:rsidR="00CB26BD" w:rsidRPr="00DC6443" w:rsidRDefault="00CB26BD" w:rsidP="00784F5E">
            <w:pPr>
              <w:rPr>
                <w:rFonts w:ascii="Arial" w:hAnsi="Arial" w:cs="Arial"/>
                <w:sz w:val="18"/>
                <w:szCs w:val="18"/>
                <w:lang w:val="es-CO"/>
              </w:rPr>
            </w:pPr>
            <w:r w:rsidRPr="00DC6443">
              <w:rPr>
                <w:rFonts w:ascii="Arial" w:hAnsi="Arial" w:cs="Arial"/>
                <w:sz w:val="18"/>
                <w:szCs w:val="18"/>
                <w:lang w:val="es-CO"/>
              </w:rPr>
              <w:t>Departamento Administrativo de Planeación</w:t>
            </w:r>
          </w:p>
        </w:tc>
      </w:tr>
    </w:tbl>
    <w:p w:rsidR="00CB26BD" w:rsidRPr="00DC6443" w:rsidRDefault="00CB26BD" w:rsidP="0043767D">
      <w:pPr>
        <w:rPr>
          <w:lang w:val="es-CO"/>
        </w:rPr>
      </w:pPr>
    </w:p>
    <w:p w:rsidR="00CB26BD" w:rsidRPr="00DC6443" w:rsidRDefault="00CB26BD" w:rsidP="0043767D">
      <w:pPr>
        <w:pStyle w:val="Body1"/>
        <w:spacing w:after="0" w:line="240" w:lineRule="auto"/>
        <w:jc w:val="both"/>
        <w:rPr>
          <w:rFonts w:ascii="Arial" w:hAnsi="Arial" w:cs="Arial"/>
          <w:b/>
          <w:color w:val="auto"/>
          <w:szCs w:val="22"/>
        </w:rPr>
      </w:pPr>
      <w:r w:rsidRPr="00DC6443">
        <w:rPr>
          <w:rFonts w:ascii="Arial" w:hAnsi="Arial" w:cs="Arial"/>
          <w:b/>
          <w:color w:val="auto"/>
          <w:szCs w:val="22"/>
        </w:rPr>
        <w:t>7.2.4.5. Proyecto Promoción y gestión de mecanismos de integración supra municipales.</w:t>
      </w:r>
    </w:p>
    <w:p w:rsidR="00CB26BD" w:rsidRPr="00DC6443" w:rsidRDefault="00CB26BD" w:rsidP="0043767D">
      <w:pPr>
        <w:pStyle w:val="Body1"/>
        <w:spacing w:after="0" w:line="240" w:lineRule="auto"/>
        <w:jc w:val="both"/>
        <w:rPr>
          <w:rFonts w:ascii="Arial" w:hAnsi="Arial" w:cs="Arial"/>
          <w:color w:val="auto"/>
          <w:szCs w:val="22"/>
        </w:rPr>
      </w:pPr>
      <w:r w:rsidRPr="00DC6443">
        <w:rPr>
          <w:rFonts w:ascii="Arial" w:hAnsi="Arial" w:cs="Arial"/>
          <w:color w:val="auto"/>
          <w:szCs w:val="22"/>
        </w:rPr>
        <w:t xml:space="preserve">La Gobernación auspiciará procesos de concertación subregionales para articular el desarrollo de grupos de municipios que constituyan territorios homogéneos y pertinentes para la planificación y el desarrollo económico y social sostenible, tales como el Valle de San Nicolás, el Occidente cercano, la zona del Cauca Medio, entre otros, para que desarrollen acuerdos estratégicos mediante "Contratos - Plan". </w:t>
      </w:r>
    </w:p>
    <w:p w:rsidR="00CB26BD" w:rsidRPr="00DC6443" w:rsidRDefault="00CB26BD" w:rsidP="0043767D">
      <w:pPr>
        <w:pStyle w:val="Body1"/>
        <w:spacing w:after="0" w:line="240" w:lineRule="auto"/>
        <w:jc w:val="both"/>
        <w:rPr>
          <w:rFonts w:ascii="Arial" w:hAnsi="Arial" w:cs="Arial"/>
          <w:color w:val="auto"/>
          <w:szCs w:val="22"/>
        </w:rPr>
      </w:pPr>
    </w:p>
    <w:p w:rsidR="00CB26BD" w:rsidRPr="00DC6443" w:rsidRDefault="00CB26BD" w:rsidP="0043767D">
      <w:pPr>
        <w:jc w:val="both"/>
        <w:rPr>
          <w:rFonts w:ascii="Arial" w:hAnsi="Arial" w:cs="Arial"/>
          <w:sz w:val="22"/>
          <w:szCs w:val="22"/>
          <w:lang w:val="es-CO"/>
        </w:rPr>
      </w:pPr>
      <w:r w:rsidRPr="00DC6443">
        <w:rPr>
          <w:rFonts w:ascii="Arial" w:hAnsi="Arial" w:cs="Arial"/>
          <w:sz w:val="22"/>
          <w:szCs w:val="22"/>
          <w:lang w:val="es-CO"/>
        </w:rPr>
        <w:t>Indicador de Producto</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1134"/>
        <w:gridCol w:w="1134"/>
        <w:gridCol w:w="1134"/>
        <w:gridCol w:w="992"/>
        <w:gridCol w:w="1984"/>
      </w:tblGrid>
      <w:tr w:rsidR="00CB26BD" w:rsidRPr="00DC6443" w:rsidTr="00784F5E">
        <w:tc>
          <w:tcPr>
            <w:tcW w:w="2802"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Nombre del Indicador</w:t>
            </w:r>
          </w:p>
        </w:tc>
        <w:tc>
          <w:tcPr>
            <w:tcW w:w="1134" w:type="dxa"/>
            <w:shd w:val="pct15" w:color="auto" w:fill="auto"/>
            <w:vAlign w:val="center"/>
          </w:tcPr>
          <w:p w:rsidR="00CB26BD" w:rsidRPr="00DC6443" w:rsidRDefault="00CB26BD" w:rsidP="004D3903">
            <w:pPr>
              <w:jc w:val="center"/>
              <w:rPr>
                <w:rFonts w:ascii="Arial" w:hAnsi="Arial" w:cs="Arial"/>
                <w:b/>
                <w:sz w:val="18"/>
                <w:szCs w:val="18"/>
              </w:rPr>
            </w:pPr>
            <w:r w:rsidRPr="00DC6443">
              <w:rPr>
                <w:rFonts w:ascii="Arial" w:hAnsi="Arial" w:cs="Arial"/>
                <w:b/>
                <w:sz w:val="18"/>
                <w:szCs w:val="18"/>
              </w:rPr>
              <w:t>Unidad</w:t>
            </w:r>
          </w:p>
        </w:tc>
        <w:tc>
          <w:tcPr>
            <w:tcW w:w="1134"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Línea base 2011</w:t>
            </w:r>
          </w:p>
        </w:tc>
        <w:tc>
          <w:tcPr>
            <w:tcW w:w="1134" w:type="dxa"/>
            <w:shd w:val="pct15" w:color="auto" w:fill="auto"/>
            <w:vAlign w:val="center"/>
          </w:tcPr>
          <w:p w:rsidR="00CB26BD" w:rsidRPr="00DC6443" w:rsidRDefault="00CB26BD" w:rsidP="00784F5E">
            <w:pPr>
              <w:jc w:val="center"/>
              <w:rPr>
                <w:rFonts w:ascii="Arial" w:hAnsi="Arial" w:cs="Arial"/>
                <w:b/>
                <w:sz w:val="18"/>
                <w:szCs w:val="18"/>
              </w:rPr>
            </w:pPr>
            <w:r w:rsidRPr="00DC6443">
              <w:rPr>
                <w:rFonts w:ascii="Arial" w:hAnsi="Arial" w:cs="Arial"/>
                <w:b/>
                <w:sz w:val="18"/>
                <w:szCs w:val="18"/>
              </w:rPr>
              <w:t>Cantidad 2012-2015</w:t>
            </w:r>
          </w:p>
        </w:tc>
        <w:tc>
          <w:tcPr>
            <w:tcW w:w="992"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Meta 2015</w:t>
            </w:r>
          </w:p>
        </w:tc>
        <w:tc>
          <w:tcPr>
            <w:tcW w:w="1984" w:type="dxa"/>
            <w:shd w:val="pct15" w:color="auto" w:fill="auto"/>
            <w:vAlign w:val="center"/>
          </w:tcPr>
          <w:p w:rsidR="00CB26BD" w:rsidRPr="00DC6443" w:rsidRDefault="00CB26BD" w:rsidP="00DA6FED">
            <w:pPr>
              <w:jc w:val="center"/>
              <w:rPr>
                <w:rFonts w:ascii="Arial" w:hAnsi="Arial" w:cs="Arial"/>
                <w:b/>
                <w:sz w:val="18"/>
                <w:szCs w:val="18"/>
              </w:rPr>
            </w:pPr>
            <w:r w:rsidRPr="00DC6443">
              <w:rPr>
                <w:rFonts w:ascii="Arial" w:hAnsi="Arial" w:cs="Arial"/>
                <w:b/>
                <w:sz w:val="18"/>
                <w:szCs w:val="18"/>
              </w:rPr>
              <w:t>Dependencia Responsable</w:t>
            </w:r>
          </w:p>
        </w:tc>
      </w:tr>
      <w:tr w:rsidR="00CB26BD" w:rsidRPr="00DC6443" w:rsidTr="00E26B0A">
        <w:trPr>
          <w:trHeight w:val="929"/>
        </w:trPr>
        <w:tc>
          <w:tcPr>
            <w:tcW w:w="2802" w:type="dxa"/>
          </w:tcPr>
          <w:p w:rsidR="00CB26BD" w:rsidRPr="00DC6443" w:rsidRDefault="00CB26BD" w:rsidP="00784F5E">
            <w:pPr>
              <w:rPr>
                <w:rFonts w:ascii="Arial" w:hAnsi="Arial" w:cs="Arial"/>
                <w:sz w:val="18"/>
                <w:szCs w:val="18"/>
                <w:lang w:val="es-CO"/>
              </w:rPr>
            </w:pPr>
          </w:p>
          <w:p w:rsidR="00CB26BD" w:rsidRPr="00DC6443" w:rsidRDefault="00CB26BD" w:rsidP="00784F5E">
            <w:pPr>
              <w:rPr>
                <w:rFonts w:ascii="Arial" w:hAnsi="Arial" w:cs="Arial"/>
                <w:sz w:val="18"/>
                <w:szCs w:val="18"/>
                <w:lang w:val="es-CO"/>
              </w:rPr>
            </w:pPr>
            <w:r w:rsidRPr="00DC6443">
              <w:rPr>
                <w:rFonts w:ascii="Arial" w:hAnsi="Arial" w:cs="Arial"/>
                <w:sz w:val="18"/>
                <w:szCs w:val="18"/>
                <w:lang w:val="es-CO"/>
              </w:rPr>
              <w:t>Mecanismos de integración supramunicipales gestionados</w:t>
            </w:r>
          </w:p>
        </w:tc>
        <w:tc>
          <w:tcPr>
            <w:tcW w:w="1134" w:type="dxa"/>
            <w:vAlign w:val="center"/>
          </w:tcPr>
          <w:p w:rsidR="00CB26BD" w:rsidRPr="00DC6443" w:rsidRDefault="00CB26BD" w:rsidP="00784F5E">
            <w:pPr>
              <w:jc w:val="center"/>
              <w:rPr>
                <w:rFonts w:ascii="Arial" w:hAnsi="Arial" w:cs="Arial"/>
                <w:sz w:val="18"/>
                <w:szCs w:val="18"/>
              </w:rPr>
            </w:pPr>
            <w:r w:rsidRPr="00DC6443">
              <w:rPr>
                <w:rFonts w:ascii="Arial" w:hAnsi="Arial" w:cs="Arial"/>
                <w:sz w:val="22"/>
                <w:szCs w:val="22"/>
              </w:rPr>
              <w:t>#</w:t>
            </w:r>
          </w:p>
        </w:tc>
        <w:tc>
          <w:tcPr>
            <w:tcW w:w="1134" w:type="dxa"/>
            <w:vAlign w:val="center"/>
          </w:tcPr>
          <w:p w:rsidR="00CB26BD" w:rsidRPr="00DC6443" w:rsidRDefault="00CB26BD" w:rsidP="00DA6FED">
            <w:pPr>
              <w:jc w:val="center"/>
              <w:rPr>
                <w:rFonts w:ascii="Arial" w:hAnsi="Arial" w:cs="Arial"/>
                <w:sz w:val="18"/>
                <w:szCs w:val="18"/>
              </w:rPr>
            </w:pPr>
            <w:r w:rsidRPr="00DC6443">
              <w:rPr>
                <w:rFonts w:ascii="Arial" w:hAnsi="Arial" w:cs="Arial"/>
                <w:sz w:val="18"/>
                <w:szCs w:val="18"/>
              </w:rPr>
              <w:t>0</w:t>
            </w:r>
          </w:p>
        </w:tc>
        <w:tc>
          <w:tcPr>
            <w:tcW w:w="1134" w:type="dxa"/>
            <w:vAlign w:val="center"/>
          </w:tcPr>
          <w:p w:rsidR="00CB26BD" w:rsidRPr="00DC6443" w:rsidRDefault="00CB26BD" w:rsidP="00DA6FED">
            <w:pPr>
              <w:jc w:val="center"/>
              <w:rPr>
                <w:rFonts w:ascii="Arial" w:hAnsi="Arial" w:cs="Arial"/>
                <w:sz w:val="18"/>
                <w:szCs w:val="18"/>
              </w:rPr>
            </w:pPr>
            <w:r w:rsidRPr="00DC6443">
              <w:rPr>
                <w:rFonts w:ascii="Arial" w:hAnsi="Arial" w:cs="Arial"/>
                <w:sz w:val="18"/>
                <w:szCs w:val="18"/>
              </w:rPr>
              <w:t>3</w:t>
            </w:r>
          </w:p>
        </w:tc>
        <w:tc>
          <w:tcPr>
            <w:tcW w:w="992" w:type="dxa"/>
            <w:vAlign w:val="center"/>
          </w:tcPr>
          <w:p w:rsidR="00CB26BD" w:rsidRPr="00DC6443" w:rsidRDefault="00CB26BD" w:rsidP="00DA6FED">
            <w:pPr>
              <w:jc w:val="center"/>
              <w:rPr>
                <w:rFonts w:ascii="Arial" w:hAnsi="Arial" w:cs="Arial"/>
                <w:sz w:val="18"/>
                <w:szCs w:val="18"/>
              </w:rPr>
            </w:pPr>
            <w:r w:rsidRPr="00DC6443">
              <w:rPr>
                <w:rFonts w:ascii="Arial" w:hAnsi="Arial" w:cs="Arial"/>
                <w:sz w:val="18"/>
                <w:szCs w:val="18"/>
              </w:rPr>
              <w:t>3</w:t>
            </w:r>
          </w:p>
        </w:tc>
        <w:tc>
          <w:tcPr>
            <w:tcW w:w="1984" w:type="dxa"/>
          </w:tcPr>
          <w:p w:rsidR="00CB26BD" w:rsidRPr="00DC6443" w:rsidRDefault="00CB26BD" w:rsidP="00784F5E">
            <w:pPr>
              <w:rPr>
                <w:rFonts w:ascii="Arial" w:hAnsi="Arial" w:cs="Arial"/>
                <w:sz w:val="18"/>
                <w:szCs w:val="18"/>
                <w:lang w:val="es-CO"/>
              </w:rPr>
            </w:pPr>
          </w:p>
          <w:p w:rsidR="00CB26BD" w:rsidRPr="00DC6443" w:rsidRDefault="00CB26BD" w:rsidP="00784F5E">
            <w:pPr>
              <w:rPr>
                <w:rFonts w:ascii="Arial" w:hAnsi="Arial" w:cs="Arial"/>
                <w:sz w:val="18"/>
                <w:szCs w:val="18"/>
              </w:rPr>
            </w:pPr>
            <w:r w:rsidRPr="00DC6443">
              <w:rPr>
                <w:rFonts w:ascii="Arial" w:hAnsi="Arial" w:cs="Arial"/>
                <w:sz w:val="18"/>
                <w:szCs w:val="18"/>
                <w:lang w:val="es-CO"/>
              </w:rPr>
              <w:t>Departamento Administrativo de Planeación</w:t>
            </w:r>
            <w:r w:rsidRPr="00DC6443">
              <w:rPr>
                <w:rFonts w:ascii="Arial" w:hAnsi="Arial" w:cs="Arial"/>
                <w:sz w:val="18"/>
                <w:szCs w:val="18"/>
              </w:rPr>
              <w:t xml:space="preserve"> </w:t>
            </w:r>
          </w:p>
        </w:tc>
      </w:tr>
    </w:tbl>
    <w:p w:rsidR="00CB26BD" w:rsidRPr="00DC6443" w:rsidRDefault="00CB26BD" w:rsidP="00FB54D8">
      <w:pPr>
        <w:pStyle w:val="Body1"/>
        <w:spacing w:after="0" w:line="240" w:lineRule="auto"/>
        <w:jc w:val="both"/>
        <w:rPr>
          <w:rFonts w:ascii="Arial" w:hAnsi="Arial" w:cs="Arial"/>
          <w:color w:val="auto"/>
          <w:szCs w:val="22"/>
        </w:rPr>
      </w:pPr>
    </w:p>
    <w:p w:rsidR="00CB26BD" w:rsidRPr="00DC6443" w:rsidRDefault="00CB26BD" w:rsidP="00FB54D8">
      <w:pPr>
        <w:pStyle w:val="Body1"/>
        <w:spacing w:after="0" w:line="240" w:lineRule="auto"/>
        <w:jc w:val="both"/>
        <w:rPr>
          <w:rFonts w:ascii="Arial" w:hAnsi="Arial" w:cs="Arial"/>
          <w:color w:val="auto"/>
          <w:szCs w:val="22"/>
        </w:rPr>
      </w:pPr>
    </w:p>
    <w:p w:rsidR="00CB26BD" w:rsidRPr="00DC6443" w:rsidRDefault="00EA7794" w:rsidP="004738D4">
      <w:pPr>
        <w:jc w:val="both"/>
        <w:rPr>
          <w:rFonts w:ascii="Arial" w:hAnsi="Arial" w:cs="Arial"/>
          <w:sz w:val="22"/>
          <w:szCs w:val="22"/>
          <w:lang w:val="es-CO"/>
        </w:rPr>
      </w:pPr>
      <w:r w:rsidRPr="00DC6443">
        <w:rPr>
          <w:rFonts w:ascii="Arial" w:hAnsi="Arial" w:cs="Arial"/>
          <w:b/>
          <w:sz w:val="22"/>
          <w:szCs w:val="22"/>
          <w:lang w:val="es-CO"/>
        </w:rPr>
        <w:t>ARTÍCULO 3</w:t>
      </w:r>
      <w:r w:rsidR="00CB26BD" w:rsidRPr="00DC6443">
        <w:rPr>
          <w:rFonts w:ascii="Arial" w:hAnsi="Arial" w:cs="Arial"/>
          <w:sz w:val="22"/>
          <w:szCs w:val="22"/>
          <w:lang w:val="es-CO"/>
        </w:rPr>
        <w:t>. Los programas se ejecutarán de acuerdo con las competencias del Departamento conforme a los principios de coordinación, complementariedad, subsidiaridad, equidad y eficiencia.</w:t>
      </w:r>
    </w:p>
    <w:p w:rsidR="00CB26BD" w:rsidRPr="00DC6443" w:rsidRDefault="00CB26BD" w:rsidP="004738D4">
      <w:pPr>
        <w:jc w:val="both"/>
        <w:rPr>
          <w:rFonts w:ascii="Arial" w:hAnsi="Arial" w:cs="Arial"/>
          <w:sz w:val="22"/>
          <w:szCs w:val="22"/>
          <w:lang w:val="es-CO"/>
        </w:rPr>
      </w:pPr>
    </w:p>
    <w:p w:rsidR="00CB26BD" w:rsidRPr="00DC6443" w:rsidRDefault="00CB26BD" w:rsidP="004738D4">
      <w:pPr>
        <w:jc w:val="both"/>
        <w:rPr>
          <w:rFonts w:ascii="Arial" w:hAnsi="Arial" w:cs="Arial"/>
          <w:sz w:val="22"/>
          <w:szCs w:val="22"/>
          <w:lang w:val="es-CO"/>
        </w:rPr>
      </w:pPr>
    </w:p>
    <w:p w:rsidR="00CB26BD" w:rsidRPr="00DC6443" w:rsidRDefault="00EA7794" w:rsidP="004738D4">
      <w:pPr>
        <w:jc w:val="both"/>
        <w:rPr>
          <w:rFonts w:ascii="Arial" w:hAnsi="Arial" w:cs="Arial"/>
          <w:sz w:val="22"/>
          <w:szCs w:val="22"/>
          <w:lang w:val="es-CO"/>
        </w:rPr>
      </w:pPr>
      <w:r w:rsidRPr="00DC6443">
        <w:rPr>
          <w:rFonts w:ascii="Arial" w:hAnsi="Arial" w:cs="Arial"/>
          <w:b/>
          <w:sz w:val="22"/>
          <w:szCs w:val="22"/>
          <w:lang w:val="es-CO"/>
        </w:rPr>
        <w:t>ARTÍCULO 4</w:t>
      </w:r>
      <w:bookmarkStart w:id="0" w:name="_GoBack"/>
      <w:bookmarkEnd w:id="0"/>
      <w:r w:rsidR="00CB26BD" w:rsidRPr="00DC6443">
        <w:rPr>
          <w:rFonts w:ascii="Arial" w:hAnsi="Arial" w:cs="Arial"/>
          <w:b/>
          <w:sz w:val="22"/>
          <w:szCs w:val="22"/>
          <w:lang w:val="es-CO"/>
        </w:rPr>
        <w:t>: PARTE FINANCIERA</w:t>
      </w:r>
      <w:r w:rsidR="00CB26BD" w:rsidRPr="00DC6443">
        <w:rPr>
          <w:rFonts w:ascii="Arial" w:hAnsi="Arial" w:cs="Arial"/>
          <w:sz w:val="22"/>
          <w:szCs w:val="22"/>
          <w:lang w:val="es-CO"/>
        </w:rPr>
        <w:t xml:space="preserve">. Esta lo conforman el Plan Financiero y el Plan Plurianual de inversiones. </w:t>
      </w:r>
    </w:p>
    <w:p w:rsidR="00CB26BD" w:rsidRPr="00DC6443" w:rsidRDefault="00CB26BD" w:rsidP="004738D4">
      <w:pPr>
        <w:jc w:val="both"/>
        <w:rPr>
          <w:rFonts w:ascii="Arial" w:hAnsi="Arial" w:cs="Arial"/>
          <w:sz w:val="22"/>
          <w:szCs w:val="22"/>
          <w:lang w:val="es-CO"/>
        </w:rPr>
      </w:pPr>
    </w:p>
    <w:p w:rsidR="00CB26BD" w:rsidRPr="00DC6443" w:rsidRDefault="00CB26BD" w:rsidP="004738D4">
      <w:pPr>
        <w:jc w:val="both"/>
        <w:rPr>
          <w:rFonts w:ascii="Arial" w:hAnsi="Arial" w:cs="Arial"/>
          <w:sz w:val="22"/>
          <w:szCs w:val="22"/>
          <w:lang w:val="es-CO"/>
        </w:rPr>
      </w:pPr>
      <w:r w:rsidRPr="00DC6443">
        <w:rPr>
          <w:rFonts w:ascii="Arial" w:hAnsi="Arial" w:cs="Arial"/>
          <w:sz w:val="22"/>
          <w:szCs w:val="22"/>
          <w:lang w:val="es-CO"/>
        </w:rPr>
        <w:t xml:space="preserve">El valor total de las Inversiones Públicas del Plan de Desarrollo  2012-2015 </w:t>
      </w:r>
      <w:r w:rsidRPr="00DC6443">
        <w:rPr>
          <w:rFonts w:ascii="Arial" w:hAnsi="Arial" w:cs="Arial"/>
          <w:b/>
          <w:sz w:val="22"/>
          <w:szCs w:val="22"/>
          <w:lang w:val="es-CO"/>
        </w:rPr>
        <w:t>Antioquia la más educada</w:t>
      </w:r>
      <w:r w:rsidRPr="00DC6443">
        <w:rPr>
          <w:rFonts w:ascii="Arial" w:hAnsi="Arial" w:cs="Arial"/>
          <w:sz w:val="22"/>
          <w:szCs w:val="22"/>
          <w:lang w:val="es-CO"/>
        </w:rPr>
        <w:t xml:space="preserve">, tendrá un valor de </w:t>
      </w:r>
      <w:r w:rsidRPr="00DC6443">
        <w:rPr>
          <w:rFonts w:ascii="Arial" w:hAnsi="Arial" w:cs="Arial"/>
          <w:b/>
          <w:sz w:val="22"/>
          <w:szCs w:val="22"/>
          <w:lang w:val="es-CO"/>
        </w:rPr>
        <w:t xml:space="preserve">$ </w:t>
      </w:r>
      <w:r w:rsidR="00640E0B" w:rsidRPr="00DC6443">
        <w:rPr>
          <w:rFonts w:ascii="Arial" w:hAnsi="Arial" w:cs="Arial"/>
          <w:b/>
          <w:sz w:val="22"/>
          <w:szCs w:val="22"/>
          <w:lang w:val="es-CO"/>
        </w:rPr>
        <w:t>9.733.082.000.000 (NUEVE BILLONES, SETECIENTOS TREINTA Y TRES MIL, OCHENTA Y DOS MILLONES DE PESOS)</w:t>
      </w:r>
      <w:r w:rsidRPr="00DC6443">
        <w:rPr>
          <w:rFonts w:ascii="Arial" w:hAnsi="Arial" w:cs="Arial"/>
          <w:sz w:val="22"/>
          <w:szCs w:val="22"/>
          <w:lang w:val="es-CO"/>
        </w:rPr>
        <w:t xml:space="preserve"> </w:t>
      </w:r>
    </w:p>
    <w:p w:rsidR="00CB26BD" w:rsidRPr="00DC6443" w:rsidRDefault="00CB26BD" w:rsidP="004738D4">
      <w:pPr>
        <w:jc w:val="both"/>
        <w:rPr>
          <w:rFonts w:ascii="Arial" w:hAnsi="Arial" w:cs="Arial"/>
          <w:sz w:val="22"/>
          <w:szCs w:val="22"/>
          <w:lang w:val="es-CO"/>
        </w:rPr>
      </w:pPr>
    </w:p>
    <w:p w:rsidR="00CB26BD" w:rsidRPr="004738D4" w:rsidRDefault="00CB26BD" w:rsidP="004738D4">
      <w:pPr>
        <w:jc w:val="both"/>
        <w:rPr>
          <w:rFonts w:ascii="Arial" w:hAnsi="Arial" w:cs="Arial"/>
          <w:sz w:val="22"/>
          <w:szCs w:val="22"/>
          <w:lang w:val="es-CO"/>
        </w:rPr>
      </w:pPr>
      <w:r w:rsidRPr="00DC6443">
        <w:rPr>
          <w:rFonts w:ascii="Arial" w:hAnsi="Arial" w:cs="Arial"/>
          <w:sz w:val="22"/>
          <w:szCs w:val="22"/>
          <w:lang w:val="es-CO"/>
        </w:rPr>
        <w:t>A continuación se detalle las fuentes de financiación y los proyectos de inversión.</w:t>
      </w:r>
    </w:p>
    <w:p w:rsidR="00CB26BD" w:rsidRPr="006540B0" w:rsidRDefault="00CB26BD" w:rsidP="00FB54D8">
      <w:pPr>
        <w:pStyle w:val="Body1"/>
        <w:spacing w:after="0" w:line="240" w:lineRule="auto"/>
        <w:jc w:val="both"/>
        <w:rPr>
          <w:rFonts w:ascii="Arial" w:hAnsi="Arial" w:cs="Arial"/>
          <w:color w:val="auto"/>
          <w:szCs w:val="22"/>
        </w:rPr>
      </w:pPr>
    </w:p>
    <w:sectPr w:rsidR="00CB26BD" w:rsidRPr="006540B0" w:rsidSect="00CC3AA4">
      <w:headerReference w:type="default" r:id="rId8"/>
      <w:footerReference w:type="default" r:id="rId9"/>
      <w:pgSz w:w="12240" w:h="15840" w:code="1"/>
      <w:pgMar w:top="2380" w:right="1701" w:bottom="1417" w:left="1701" w:header="283" w:footer="624"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09B7" w:rsidRDefault="008609B7" w:rsidP="000840FF">
      <w:r>
        <w:separator/>
      </w:r>
    </w:p>
  </w:endnote>
  <w:endnote w:type="continuationSeparator" w:id="0">
    <w:p w:rsidR="008609B7" w:rsidRDefault="008609B7" w:rsidP="000840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26BD" w:rsidRPr="00345F32" w:rsidRDefault="00CB26BD">
    <w:pPr>
      <w:pStyle w:val="Piedepgina"/>
      <w:rPr>
        <w:rFonts w:ascii="Arial" w:hAnsi="Arial" w:cs="Arial"/>
        <w:sz w:val="22"/>
        <w:szCs w:val="22"/>
        <w:lang w:val="es-CO"/>
      </w:rPr>
    </w:pPr>
    <w:r>
      <w:rPr>
        <w:rFonts w:ascii="Arial" w:hAnsi="Arial" w:cs="Arial"/>
        <w:sz w:val="22"/>
        <w:szCs w:val="22"/>
        <w:lang w:val="es-CO"/>
      </w:rPr>
      <w:tab/>
    </w:r>
    <w:r>
      <w:rPr>
        <w:rFonts w:ascii="Arial" w:hAnsi="Arial" w:cs="Arial"/>
        <w:sz w:val="22"/>
        <w:szCs w:val="22"/>
        <w:lang w:val="es-CO"/>
      </w:rPr>
      <w:tab/>
      <w:t>Línea 7 – p.</w:t>
    </w:r>
    <w:r w:rsidRPr="00925743">
      <w:rPr>
        <w:rFonts w:ascii="Arial" w:hAnsi="Arial" w:cs="Arial"/>
        <w:sz w:val="22"/>
        <w:szCs w:val="22"/>
        <w:lang w:val="es-CO"/>
      </w:rPr>
      <w:t xml:space="preserve"> </w:t>
    </w:r>
    <w:r w:rsidR="006B05E2" w:rsidRPr="00925743">
      <w:rPr>
        <w:rFonts w:ascii="Arial" w:hAnsi="Arial" w:cs="Arial"/>
        <w:sz w:val="22"/>
        <w:szCs w:val="22"/>
        <w:lang w:val="es-CO"/>
      </w:rPr>
      <w:fldChar w:fldCharType="begin"/>
    </w:r>
    <w:r w:rsidRPr="00925743">
      <w:rPr>
        <w:rFonts w:ascii="Arial" w:hAnsi="Arial" w:cs="Arial"/>
        <w:sz w:val="22"/>
        <w:szCs w:val="22"/>
        <w:lang w:val="es-CO"/>
      </w:rPr>
      <w:instrText xml:space="preserve"> PAGE   \* MERGEFORMAT </w:instrText>
    </w:r>
    <w:r w:rsidR="006B05E2" w:rsidRPr="00925743">
      <w:rPr>
        <w:rFonts w:ascii="Arial" w:hAnsi="Arial" w:cs="Arial"/>
        <w:sz w:val="22"/>
        <w:szCs w:val="22"/>
        <w:lang w:val="es-CO"/>
      </w:rPr>
      <w:fldChar w:fldCharType="separate"/>
    </w:r>
    <w:r w:rsidR="00DC6443">
      <w:rPr>
        <w:rFonts w:ascii="Arial" w:hAnsi="Arial" w:cs="Arial"/>
        <w:noProof/>
        <w:sz w:val="22"/>
        <w:szCs w:val="22"/>
        <w:lang w:val="es-CO"/>
      </w:rPr>
      <w:t>1</w:t>
    </w:r>
    <w:r w:rsidR="006B05E2" w:rsidRPr="00925743">
      <w:rPr>
        <w:rFonts w:ascii="Arial" w:hAnsi="Arial" w:cs="Arial"/>
        <w:sz w:val="22"/>
        <w:szCs w:val="22"/>
        <w:lang w:val="es-CO"/>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09B7" w:rsidRDefault="008609B7" w:rsidP="000840FF">
      <w:r>
        <w:separator/>
      </w:r>
    </w:p>
  </w:footnote>
  <w:footnote w:type="continuationSeparator" w:id="0">
    <w:p w:rsidR="008609B7" w:rsidRDefault="008609B7" w:rsidP="000840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26BD" w:rsidRDefault="006B05E2" w:rsidP="00345F32">
    <w:pPr>
      <w:pStyle w:val="Encabezado"/>
      <w:jc w:val="center"/>
    </w:pPr>
    <w:r w:rsidRPr="006B05E2">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3 Imagen" o:spid="_x0000_i1025" type="#_x0000_t75" alt="plantilla escala de grises.jpg" style="width:332.95pt;height:73.75pt;visibility:visible">
          <v:imagedata r:id="rId1" o:titl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894EE873"/>
    <w:lvl w:ilvl="0">
      <w:start w:val="1"/>
      <w:numFmt w:val="decimal"/>
      <w:pStyle w:val="List0"/>
      <w:lvlText w:val="%1."/>
      <w:lvlJc w:val="left"/>
      <w:pPr>
        <w:tabs>
          <w:tab w:val="num" w:pos="393"/>
        </w:tabs>
        <w:ind w:left="393" w:firstLine="720"/>
      </w:pPr>
      <w:rPr>
        <w:rFonts w:cs="Times New Roman" w:hint="default"/>
        <w:position w:val="0"/>
      </w:rPr>
    </w:lvl>
    <w:lvl w:ilvl="1">
      <w:start w:val="1"/>
      <w:numFmt w:val="decimal"/>
      <w:lvlText w:val="%2."/>
      <w:lvlJc w:val="left"/>
      <w:pPr>
        <w:tabs>
          <w:tab w:val="num" w:pos="720"/>
        </w:tabs>
        <w:ind w:left="720" w:firstLine="720"/>
      </w:pPr>
      <w:rPr>
        <w:rFonts w:cs="Times New Roman" w:hint="default"/>
        <w:position w:val="0"/>
      </w:rPr>
    </w:lvl>
    <w:lvl w:ilvl="2">
      <w:start w:val="1"/>
      <w:numFmt w:val="decimal"/>
      <w:lvlText w:val="%3."/>
      <w:lvlJc w:val="left"/>
      <w:pPr>
        <w:tabs>
          <w:tab w:val="num" w:pos="720"/>
        </w:tabs>
        <w:ind w:left="720" w:firstLine="720"/>
      </w:pPr>
      <w:rPr>
        <w:rFonts w:cs="Times New Roman" w:hint="default"/>
        <w:position w:val="0"/>
      </w:rPr>
    </w:lvl>
    <w:lvl w:ilvl="3">
      <w:start w:val="1"/>
      <w:numFmt w:val="decimal"/>
      <w:lvlText w:val="%4."/>
      <w:lvlJc w:val="left"/>
      <w:pPr>
        <w:tabs>
          <w:tab w:val="num" w:pos="1080"/>
        </w:tabs>
        <w:ind w:left="1080" w:firstLine="720"/>
      </w:pPr>
      <w:rPr>
        <w:rFonts w:cs="Times New Roman" w:hint="default"/>
        <w:position w:val="0"/>
      </w:rPr>
    </w:lvl>
    <w:lvl w:ilvl="4">
      <w:start w:val="1"/>
      <w:numFmt w:val="decimal"/>
      <w:lvlText w:val="%5."/>
      <w:lvlJc w:val="left"/>
      <w:pPr>
        <w:tabs>
          <w:tab w:val="num" w:pos="1440"/>
        </w:tabs>
        <w:ind w:left="1440" w:firstLine="720"/>
      </w:pPr>
      <w:rPr>
        <w:rFonts w:cs="Times New Roman" w:hint="default"/>
        <w:position w:val="0"/>
      </w:rPr>
    </w:lvl>
    <w:lvl w:ilvl="5">
      <w:start w:val="1"/>
      <w:numFmt w:val="decimal"/>
      <w:lvlText w:val="%6."/>
      <w:lvlJc w:val="left"/>
      <w:pPr>
        <w:tabs>
          <w:tab w:val="num" w:pos="1440"/>
        </w:tabs>
        <w:ind w:left="1440" w:firstLine="720"/>
      </w:pPr>
      <w:rPr>
        <w:rFonts w:cs="Times New Roman" w:hint="default"/>
        <w:position w:val="0"/>
      </w:rPr>
    </w:lvl>
    <w:lvl w:ilvl="6">
      <w:start w:val="1"/>
      <w:numFmt w:val="decimal"/>
      <w:lvlText w:val="%7."/>
      <w:lvlJc w:val="left"/>
      <w:pPr>
        <w:tabs>
          <w:tab w:val="num" w:pos="1800"/>
        </w:tabs>
        <w:ind w:left="1800" w:firstLine="720"/>
      </w:pPr>
      <w:rPr>
        <w:rFonts w:cs="Times New Roman" w:hint="default"/>
        <w:position w:val="0"/>
      </w:rPr>
    </w:lvl>
    <w:lvl w:ilvl="7">
      <w:start w:val="1"/>
      <w:numFmt w:val="decimal"/>
      <w:lvlText w:val="%8."/>
      <w:lvlJc w:val="left"/>
      <w:pPr>
        <w:tabs>
          <w:tab w:val="num" w:pos="1800"/>
        </w:tabs>
        <w:ind w:left="1800" w:firstLine="720"/>
      </w:pPr>
      <w:rPr>
        <w:rFonts w:cs="Times New Roman" w:hint="default"/>
        <w:position w:val="0"/>
      </w:rPr>
    </w:lvl>
    <w:lvl w:ilvl="8">
      <w:start w:val="1"/>
      <w:numFmt w:val="decimal"/>
      <w:lvlText w:val="%9."/>
      <w:lvlJc w:val="left"/>
      <w:pPr>
        <w:tabs>
          <w:tab w:val="num" w:pos="2160"/>
        </w:tabs>
        <w:ind w:left="2160" w:firstLine="720"/>
      </w:pPr>
      <w:rPr>
        <w:rFonts w:cs="Times New Roman" w:hint="default"/>
        <w:position w:val="0"/>
      </w:rPr>
    </w:lvl>
  </w:abstractNum>
  <w:abstractNum w:abstractNumId="1">
    <w:nsid w:val="00000002"/>
    <w:multiLevelType w:val="multilevel"/>
    <w:tmpl w:val="894EE874"/>
    <w:lvl w:ilvl="0">
      <w:start w:val="1"/>
      <w:numFmt w:val="decimal"/>
      <w:pStyle w:val="ImportWordListStyleDefinition6"/>
      <w:lvlText w:val="%1."/>
      <w:lvlJc w:val="left"/>
      <w:pPr>
        <w:tabs>
          <w:tab w:val="num" w:pos="360"/>
        </w:tabs>
        <w:ind w:left="36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1">
      <w:start w:val="1"/>
      <w:numFmt w:val="decimal"/>
      <w:lvlText w:val="%2."/>
      <w:lvlJc w:val="left"/>
      <w:pPr>
        <w:tabs>
          <w:tab w:val="num" w:pos="720"/>
        </w:tabs>
        <w:ind w:left="72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2">
      <w:start w:val="1"/>
      <w:numFmt w:val="decimal"/>
      <w:lvlText w:val="%3."/>
      <w:lvlJc w:val="left"/>
      <w:pPr>
        <w:tabs>
          <w:tab w:val="num" w:pos="720"/>
        </w:tabs>
        <w:ind w:left="72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3">
      <w:start w:val="1"/>
      <w:numFmt w:val="decimal"/>
      <w:lvlText w:val="%4."/>
      <w:lvlJc w:val="left"/>
      <w:pPr>
        <w:tabs>
          <w:tab w:val="num" w:pos="1080"/>
        </w:tabs>
        <w:ind w:left="108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4">
      <w:start w:val="1"/>
      <w:numFmt w:val="decimal"/>
      <w:lvlText w:val="%5."/>
      <w:lvlJc w:val="left"/>
      <w:pPr>
        <w:tabs>
          <w:tab w:val="num" w:pos="1440"/>
        </w:tabs>
        <w:ind w:left="144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5">
      <w:start w:val="1"/>
      <w:numFmt w:val="decimal"/>
      <w:lvlText w:val="%6."/>
      <w:lvlJc w:val="left"/>
      <w:pPr>
        <w:tabs>
          <w:tab w:val="num" w:pos="1440"/>
        </w:tabs>
        <w:ind w:left="144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6">
      <w:start w:val="1"/>
      <w:numFmt w:val="decimal"/>
      <w:lvlText w:val="%7."/>
      <w:lvlJc w:val="left"/>
      <w:pPr>
        <w:tabs>
          <w:tab w:val="num" w:pos="1800"/>
        </w:tabs>
        <w:ind w:left="180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7">
      <w:start w:val="1"/>
      <w:numFmt w:val="decimal"/>
      <w:lvlText w:val="%8."/>
      <w:lvlJc w:val="left"/>
      <w:pPr>
        <w:tabs>
          <w:tab w:val="num" w:pos="1800"/>
        </w:tabs>
        <w:ind w:left="180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8">
      <w:start w:val="1"/>
      <w:numFmt w:val="decimal"/>
      <w:lvlText w:val="%9."/>
      <w:lvlJc w:val="left"/>
      <w:pPr>
        <w:tabs>
          <w:tab w:val="num" w:pos="2160"/>
        </w:tabs>
        <w:ind w:left="216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abstractNum>
  <w:abstractNum w:abstractNumId="2">
    <w:nsid w:val="00000003"/>
    <w:multiLevelType w:val="multilevel"/>
    <w:tmpl w:val="894EE875"/>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00000004"/>
    <w:multiLevelType w:val="multilevel"/>
    <w:tmpl w:val="894EE876"/>
    <w:lvl w:ilvl="0">
      <w:start w:val="1"/>
      <w:numFmt w:val="decimal"/>
      <w:pStyle w:val="List1"/>
      <w:lvlText w:val="%1."/>
      <w:lvlJc w:val="left"/>
      <w:pPr>
        <w:tabs>
          <w:tab w:val="num" w:pos="360"/>
        </w:tabs>
        <w:ind w:left="360" w:firstLine="720"/>
      </w:pPr>
      <w:rPr>
        <w:rFonts w:cs="Times New Roman" w:hint="default"/>
        <w:position w:val="0"/>
      </w:rPr>
    </w:lvl>
    <w:lvl w:ilvl="1">
      <w:start w:val="1"/>
      <w:numFmt w:val="decimal"/>
      <w:lvlText w:val="%2."/>
      <w:lvlJc w:val="left"/>
      <w:pPr>
        <w:tabs>
          <w:tab w:val="num" w:pos="720"/>
        </w:tabs>
        <w:ind w:left="720" w:firstLine="720"/>
      </w:pPr>
      <w:rPr>
        <w:rFonts w:cs="Times New Roman" w:hint="default"/>
        <w:position w:val="0"/>
      </w:rPr>
    </w:lvl>
    <w:lvl w:ilvl="2">
      <w:start w:val="1"/>
      <w:numFmt w:val="decimal"/>
      <w:lvlText w:val="%3."/>
      <w:lvlJc w:val="left"/>
      <w:pPr>
        <w:tabs>
          <w:tab w:val="num" w:pos="720"/>
        </w:tabs>
        <w:ind w:left="720" w:firstLine="720"/>
      </w:pPr>
      <w:rPr>
        <w:rFonts w:cs="Times New Roman" w:hint="default"/>
        <w:position w:val="0"/>
      </w:rPr>
    </w:lvl>
    <w:lvl w:ilvl="3">
      <w:start w:val="1"/>
      <w:numFmt w:val="decimal"/>
      <w:lvlText w:val="%4."/>
      <w:lvlJc w:val="left"/>
      <w:pPr>
        <w:tabs>
          <w:tab w:val="num" w:pos="759"/>
        </w:tabs>
        <w:ind w:left="759" w:firstLine="720"/>
      </w:pPr>
      <w:rPr>
        <w:rFonts w:cs="Times New Roman" w:hint="default"/>
        <w:position w:val="0"/>
      </w:rPr>
    </w:lvl>
    <w:lvl w:ilvl="4">
      <w:start w:val="1"/>
      <w:numFmt w:val="decimal"/>
      <w:lvlText w:val="%5."/>
      <w:lvlJc w:val="left"/>
      <w:pPr>
        <w:tabs>
          <w:tab w:val="num" w:pos="1440"/>
        </w:tabs>
        <w:ind w:left="1440" w:firstLine="720"/>
      </w:pPr>
      <w:rPr>
        <w:rFonts w:cs="Times New Roman" w:hint="default"/>
        <w:position w:val="0"/>
      </w:rPr>
    </w:lvl>
    <w:lvl w:ilvl="5">
      <w:start w:val="1"/>
      <w:numFmt w:val="decimal"/>
      <w:lvlText w:val="%6."/>
      <w:lvlJc w:val="left"/>
      <w:pPr>
        <w:tabs>
          <w:tab w:val="num" w:pos="1440"/>
        </w:tabs>
        <w:ind w:left="1440" w:firstLine="720"/>
      </w:pPr>
      <w:rPr>
        <w:rFonts w:cs="Times New Roman" w:hint="default"/>
        <w:position w:val="0"/>
      </w:rPr>
    </w:lvl>
    <w:lvl w:ilvl="6">
      <w:start w:val="1"/>
      <w:numFmt w:val="decimal"/>
      <w:lvlText w:val="%7."/>
      <w:lvlJc w:val="left"/>
      <w:pPr>
        <w:tabs>
          <w:tab w:val="num" w:pos="1800"/>
        </w:tabs>
        <w:ind w:left="1800" w:firstLine="720"/>
      </w:pPr>
      <w:rPr>
        <w:rFonts w:cs="Times New Roman" w:hint="default"/>
        <w:position w:val="0"/>
      </w:rPr>
    </w:lvl>
    <w:lvl w:ilvl="7">
      <w:start w:val="1"/>
      <w:numFmt w:val="decimal"/>
      <w:lvlText w:val="%8."/>
      <w:lvlJc w:val="left"/>
      <w:pPr>
        <w:tabs>
          <w:tab w:val="num" w:pos="1800"/>
        </w:tabs>
        <w:ind w:left="1800" w:firstLine="720"/>
      </w:pPr>
      <w:rPr>
        <w:rFonts w:cs="Times New Roman" w:hint="default"/>
        <w:position w:val="0"/>
      </w:rPr>
    </w:lvl>
    <w:lvl w:ilvl="8">
      <w:start w:val="1"/>
      <w:numFmt w:val="decimal"/>
      <w:lvlText w:val="%9."/>
      <w:lvlJc w:val="left"/>
      <w:pPr>
        <w:tabs>
          <w:tab w:val="num" w:pos="2160"/>
        </w:tabs>
        <w:ind w:left="2160" w:firstLine="720"/>
      </w:pPr>
      <w:rPr>
        <w:rFonts w:cs="Times New Roman" w:hint="default"/>
        <w:position w:val="0"/>
      </w:rPr>
    </w:lvl>
  </w:abstractNum>
  <w:abstractNum w:abstractNumId="4">
    <w:nsid w:val="00000005"/>
    <w:multiLevelType w:val="multilevel"/>
    <w:tmpl w:val="894EE877"/>
    <w:lvl w:ilvl="0">
      <w:start w:val="1"/>
      <w:numFmt w:val="decimal"/>
      <w:pStyle w:val="ImportWordListStyleDefinition12"/>
      <w:lvlText w:val="%1."/>
      <w:lvlJc w:val="left"/>
      <w:pPr>
        <w:tabs>
          <w:tab w:val="num" w:pos="360"/>
        </w:tabs>
        <w:ind w:left="36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1">
      <w:start w:val="1"/>
      <w:numFmt w:val="decimal"/>
      <w:lvlText w:val="%2."/>
      <w:lvlJc w:val="left"/>
      <w:pPr>
        <w:tabs>
          <w:tab w:val="num" w:pos="720"/>
        </w:tabs>
        <w:ind w:left="72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2">
      <w:start w:val="1"/>
      <w:numFmt w:val="decimal"/>
      <w:lvlText w:val="%3."/>
      <w:lvlJc w:val="left"/>
      <w:pPr>
        <w:tabs>
          <w:tab w:val="num" w:pos="720"/>
        </w:tabs>
        <w:ind w:left="72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3">
      <w:start w:val="1"/>
      <w:numFmt w:val="decimal"/>
      <w:lvlText w:val="%4."/>
      <w:lvlJc w:val="left"/>
      <w:pPr>
        <w:tabs>
          <w:tab w:val="num" w:pos="1080"/>
        </w:tabs>
        <w:ind w:left="108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4">
      <w:start w:val="1"/>
      <w:numFmt w:val="decimal"/>
      <w:lvlText w:val="%5."/>
      <w:lvlJc w:val="left"/>
      <w:pPr>
        <w:tabs>
          <w:tab w:val="num" w:pos="1440"/>
        </w:tabs>
        <w:ind w:left="144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5">
      <w:start w:val="1"/>
      <w:numFmt w:val="decimal"/>
      <w:lvlText w:val="%6."/>
      <w:lvlJc w:val="left"/>
      <w:pPr>
        <w:tabs>
          <w:tab w:val="num" w:pos="1440"/>
        </w:tabs>
        <w:ind w:left="144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6">
      <w:start w:val="1"/>
      <w:numFmt w:val="decimal"/>
      <w:lvlText w:val="%7."/>
      <w:lvlJc w:val="left"/>
      <w:pPr>
        <w:tabs>
          <w:tab w:val="num" w:pos="1800"/>
        </w:tabs>
        <w:ind w:left="180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7">
      <w:start w:val="1"/>
      <w:numFmt w:val="decimal"/>
      <w:lvlText w:val="%8."/>
      <w:lvlJc w:val="left"/>
      <w:pPr>
        <w:tabs>
          <w:tab w:val="num" w:pos="1800"/>
        </w:tabs>
        <w:ind w:left="180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8">
      <w:start w:val="1"/>
      <w:numFmt w:val="decimal"/>
      <w:lvlText w:val="%9."/>
      <w:lvlJc w:val="left"/>
      <w:pPr>
        <w:tabs>
          <w:tab w:val="num" w:pos="2160"/>
        </w:tabs>
        <w:ind w:left="216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abstractNum>
  <w:abstractNum w:abstractNumId="5">
    <w:nsid w:val="00000006"/>
    <w:multiLevelType w:val="multilevel"/>
    <w:tmpl w:val="894EE878"/>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00000007"/>
    <w:multiLevelType w:val="multilevel"/>
    <w:tmpl w:val="894EE879"/>
    <w:lvl w:ilvl="0">
      <w:start w:val="1"/>
      <w:numFmt w:val="decimal"/>
      <w:pStyle w:val="List21"/>
      <w:lvlText w:val="%1."/>
      <w:lvlJc w:val="left"/>
      <w:pPr>
        <w:tabs>
          <w:tab w:val="num" w:pos="360"/>
        </w:tabs>
        <w:ind w:left="360" w:firstLine="720"/>
      </w:pPr>
      <w:rPr>
        <w:rFonts w:cs="Times New Roman" w:hint="default"/>
        <w:position w:val="0"/>
      </w:rPr>
    </w:lvl>
    <w:lvl w:ilvl="1">
      <w:start w:val="1"/>
      <w:numFmt w:val="decimal"/>
      <w:lvlText w:val="%2."/>
      <w:lvlJc w:val="left"/>
      <w:pPr>
        <w:tabs>
          <w:tab w:val="num" w:pos="720"/>
        </w:tabs>
        <w:ind w:left="720" w:firstLine="720"/>
      </w:pPr>
      <w:rPr>
        <w:rFonts w:cs="Times New Roman" w:hint="default"/>
        <w:position w:val="0"/>
      </w:rPr>
    </w:lvl>
    <w:lvl w:ilvl="2">
      <w:start w:val="1"/>
      <w:numFmt w:val="decimal"/>
      <w:lvlText w:val="%3."/>
      <w:lvlJc w:val="left"/>
      <w:pPr>
        <w:tabs>
          <w:tab w:val="num" w:pos="720"/>
        </w:tabs>
        <w:ind w:left="720" w:firstLine="720"/>
      </w:pPr>
      <w:rPr>
        <w:rFonts w:cs="Times New Roman" w:hint="default"/>
        <w:position w:val="0"/>
      </w:rPr>
    </w:lvl>
    <w:lvl w:ilvl="3">
      <w:start w:val="1"/>
      <w:numFmt w:val="decimal"/>
      <w:lvlText w:val="%4."/>
      <w:lvlJc w:val="left"/>
      <w:pPr>
        <w:tabs>
          <w:tab w:val="num" w:pos="143"/>
        </w:tabs>
        <w:ind w:left="143" w:firstLine="720"/>
      </w:pPr>
      <w:rPr>
        <w:rFonts w:cs="Times New Roman" w:hint="default"/>
        <w:position w:val="0"/>
      </w:rPr>
    </w:lvl>
    <w:lvl w:ilvl="4">
      <w:start w:val="1"/>
      <w:numFmt w:val="decimal"/>
      <w:lvlText w:val="%5."/>
      <w:lvlJc w:val="left"/>
      <w:pPr>
        <w:tabs>
          <w:tab w:val="num" w:pos="1440"/>
        </w:tabs>
        <w:ind w:left="1440" w:firstLine="720"/>
      </w:pPr>
      <w:rPr>
        <w:rFonts w:cs="Times New Roman" w:hint="default"/>
        <w:position w:val="0"/>
      </w:rPr>
    </w:lvl>
    <w:lvl w:ilvl="5">
      <w:start w:val="1"/>
      <w:numFmt w:val="decimal"/>
      <w:lvlText w:val="%6."/>
      <w:lvlJc w:val="left"/>
      <w:pPr>
        <w:tabs>
          <w:tab w:val="num" w:pos="1440"/>
        </w:tabs>
        <w:ind w:left="1440" w:firstLine="720"/>
      </w:pPr>
      <w:rPr>
        <w:rFonts w:cs="Times New Roman" w:hint="default"/>
        <w:position w:val="0"/>
      </w:rPr>
    </w:lvl>
    <w:lvl w:ilvl="6">
      <w:start w:val="1"/>
      <w:numFmt w:val="decimal"/>
      <w:lvlText w:val="%7."/>
      <w:lvlJc w:val="left"/>
      <w:pPr>
        <w:tabs>
          <w:tab w:val="num" w:pos="1800"/>
        </w:tabs>
        <w:ind w:left="1800" w:firstLine="720"/>
      </w:pPr>
      <w:rPr>
        <w:rFonts w:cs="Times New Roman" w:hint="default"/>
        <w:position w:val="0"/>
      </w:rPr>
    </w:lvl>
    <w:lvl w:ilvl="7">
      <w:start w:val="1"/>
      <w:numFmt w:val="decimal"/>
      <w:lvlText w:val="%8."/>
      <w:lvlJc w:val="left"/>
      <w:pPr>
        <w:tabs>
          <w:tab w:val="num" w:pos="1800"/>
        </w:tabs>
        <w:ind w:left="1800" w:firstLine="720"/>
      </w:pPr>
      <w:rPr>
        <w:rFonts w:cs="Times New Roman" w:hint="default"/>
        <w:position w:val="0"/>
      </w:rPr>
    </w:lvl>
    <w:lvl w:ilvl="8">
      <w:start w:val="1"/>
      <w:numFmt w:val="decimal"/>
      <w:lvlText w:val="%9."/>
      <w:lvlJc w:val="left"/>
      <w:pPr>
        <w:tabs>
          <w:tab w:val="num" w:pos="2160"/>
        </w:tabs>
        <w:ind w:left="2160" w:firstLine="720"/>
      </w:pPr>
      <w:rPr>
        <w:rFonts w:cs="Times New Roman" w:hint="default"/>
        <w:position w:val="0"/>
      </w:rPr>
    </w:lvl>
  </w:abstractNum>
  <w:abstractNum w:abstractNumId="7">
    <w:nsid w:val="00000008"/>
    <w:multiLevelType w:val="multilevel"/>
    <w:tmpl w:val="894EE87A"/>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nsid w:val="00000009"/>
    <w:multiLevelType w:val="multilevel"/>
    <w:tmpl w:val="894EE87B"/>
    <w:lvl w:ilvl="0">
      <w:start w:val="1"/>
      <w:numFmt w:val="decimal"/>
      <w:pStyle w:val="List31"/>
      <w:lvlText w:val="%1."/>
      <w:lvlJc w:val="left"/>
      <w:pPr>
        <w:tabs>
          <w:tab w:val="num" w:pos="660"/>
        </w:tabs>
        <w:ind w:left="660"/>
      </w:pPr>
      <w:rPr>
        <w:rFonts w:cs="Times New Roman" w:hint="default"/>
        <w:position w:val="0"/>
      </w:rPr>
    </w:lvl>
    <w:lvl w:ilvl="1">
      <w:start w:val="1"/>
      <w:numFmt w:val="decimal"/>
      <w:lvlText w:val="%2."/>
      <w:lvlJc w:val="left"/>
      <w:pPr>
        <w:tabs>
          <w:tab w:val="num" w:pos="660"/>
        </w:tabs>
        <w:ind w:left="660" w:firstLine="240"/>
      </w:pPr>
      <w:rPr>
        <w:rFonts w:cs="Times New Roman" w:hint="default"/>
        <w:position w:val="0"/>
      </w:rPr>
    </w:lvl>
    <w:lvl w:ilvl="2">
      <w:start w:val="1"/>
      <w:numFmt w:val="decimal"/>
      <w:lvlText w:val="%3."/>
      <w:lvlJc w:val="left"/>
      <w:pPr>
        <w:tabs>
          <w:tab w:val="num" w:pos="720"/>
        </w:tabs>
        <w:ind w:left="720" w:firstLine="480"/>
      </w:pPr>
      <w:rPr>
        <w:rFonts w:cs="Times New Roman" w:hint="default"/>
        <w:position w:val="0"/>
      </w:rPr>
    </w:lvl>
    <w:lvl w:ilvl="3">
      <w:start w:val="1"/>
      <w:numFmt w:val="decimal"/>
      <w:lvlText w:val="%4."/>
      <w:lvlJc w:val="left"/>
      <w:pPr>
        <w:tabs>
          <w:tab w:val="num" w:pos="759"/>
        </w:tabs>
        <w:ind w:left="759" w:firstLine="720"/>
      </w:pPr>
      <w:rPr>
        <w:rFonts w:cs="Times New Roman" w:hint="default"/>
        <w:position w:val="0"/>
      </w:rPr>
    </w:lvl>
    <w:lvl w:ilvl="4">
      <w:start w:val="1"/>
      <w:numFmt w:val="decimal"/>
      <w:lvlText w:val="%5."/>
      <w:lvlJc w:val="left"/>
      <w:pPr>
        <w:tabs>
          <w:tab w:val="num" w:pos="1080"/>
        </w:tabs>
        <w:ind w:left="1080" w:firstLine="960"/>
      </w:pPr>
      <w:rPr>
        <w:rFonts w:cs="Times New Roman" w:hint="default"/>
        <w:position w:val="0"/>
      </w:rPr>
    </w:lvl>
    <w:lvl w:ilvl="5">
      <w:start w:val="1"/>
      <w:numFmt w:val="decimal"/>
      <w:lvlText w:val="%6."/>
      <w:lvlJc w:val="left"/>
      <w:pPr>
        <w:tabs>
          <w:tab w:val="num" w:pos="1080"/>
        </w:tabs>
        <w:ind w:left="1080" w:firstLine="1200"/>
      </w:pPr>
      <w:rPr>
        <w:rFonts w:cs="Times New Roman" w:hint="default"/>
        <w:position w:val="0"/>
      </w:rPr>
    </w:lvl>
    <w:lvl w:ilvl="6">
      <w:start w:val="1"/>
      <w:numFmt w:val="decimal"/>
      <w:lvlText w:val="%7."/>
      <w:lvlJc w:val="left"/>
      <w:pPr>
        <w:tabs>
          <w:tab w:val="num" w:pos="1440"/>
        </w:tabs>
        <w:ind w:left="1440" w:firstLine="1440"/>
      </w:pPr>
      <w:rPr>
        <w:rFonts w:cs="Times New Roman" w:hint="default"/>
        <w:position w:val="0"/>
      </w:rPr>
    </w:lvl>
    <w:lvl w:ilvl="7">
      <w:start w:val="1"/>
      <w:numFmt w:val="decimal"/>
      <w:lvlText w:val="%8."/>
      <w:lvlJc w:val="left"/>
      <w:pPr>
        <w:tabs>
          <w:tab w:val="num" w:pos="1440"/>
        </w:tabs>
        <w:ind w:left="1440" w:firstLine="1680"/>
      </w:pPr>
      <w:rPr>
        <w:rFonts w:cs="Times New Roman" w:hint="default"/>
        <w:position w:val="0"/>
      </w:rPr>
    </w:lvl>
    <w:lvl w:ilvl="8">
      <w:start w:val="1"/>
      <w:numFmt w:val="decimal"/>
      <w:lvlText w:val="%9."/>
      <w:lvlJc w:val="left"/>
      <w:pPr>
        <w:tabs>
          <w:tab w:val="num" w:pos="1800"/>
        </w:tabs>
        <w:ind w:left="1800" w:firstLine="1920"/>
      </w:pPr>
      <w:rPr>
        <w:rFonts w:cs="Times New Roman" w:hint="default"/>
        <w:position w:val="0"/>
      </w:rPr>
    </w:lvl>
  </w:abstractNum>
  <w:abstractNum w:abstractNumId="9">
    <w:nsid w:val="0000000A"/>
    <w:multiLevelType w:val="multilevel"/>
    <w:tmpl w:val="894EE87C"/>
    <w:lvl w:ilvl="0">
      <w:start w:val="1"/>
      <w:numFmt w:val="decimal"/>
      <w:pStyle w:val="ImportWordListStyleDefinition8"/>
      <w:lvlText w:val="%1."/>
      <w:lvlJc w:val="left"/>
      <w:pPr>
        <w:tabs>
          <w:tab w:val="num" w:pos="660"/>
        </w:tabs>
        <w:ind w:left="66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1">
      <w:start w:val="1"/>
      <w:numFmt w:val="decimal"/>
      <w:lvlText w:val="%2."/>
      <w:lvlJc w:val="left"/>
      <w:pPr>
        <w:tabs>
          <w:tab w:val="num" w:pos="660"/>
        </w:tabs>
        <w:ind w:left="660" w:firstLine="24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2">
      <w:start w:val="1"/>
      <w:numFmt w:val="decimal"/>
      <w:lvlText w:val="%3."/>
      <w:lvlJc w:val="left"/>
      <w:pPr>
        <w:tabs>
          <w:tab w:val="num" w:pos="720"/>
        </w:tabs>
        <w:ind w:left="720" w:firstLine="4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3">
      <w:start w:val="1"/>
      <w:numFmt w:val="decimal"/>
      <w:lvlText w:val="%4."/>
      <w:lvlJc w:val="left"/>
      <w:pPr>
        <w:tabs>
          <w:tab w:val="num" w:pos="720"/>
        </w:tabs>
        <w:ind w:left="720" w:firstLine="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4">
      <w:start w:val="1"/>
      <w:numFmt w:val="decimal"/>
      <w:lvlText w:val="%5."/>
      <w:lvlJc w:val="left"/>
      <w:pPr>
        <w:tabs>
          <w:tab w:val="num" w:pos="1080"/>
        </w:tabs>
        <w:ind w:left="1080" w:firstLine="96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5">
      <w:start w:val="1"/>
      <w:numFmt w:val="decimal"/>
      <w:lvlText w:val="%6."/>
      <w:lvlJc w:val="left"/>
      <w:pPr>
        <w:tabs>
          <w:tab w:val="num" w:pos="1080"/>
        </w:tabs>
        <w:ind w:left="1080" w:firstLine="120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6">
      <w:start w:val="1"/>
      <w:numFmt w:val="decimal"/>
      <w:lvlText w:val="%7."/>
      <w:lvlJc w:val="left"/>
      <w:pPr>
        <w:tabs>
          <w:tab w:val="num" w:pos="1440"/>
        </w:tabs>
        <w:ind w:left="1440" w:firstLine="144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7">
      <w:start w:val="1"/>
      <w:numFmt w:val="decimal"/>
      <w:lvlText w:val="%8."/>
      <w:lvlJc w:val="left"/>
      <w:pPr>
        <w:tabs>
          <w:tab w:val="num" w:pos="1440"/>
        </w:tabs>
        <w:ind w:left="1440" w:firstLine="16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8">
      <w:start w:val="1"/>
      <w:numFmt w:val="decimal"/>
      <w:lvlText w:val="%9."/>
      <w:lvlJc w:val="left"/>
      <w:pPr>
        <w:tabs>
          <w:tab w:val="num" w:pos="1800"/>
        </w:tabs>
        <w:ind w:left="1800" w:firstLine="19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abstractNum>
  <w:abstractNum w:abstractNumId="10">
    <w:nsid w:val="0000000B"/>
    <w:multiLevelType w:val="multilevel"/>
    <w:tmpl w:val="894EE87D"/>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1">
    <w:nsid w:val="0000000C"/>
    <w:multiLevelType w:val="multilevel"/>
    <w:tmpl w:val="894EE87E"/>
    <w:lvl w:ilvl="0">
      <w:start w:val="1"/>
      <w:numFmt w:val="decimal"/>
      <w:pStyle w:val="List41"/>
      <w:lvlText w:val="%1."/>
      <w:lvlJc w:val="left"/>
      <w:pPr>
        <w:tabs>
          <w:tab w:val="num" w:pos="524"/>
        </w:tabs>
        <w:ind w:left="524"/>
      </w:pPr>
      <w:rPr>
        <w:rFonts w:cs="Times New Roman" w:hint="default"/>
        <w:position w:val="0"/>
      </w:rPr>
    </w:lvl>
    <w:lvl w:ilvl="1">
      <w:start w:val="1"/>
      <w:numFmt w:val="decimal"/>
      <w:lvlText w:val="%2."/>
      <w:lvlJc w:val="left"/>
      <w:pPr>
        <w:tabs>
          <w:tab w:val="num" w:pos="480"/>
        </w:tabs>
        <w:ind w:left="480"/>
      </w:pPr>
      <w:rPr>
        <w:rFonts w:cs="Times New Roman" w:hint="default"/>
        <w:position w:val="0"/>
      </w:rPr>
    </w:lvl>
    <w:lvl w:ilvl="2">
      <w:start w:val="1"/>
      <w:numFmt w:val="decimal"/>
      <w:lvlText w:val="%3."/>
      <w:lvlJc w:val="left"/>
      <w:pPr>
        <w:tabs>
          <w:tab w:val="num" w:pos="720"/>
        </w:tabs>
        <w:ind w:left="720"/>
      </w:pPr>
      <w:rPr>
        <w:rFonts w:cs="Times New Roman" w:hint="default"/>
        <w:position w:val="0"/>
      </w:rPr>
    </w:lvl>
    <w:lvl w:ilvl="3">
      <w:start w:val="1"/>
      <w:numFmt w:val="decimal"/>
      <w:lvlText w:val="%4."/>
      <w:lvlJc w:val="left"/>
      <w:pPr>
        <w:tabs>
          <w:tab w:val="num" w:pos="1080"/>
        </w:tabs>
        <w:ind w:left="1080"/>
      </w:pPr>
      <w:rPr>
        <w:rFonts w:cs="Times New Roman" w:hint="default"/>
        <w:position w:val="0"/>
      </w:rPr>
    </w:lvl>
    <w:lvl w:ilvl="4">
      <w:start w:val="1"/>
      <w:numFmt w:val="decimal"/>
      <w:lvlText w:val="%5."/>
      <w:lvlJc w:val="left"/>
      <w:pPr>
        <w:tabs>
          <w:tab w:val="num" w:pos="1080"/>
        </w:tabs>
        <w:ind w:left="1080"/>
      </w:pPr>
      <w:rPr>
        <w:rFonts w:cs="Times New Roman" w:hint="default"/>
        <w:position w:val="0"/>
      </w:rPr>
    </w:lvl>
    <w:lvl w:ilvl="5">
      <w:start w:val="1"/>
      <w:numFmt w:val="decimal"/>
      <w:lvlText w:val="%6."/>
      <w:lvlJc w:val="left"/>
      <w:pPr>
        <w:tabs>
          <w:tab w:val="num" w:pos="1440"/>
        </w:tabs>
        <w:ind w:left="1440"/>
      </w:pPr>
      <w:rPr>
        <w:rFonts w:cs="Times New Roman" w:hint="default"/>
        <w:position w:val="0"/>
      </w:rPr>
    </w:lvl>
    <w:lvl w:ilvl="6">
      <w:start w:val="1"/>
      <w:numFmt w:val="decimal"/>
      <w:lvlText w:val="%7."/>
      <w:lvlJc w:val="left"/>
      <w:pPr>
        <w:tabs>
          <w:tab w:val="num" w:pos="1440"/>
        </w:tabs>
        <w:ind w:left="1440"/>
      </w:pPr>
      <w:rPr>
        <w:rFonts w:cs="Times New Roman" w:hint="default"/>
        <w:position w:val="0"/>
      </w:rPr>
    </w:lvl>
    <w:lvl w:ilvl="7">
      <w:start w:val="1"/>
      <w:numFmt w:val="decimal"/>
      <w:lvlText w:val="%8."/>
      <w:lvlJc w:val="left"/>
      <w:pPr>
        <w:tabs>
          <w:tab w:val="num" w:pos="1800"/>
        </w:tabs>
        <w:ind w:left="1800"/>
      </w:pPr>
      <w:rPr>
        <w:rFonts w:cs="Times New Roman" w:hint="default"/>
        <w:position w:val="0"/>
      </w:rPr>
    </w:lvl>
    <w:lvl w:ilvl="8">
      <w:start w:val="1"/>
      <w:numFmt w:val="decimal"/>
      <w:lvlText w:val="%9."/>
      <w:lvlJc w:val="left"/>
      <w:pPr>
        <w:tabs>
          <w:tab w:val="num" w:pos="1800"/>
        </w:tabs>
        <w:ind w:left="1800"/>
      </w:pPr>
      <w:rPr>
        <w:rFonts w:cs="Times New Roman" w:hint="default"/>
        <w:position w:val="0"/>
      </w:rPr>
    </w:lvl>
  </w:abstractNum>
  <w:abstractNum w:abstractNumId="12">
    <w:nsid w:val="0000000D"/>
    <w:multiLevelType w:val="multilevel"/>
    <w:tmpl w:val="894EE87F"/>
    <w:lvl w:ilvl="0">
      <w:start w:val="1"/>
      <w:numFmt w:val="decimal"/>
      <w:pStyle w:val="ImportWordListStyleDefinition3"/>
      <w:lvlText w:val="%1."/>
      <w:lvlJc w:val="left"/>
      <w:pPr>
        <w:tabs>
          <w:tab w:val="num" w:pos="480"/>
        </w:tabs>
        <w:ind w:left="4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1">
      <w:start w:val="1"/>
      <w:numFmt w:val="decimal"/>
      <w:lvlText w:val="%2."/>
      <w:lvlJc w:val="left"/>
      <w:pPr>
        <w:tabs>
          <w:tab w:val="num" w:pos="480"/>
        </w:tabs>
        <w:ind w:left="4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2">
      <w:start w:val="1"/>
      <w:numFmt w:val="decimal"/>
      <w:lvlText w:val="%3."/>
      <w:lvlJc w:val="left"/>
      <w:pPr>
        <w:tabs>
          <w:tab w:val="num" w:pos="720"/>
        </w:tabs>
        <w:ind w:left="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3">
      <w:start w:val="1"/>
      <w:numFmt w:val="decimal"/>
      <w:lvlText w:val="%4."/>
      <w:lvlJc w:val="left"/>
      <w:pPr>
        <w:tabs>
          <w:tab w:val="num" w:pos="1080"/>
        </w:tabs>
        <w:ind w:left="10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4">
      <w:start w:val="1"/>
      <w:numFmt w:val="decimal"/>
      <w:lvlText w:val="%5."/>
      <w:lvlJc w:val="left"/>
      <w:pPr>
        <w:tabs>
          <w:tab w:val="num" w:pos="1080"/>
        </w:tabs>
        <w:ind w:left="10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5">
      <w:start w:val="1"/>
      <w:numFmt w:val="decimal"/>
      <w:lvlText w:val="%6."/>
      <w:lvlJc w:val="left"/>
      <w:pPr>
        <w:tabs>
          <w:tab w:val="num" w:pos="1440"/>
        </w:tabs>
        <w:ind w:left="144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6">
      <w:start w:val="1"/>
      <w:numFmt w:val="decimal"/>
      <w:lvlText w:val="%7."/>
      <w:lvlJc w:val="left"/>
      <w:pPr>
        <w:tabs>
          <w:tab w:val="num" w:pos="1440"/>
        </w:tabs>
        <w:ind w:left="144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7">
      <w:start w:val="1"/>
      <w:numFmt w:val="decimal"/>
      <w:lvlText w:val="%8."/>
      <w:lvlJc w:val="left"/>
      <w:pPr>
        <w:tabs>
          <w:tab w:val="num" w:pos="1800"/>
        </w:tabs>
        <w:ind w:left="180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8">
      <w:start w:val="1"/>
      <w:numFmt w:val="decimal"/>
      <w:lvlText w:val="%9."/>
      <w:lvlJc w:val="left"/>
      <w:pPr>
        <w:tabs>
          <w:tab w:val="num" w:pos="1800"/>
        </w:tabs>
        <w:ind w:left="180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abstractNum>
  <w:abstractNum w:abstractNumId="13">
    <w:nsid w:val="0000000E"/>
    <w:multiLevelType w:val="multilevel"/>
    <w:tmpl w:val="894EE880"/>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nsid w:val="0000000F"/>
    <w:multiLevelType w:val="multilevel"/>
    <w:tmpl w:val="894EE881"/>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5">
    <w:nsid w:val="00000010"/>
    <w:multiLevelType w:val="multilevel"/>
    <w:tmpl w:val="894EE882"/>
    <w:lvl w:ilvl="0">
      <w:start w:val="1"/>
      <w:numFmt w:val="decimal"/>
      <w:pStyle w:val="List51"/>
      <w:lvlText w:val="%1."/>
      <w:lvlJc w:val="left"/>
      <w:pPr>
        <w:tabs>
          <w:tab w:val="num" w:pos="480"/>
        </w:tabs>
        <w:ind w:left="480"/>
      </w:pPr>
      <w:rPr>
        <w:rFonts w:cs="Times New Roman" w:hint="default"/>
        <w:position w:val="0"/>
      </w:rPr>
    </w:lvl>
    <w:lvl w:ilvl="1">
      <w:start w:val="1"/>
      <w:numFmt w:val="decimal"/>
      <w:lvlText w:val="%2."/>
      <w:lvlJc w:val="left"/>
      <w:pPr>
        <w:tabs>
          <w:tab w:val="num" w:pos="480"/>
        </w:tabs>
        <w:ind w:left="480"/>
      </w:pPr>
      <w:rPr>
        <w:rFonts w:cs="Times New Roman" w:hint="default"/>
        <w:position w:val="0"/>
      </w:rPr>
    </w:lvl>
    <w:lvl w:ilvl="2">
      <w:start w:val="1"/>
      <w:numFmt w:val="decimal"/>
      <w:lvlText w:val="%3."/>
      <w:lvlJc w:val="left"/>
      <w:pPr>
        <w:tabs>
          <w:tab w:val="num" w:pos="772"/>
        </w:tabs>
        <w:ind w:left="772"/>
      </w:pPr>
      <w:rPr>
        <w:rFonts w:cs="Times New Roman" w:hint="default"/>
        <w:position w:val="0"/>
      </w:rPr>
    </w:lvl>
    <w:lvl w:ilvl="3">
      <w:start w:val="1"/>
      <w:numFmt w:val="decimal"/>
      <w:lvlText w:val="%4."/>
      <w:lvlJc w:val="left"/>
      <w:pPr>
        <w:tabs>
          <w:tab w:val="num" w:pos="1080"/>
        </w:tabs>
        <w:ind w:left="1080"/>
      </w:pPr>
      <w:rPr>
        <w:rFonts w:cs="Times New Roman" w:hint="default"/>
        <w:position w:val="0"/>
      </w:rPr>
    </w:lvl>
    <w:lvl w:ilvl="4">
      <w:start w:val="1"/>
      <w:numFmt w:val="decimal"/>
      <w:lvlText w:val="%5."/>
      <w:lvlJc w:val="left"/>
      <w:pPr>
        <w:tabs>
          <w:tab w:val="num" w:pos="1080"/>
        </w:tabs>
        <w:ind w:left="1080"/>
      </w:pPr>
      <w:rPr>
        <w:rFonts w:cs="Times New Roman" w:hint="default"/>
        <w:position w:val="0"/>
      </w:rPr>
    </w:lvl>
    <w:lvl w:ilvl="5">
      <w:start w:val="1"/>
      <w:numFmt w:val="decimal"/>
      <w:lvlText w:val="%6."/>
      <w:lvlJc w:val="left"/>
      <w:pPr>
        <w:tabs>
          <w:tab w:val="num" w:pos="1440"/>
        </w:tabs>
        <w:ind w:left="1440"/>
      </w:pPr>
      <w:rPr>
        <w:rFonts w:cs="Times New Roman" w:hint="default"/>
        <w:position w:val="0"/>
      </w:rPr>
    </w:lvl>
    <w:lvl w:ilvl="6">
      <w:start w:val="1"/>
      <w:numFmt w:val="decimal"/>
      <w:lvlText w:val="%7."/>
      <w:lvlJc w:val="left"/>
      <w:pPr>
        <w:tabs>
          <w:tab w:val="num" w:pos="1440"/>
        </w:tabs>
        <w:ind w:left="1440"/>
      </w:pPr>
      <w:rPr>
        <w:rFonts w:cs="Times New Roman" w:hint="default"/>
        <w:position w:val="0"/>
      </w:rPr>
    </w:lvl>
    <w:lvl w:ilvl="7">
      <w:start w:val="1"/>
      <w:numFmt w:val="decimal"/>
      <w:lvlText w:val="%8."/>
      <w:lvlJc w:val="left"/>
      <w:pPr>
        <w:tabs>
          <w:tab w:val="num" w:pos="1800"/>
        </w:tabs>
        <w:ind w:left="1800"/>
      </w:pPr>
      <w:rPr>
        <w:rFonts w:cs="Times New Roman" w:hint="default"/>
        <w:position w:val="0"/>
      </w:rPr>
    </w:lvl>
    <w:lvl w:ilvl="8">
      <w:start w:val="1"/>
      <w:numFmt w:val="decimal"/>
      <w:lvlText w:val="%9."/>
      <w:lvlJc w:val="left"/>
      <w:pPr>
        <w:tabs>
          <w:tab w:val="num" w:pos="1800"/>
        </w:tabs>
        <w:ind w:left="1800"/>
      </w:pPr>
      <w:rPr>
        <w:rFonts w:cs="Times New Roman" w:hint="default"/>
        <w:position w:val="0"/>
      </w:rPr>
    </w:lvl>
  </w:abstractNum>
  <w:abstractNum w:abstractNumId="16">
    <w:nsid w:val="00000011"/>
    <w:multiLevelType w:val="multilevel"/>
    <w:tmpl w:val="894EE883"/>
    <w:lvl w:ilvl="0">
      <w:start w:val="1"/>
      <w:numFmt w:val="decimal"/>
      <w:pStyle w:val="ImportWordListStyleDefinition4"/>
      <w:lvlText w:val="%1."/>
      <w:lvlJc w:val="left"/>
      <w:pPr>
        <w:tabs>
          <w:tab w:val="num" w:pos="480"/>
        </w:tabs>
        <w:ind w:left="4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1">
      <w:start w:val="1"/>
      <w:numFmt w:val="decimal"/>
      <w:lvlText w:val="%2."/>
      <w:lvlJc w:val="left"/>
      <w:pPr>
        <w:tabs>
          <w:tab w:val="num" w:pos="480"/>
        </w:tabs>
        <w:ind w:left="4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2">
      <w:start w:val="1"/>
      <w:numFmt w:val="decimal"/>
      <w:lvlText w:val="%3."/>
      <w:lvlJc w:val="left"/>
      <w:pPr>
        <w:tabs>
          <w:tab w:val="num" w:pos="720"/>
        </w:tabs>
        <w:ind w:left="72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3">
      <w:start w:val="1"/>
      <w:numFmt w:val="decimal"/>
      <w:lvlText w:val="%4."/>
      <w:lvlJc w:val="left"/>
      <w:pPr>
        <w:tabs>
          <w:tab w:val="num" w:pos="1080"/>
        </w:tabs>
        <w:ind w:left="10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4">
      <w:start w:val="1"/>
      <w:numFmt w:val="decimal"/>
      <w:lvlText w:val="%5."/>
      <w:lvlJc w:val="left"/>
      <w:pPr>
        <w:tabs>
          <w:tab w:val="num" w:pos="1080"/>
        </w:tabs>
        <w:ind w:left="108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5">
      <w:start w:val="1"/>
      <w:numFmt w:val="decimal"/>
      <w:lvlText w:val="%6."/>
      <w:lvlJc w:val="left"/>
      <w:pPr>
        <w:tabs>
          <w:tab w:val="num" w:pos="1440"/>
        </w:tabs>
        <w:ind w:left="144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6">
      <w:start w:val="1"/>
      <w:numFmt w:val="decimal"/>
      <w:lvlText w:val="%7."/>
      <w:lvlJc w:val="left"/>
      <w:pPr>
        <w:tabs>
          <w:tab w:val="num" w:pos="1440"/>
        </w:tabs>
        <w:ind w:left="144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7">
      <w:start w:val="1"/>
      <w:numFmt w:val="decimal"/>
      <w:lvlText w:val="%8."/>
      <w:lvlJc w:val="left"/>
      <w:pPr>
        <w:tabs>
          <w:tab w:val="num" w:pos="1800"/>
        </w:tabs>
        <w:ind w:left="180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lvl w:ilvl="8">
      <w:start w:val="1"/>
      <w:numFmt w:val="decimal"/>
      <w:lvlText w:val="%9."/>
      <w:lvlJc w:val="left"/>
      <w:pPr>
        <w:tabs>
          <w:tab w:val="num" w:pos="1800"/>
        </w:tabs>
        <w:ind w:left="1800"/>
      </w:pPr>
      <w:rPr>
        <w:rFonts w:ascii="Helvetica" w:eastAsia="Arial Unicode MS" w:hAnsi="Helvetica" w:cs="Times New Roman" w:hint="default"/>
        <w:b w:val="0"/>
        <w:i w:val="0"/>
        <w:caps w:val="0"/>
        <w:smallCaps w:val="0"/>
        <w:strike w:val="0"/>
        <w:dstrike w:val="0"/>
        <w:color w:val="000000"/>
        <w:kern w:val="0"/>
        <w:position w:val="0"/>
        <w:sz w:val="22"/>
        <w:u w:val="none" w:color="000000"/>
        <w:vertAlign w:val="baseline"/>
      </w:rPr>
    </w:lvl>
  </w:abstractNum>
  <w:abstractNum w:abstractNumId="17">
    <w:nsid w:val="00000012"/>
    <w:multiLevelType w:val="multilevel"/>
    <w:tmpl w:val="894EE884"/>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8">
    <w:nsid w:val="00000013"/>
    <w:multiLevelType w:val="multilevel"/>
    <w:tmpl w:val="894EE885"/>
    <w:lvl w:ilvl="0">
      <w:start w:val="1"/>
      <w:numFmt w:val="decimal"/>
      <w:pStyle w:val="List6"/>
      <w:lvlText w:val="%1."/>
      <w:lvlJc w:val="left"/>
      <w:pPr>
        <w:tabs>
          <w:tab w:val="num" w:pos="480"/>
        </w:tabs>
        <w:ind w:left="480"/>
      </w:pPr>
      <w:rPr>
        <w:rFonts w:cs="Times New Roman" w:hint="default"/>
        <w:position w:val="0"/>
      </w:rPr>
    </w:lvl>
    <w:lvl w:ilvl="1">
      <w:start w:val="1"/>
      <w:numFmt w:val="decimal"/>
      <w:lvlText w:val="%2."/>
      <w:lvlJc w:val="left"/>
      <w:pPr>
        <w:tabs>
          <w:tab w:val="num" w:pos="480"/>
        </w:tabs>
        <w:ind w:left="480"/>
      </w:pPr>
      <w:rPr>
        <w:rFonts w:cs="Times New Roman" w:hint="default"/>
        <w:position w:val="0"/>
      </w:rPr>
    </w:lvl>
    <w:lvl w:ilvl="2">
      <w:start w:val="1"/>
      <w:numFmt w:val="decimal"/>
      <w:lvlText w:val="%3."/>
      <w:lvlJc w:val="left"/>
      <w:pPr>
        <w:tabs>
          <w:tab w:val="num" w:pos="720"/>
        </w:tabs>
        <w:ind w:left="720"/>
      </w:pPr>
      <w:rPr>
        <w:rFonts w:cs="Times New Roman" w:hint="default"/>
        <w:position w:val="0"/>
      </w:rPr>
    </w:lvl>
    <w:lvl w:ilvl="3">
      <w:start w:val="1"/>
      <w:numFmt w:val="decimal"/>
      <w:lvlText w:val="%4."/>
      <w:lvlJc w:val="left"/>
      <w:pPr>
        <w:tabs>
          <w:tab w:val="num" w:pos="154"/>
        </w:tabs>
        <w:ind w:left="154" w:firstLine="567"/>
      </w:pPr>
      <w:rPr>
        <w:rFonts w:cs="Times New Roman" w:hint="default"/>
        <w:position w:val="0"/>
      </w:rPr>
    </w:lvl>
    <w:lvl w:ilvl="4">
      <w:start w:val="1"/>
      <w:numFmt w:val="decimal"/>
      <w:lvlText w:val="%5."/>
      <w:lvlJc w:val="left"/>
      <w:pPr>
        <w:tabs>
          <w:tab w:val="num" w:pos="1080"/>
        </w:tabs>
        <w:ind w:left="1080"/>
      </w:pPr>
      <w:rPr>
        <w:rFonts w:cs="Times New Roman" w:hint="default"/>
        <w:position w:val="0"/>
      </w:rPr>
    </w:lvl>
    <w:lvl w:ilvl="5">
      <w:start w:val="1"/>
      <w:numFmt w:val="decimal"/>
      <w:lvlText w:val="%6."/>
      <w:lvlJc w:val="left"/>
      <w:pPr>
        <w:tabs>
          <w:tab w:val="num" w:pos="1440"/>
        </w:tabs>
        <w:ind w:left="1440"/>
      </w:pPr>
      <w:rPr>
        <w:rFonts w:cs="Times New Roman" w:hint="default"/>
        <w:position w:val="0"/>
      </w:rPr>
    </w:lvl>
    <w:lvl w:ilvl="6">
      <w:start w:val="1"/>
      <w:numFmt w:val="decimal"/>
      <w:lvlText w:val="%7."/>
      <w:lvlJc w:val="left"/>
      <w:pPr>
        <w:tabs>
          <w:tab w:val="num" w:pos="1440"/>
        </w:tabs>
        <w:ind w:left="1440"/>
      </w:pPr>
      <w:rPr>
        <w:rFonts w:cs="Times New Roman" w:hint="default"/>
        <w:position w:val="0"/>
      </w:rPr>
    </w:lvl>
    <w:lvl w:ilvl="7">
      <w:start w:val="1"/>
      <w:numFmt w:val="decimal"/>
      <w:lvlText w:val="%8."/>
      <w:lvlJc w:val="left"/>
      <w:pPr>
        <w:tabs>
          <w:tab w:val="num" w:pos="1800"/>
        </w:tabs>
        <w:ind w:left="1800"/>
      </w:pPr>
      <w:rPr>
        <w:rFonts w:cs="Times New Roman" w:hint="default"/>
        <w:position w:val="0"/>
      </w:rPr>
    </w:lvl>
    <w:lvl w:ilvl="8">
      <w:start w:val="1"/>
      <w:numFmt w:val="decimal"/>
      <w:lvlText w:val="%9."/>
      <w:lvlJc w:val="left"/>
      <w:pPr>
        <w:tabs>
          <w:tab w:val="num" w:pos="1800"/>
        </w:tabs>
        <w:ind w:left="1800"/>
      </w:pPr>
      <w:rPr>
        <w:rFonts w:cs="Times New Roman" w:hint="default"/>
        <w:position w:val="0"/>
      </w:rPr>
    </w:lvl>
  </w:abstractNum>
  <w:abstractNum w:abstractNumId="19">
    <w:nsid w:val="00000014"/>
    <w:multiLevelType w:val="multilevel"/>
    <w:tmpl w:val="894EE886"/>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0">
    <w:nsid w:val="00D526F1"/>
    <w:multiLevelType w:val="hybridMultilevel"/>
    <w:tmpl w:val="9EF6F0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1A9154C9"/>
    <w:multiLevelType w:val="hybridMultilevel"/>
    <w:tmpl w:val="F05CA2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1EAB3C8E"/>
    <w:multiLevelType w:val="hybridMultilevel"/>
    <w:tmpl w:val="AE56907A"/>
    <w:lvl w:ilvl="0" w:tplc="240A0019">
      <w:start w:val="1"/>
      <w:numFmt w:val="lowerLetter"/>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23">
    <w:nsid w:val="35891973"/>
    <w:multiLevelType w:val="multilevel"/>
    <w:tmpl w:val="1890B91C"/>
    <w:lvl w:ilvl="0">
      <w:start w:val="7"/>
      <w:numFmt w:val="decimal"/>
      <w:lvlText w:val="%1"/>
      <w:lvlJc w:val="left"/>
      <w:pPr>
        <w:ind w:left="660" w:hanging="660"/>
      </w:pPr>
      <w:rPr>
        <w:rFonts w:cs="Times New Roman" w:hint="default"/>
      </w:rPr>
    </w:lvl>
    <w:lvl w:ilvl="1">
      <w:start w:val="1"/>
      <w:numFmt w:val="decimal"/>
      <w:lvlText w:val="%1.%2"/>
      <w:lvlJc w:val="left"/>
      <w:pPr>
        <w:ind w:left="660" w:hanging="660"/>
      </w:pPr>
      <w:rPr>
        <w:rFonts w:cs="Times New Roman" w:hint="default"/>
      </w:rPr>
    </w:lvl>
    <w:lvl w:ilvl="2">
      <w:start w:val="1"/>
      <w:numFmt w:val="decimal"/>
      <w:lvlText w:val="%1.%2.%3"/>
      <w:lvlJc w:val="left"/>
      <w:pPr>
        <w:ind w:left="720" w:hanging="720"/>
      </w:pPr>
      <w:rPr>
        <w:rFonts w:cs="Times New Roman" w:hint="default"/>
      </w:rPr>
    </w:lvl>
    <w:lvl w:ilvl="3">
      <w:start w:val="3"/>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4">
    <w:nsid w:val="47BB1DFA"/>
    <w:multiLevelType w:val="multilevel"/>
    <w:tmpl w:val="50CE6F0A"/>
    <w:lvl w:ilvl="0">
      <w:start w:val="7"/>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lowerLetter"/>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nsid w:val="537E5B1D"/>
    <w:multiLevelType w:val="multilevel"/>
    <w:tmpl w:val="74C06706"/>
    <w:lvl w:ilvl="0">
      <w:start w:val="7"/>
      <w:numFmt w:val="decimal"/>
      <w:lvlText w:val="%1."/>
      <w:lvlJc w:val="left"/>
      <w:pPr>
        <w:ind w:left="720" w:hanging="72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2"/>
      <w:numFmt w:val="decimal"/>
      <w:lvlText w:val="%1.%2.%3.%4."/>
      <w:lvlJc w:val="left"/>
      <w:pPr>
        <w:ind w:left="1080" w:hanging="1080"/>
      </w:pPr>
      <w:rPr>
        <w:rFonts w:cs="Times New Roman" w:hint="default"/>
      </w:rPr>
    </w:lvl>
    <w:lvl w:ilvl="4">
      <w:start w:val="1"/>
      <w:numFmt w:val="lowerLetter"/>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6">
    <w:nsid w:val="55834271"/>
    <w:multiLevelType w:val="multilevel"/>
    <w:tmpl w:val="6DF826F8"/>
    <w:lvl w:ilvl="0">
      <w:start w:val="7"/>
      <w:numFmt w:val="decimal"/>
      <w:lvlText w:val="%1"/>
      <w:lvlJc w:val="left"/>
      <w:pPr>
        <w:ind w:left="660" w:hanging="660"/>
      </w:pPr>
      <w:rPr>
        <w:rFonts w:cs="Times New Roman" w:hint="default"/>
      </w:rPr>
    </w:lvl>
    <w:lvl w:ilvl="1">
      <w:start w:val="1"/>
      <w:numFmt w:val="decimal"/>
      <w:lvlText w:val="%1.%2"/>
      <w:lvlJc w:val="left"/>
      <w:pPr>
        <w:ind w:left="900" w:hanging="660"/>
      </w:pPr>
      <w:rPr>
        <w:rFonts w:cs="Times New Roman" w:hint="default"/>
      </w:rPr>
    </w:lvl>
    <w:lvl w:ilvl="2">
      <w:start w:val="2"/>
      <w:numFmt w:val="decimal"/>
      <w:lvlText w:val="%1.%2.%3"/>
      <w:lvlJc w:val="left"/>
      <w:pPr>
        <w:ind w:left="1200" w:hanging="720"/>
      </w:pPr>
      <w:rPr>
        <w:rFonts w:cs="Times New Roman" w:hint="default"/>
      </w:rPr>
    </w:lvl>
    <w:lvl w:ilvl="3">
      <w:start w:val="1"/>
      <w:numFmt w:val="decimal"/>
      <w:lvlText w:val="%1.%2.%3.%4"/>
      <w:lvlJc w:val="left"/>
      <w:pPr>
        <w:ind w:left="1440" w:hanging="720"/>
      </w:pPr>
      <w:rPr>
        <w:rFonts w:cs="Times New Roman" w:hint="default"/>
      </w:rPr>
    </w:lvl>
    <w:lvl w:ilvl="4">
      <w:start w:val="1"/>
      <w:numFmt w:val="lowerLetter"/>
      <w:lvlText w:val="%1.%2.%3.%4.%5"/>
      <w:lvlJc w:val="left"/>
      <w:pPr>
        <w:ind w:left="2040" w:hanging="1080"/>
      </w:pPr>
      <w:rPr>
        <w:rFonts w:cs="Times New Roman" w:hint="default"/>
      </w:rPr>
    </w:lvl>
    <w:lvl w:ilvl="5">
      <w:start w:val="1"/>
      <w:numFmt w:val="decimal"/>
      <w:lvlText w:val="%1.%2.%3.%4.%5.%6"/>
      <w:lvlJc w:val="left"/>
      <w:pPr>
        <w:ind w:left="2280" w:hanging="1080"/>
      </w:pPr>
      <w:rPr>
        <w:rFonts w:cs="Times New Roman" w:hint="default"/>
      </w:rPr>
    </w:lvl>
    <w:lvl w:ilvl="6">
      <w:start w:val="1"/>
      <w:numFmt w:val="decimal"/>
      <w:lvlText w:val="%1.%2.%3.%4.%5.%6.%7"/>
      <w:lvlJc w:val="left"/>
      <w:pPr>
        <w:ind w:left="2880" w:hanging="1440"/>
      </w:pPr>
      <w:rPr>
        <w:rFonts w:cs="Times New Roman" w:hint="default"/>
      </w:rPr>
    </w:lvl>
    <w:lvl w:ilvl="7">
      <w:start w:val="1"/>
      <w:numFmt w:val="decimal"/>
      <w:lvlText w:val="%1.%2.%3.%4.%5.%6.%7.%8"/>
      <w:lvlJc w:val="left"/>
      <w:pPr>
        <w:ind w:left="3120" w:hanging="1440"/>
      </w:pPr>
      <w:rPr>
        <w:rFonts w:cs="Times New Roman" w:hint="default"/>
      </w:rPr>
    </w:lvl>
    <w:lvl w:ilvl="8">
      <w:start w:val="1"/>
      <w:numFmt w:val="decimal"/>
      <w:lvlText w:val="%1.%2.%3.%4.%5.%6.%7.%8.%9"/>
      <w:lvlJc w:val="left"/>
      <w:pPr>
        <w:ind w:left="3720" w:hanging="1800"/>
      </w:pPr>
      <w:rPr>
        <w:rFonts w:cs="Times New Roman" w:hint="default"/>
      </w:rPr>
    </w:lvl>
  </w:abstractNum>
  <w:abstractNum w:abstractNumId="27">
    <w:nsid w:val="5D9E2FE1"/>
    <w:multiLevelType w:val="hybridMultilevel"/>
    <w:tmpl w:val="C6B0D4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66312B3E"/>
    <w:multiLevelType w:val="multilevel"/>
    <w:tmpl w:val="9F7CDBC0"/>
    <w:lvl w:ilvl="0">
      <w:start w:val="7"/>
      <w:numFmt w:val="decimal"/>
      <w:lvlText w:val="%1."/>
      <w:lvlJc w:val="left"/>
      <w:pPr>
        <w:ind w:left="1353" w:hanging="360"/>
      </w:pPr>
      <w:rPr>
        <w:rFonts w:hAnsi="Arial Unicode MS" w:cs="Times New Roman" w:hint="default"/>
        <w:sz w:val="28"/>
      </w:rPr>
    </w:lvl>
    <w:lvl w:ilvl="1">
      <w:start w:val="1"/>
      <w:numFmt w:val="decimal"/>
      <w:isLgl/>
      <w:lvlText w:val="%1.%2."/>
      <w:lvlJc w:val="left"/>
      <w:pPr>
        <w:ind w:left="1833" w:hanging="720"/>
      </w:pPr>
      <w:rPr>
        <w:rFonts w:hAnsi="Arial Unicode MS" w:cs="Times New Roman" w:hint="default"/>
      </w:rPr>
    </w:lvl>
    <w:lvl w:ilvl="2">
      <w:start w:val="1"/>
      <w:numFmt w:val="decimal"/>
      <w:isLgl/>
      <w:lvlText w:val="%1.%2.%3."/>
      <w:lvlJc w:val="left"/>
      <w:pPr>
        <w:ind w:left="1833" w:hanging="720"/>
      </w:pPr>
      <w:rPr>
        <w:rFonts w:hAnsi="Arial Unicode MS" w:cs="Times New Roman" w:hint="default"/>
      </w:rPr>
    </w:lvl>
    <w:lvl w:ilvl="3">
      <w:start w:val="1"/>
      <w:numFmt w:val="decimal"/>
      <w:isLgl/>
      <w:lvlText w:val="%1.%2.%3.%4."/>
      <w:lvlJc w:val="left"/>
      <w:pPr>
        <w:ind w:left="2193" w:hanging="1080"/>
      </w:pPr>
      <w:rPr>
        <w:rFonts w:hAnsi="Arial Unicode MS" w:cs="Times New Roman" w:hint="default"/>
      </w:rPr>
    </w:lvl>
    <w:lvl w:ilvl="4">
      <w:start w:val="1"/>
      <w:numFmt w:val="decimal"/>
      <w:isLgl/>
      <w:lvlText w:val="%1.%2.%3.%4.%5."/>
      <w:lvlJc w:val="left"/>
      <w:pPr>
        <w:ind w:left="2193" w:hanging="1080"/>
      </w:pPr>
      <w:rPr>
        <w:rFonts w:hAnsi="Arial Unicode MS" w:cs="Times New Roman" w:hint="default"/>
      </w:rPr>
    </w:lvl>
    <w:lvl w:ilvl="5">
      <w:start w:val="1"/>
      <w:numFmt w:val="decimal"/>
      <w:isLgl/>
      <w:lvlText w:val="%1.%2.%3.%4.%5.%6."/>
      <w:lvlJc w:val="left"/>
      <w:pPr>
        <w:ind w:left="2553" w:hanging="1440"/>
      </w:pPr>
      <w:rPr>
        <w:rFonts w:hAnsi="Arial Unicode MS" w:cs="Times New Roman" w:hint="default"/>
      </w:rPr>
    </w:lvl>
    <w:lvl w:ilvl="6">
      <w:start w:val="1"/>
      <w:numFmt w:val="decimal"/>
      <w:isLgl/>
      <w:lvlText w:val="%1.%2.%3.%4.%5.%6.%7."/>
      <w:lvlJc w:val="left"/>
      <w:pPr>
        <w:ind w:left="2553" w:hanging="1440"/>
      </w:pPr>
      <w:rPr>
        <w:rFonts w:hAnsi="Arial Unicode MS" w:cs="Times New Roman" w:hint="default"/>
      </w:rPr>
    </w:lvl>
    <w:lvl w:ilvl="7">
      <w:start w:val="1"/>
      <w:numFmt w:val="decimal"/>
      <w:isLgl/>
      <w:lvlText w:val="%1.%2.%3.%4.%5.%6.%7.%8."/>
      <w:lvlJc w:val="left"/>
      <w:pPr>
        <w:ind w:left="2913" w:hanging="1800"/>
      </w:pPr>
      <w:rPr>
        <w:rFonts w:hAnsi="Arial Unicode MS" w:cs="Times New Roman" w:hint="default"/>
      </w:rPr>
    </w:lvl>
    <w:lvl w:ilvl="8">
      <w:start w:val="1"/>
      <w:numFmt w:val="decimal"/>
      <w:isLgl/>
      <w:lvlText w:val="%1.%2.%3.%4.%5.%6.%7.%8.%9."/>
      <w:lvlJc w:val="left"/>
      <w:pPr>
        <w:ind w:left="2913" w:hanging="1800"/>
      </w:pPr>
      <w:rPr>
        <w:rFonts w:hAnsi="Arial Unicode MS" w:cs="Times New Roman" w:hint="default"/>
      </w:rPr>
    </w:lvl>
  </w:abstractNum>
  <w:abstractNum w:abstractNumId="29">
    <w:nsid w:val="663963EC"/>
    <w:multiLevelType w:val="multilevel"/>
    <w:tmpl w:val="563CCF22"/>
    <w:lvl w:ilvl="0">
      <w:start w:val="7"/>
      <w:numFmt w:val="decimal"/>
      <w:lvlText w:val="%1."/>
      <w:lvlJc w:val="left"/>
      <w:pPr>
        <w:ind w:left="540" w:hanging="54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lowerLetter"/>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0">
    <w:nsid w:val="68D3341F"/>
    <w:multiLevelType w:val="multilevel"/>
    <w:tmpl w:val="8B6E5C4A"/>
    <w:lvl w:ilvl="0">
      <w:start w:val="7"/>
      <w:numFmt w:val="decimal"/>
      <w:lvlText w:val="%1."/>
      <w:lvlJc w:val="left"/>
      <w:pPr>
        <w:ind w:left="720" w:hanging="720"/>
      </w:pPr>
      <w:rPr>
        <w:rFonts w:cs="Times New Roman" w:hint="default"/>
      </w:rPr>
    </w:lvl>
    <w:lvl w:ilvl="1">
      <w:start w:val="1"/>
      <w:numFmt w:val="decimal"/>
      <w:lvlText w:val="%1.%2."/>
      <w:lvlJc w:val="left"/>
      <w:pPr>
        <w:ind w:left="1200" w:hanging="720"/>
      </w:pPr>
      <w:rPr>
        <w:rFonts w:cs="Times New Roman" w:hint="default"/>
      </w:rPr>
    </w:lvl>
    <w:lvl w:ilvl="2">
      <w:start w:val="2"/>
      <w:numFmt w:val="decimal"/>
      <w:lvlText w:val="%1.%2.%3."/>
      <w:lvlJc w:val="left"/>
      <w:pPr>
        <w:ind w:left="1680" w:hanging="720"/>
      </w:pPr>
      <w:rPr>
        <w:rFonts w:cs="Times New Roman" w:hint="default"/>
      </w:rPr>
    </w:lvl>
    <w:lvl w:ilvl="3">
      <w:start w:val="1"/>
      <w:numFmt w:val="decimal"/>
      <w:lvlText w:val="%1.%2.%3.%4."/>
      <w:lvlJc w:val="left"/>
      <w:pPr>
        <w:ind w:left="2520" w:hanging="1080"/>
      </w:pPr>
      <w:rPr>
        <w:rFonts w:cs="Times New Roman" w:hint="default"/>
      </w:rPr>
    </w:lvl>
    <w:lvl w:ilvl="4">
      <w:start w:val="1"/>
      <w:numFmt w:val="lowerLetter"/>
      <w:lvlText w:val="%1.%2.%3.%4.%5."/>
      <w:lvlJc w:val="left"/>
      <w:pPr>
        <w:ind w:left="3000" w:hanging="1080"/>
      </w:pPr>
      <w:rPr>
        <w:rFonts w:cs="Times New Roman" w:hint="default"/>
      </w:rPr>
    </w:lvl>
    <w:lvl w:ilvl="5">
      <w:start w:val="1"/>
      <w:numFmt w:val="decimal"/>
      <w:lvlText w:val="%1.%2.%3.%4.%5.%6."/>
      <w:lvlJc w:val="left"/>
      <w:pPr>
        <w:ind w:left="3840" w:hanging="1440"/>
      </w:pPr>
      <w:rPr>
        <w:rFonts w:cs="Times New Roman" w:hint="default"/>
      </w:rPr>
    </w:lvl>
    <w:lvl w:ilvl="6">
      <w:start w:val="1"/>
      <w:numFmt w:val="decimal"/>
      <w:lvlText w:val="%1.%2.%3.%4.%5.%6.%7."/>
      <w:lvlJc w:val="left"/>
      <w:pPr>
        <w:ind w:left="4320" w:hanging="1440"/>
      </w:pPr>
      <w:rPr>
        <w:rFonts w:cs="Times New Roman" w:hint="default"/>
      </w:rPr>
    </w:lvl>
    <w:lvl w:ilvl="7">
      <w:start w:val="1"/>
      <w:numFmt w:val="decimal"/>
      <w:lvlText w:val="%1.%2.%3.%4.%5.%6.%7.%8."/>
      <w:lvlJc w:val="left"/>
      <w:pPr>
        <w:ind w:left="5160" w:hanging="1800"/>
      </w:pPr>
      <w:rPr>
        <w:rFonts w:cs="Times New Roman" w:hint="default"/>
      </w:rPr>
    </w:lvl>
    <w:lvl w:ilvl="8">
      <w:start w:val="1"/>
      <w:numFmt w:val="decimal"/>
      <w:lvlText w:val="%1.%2.%3.%4.%5.%6.%7.%8.%9."/>
      <w:lvlJc w:val="left"/>
      <w:pPr>
        <w:ind w:left="5640" w:hanging="1800"/>
      </w:pPr>
      <w:rPr>
        <w:rFonts w:cs="Times New Roman"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8"/>
  </w:num>
  <w:num w:numId="22">
    <w:abstractNumId w:val="24"/>
  </w:num>
  <w:num w:numId="23">
    <w:abstractNumId w:val="26"/>
  </w:num>
  <w:num w:numId="24">
    <w:abstractNumId w:val="30"/>
  </w:num>
  <w:num w:numId="25">
    <w:abstractNumId w:val="25"/>
  </w:num>
  <w:num w:numId="26">
    <w:abstractNumId w:val="29"/>
  </w:num>
  <w:num w:numId="27">
    <w:abstractNumId w:val="23"/>
  </w:num>
  <w:num w:numId="28">
    <w:abstractNumId w:val="22"/>
  </w:num>
  <w:num w:numId="29">
    <w:abstractNumId w:val="27"/>
  </w:num>
  <w:num w:numId="30">
    <w:abstractNumId w:val="21"/>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stylePaneFormatFilter w:val="2801"/>
  <w:doNotTrackMoves/>
  <w:defaultTabStop w:val="720"/>
  <w:hyphenationZone w:val="425"/>
  <w:drawingGridHorizontalSpacing w:val="120"/>
  <w:drawingGridVerticalSpacing w:val="0"/>
  <w:displayHorizontalDrawingGridEvery w:val="0"/>
  <w:displayVerticalDrawingGridEvery w:val="0"/>
  <w:doNotShadeFormData/>
  <w:noPunctuationKerning/>
  <w:characterSpacingControl w:val="doNotCompress"/>
  <w:noLineBreaksAfter w:lang="ja-JP" w:val="([{«‘“⦅〈《「『【〔〖〘〝︵︷︹︻︽︿﹁﹃﹇﹙﹛﹝｢"/>
  <w:noLineBreaksBefore w:lang="ja-JP" w:val=")]}’”〉〕"/>
  <w:doNotValidateAgainstSchema/>
  <w:doNotDemarcateInvalidXml/>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879EC"/>
    <w:rsid w:val="000174C0"/>
    <w:rsid w:val="0002133E"/>
    <w:rsid w:val="000631C8"/>
    <w:rsid w:val="000640B8"/>
    <w:rsid w:val="000840FF"/>
    <w:rsid w:val="000879EC"/>
    <w:rsid w:val="00097D64"/>
    <w:rsid w:val="000A6161"/>
    <w:rsid w:val="000C30FC"/>
    <w:rsid w:val="001048C6"/>
    <w:rsid w:val="0011206B"/>
    <w:rsid w:val="00131B8A"/>
    <w:rsid w:val="001362CB"/>
    <w:rsid w:val="00145E65"/>
    <w:rsid w:val="001479ED"/>
    <w:rsid w:val="0016521D"/>
    <w:rsid w:val="00176460"/>
    <w:rsid w:val="00181298"/>
    <w:rsid w:val="001862F2"/>
    <w:rsid w:val="00193AA2"/>
    <w:rsid w:val="001965D5"/>
    <w:rsid w:val="001B4A42"/>
    <w:rsid w:val="001B7CFC"/>
    <w:rsid w:val="001C6E1B"/>
    <w:rsid w:val="001D35E6"/>
    <w:rsid w:val="00213DC5"/>
    <w:rsid w:val="00225021"/>
    <w:rsid w:val="00227922"/>
    <w:rsid w:val="002419E5"/>
    <w:rsid w:val="00241F1F"/>
    <w:rsid w:val="002529D5"/>
    <w:rsid w:val="00252ED1"/>
    <w:rsid w:val="002743A9"/>
    <w:rsid w:val="002A3D13"/>
    <w:rsid w:val="002B0B22"/>
    <w:rsid w:val="002E285E"/>
    <w:rsid w:val="00340764"/>
    <w:rsid w:val="00345F32"/>
    <w:rsid w:val="0035288E"/>
    <w:rsid w:val="0036020E"/>
    <w:rsid w:val="00366CE4"/>
    <w:rsid w:val="00366F66"/>
    <w:rsid w:val="0037729F"/>
    <w:rsid w:val="00390439"/>
    <w:rsid w:val="003935E3"/>
    <w:rsid w:val="003A78BA"/>
    <w:rsid w:val="003C0559"/>
    <w:rsid w:val="003D6819"/>
    <w:rsid w:val="00405050"/>
    <w:rsid w:val="004051EE"/>
    <w:rsid w:val="004139B9"/>
    <w:rsid w:val="00430E35"/>
    <w:rsid w:val="0043767D"/>
    <w:rsid w:val="00440151"/>
    <w:rsid w:val="0045430E"/>
    <w:rsid w:val="00454528"/>
    <w:rsid w:val="00457172"/>
    <w:rsid w:val="00473023"/>
    <w:rsid w:val="0047334B"/>
    <w:rsid w:val="004738D4"/>
    <w:rsid w:val="00485E16"/>
    <w:rsid w:val="004A7BB5"/>
    <w:rsid w:val="004D3903"/>
    <w:rsid w:val="004F0A6F"/>
    <w:rsid w:val="00506D20"/>
    <w:rsid w:val="00524223"/>
    <w:rsid w:val="00536860"/>
    <w:rsid w:val="00544565"/>
    <w:rsid w:val="005755CF"/>
    <w:rsid w:val="005905DF"/>
    <w:rsid w:val="005907F8"/>
    <w:rsid w:val="00597C89"/>
    <w:rsid w:val="005A1111"/>
    <w:rsid w:val="005A5771"/>
    <w:rsid w:val="005C4C2B"/>
    <w:rsid w:val="005E16D5"/>
    <w:rsid w:val="00616164"/>
    <w:rsid w:val="00640E0B"/>
    <w:rsid w:val="006460F8"/>
    <w:rsid w:val="006540B0"/>
    <w:rsid w:val="00662C93"/>
    <w:rsid w:val="0068406D"/>
    <w:rsid w:val="00685E79"/>
    <w:rsid w:val="006924F1"/>
    <w:rsid w:val="006A3714"/>
    <w:rsid w:val="006A7FDA"/>
    <w:rsid w:val="006B05E2"/>
    <w:rsid w:val="006B0ADB"/>
    <w:rsid w:val="006B167F"/>
    <w:rsid w:val="006C4767"/>
    <w:rsid w:val="006D72DA"/>
    <w:rsid w:val="006F06EA"/>
    <w:rsid w:val="0075010F"/>
    <w:rsid w:val="00765362"/>
    <w:rsid w:val="00784F5E"/>
    <w:rsid w:val="007A2B09"/>
    <w:rsid w:val="007D167C"/>
    <w:rsid w:val="007D73E5"/>
    <w:rsid w:val="007E0B45"/>
    <w:rsid w:val="007E26FF"/>
    <w:rsid w:val="007E5CB5"/>
    <w:rsid w:val="00803A4F"/>
    <w:rsid w:val="00804C39"/>
    <w:rsid w:val="00810388"/>
    <w:rsid w:val="008128C1"/>
    <w:rsid w:val="00827B57"/>
    <w:rsid w:val="008609B7"/>
    <w:rsid w:val="008619CC"/>
    <w:rsid w:val="00892705"/>
    <w:rsid w:val="008A44D0"/>
    <w:rsid w:val="008A5B68"/>
    <w:rsid w:val="008E5AE5"/>
    <w:rsid w:val="008F57F7"/>
    <w:rsid w:val="008F60AB"/>
    <w:rsid w:val="0090052A"/>
    <w:rsid w:val="00922FAE"/>
    <w:rsid w:val="00925743"/>
    <w:rsid w:val="0092770B"/>
    <w:rsid w:val="009353E2"/>
    <w:rsid w:val="00950B01"/>
    <w:rsid w:val="00962338"/>
    <w:rsid w:val="009637FC"/>
    <w:rsid w:val="00971B5F"/>
    <w:rsid w:val="009A58C4"/>
    <w:rsid w:val="009A6A30"/>
    <w:rsid w:val="009C0947"/>
    <w:rsid w:val="009C3218"/>
    <w:rsid w:val="009C3656"/>
    <w:rsid w:val="009C5396"/>
    <w:rsid w:val="009D2D41"/>
    <w:rsid w:val="009D7999"/>
    <w:rsid w:val="009E43F0"/>
    <w:rsid w:val="009E6808"/>
    <w:rsid w:val="00A02C3B"/>
    <w:rsid w:val="00A044ED"/>
    <w:rsid w:val="00A04A07"/>
    <w:rsid w:val="00A15BB6"/>
    <w:rsid w:val="00A2382F"/>
    <w:rsid w:val="00A410E6"/>
    <w:rsid w:val="00A47B8A"/>
    <w:rsid w:val="00A526F7"/>
    <w:rsid w:val="00A71F1A"/>
    <w:rsid w:val="00A931E1"/>
    <w:rsid w:val="00AC0101"/>
    <w:rsid w:val="00AC0BD7"/>
    <w:rsid w:val="00AC63E3"/>
    <w:rsid w:val="00AC7487"/>
    <w:rsid w:val="00AD295C"/>
    <w:rsid w:val="00AF7E80"/>
    <w:rsid w:val="00B05A19"/>
    <w:rsid w:val="00B110A1"/>
    <w:rsid w:val="00B256A0"/>
    <w:rsid w:val="00B57BB0"/>
    <w:rsid w:val="00B60DE7"/>
    <w:rsid w:val="00B651B3"/>
    <w:rsid w:val="00B73CA0"/>
    <w:rsid w:val="00B802F3"/>
    <w:rsid w:val="00B859FA"/>
    <w:rsid w:val="00B934A5"/>
    <w:rsid w:val="00BA396A"/>
    <w:rsid w:val="00BA5423"/>
    <w:rsid w:val="00BB1D88"/>
    <w:rsid w:val="00BC6F71"/>
    <w:rsid w:val="00BC741A"/>
    <w:rsid w:val="00BD4F61"/>
    <w:rsid w:val="00BD7679"/>
    <w:rsid w:val="00BF3AA3"/>
    <w:rsid w:val="00BF417C"/>
    <w:rsid w:val="00C03D1D"/>
    <w:rsid w:val="00C071A7"/>
    <w:rsid w:val="00C145D4"/>
    <w:rsid w:val="00C16A4C"/>
    <w:rsid w:val="00C5274E"/>
    <w:rsid w:val="00C52FE0"/>
    <w:rsid w:val="00C62E22"/>
    <w:rsid w:val="00C74E18"/>
    <w:rsid w:val="00C8291F"/>
    <w:rsid w:val="00C9055B"/>
    <w:rsid w:val="00CA17C5"/>
    <w:rsid w:val="00CB26BD"/>
    <w:rsid w:val="00CC3AA4"/>
    <w:rsid w:val="00CC4AF1"/>
    <w:rsid w:val="00CF60F5"/>
    <w:rsid w:val="00D05B26"/>
    <w:rsid w:val="00D14D58"/>
    <w:rsid w:val="00D15A9C"/>
    <w:rsid w:val="00D417BE"/>
    <w:rsid w:val="00D45827"/>
    <w:rsid w:val="00D53F8E"/>
    <w:rsid w:val="00D6107D"/>
    <w:rsid w:val="00D634CF"/>
    <w:rsid w:val="00D70733"/>
    <w:rsid w:val="00D71F8D"/>
    <w:rsid w:val="00D77882"/>
    <w:rsid w:val="00D802CB"/>
    <w:rsid w:val="00D90043"/>
    <w:rsid w:val="00DA1B9F"/>
    <w:rsid w:val="00DA6FED"/>
    <w:rsid w:val="00DB3159"/>
    <w:rsid w:val="00DB641F"/>
    <w:rsid w:val="00DB676F"/>
    <w:rsid w:val="00DC6443"/>
    <w:rsid w:val="00DD15D6"/>
    <w:rsid w:val="00DE43DC"/>
    <w:rsid w:val="00E12442"/>
    <w:rsid w:val="00E15666"/>
    <w:rsid w:val="00E21152"/>
    <w:rsid w:val="00E26488"/>
    <w:rsid w:val="00E26B0A"/>
    <w:rsid w:val="00E31EE3"/>
    <w:rsid w:val="00E40DF1"/>
    <w:rsid w:val="00E55160"/>
    <w:rsid w:val="00E60E91"/>
    <w:rsid w:val="00E62AF1"/>
    <w:rsid w:val="00E6343E"/>
    <w:rsid w:val="00E823B6"/>
    <w:rsid w:val="00E87FF4"/>
    <w:rsid w:val="00E905AF"/>
    <w:rsid w:val="00E976A2"/>
    <w:rsid w:val="00EA7794"/>
    <w:rsid w:val="00ED2FED"/>
    <w:rsid w:val="00EF51BB"/>
    <w:rsid w:val="00F10F96"/>
    <w:rsid w:val="00F22A70"/>
    <w:rsid w:val="00F22C06"/>
    <w:rsid w:val="00F354C3"/>
    <w:rsid w:val="00F57648"/>
    <w:rsid w:val="00F85800"/>
    <w:rsid w:val="00F91F1D"/>
    <w:rsid w:val="00FB54D8"/>
    <w:rsid w:val="00FC6A89"/>
    <w:rsid w:val="00FD4AA0"/>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0631C8"/>
    <w:rPr>
      <w:sz w:val="24"/>
      <w:szCs w:val="24"/>
      <w:lang w:val="en-US" w:eastAsia="en-US"/>
    </w:rPr>
  </w:style>
  <w:style w:type="paragraph" w:styleId="Ttulo3">
    <w:name w:val="heading 3"/>
    <w:basedOn w:val="Normal"/>
    <w:next w:val="Normal"/>
    <w:link w:val="Ttulo3Car"/>
    <w:uiPriority w:val="99"/>
    <w:qFormat/>
    <w:locked/>
    <w:rsid w:val="00D634CF"/>
    <w:pPr>
      <w:keepNext/>
      <w:spacing w:before="240" w:after="60"/>
      <w:outlineLvl w:val="2"/>
    </w:pPr>
    <w:rPr>
      <w:rFonts w:ascii="Cambria" w:hAnsi="Cambria"/>
      <w:b/>
      <w:sz w:val="26"/>
      <w:szCs w:val="20"/>
    </w:rPr>
  </w:style>
  <w:style w:type="paragraph" w:styleId="Ttulo4">
    <w:name w:val="heading 4"/>
    <w:basedOn w:val="Normal"/>
    <w:next w:val="Normal"/>
    <w:link w:val="Ttulo4Car"/>
    <w:uiPriority w:val="99"/>
    <w:qFormat/>
    <w:locked/>
    <w:rsid w:val="006D72DA"/>
    <w:pPr>
      <w:keepNext/>
      <w:keepLines/>
      <w:spacing w:before="200"/>
      <w:outlineLvl w:val="3"/>
    </w:pPr>
    <w:rPr>
      <w:rFonts w:ascii="Cambria" w:hAnsi="Cambria"/>
      <w:color w:val="4F81BD"/>
      <w:szCs w:val="20"/>
      <w:lang/>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uiPriority w:val="99"/>
    <w:semiHidden/>
    <w:locked/>
    <w:rsid w:val="00D634CF"/>
    <w:rPr>
      <w:rFonts w:ascii="Cambria" w:hAnsi="Cambria" w:cs="Times New Roman"/>
      <w:b/>
      <w:sz w:val="26"/>
      <w:lang w:val="en-US" w:eastAsia="en-US"/>
    </w:rPr>
  </w:style>
  <w:style w:type="character" w:customStyle="1" w:styleId="Ttulo4Car">
    <w:name w:val="Título 4 Car"/>
    <w:link w:val="Ttulo4"/>
    <w:uiPriority w:val="99"/>
    <w:locked/>
    <w:rsid w:val="006D72DA"/>
    <w:rPr>
      <w:rFonts w:ascii="Cambria" w:hAnsi="Cambria" w:cs="Times New Roman"/>
      <w:color w:val="4F81BD"/>
      <w:sz w:val="24"/>
      <w:lang w:eastAsia="en-US"/>
    </w:rPr>
  </w:style>
  <w:style w:type="paragraph" w:customStyle="1" w:styleId="List0">
    <w:name w:val="List 0"/>
    <w:basedOn w:val="ImportWordListStyleDefinition6"/>
    <w:uiPriority w:val="99"/>
    <w:semiHidden/>
    <w:rsid w:val="000631C8"/>
    <w:pPr>
      <w:numPr>
        <w:numId w:val="1"/>
      </w:numPr>
    </w:pPr>
  </w:style>
  <w:style w:type="paragraph" w:customStyle="1" w:styleId="ImportWordListStyleDefinition6">
    <w:name w:val="Import Word List Style Definition 6"/>
    <w:uiPriority w:val="99"/>
    <w:rsid w:val="000631C8"/>
    <w:pPr>
      <w:numPr>
        <w:numId w:val="2"/>
      </w:numPr>
    </w:pPr>
    <w:rPr>
      <w:lang w:val="es-CO" w:eastAsia="es-CO"/>
    </w:rPr>
  </w:style>
  <w:style w:type="paragraph" w:customStyle="1" w:styleId="Body1">
    <w:name w:val="Body 1"/>
    <w:uiPriority w:val="99"/>
    <w:rsid w:val="000631C8"/>
    <w:pPr>
      <w:spacing w:after="200" w:line="276" w:lineRule="auto"/>
      <w:outlineLvl w:val="0"/>
    </w:pPr>
    <w:rPr>
      <w:rFonts w:ascii="Helvetica" w:eastAsia="Arial Unicode MS" w:hAnsi="Helvetica"/>
      <w:color w:val="000000"/>
      <w:sz w:val="22"/>
      <w:u w:color="000000"/>
      <w:lang w:val="es-CO" w:eastAsia="es-CO"/>
    </w:rPr>
  </w:style>
  <w:style w:type="paragraph" w:customStyle="1" w:styleId="List1">
    <w:name w:val="List 1"/>
    <w:basedOn w:val="ImportWordListStyleDefinition12"/>
    <w:uiPriority w:val="99"/>
    <w:semiHidden/>
    <w:rsid w:val="000631C8"/>
    <w:pPr>
      <w:numPr>
        <w:numId w:val="4"/>
      </w:numPr>
    </w:pPr>
  </w:style>
  <w:style w:type="paragraph" w:customStyle="1" w:styleId="ImportWordListStyleDefinition12">
    <w:name w:val="Import Word List Style Definition 12"/>
    <w:uiPriority w:val="99"/>
    <w:rsid w:val="000631C8"/>
    <w:pPr>
      <w:numPr>
        <w:numId w:val="5"/>
      </w:numPr>
    </w:pPr>
    <w:rPr>
      <w:lang w:val="es-CO" w:eastAsia="es-CO"/>
    </w:rPr>
  </w:style>
  <w:style w:type="paragraph" w:customStyle="1" w:styleId="List21">
    <w:name w:val="List 21"/>
    <w:basedOn w:val="ImportWordListStyleDefinition12"/>
    <w:uiPriority w:val="99"/>
    <w:semiHidden/>
    <w:rsid w:val="000631C8"/>
    <w:pPr>
      <w:numPr>
        <w:numId w:val="7"/>
      </w:numPr>
    </w:pPr>
  </w:style>
  <w:style w:type="paragraph" w:customStyle="1" w:styleId="List31">
    <w:name w:val="List 31"/>
    <w:basedOn w:val="ImportWordListStyleDefinition8"/>
    <w:uiPriority w:val="99"/>
    <w:semiHidden/>
    <w:rsid w:val="000631C8"/>
    <w:pPr>
      <w:numPr>
        <w:numId w:val="9"/>
      </w:numPr>
    </w:pPr>
  </w:style>
  <w:style w:type="paragraph" w:customStyle="1" w:styleId="ImportWordListStyleDefinition8">
    <w:name w:val="Import Word List Style Definition 8"/>
    <w:uiPriority w:val="99"/>
    <w:rsid w:val="000631C8"/>
    <w:pPr>
      <w:numPr>
        <w:numId w:val="10"/>
      </w:numPr>
    </w:pPr>
    <w:rPr>
      <w:lang w:val="es-CO" w:eastAsia="es-CO"/>
    </w:rPr>
  </w:style>
  <w:style w:type="paragraph" w:customStyle="1" w:styleId="List41">
    <w:name w:val="List 41"/>
    <w:basedOn w:val="ImportWordListStyleDefinition3"/>
    <w:uiPriority w:val="99"/>
    <w:semiHidden/>
    <w:rsid w:val="000631C8"/>
    <w:pPr>
      <w:numPr>
        <w:numId w:val="12"/>
      </w:numPr>
    </w:pPr>
  </w:style>
  <w:style w:type="paragraph" w:customStyle="1" w:styleId="ImportWordListStyleDefinition3">
    <w:name w:val="Import Word List Style Definition 3"/>
    <w:uiPriority w:val="99"/>
    <w:rsid w:val="000631C8"/>
    <w:pPr>
      <w:numPr>
        <w:numId w:val="13"/>
      </w:numPr>
    </w:pPr>
    <w:rPr>
      <w:lang w:val="es-CO" w:eastAsia="es-CO"/>
    </w:rPr>
  </w:style>
  <w:style w:type="paragraph" w:customStyle="1" w:styleId="List51">
    <w:name w:val="List 51"/>
    <w:basedOn w:val="ImportWordListStyleDefinition4"/>
    <w:uiPriority w:val="99"/>
    <w:semiHidden/>
    <w:rsid w:val="000631C8"/>
    <w:pPr>
      <w:numPr>
        <w:numId w:val="16"/>
      </w:numPr>
    </w:pPr>
  </w:style>
  <w:style w:type="paragraph" w:customStyle="1" w:styleId="ImportWordListStyleDefinition4">
    <w:name w:val="Import Word List Style Definition 4"/>
    <w:uiPriority w:val="99"/>
    <w:rsid w:val="000631C8"/>
    <w:pPr>
      <w:numPr>
        <w:numId w:val="17"/>
      </w:numPr>
    </w:pPr>
    <w:rPr>
      <w:lang w:val="es-CO" w:eastAsia="es-CO"/>
    </w:rPr>
  </w:style>
  <w:style w:type="paragraph" w:customStyle="1" w:styleId="List6">
    <w:name w:val="List 6"/>
    <w:basedOn w:val="ImportWordListStyleDefinition4"/>
    <w:uiPriority w:val="99"/>
    <w:semiHidden/>
    <w:rsid w:val="000631C8"/>
    <w:pPr>
      <w:numPr>
        <w:numId w:val="19"/>
      </w:numPr>
    </w:pPr>
  </w:style>
  <w:style w:type="paragraph" w:styleId="Ttulo">
    <w:name w:val="Title"/>
    <w:basedOn w:val="Normal"/>
    <w:next w:val="Normal"/>
    <w:link w:val="TtuloCar"/>
    <w:uiPriority w:val="99"/>
    <w:qFormat/>
    <w:locked/>
    <w:rsid w:val="0047334B"/>
    <w:pPr>
      <w:spacing w:before="240" w:after="60"/>
      <w:jc w:val="center"/>
      <w:outlineLvl w:val="0"/>
    </w:pPr>
    <w:rPr>
      <w:rFonts w:ascii="Cambria" w:hAnsi="Cambria"/>
      <w:b/>
      <w:kern w:val="28"/>
      <w:sz w:val="32"/>
      <w:szCs w:val="20"/>
      <w:lang w:val="es-ES" w:eastAsia="es-ES"/>
    </w:rPr>
  </w:style>
  <w:style w:type="character" w:customStyle="1" w:styleId="TtuloCar">
    <w:name w:val="Título Car"/>
    <w:link w:val="Ttulo"/>
    <w:uiPriority w:val="99"/>
    <w:locked/>
    <w:rsid w:val="0047334B"/>
    <w:rPr>
      <w:rFonts w:ascii="Cambria" w:hAnsi="Cambria" w:cs="Times New Roman"/>
      <w:b/>
      <w:kern w:val="28"/>
      <w:sz w:val="32"/>
      <w:lang w:val="es-ES" w:eastAsia="es-ES"/>
    </w:rPr>
  </w:style>
  <w:style w:type="paragraph" w:styleId="Textodeglobo">
    <w:name w:val="Balloon Text"/>
    <w:basedOn w:val="Normal"/>
    <w:link w:val="TextodegloboCar"/>
    <w:uiPriority w:val="99"/>
    <w:locked/>
    <w:rsid w:val="0036020E"/>
    <w:rPr>
      <w:rFonts w:ascii="Tahoma" w:hAnsi="Tahoma"/>
      <w:sz w:val="16"/>
      <w:szCs w:val="20"/>
    </w:rPr>
  </w:style>
  <w:style w:type="character" w:customStyle="1" w:styleId="TextodegloboCar">
    <w:name w:val="Texto de globo Car"/>
    <w:link w:val="Textodeglobo"/>
    <w:uiPriority w:val="99"/>
    <w:locked/>
    <w:rsid w:val="0036020E"/>
    <w:rPr>
      <w:rFonts w:ascii="Tahoma" w:hAnsi="Tahoma" w:cs="Times New Roman"/>
      <w:sz w:val="16"/>
      <w:lang w:val="en-US" w:eastAsia="en-US"/>
    </w:rPr>
  </w:style>
  <w:style w:type="paragraph" w:styleId="Encabezado">
    <w:name w:val="header"/>
    <w:basedOn w:val="Normal"/>
    <w:link w:val="EncabezadoCar"/>
    <w:uiPriority w:val="99"/>
    <w:locked/>
    <w:rsid w:val="000840FF"/>
    <w:pPr>
      <w:tabs>
        <w:tab w:val="center" w:pos="4419"/>
        <w:tab w:val="right" w:pos="8838"/>
      </w:tabs>
    </w:pPr>
  </w:style>
  <w:style w:type="character" w:customStyle="1" w:styleId="EncabezadoCar">
    <w:name w:val="Encabezado Car"/>
    <w:link w:val="Encabezado"/>
    <w:uiPriority w:val="99"/>
    <w:locked/>
    <w:rsid w:val="000840FF"/>
    <w:rPr>
      <w:rFonts w:cs="Times New Roman"/>
      <w:sz w:val="24"/>
      <w:szCs w:val="24"/>
      <w:lang w:val="en-US" w:eastAsia="en-US"/>
    </w:rPr>
  </w:style>
  <w:style w:type="paragraph" w:styleId="Piedepgina">
    <w:name w:val="footer"/>
    <w:basedOn w:val="Normal"/>
    <w:link w:val="PiedepginaCar"/>
    <w:uiPriority w:val="99"/>
    <w:locked/>
    <w:rsid w:val="000840FF"/>
    <w:pPr>
      <w:tabs>
        <w:tab w:val="center" w:pos="4419"/>
        <w:tab w:val="right" w:pos="8838"/>
      </w:tabs>
    </w:pPr>
  </w:style>
  <w:style w:type="character" w:customStyle="1" w:styleId="PiedepginaCar">
    <w:name w:val="Pie de página Car"/>
    <w:link w:val="Piedepgina"/>
    <w:uiPriority w:val="99"/>
    <w:locked/>
    <w:rsid w:val="000840FF"/>
    <w:rPr>
      <w:rFonts w:cs="Times New Roman"/>
      <w:sz w:val="24"/>
      <w:szCs w:val="24"/>
      <w:lang w:val="en-US" w:eastAsia="en-US"/>
    </w:rPr>
  </w:style>
  <w:style w:type="paragraph" w:styleId="Prrafodelista">
    <w:name w:val="List Paragraph"/>
    <w:basedOn w:val="Normal"/>
    <w:uiPriority w:val="99"/>
    <w:qFormat/>
    <w:rsid w:val="00C8291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05052137">
      <w:marLeft w:val="0"/>
      <w:marRight w:val="0"/>
      <w:marTop w:val="0"/>
      <w:marBottom w:val="0"/>
      <w:divBdr>
        <w:top w:val="none" w:sz="0" w:space="0" w:color="auto"/>
        <w:left w:val="none" w:sz="0" w:space="0" w:color="auto"/>
        <w:bottom w:val="none" w:sz="0" w:space="0" w:color="auto"/>
        <w:right w:val="none" w:sz="0" w:space="0" w:color="auto"/>
      </w:divBdr>
    </w:div>
    <w:div w:id="505052138">
      <w:marLeft w:val="0"/>
      <w:marRight w:val="0"/>
      <w:marTop w:val="0"/>
      <w:marBottom w:val="0"/>
      <w:divBdr>
        <w:top w:val="none" w:sz="0" w:space="0" w:color="auto"/>
        <w:left w:val="none" w:sz="0" w:space="0" w:color="auto"/>
        <w:bottom w:val="none" w:sz="0" w:space="0" w:color="auto"/>
        <w:right w:val="none" w:sz="0" w:space="0" w:color="auto"/>
      </w:divBdr>
    </w:div>
    <w:div w:id="505052139">
      <w:marLeft w:val="0"/>
      <w:marRight w:val="0"/>
      <w:marTop w:val="0"/>
      <w:marBottom w:val="0"/>
      <w:divBdr>
        <w:top w:val="none" w:sz="0" w:space="0" w:color="auto"/>
        <w:left w:val="none" w:sz="0" w:space="0" w:color="auto"/>
        <w:bottom w:val="none" w:sz="0" w:space="0" w:color="auto"/>
        <w:right w:val="none" w:sz="0" w:space="0" w:color="auto"/>
      </w:divBdr>
    </w:div>
    <w:div w:id="505052140">
      <w:marLeft w:val="0"/>
      <w:marRight w:val="0"/>
      <w:marTop w:val="0"/>
      <w:marBottom w:val="0"/>
      <w:divBdr>
        <w:top w:val="none" w:sz="0" w:space="0" w:color="auto"/>
        <w:left w:val="none" w:sz="0" w:space="0" w:color="auto"/>
        <w:bottom w:val="none" w:sz="0" w:space="0" w:color="auto"/>
        <w:right w:val="none" w:sz="0" w:space="0" w:color="auto"/>
      </w:divBdr>
    </w:div>
    <w:div w:id="505052141">
      <w:marLeft w:val="0"/>
      <w:marRight w:val="0"/>
      <w:marTop w:val="0"/>
      <w:marBottom w:val="0"/>
      <w:divBdr>
        <w:top w:val="none" w:sz="0" w:space="0" w:color="auto"/>
        <w:left w:val="none" w:sz="0" w:space="0" w:color="auto"/>
        <w:bottom w:val="none" w:sz="0" w:space="0" w:color="auto"/>
        <w:right w:val="none" w:sz="0" w:space="0" w:color="auto"/>
      </w:divBdr>
    </w:div>
    <w:div w:id="505052142">
      <w:marLeft w:val="0"/>
      <w:marRight w:val="0"/>
      <w:marTop w:val="0"/>
      <w:marBottom w:val="0"/>
      <w:divBdr>
        <w:top w:val="none" w:sz="0" w:space="0" w:color="auto"/>
        <w:left w:val="none" w:sz="0" w:space="0" w:color="auto"/>
        <w:bottom w:val="none" w:sz="0" w:space="0" w:color="auto"/>
        <w:right w:val="none" w:sz="0" w:space="0" w:color="auto"/>
      </w:divBdr>
    </w:div>
    <w:div w:id="505052143">
      <w:marLeft w:val="0"/>
      <w:marRight w:val="0"/>
      <w:marTop w:val="0"/>
      <w:marBottom w:val="0"/>
      <w:divBdr>
        <w:top w:val="none" w:sz="0" w:space="0" w:color="auto"/>
        <w:left w:val="none" w:sz="0" w:space="0" w:color="auto"/>
        <w:bottom w:val="none" w:sz="0" w:space="0" w:color="auto"/>
        <w:right w:val="none" w:sz="0" w:space="0" w:color="auto"/>
      </w:divBdr>
    </w:div>
    <w:div w:id="505052144">
      <w:marLeft w:val="0"/>
      <w:marRight w:val="0"/>
      <w:marTop w:val="0"/>
      <w:marBottom w:val="0"/>
      <w:divBdr>
        <w:top w:val="none" w:sz="0" w:space="0" w:color="auto"/>
        <w:left w:val="none" w:sz="0" w:space="0" w:color="auto"/>
        <w:bottom w:val="none" w:sz="0" w:space="0" w:color="auto"/>
        <w:right w:val="none" w:sz="0" w:space="0" w:color="auto"/>
      </w:divBdr>
    </w:div>
    <w:div w:id="505052145">
      <w:marLeft w:val="0"/>
      <w:marRight w:val="0"/>
      <w:marTop w:val="0"/>
      <w:marBottom w:val="0"/>
      <w:divBdr>
        <w:top w:val="none" w:sz="0" w:space="0" w:color="auto"/>
        <w:left w:val="none" w:sz="0" w:space="0" w:color="auto"/>
        <w:bottom w:val="none" w:sz="0" w:space="0" w:color="auto"/>
        <w:right w:val="none" w:sz="0" w:space="0" w:color="auto"/>
      </w:divBdr>
    </w:div>
    <w:div w:id="505052146">
      <w:marLeft w:val="0"/>
      <w:marRight w:val="0"/>
      <w:marTop w:val="0"/>
      <w:marBottom w:val="0"/>
      <w:divBdr>
        <w:top w:val="none" w:sz="0" w:space="0" w:color="auto"/>
        <w:left w:val="none" w:sz="0" w:space="0" w:color="auto"/>
        <w:bottom w:val="none" w:sz="0" w:space="0" w:color="auto"/>
        <w:right w:val="none" w:sz="0" w:space="0" w:color="auto"/>
      </w:divBdr>
    </w:div>
    <w:div w:id="505052147">
      <w:marLeft w:val="0"/>
      <w:marRight w:val="0"/>
      <w:marTop w:val="0"/>
      <w:marBottom w:val="0"/>
      <w:divBdr>
        <w:top w:val="none" w:sz="0" w:space="0" w:color="auto"/>
        <w:left w:val="none" w:sz="0" w:space="0" w:color="auto"/>
        <w:bottom w:val="none" w:sz="0" w:space="0" w:color="auto"/>
        <w:right w:val="none" w:sz="0" w:space="0" w:color="auto"/>
      </w:divBdr>
    </w:div>
    <w:div w:id="505052148">
      <w:marLeft w:val="0"/>
      <w:marRight w:val="0"/>
      <w:marTop w:val="0"/>
      <w:marBottom w:val="0"/>
      <w:divBdr>
        <w:top w:val="none" w:sz="0" w:space="0" w:color="auto"/>
        <w:left w:val="none" w:sz="0" w:space="0" w:color="auto"/>
        <w:bottom w:val="none" w:sz="0" w:space="0" w:color="auto"/>
        <w:right w:val="none" w:sz="0" w:space="0" w:color="auto"/>
      </w:divBdr>
    </w:div>
    <w:div w:id="5050521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26A173-AE2B-4F62-835D-26111AFE8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12</Pages>
  <Words>4942</Words>
  <Characters>27183</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7</vt:lpstr>
    </vt:vector>
  </TitlesOfParts>
  <Company>Hewlett-Packard Company</Company>
  <LinksUpToDate>false</LinksUpToDate>
  <CharactersWithSpaces>32061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dc:title>
  <dc:creator>ANA MARIA AGUIRRE</dc:creator>
  <cp:lastModifiedBy>JSUESCUNE</cp:lastModifiedBy>
  <cp:revision>12</cp:revision>
  <cp:lastPrinted>2012-05-29T00:20:00Z</cp:lastPrinted>
  <dcterms:created xsi:type="dcterms:W3CDTF">2012-05-25T16:07:00Z</dcterms:created>
  <dcterms:modified xsi:type="dcterms:W3CDTF">2012-05-30T22:37:00Z</dcterms:modified>
</cp:coreProperties>
</file>