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29"/>
        <w:gridCol w:w="1739"/>
        <w:gridCol w:w="4788"/>
      </w:tblGrid>
      <w:tr w:rsidR="00725F8F" w:rsidRPr="009A15C0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9A15C0" w:rsidRDefault="00725F8F" w:rsidP="00CF13CC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PLAN DE ACCIÓN A</w:t>
            </w:r>
            <w:r w:rsidR="00CF13CC"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Ñ</w:t>
            </w: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9A15C0" w:rsidRDefault="00A6113C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2013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9A15C0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9A15C0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</w:p>
        </w:tc>
      </w:tr>
      <w:tr w:rsidR="00725F8F" w:rsidRPr="009A15C0" w:rsidTr="00F349F3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25F8F" w:rsidRPr="009A15C0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DEPENDENCIA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25F8F" w:rsidRPr="009A15C0" w:rsidRDefault="00FE61D0" w:rsidP="00932BE9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SECRETARÍA DE </w:t>
            </w:r>
            <w:r w:rsidR="00CA49FF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EDUCACIÓN, </w:t>
            </w:r>
            <w:r w:rsidR="00932BE9"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CULTURA</w:t>
            </w:r>
            <w:r w:rsidR="00CA49FF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Y TURISMO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25F8F" w:rsidRPr="009A15C0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RESPONSABLE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725F8F" w:rsidRPr="009A15C0" w:rsidRDefault="00932BE9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JORGE HUMBERTO ORTIZ ARIAS</w:t>
            </w:r>
          </w:p>
        </w:tc>
      </w:tr>
      <w:tr w:rsidR="00725F8F" w:rsidRPr="009A15C0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9A15C0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MACROPROBLEMA</w:t>
            </w:r>
          </w:p>
        </w:tc>
      </w:tr>
      <w:tr w:rsidR="00725F8F" w:rsidRPr="009A15C0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9A15C0" w:rsidRDefault="00C513C3" w:rsidP="00EC645D">
            <w:pPr>
              <w:overflowPunct/>
              <w:jc w:val="both"/>
              <w:textAlignment w:val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Las principales situaciones problemáticas identificadas por la comunidad alrededor</w:t>
            </w:r>
            <w:r w:rsidR="00EC645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del tema de la educación son: la poca </w:t>
            </w:r>
            <w:r w:rsidR="005C4DB9">
              <w:rPr>
                <w:rFonts w:ascii="Arial" w:hAnsi="Arial" w:cs="Arial"/>
                <w:sz w:val="24"/>
                <w:szCs w:val="24"/>
                <w:lang w:val="es-CO"/>
              </w:rPr>
              <w:t>contextualización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de las modalidades</w:t>
            </w:r>
            <w:r w:rsidR="00EC645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educativas a las necesidades y los intereses de la población, la falta de pertinencia</w:t>
            </w:r>
            <w:r w:rsidR="00EC645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de las capacitaciones docentes, la escasa diversificación en la oferta educativa, la</w:t>
            </w:r>
            <w:r w:rsidR="00EC645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baja cobertura, la insuficiente dotación y la falta de transporte escolar, lo que lleva</w:t>
            </w:r>
            <w:r w:rsidR="00EC645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a una baja calidad en los servicios educativos. A ello se suman, desde la</w:t>
            </w:r>
            <w:r w:rsidR="00EC645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institucionalidad, el no funcionamiento de la mesa educativa y la desarticulación</w:t>
            </w:r>
            <w:r w:rsidR="00EC645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con otros sectores, además de las pésimas condiciones en las que se encuentran</w:t>
            </w:r>
            <w:r w:rsidR="00EC645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gran parte de los establecimientos educativos, aunque este tema será tratado en</w:t>
            </w:r>
            <w:r w:rsidR="00EC645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el sector infraestructura.</w:t>
            </w:r>
          </w:p>
        </w:tc>
      </w:tr>
      <w:tr w:rsidR="00725F8F" w:rsidRPr="009A15C0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9A15C0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</w:p>
        </w:tc>
      </w:tr>
      <w:tr w:rsidR="00725F8F" w:rsidRPr="009A15C0" w:rsidTr="00CF13CC">
        <w:trPr>
          <w:trHeight w:val="340"/>
        </w:trPr>
        <w:tc>
          <w:tcPr>
            <w:tcW w:w="13716" w:type="dxa"/>
            <w:gridSpan w:val="4"/>
            <w:shd w:val="clear" w:color="auto" w:fill="auto"/>
            <w:vAlign w:val="center"/>
          </w:tcPr>
          <w:p w:rsidR="00725F8F" w:rsidRPr="009A15C0" w:rsidRDefault="00725F8F" w:rsidP="00AC57C1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</w:p>
        </w:tc>
      </w:tr>
    </w:tbl>
    <w:p w:rsidR="00725F8F" w:rsidRPr="009A15C0" w:rsidRDefault="00725F8F" w:rsidP="00094BF4">
      <w:pPr>
        <w:rPr>
          <w:rFonts w:ascii="Tahoma" w:hAnsi="Tahoma" w:cs="Tahoma"/>
          <w:b/>
          <w:sz w:val="16"/>
          <w:szCs w:val="16"/>
          <w:lang w:val="es-ES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429"/>
        <w:gridCol w:w="682"/>
        <w:gridCol w:w="991"/>
        <w:gridCol w:w="991"/>
        <w:gridCol w:w="1275"/>
        <w:gridCol w:w="1975"/>
        <w:gridCol w:w="284"/>
        <w:gridCol w:w="283"/>
        <w:gridCol w:w="284"/>
        <w:gridCol w:w="283"/>
        <w:gridCol w:w="284"/>
        <w:gridCol w:w="279"/>
        <w:gridCol w:w="288"/>
        <w:gridCol w:w="287"/>
        <w:gridCol w:w="284"/>
        <w:gridCol w:w="7"/>
        <w:gridCol w:w="283"/>
        <w:gridCol w:w="288"/>
        <w:gridCol w:w="287"/>
        <w:gridCol w:w="288"/>
        <w:gridCol w:w="287"/>
        <w:gridCol w:w="284"/>
        <w:gridCol w:w="287"/>
        <w:gridCol w:w="288"/>
        <w:gridCol w:w="287"/>
      </w:tblGrid>
      <w:tr w:rsidR="00402CB0" w:rsidRPr="009A15C0" w:rsidTr="009A15C0">
        <w:trPr>
          <w:trHeight w:val="255"/>
        </w:trPr>
        <w:tc>
          <w:tcPr>
            <w:tcW w:w="1193" w:type="dxa"/>
            <w:vMerge w:val="restart"/>
            <w:shd w:val="clear" w:color="auto" w:fill="D9D9D9"/>
            <w:vAlign w:val="center"/>
          </w:tcPr>
          <w:p w:rsidR="00094BF4" w:rsidRPr="009A15C0" w:rsidRDefault="00094BF4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PROGRAMA</w:t>
            </w:r>
          </w:p>
        </w:tc>
        <w:tc>
          <w:tcPr>
            <w:tcW w:w="1429" w:type="dxa"/>
            <w:vMerge w:val="restart"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682" w:type="dxa"/>
            <w:vMerge w:val="restart"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METAS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META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ACTIVIDAD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ACTIVIDAD</w:t>
            </w:r>
          </w:p>
        </w:tc>
        <w:tc>
          <w:tcPr>
            <w:tcW w:w="1975" w:type="dxa"/>
            <w:vMerge w:val="restart"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RESPONSABLE</w:t>
            </w:r>
          </w:p>
        </w:tc>
        <w:tc>
          <w:tcPr>
            <w:tcW w:w="1134" w:type="dxa"/>
            <w:gridSpan w:val="4"/>
            <w:shd w:val="clear" w:color="auto" w:fill="D9D9D9"/>
            <w:noWrap/>
            <w:vAlign w:val="center"/>
          </w:tcPr>
          <w:p w:rsidR="00094BF4" w:rsidRPr="009A15C0" w:rsidRDefault="00E2749D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Fi</w:t>
            </w:r>
            <w:r w:rsidR="00094BF4"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nanciación</w:t>
            </w:r>
          </w:p>
        </w:tc>
        <w:tc>
          <w:tcPr>
            <w:tcW w:w="563" w:type="dxa"/>
            <w:gridSpan w:val="2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LOC</w:t>
            </w:r>
          </w:p>
        </w:tc>
        <w:tc>
          <w:tcPr>
            <w:tcW w:w="3445" w:type="dxa"/>
            <w:gridSpan w:val="13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CRONOGRAMA</w:t>
            </w:r>
          </w:p>
        </w:tc>
      </w:tr>
      <w:tr w:rsidR="00402CB0" w:rsidRPr="009A15C0" w:rsidTr="009A15C0">
        <w:trPr>
          <w:trHeight w:val="645"/>
        </w:trPr>
        <w:tc>
          <w:tcPr>
            <w:tcW w:w="1193" w:type="dxa"/>
            <w:vMerge/>
            <w:shd w:val="clear" w:color="auto" w:fill="D9D9D9"/>
            <w:vAlign w:val="center"/>
          </w:tcPr>
          <w:p w:rsidR="00094BF4" w:rsidRPr="009A15C0" w:rsidRDefault="00094BF4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682" w:type="dxa"/>
            <w:vMerge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vMerge/>
            <w:shd w:val="clear" w:color="auto" w:fill="D9D9D9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D9D9D9"/>
            <w:textDirection w:val="tbRl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propio</w:t>
            </w:r>
          </w:p>
        </w:tc>
        <w:tc>
          <w:tcPr>
            <w:tcW w:w="283" w:type="dxa"/>
            <w:shd w:val="clear" w:color="auto" w:fill="D9D9D9"/>
            <w:textDirection w:val="tbRl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SGP</w:t>
            </w:r>
          </w:p>
        </w:tc>
        <w:tc>
          <w:tcPr>
            <w:tcW w:w="284" w:type="dxa"/>
            <w:shd w:val="clear" w:color="auto" w:fill="D9D9D9"/>
            <w:textDirection w:val="tbRl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cofin</w:t>
            </w:r>
            <w:proofErr w:type="spellEnd"/>
          </w:p>
        </w:tc>
        <w:tc>
          <w:tcPr>
            <w:tcW w:w="283" w:type="dxa"/>
            <w:shd w:val="clear" w:color="auto" w:fill="D9D9D9"/>
            <w:textDirection w:val="tbRl"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otros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U</w:t>
            </w:r>
          </w:p>
        </w:tc>
        <w:tc>
          <w:tcPr>
            <w:tcW w:w="279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E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90" w:type="dxa"/>
            <w:gridSpan w:val="2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84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</w:t>
            </w:r>
          </w:p>
        </w:tc>
        <w:tc>
          <w:tcPr>
            <w:tcW w:w="288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N</w:t>
            </w:r>
          </w:p>
        </w:tc>
        <w:tc>
          <w:tcPr>
            <w:tcW w:w="287" w:type="dxa"/>
            <w:shd w:val="clear" w:color="auto" w:fill="D9D9D9"/>
            <w:noWrap/>
            <w:vAlign w:val="center"/>
          </w:tcPr>
          <w:p w:rsidR="00094BF4" w:rsidRPr="009A15C0" w:rsidRDefault="00094BF4" w:rsidP="00AC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D</w:t>
            </w: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vMerge w:val="restart"/>
            <w:shd w:val="clear" w:color="auto" w:fill="FFFFFF"/>
            <w:vAlign w:val="center"/>
          </w:tcPr>
          <w:p w:rsidR="002F276C" w:rsidRPr="009A15C0" w:rsidRDefault="002F276C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1: Cualificación docente</w:t>
            </w:r>
          </w:p>
          <w:p w:rsidR="00094BF4" w:rsidRPr="009A15C0" w:rsidRDefault="00094BF4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FFFFFF"/>
            <w:vAlign w:val="center"/>
          </w:tcPr>
          <w:p w:rsidR="00094BF4" w:rsidRPr="009A15C0" w:rsidRDefault="009F7E06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2.1.1.1 </w:t>
            </w:r>
            <w:r w:rsidR="002F276C" w:rsidRPr="009A15C0">
              <w:rPr>
                <w:rFonts w:ascii="Tahoma" w:hAnsi="Tahoma" w:cs="Tahoma"/>
                <w:color w:val="000000"/>
                <w:sz w:val="16"/>
                <w:szCs w:val="16"/>
              </w:rPr>
              <w:t>PROYECTO 1</w:t>
            </w:r>
            <w:r w:rsidR="009A15C0" w:rsidRPr="009A15C0">
              <w:rPr>
                <w:rFonts w:ascii="Tahoma" w:hAnsi="Tahoma" w:cs="Tahoma"/>
                <w:color w:val="000000"/>
                <w:sz w:val="16"/>
                <w:szCs w:val="16"/>
              </w:rPr>
              <w:t>: Diseño</w:t>
            </w:r>
            <w:r w:rsidR="002F276C"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y puesta en marcha del plan anual de capacitación al docente.</w:t>
            </w:r>
          </w:p>
        </w:tc>
        <w:tc>
          <w:tcPr>
            <w:tcW w:w="682" w:type="dxa"/>
            <w:vMerge w:val="restart"/>
            <w:shd w:val="clear" w:color="auto" w:fill="FFFFFF"/>
            <w:vAlign w:val="center"/>
          </w:tcPr>
          <w:p w:rsidR="00094BF4" w:rsidRPr="009A15C0" w:rsidRDefault="00CA49FF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6 capacitaciones anuales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CA49FF" w:rsidRPr="00CA49FF" w:rsidRDefault="00CA49FF" w:rsidP="00CA49FF">
            <w:pPr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CA49FF">
              <w:rPr>
                <w:rFonts w:ascii="Tahoma" w:hAnsi="Tahoma" w:cs="Tahoma"/>
                <w:sz w:val="16"/>
                <w:szCs w:val="16"/>
                <w:lang w:val="es-CO"/>
              </w:rPr>
              <w:t>Número de capacitaciones docentes anuales</w:t>
            </w:r>
          </w:p>
          <w:p w:rsidR="00094BF4" w:rsidRPr="009A15C0" w:rsidRDefault="00094BF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4BF4" w:rsidRPr="009A15C0" w:rsidRDefault="00DC3213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DC3213">
              <w:rPr>
                <w:rFonts w:ascii="Tahoma" w:hAnsi="Tahoma" w:cs="Tahoma"/>
                <w:sz w:val="16"/>
                <w:szCs w:val="16"/>
                <w:lang w:val="es-CO"/>
              </w:rPr>
              <w:t>Proyecto lideres Siglo XXI (rectores y directores)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4BF4" w:rsidRPr="009A15C0" w:rsidRDefault="000B493D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10 Reuniones anuales</w:t>
            </w:r>
          </w:p>
        </w:tc>
        <w:tc>
          <w:tcPr>
            <w:tcW w:w="1975" w:type="dxa"/>
            <w:vMerge w:val="restart"/>
            <w:shd w:val="clear" w:color="auto" w:fill="FFFFFF"/>
            <w:vAlign w:val="center"/>
          </w:tcPr>
          <w:p w:rsidR="00094BF4" w:rsidRPr="009A15C0" w:rsidRDefault="002E7961" w:rsidP="002E79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2E7961"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Municipal, Em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pr</w:t>
            </w:r>
            <w:r w:rsidRPr="002E7961">
              <w:rPr>
                <w:rFonts w:ascii="Tahoma" w:hAnsi="Tahoma" w:cs="Tahoma"/>
                <w:sz w:val="16"/>
                <w:szCs w:val="16"/>
                <w:lang w:val="es-CO"/>
              </w:rPr>
              <w:t>esarios del municipio, Corporación Surgir, Secretaría de Educación Departamental,  Jefe de Núcleo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Proantioquia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, CTA, </w:t>
            </w:r>
            <w:r w:rsidR="00B00998">
              <w:rPr>
                <w:rFonts w:ascii="Tahoma" w:hAnsi="Tahoma" w:cs="Tahoma"/>
                <w:sz w:val="16"/>
                <w:szCs w:val="16"/>
                <w:lang w:val="es-CO"/>
              </w:rPr>
              <w:t>Fundación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Escuela N</w:t>
            </w:r>
            <w:r w:rsidRPr="002E7961">
              <w:rPr>
                <w:rFonts w:ascii="Tahoma" w:hAnsi="Tahoma" w:cs="Tahoma"/>
                <w:sz w:val="16"/>
                <w:szCs w:val="16"/>
                <w:lang w:val="es-CO"/>
              </w:rPr>
              <w:t>ueva,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B493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64A3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4BF4" w:rsidRPr="009A15C0" w:rsidRDefault="00064A3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B009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9A15C0" w:rsidRDefault="00B009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094BF4" w:rsidRPr="009A15C0" w:rsidRDefault="00B009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B009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B009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B009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B009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9A15C0" w:rsidRDefault="00B009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B009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B009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94BF4" w:rsidRPr="009A15C0" w:rsidRDefault="00094BF4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4BF4" w:rsidRPr="009A15C0" w:rsidRDefault="00DC3213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DC3213">
              <w:rPr>
                <w:rFonts w:ascii="Tahoma" w:hAnsi="Tahoma" w:cs="Tahoma"/>
                <w:sz w:val="16"/>
                <w:szCs w:val="16"/>
                <w:lang w:val="es-CO"/>
              </w:rPr>
              <w:t>proyecto ser mas maestro (docentes)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4BF4" w:rsidRPr="009A15C0" w:rsidRDefault="007B549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9 Reuniones anuales</w:t>
            </w: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64A3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4BF4" w:rsidRPr="009A15C0" w:rsidRDefault="00064A3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94BF4" w:rsidRPr="009A15C0" w:rsidRDefault="00094BF4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4BF4" w:rsidRPr="009A15C0" w:rsidRDefault="00DC3213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DC3213">
              <w:rPr>
                <w:rFonts w:ascii="Tahoma" w:hAnsi="Tahoma" w:cs="Tahoma"/>
                <w:sz w:val="16"/>
                <w:szCs w:val="16"/>
                <w:lang w:val="es-CO"/>
              </w:rPr>
              <w:t>proyecto alianza suroeste (lenguaje y matemática</w:t>
            </w:r>
            <w:r w:rsidRPr="00DC3213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s)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4BF4" w:rsidRPr="009A15C0" w:rsidRDefault="007B549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9 Reuniones anuales</w:t>
            </w: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64A3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4BF4" w:rsidRPr="009A15C0" w:rsidRDefault="00064A3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94BF4" w:rsidRPr="009A15C0" w:rsidRDefault="00094BF4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4BF4" w:rsidRPr="009A15C0" w:rsidRDefault="00DC3213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Proyecto ondas del Centro de Ciencia y Tecnología de Antioquia</w:t>
            </w:r>
            <w:r w:rsidR="00BE5541">
              <w:rPr>
                <w:rFonts w:ascii="Tahoma" w:hAnsi="Tahoma" w:cs="Tahoma"/>
                <w:sz w:val="16"/>
                <w:szCs w:val="16"/>
                <w:lang w:val="es-CO"/>
              </w:rPr>
              <w:t xml:space="preserve"> (20 grupos)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4BF4" w:rsidRPr="009A15C0" w:rsidRDefault="007B5498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10 Reuniones anuales</w:t>
            </w: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64A3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4BF4" w:rsidRPr="009A15C0" w:rsidRDefault="00064A3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7B549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407"/>
        </w:trPr>
        <w:tc>
          <w:tcPr>
            <w:tcW w:w="1193" w:type="dxa"/>
            <w:vMerge/>
            <w:shd w:val="clear" w:color="auto" w:fill="auto"/>
            <w:vAlign w:val="center"/>
          </w:tcPr>
          <w:p w:rsidR="00094BF4" w:rsidRPr="009A15C0" w:rsidRDefault="00094BF4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094BF4" w:rsidRPr="009A15C0" w:rsidRDefault="00094BF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94BF4" w:rsidRPr="009A15C0" w:rsidRDefault="00094BF4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 w:val="restart"/>
            <w:shd w:val="clear" w:color="auto" w:fill="FFFFFF"/>
            <w:vAlign w:val="center"/>
          </w:tcPr>
          <w:p w:rsidR="009A15C0" w:rsidRPr="009A15C0" w:rsidRDefault="009F7E06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2.1.1.2 </w:t>
            </w:r>
            <w:r w:rsidR="002F276C" w:rsidRPr="009A15C0">
              <w:rPr>
                <w:rFonts w:ascii="Tahoma" w:hAnsi="Tahoma" w:cs="Tahoma"/>
                <w:color w:val="000000"/>
                <w:sz w:val="16"/>
                <w:szCs w:val="16"/>
              </w:rPr>
              <w:t>PROYECTO 2: Diseño y aplicación de un plan de reconocimiento a la actividad docente del Municipio</w:t>
            </w:r>
          </w:p>
        </w:tc>
        <w:tc>
          <w:tcPr>
            <w:tcW w:w="682" w:type="dxa"/>
            <w:vMerge w:val="restart"/>
            <w:shd w:val="clear" w:color="auto" w:fill="FFFFFF"/>
            <w:vAlign w:val="center"/>
          </w:tcPr>
          <w:p w:rsidR="00094BF4" w:rsidRPr="009A15C0" w:rsidRDefault="00BE554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Plan de bienestar docente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094BF4" w:rsidRPr="009A15C0" w:rsidRDefault="00BE554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5 actividades de bienestar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94BF4" w:rsidRPr="009A15C0" w:rsidRDefault="00BE5541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Capacitación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4BF4" w:rsidRPr="00BE5541" w:rsidRDefault="00BE554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6 capacitaciones anuales</w:t>
            </w:r>
          </w:p>
        </w:tc>
        <w:tc>
          <w:tcPr>
            <w:tcW w:w="1975" w:type="dxa"/>
            <w:vMerge w:val="restart"/>
            <w:shd w:val="clear" w:color="auto" w:fill="FFFFFF"/>
            <w:vAlign w:val="center"/>
          </w:tcPr>
          <w:p w:rsidR="00094BF4" w:rsidRPr="009A15C0" w:rsidRDefault="001122EE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Municipal y Comfenalco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64A3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94BF4" w:rsidRPr="009A15C0" w:rsidRDefault="0005648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94BF4" w:rsidRPr="009A15C0" w:rsidRDefault="0005648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94BF4" w:rsidRPr="009A15C0" w:rsidRDefault="00F33F4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F33F4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F33F4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F33F4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4BF4" w:rsidRPr="009A15C0" w:rsidRDefault="00F33F4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94BF4" w:rsidRPr="009A15C0" w:rsidRDefault="00F33F4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94BF4" w:rsidRPr="009A15C0" w:rsidRDefault="00094BF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855F1" w:rsidRPr="009A15C0" w:rsidRDefault="000855F1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855F1" w:rsidRPr="009A15C0" w:rsidRDefault="00BE5541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Recreación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55F1" w:rsidRPr="00BE5541" w:rsidRDefault="00BE554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 actividad anual</w:t>
            </w:r>
          </w:p>
        </w:tc>
        <w:tc>
          <w:tcPr>
            <w:tcW w:w="1975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64A3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5648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855F1" w:rsidRPr="009A15C0" w:rsidRDefault="0005648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F33F4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855F1" w:rsidRPr="009A15C0" w:rsidRDefault="000855F1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855F1" w:rsidRPr="009A15C0" w:rsidRDefault="00BE5541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Apoyo psicológico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55F1" w:rsidRPr="00BE5541" w:rsidRDefault="00BE554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 actividad anual</w:t>
            </w:r>
          </w:p>
        </w:tc>
        <w:tc>
          <w:tcPr>
            <w:tcW w:w="1975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64A3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5648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855F1" w:rsidRPr="009A15C0" w:rsidRDefault="0005648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55F1" w:rsidRPr="009A15C0" w:rsidRDefault="00F33F4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855F1" w:rsidRPr="009A15C0" w:rsidRDefault="000855F1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</w:p>
        </w:tc>
        <w:tc>
          <w:tcPr>
            <w:tcW w:w="1975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vMerge/>
            <w:shd w:val="clear" w:color="auto" w:fill="auto"/>
            <w:vAlign w:val="center"/>
          </w:tcPr>
          <w:p w:rsidR="000855F1" w:rsidRPr="009A15C0" w:rsidRDefault="000855F1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u w:val="single"/>
                <w:lang w:val="es-CO"/>
              </w:rPr>
            </w:pPr>
          </w:p>
        </w:tc>
        <w:tc>
          <w:tcPr>
            <w:tcW w:w="1975" w:type="dxa"/>
            <w:vMerge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2F276C" w:rsidRPr="009A15C0" w:rsidRDefault="002F276C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2:Dotacion Escolar</w:t>
            </w:r>
          </w:p>
          <w:p w:rsidR="000855F1" w:rsidRPr="009A15C0" w:rsidRDefault="000855F1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855F1" w:rsidRPr="009A15C0" w:rsidRDefault="009F7E06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2.1.2.3 </w:t>
            </w:r>
            <w:r w:rsidR="002F276C" w:rsidRPr="009A15C0">
              <w:rPr>
                <w:rFonts w:ascii="Tahoma" w:hAnsi="Tahoma" w:cs="Tahoma"/>
                <w:color w:val="000000"/>
                <w:sz w:val="16"/>
                <w:szCs w:val="16"/>
              </w:rPr>
              <w:t>PROYECTO 3:  Dotación de canasta educativa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0855F1" w:rsidRPr="009A15C0" w:rsidRDefault="003F7CAC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Dotación de material de escuela nueva y equipos de computo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855F1" w:rsidRPr="009A15C0" w:rsidRDefault="003F7CAC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24 CER con material de escuela nueva y 20 equipos de computo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855F1" w:rsidRPr="009A15C0" w:rsidRDefault="003F7CAC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Dotar a 24 CER con las guías de escuela nueva de preescolar a noveno y cuatro CER con equipos de computo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55F1" w:rsidRPr="009A15C0" w:rsidRDefault="003F7CAC" w:rsidP="003F7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24 CER dotados con guías de escuela nueva, y cuatro CER dotados con equipos de computo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855F1" w:rsidRPr="009A15C0" w:rsidRDefault="003F7CAC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municipal, Gobernación de Antioquia, Computadores para educar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3F7CA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3F7CA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3F7CA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855F1" w:rsidRPr="009A15C0" w:rsidRDefault="003F7CA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855F1" w:rsidRPr="009A15C0" w:rsidRDefault="003F7CA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855F1" w:rsidRPr="009A15C0" w:rsidRDefault="003F7CA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0855F1" w:rsidRPr="009A15C0" w:rsidRDefault="000855F1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855F1" w:rsidRPr="009A15C0" w:rsidRDefault="009F7E06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 xml:space="preserve">2.1.2.4 </w:t>
            </w:r>
            <w:r w:rsidR="002F276C"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PROYECTO 4: Sostenimiento de servicios </w:t>
            </w:r>
            <w:r w:rsidR="009A15C0" w:rsidRPr="009A15C0">
              <w:rPr>
                <w:rFonts w:ascii="Tahoma" w:hAnsi="Tahoma" w:cs="Tahoma"/>
                <w:color w:val="000000"/>
                <w:sz w:val="16"/>
                <w:szCs w:val="16"/>
              </w:rPr>
              <w:t>públicos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0855F1" w:rsidRPr="009A15C0" w:rsidRDefault="00B96BA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Pago de servicios públicos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855F1" w:rsidRPr="009A15C0" w:rsidRDefault="00B96BA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30 establecimientos educativos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855F1" w:rsidRPr="009A15C0" w:rsidRDefault="00B96BA2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Pago de servicios públicos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55F1" w:rsidRPr="009A15C0" w:rsidRDefault="00B96BA2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30 establecimientos educativos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855F1" w:rsidRPr="009A15C0" w:rsidRDefault="00B96BA2" w:rsidP="00B96B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Secretarías de educación y hacienda municipal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B96BA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2F276C" w:rsidRPr="009A15C0" w:rsidRDefault="002F276C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PROGRAMA 3: MEJORAMIENTO DE LAS TIC'S</w:t>
            </w:r>
          </w:p>
          <w:p w:rsidR="000855F1" w:rsidRPr="009A15C0" w:rsidRDefault="000855F1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855F1" w:rsidRPr="009A15C0" w:rsidRDefault="009F7E06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 xml:space="preserve">2.1.3.5 </w:t>
            </w:r>
            <w:r w:rsidR="002F276C" w:rsidRPr="009A15C0">
              <w:rPr>
                <w:rFonts w:ascii="Tahoma" w:hAnsi="Tahoma" w:cs="Tahoma"/>
                <w:sz w:val="16"/>
                <w:szCs w:val="16"/>
              </w:rPr>
              <w:t>PROYECTO 5:</w:t>
            </w:r>
            <w:r w:rsidR="009A15C0" w:rsidRPr="009A15C0">
              <w:rPr>
                <w:rFonts w:ascii="Tahoma" w:hAnsi="Tahoma" w:cs="Tahoma"/>
                <w:sz w:val="16"/>
                <w:szCs w:val="16"/>
              </w:rPr>
              <w:t xml:space="preserve"> Ampliación de la cobertura de </w:t>
            </w:r>
            <w:r w:rsidR="002F276C" w:rsidRPr="009A15C0">
              <w:rPr>
                <w:rFonts w:ascii="Tahoma" w:hAnsi="Tahoma" w:cs="Tahoma"/>
                <w:sz w:val="16"/>
                <w:szCs w:val="16"/>
              </w:rPr>
              <w:t>conectividad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0855F1" w:rsidRPr="009A15C0" w:rsidRDefault="00AF6290" w:rsidP="00AF629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Conexión a banda ancha de internet a establecimientos educativos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855F1" w:rsidRPr="009A15C0" w:rsidRDefault="00AF629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10 establecimientos conectados a internet con banda ancha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855F1" w:rsidRPr="009A15C0" w:rsidRDefault="00AF6290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Pago y conexión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55F1" w:rsidRPr="009A15C0" w:rsidRDefault="00AF629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10 establecimientos educativos conectados a internet con banda ancha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855F1" w:rsidRPr="009A15C0" w:rsidRDefault="00AF629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municipal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AF629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0855F1" w:rsidRPr="009A15C0" w:rsidRDefault="000855F1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855F1" w:rsidRPr="009A15C0" w:rsidRDefault="009F7E06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  <w:lang w:val="es-CO"/>
              </w:rPr>
              <w:t xml:space="preserve">2.1.3.6 </w:t>
            </w:r>
            <w:r w:rsidR="002F276C" w:rsidRPr="009A15C0">
              <w:rPr>
                <w:rFonts w:ascii="Tahoma" w:hAnsi="Tahoma" w:cs="Tahoma"/>
                <w:color w:val="000000"/>
                <w:sz w:val="16"/>
                <w:szCs w:val="16"/>
              </w:rPr>
              <w:t>PROYECTO 6:  Implementación de estrategias didácticas a través de teleconferencias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0855F1" w:rsidRPr="009A15C0" w:rsidRDefault="008B5CE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Teleconferencias a establecimientos educativos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855F1" w:rsidRPr="009A15C0" w:rsidRDefault="008B5CE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2 teleconferencias anuales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855F1" w:rsidRPr="009A15C0" w:rsidRDefault="00424A29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Realizar o propiciar teleconferencias a establecimientos educativos del municipio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55F1" w:rsidRPr="009A15C0" w:rsidRDefault="00424A29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Acceso a 2 teleconferencias para los establecimientos educativos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855F1" w:rsidRPr="009A15C0" w:rsidRDefault="00424A29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municipal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424A2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424A2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0855F1" w:rsidRPr="009A15C0" w:rsidRDefault="00424A2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855F1" w:rsidRPr="009A15C0" w:rsidRDefault="00424A2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55F1" w:rsidRPr="009A15C0" w:rsidRDefault="00424A2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9F7E06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9F7E06" w:rsidRPr="009A15C0" w:rsidRDefault="009F7E06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F7E06" w:rsidRPr="009A15C0" w:rsidRDefault="009F7E06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2.1.3.7 PROYECTO 7: Mantenimiento de la red de computo del Municipio destinada a educación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F7E06" w:rsidRPr="009A15C0" w:rsidRDefault="005661B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Mantenimiento de los equipos de computo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F7E06" w:rsidRPr="009A15C0" w:rsidRDefault="005661B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Mantenimiento a 60 equipos de computo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9F7E06" w:rsidRPr="009A15C0" w:rsidRDefault="005661B2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Mantenimiento a equipos de computo de los establecimientos educativos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F7E06" w:rsidRPr="009A15C0" w:rsidRDefault="00B0345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60 equipos de computo con mantenimiento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7E06" w:rsidRPr="009A15C0" w:rsidRDefault="00B03453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municipal y gobernación de Antioquia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F7E06" w:rsidRPr="009A15C0" w:rsidRDefault="00B0345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F7E06" w:rsidRPr="009A15C0" w:rsidRDefault="00B0345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F7E06" w:rsidRPr="009A15C0" w:rsidRDefault="00B0345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9F7E06" w:rsidRPr="009A15C0" w:rsidRDefault="00B0345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9F7E06" w:rsidRPr="009A15C0" w:rsidRDefault="00B0345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F7E06" w:rsidRPr="009A15C0" w:rsidRDefault="00B0345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9F7E06" w:rsidRPr="009A15C0" w:rsidRDefault="009F7E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402CB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2F276C" w:rsidRPr="009A15C0" w:rsidRDefault="002F276C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PROGRAMA 1: Diversificar la oferta educativa del municipio</w:t>
            </w:r>
          </w:p>
          <w:p w:rsidR="000855F1" w:rsidRPr="009A15C0" w:rsidRDefault="000855F1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855F1" w:rsidRPr="009A15C0" w:rsidRDefault="009F7E06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 xml:space="preserve">2.2.1.1 </w:t>
            </w:r>
            <w:r w:rsidR="002F276C" w:rsidRPr="009A15C0">
              <w:rPr>
                <w:rFonts w:ascii="Tahoma" w:hAnsi="Tahoma" w:cs="Tahoma"/>
                <w:sz w:val="16"/>
                <w:szCs w:val="16"/>
              </w:rPr>
              <w:t xml:space="preserve">PROYECTO 1:  Estudio para identificar las necesidades de formación profesional de acuerdo a la demanda y las tendencias de absorción del </w:t>
            </w:r>
            <w:r w:rsidR="002F276C" w:rsidRPr="009A15C0">
              <w:rPr>
                <w:rFonts w:ascii="Tahoma" w:hAnsi="Tahoma" w:cs="Tahoma"/>
                <w:sz w:val="16"/>
                <w:szCs w:val="16"/>
              </w:rPr>
              <w:lastRenderedPageBreak/>
              <w:t>entorno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0855F1" w:rsidRPr="009A15C0" w:rsidRDefault="000855F1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855F1" w:rsidRPr="009A15C0" w:rsidRDefault="000855F1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004BD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C004BD" w:rsidRPr="009A15C0" w:rsidRDefault="00C004BD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C004BD" w:rsidRPr="009A15C0" w:rsidRDefault="009F7E06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2.2.1.2 </w:t>
            </w:r>
            <w:r w:rsidR="002F276C" w:rsidRPr="009A15C0">
              <w:rPr>
                <w:rFonts w:ascii="Tahoma" w:hAnsi="Tahoma" w:cs="Tahoma"/>
                <w:color w:val="000000"/>
                <w:sz w:val="16"/>
                <w:szCs w:val="16"/>
              </w:rPr>
              <w:t>PROYECTO 2:  Ampliación de la oferta en educación superior a nivel técnico y tecnológico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004BD" w:rsidRPr="009A15C0" w:rsidRDefault="001B57A6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Articular y fomentar los programas del SENA con las Instituciones Educativas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004BD" w:rsidRPr="009A15C0" w:rsidRDefault="00F54C57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7 programas técnicos del SENA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C004BD" w:rsidRPr="009A15C0" w:rsidRDefault="00F54C57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Fomentar 7 programas técnicos del SENA con la comunidad del municipio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004BD" w:rsidRPr="009A15C0" w:rsidRDefault="00E23A43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7 programas técnicos implementados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004BD" w:rsidRPr="009A15C0" w:rsidRDefault="00E23A43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municipal,  SENA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E23A43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004BD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C004BD" w:rsidRPr="009A15C0" w:rsidRDefault="00C004BD" w:rsidP="009A15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C004BD" w:rsidRPr="009A15C0" w:rsidRDefault="009F7E06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 xml:space="preserve">2.2.1.3 </w:t>
            </w:r>
            <w:r w:rsidR="002F276C" w:rsidRPr="009A15C0">
              <w:rPr>
                <w:rFonts w:ascii="Tahoma" w:hAnsi="Tahoma" w:cs="Tahoma"/>
                <w:sz w:val="16"/>
                <w:szCs w:val="16"/>
              </w:rPr>
              <w:t>PROYECTO 3: Ampliación de la oferta en educación superior a nivel profesional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004BD" w:rsidRPr="009A15C0" w:rsidRDefault="00C54DFE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Articular el Instituto Tecnológico de Antioquia con las actividades de educación superior del municipio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004BD" w:rsidRPr="009A15C0" w:rsidRDefault="00C54DFE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5 programas tecnológicos y  profesionales implementados en el municipio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C004BD" w:rsidRPr="009A15C0" w:rsidRDefault="00C54DFE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Fomentar programas tecnológicos y profesionales a través del tecnológico de Antioquia en el municipio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004BD" w:rsidRPr="009A15C0" w:rsidRDefault="00C54DFE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5 programas de educación superior implementados en el municipio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004BD" w:rsidRPr="009A15C0" w:rsidRDefault="00C54DFE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Secretaria de educación municipal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C54DFE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C004BD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C004BD" w:rsidRPr="009A15C0" w:rsidRDefault="00C004BD" w:rsidP="009A15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C004BD" w:rsidRPr="009A15C0" w:rsidRDefault="009F7E06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2.2.1.4 </w:t>
            </w:r>
            <w:r w:rsidR="002F276C" w:rsidRPr="009A15C0">
              <w:rPr>
                <w:rFonts w:ascii="Tahoma" w:hAnsi="Tahoma" w:cs="Tahoma"/>
                <w:color w:val="000000"/>
                <w:sz w:val="16"/>
                <w:szCs w:val="16"/>
              </w:rPr>
              <w:t>PROYECTO 4: Ampliación de la oferta en educación no formal en el Municipio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C004BD" w:rsidRPr="009A15C0" w:rsidRDefault="0060043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600432">
              <w:rPr>
                <w:rFonts w:ascii="Tahoma" w:hAnsi="Tahoma" w:cs="Tahoma"/>
                <w:sz w:val="16"/>
                <w:szCs w:val="16"/>
                <w:lang w:val="es-CO"/>
              </w:rPr>
              <w:t>cursos básicos complementarios</w:t>
            </w:r>
            <w:r w:rsidR="00FA3B82">
              <w:rPr>
                <w:rFonts w:ascii="Tahoma" w:hAnsi="Tahoma" w:cs="Tahoma"/>
                <w:sz w:val="16"/>
                <w:szCs w:val="16"/>
                <w:lang w:val="es-CO"/>
              </w:rPr>
              <w:t xml:space="preserve"> en articulación </w:t>
            </w:r>
            <w:r w:rsidR="00FA3B82"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con el SENA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004BD" w:rsidRPr="009A15C0" w:rsidRDefault="00FA3B82" w:rsidP="00FA3B8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10</w:t>
            </w:r>
            <w:r w:rsidR="00EF604A">
              <w:rPr>
                <w:rFonts w:ascii="Tahoma" w:hAnsi="Tahoma" w:cs="Tahoma"/>
                <w:sz w:val="16"/>
                <w:szCs w:val="16"/>
                <w:lang w:val="es-CO"/>
              </w:rPr>
              <w:t xml:space="preserve"> cursos básicos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complementarios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C004BD" w:rsidRPr="009A15C0" w:rsidRDefault="00FA3B82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Implementar 10 cursos de educación no formal para la comunidad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del municipio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004BD" w:rsidRPr="009A15C0" w:rsidRDefault="00FA3B82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10 cursos básicos de educación no formal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004BD" w:rsidRPr="009A15C0" w:rsidRDefault="00FA3B8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Secretaria de educación municipal, SENA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C004BD" w:rsidRPr="009A15C0" w:rsidRDefault="00FA3B82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04BD" w:rsidRPr="009A15C0" w:rsidRDefault="00C004B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A861FC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2F276C" w:rsidRPr="009A15C0" w:rsidRDefault="002F276C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PROGRAMA 2: </w:t>
            </w:r>
            <w:r w:rsidR="009A15C0"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Ampliación</w:t>
            </w:r>
            <w:r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de la cobertura educativa del municipio</w:t>
            </w:r>
          </w:p>
          <w:p w:rsidR="00A861FC" w:rsidRPr="009A15C0" w:rsidRDefault="00A861FC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F276C" w:rsidRPr="009A15C0" w:rsidRDefault="009F7E06" w:rsidP="002F276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2.2.2.5 </w:t>
            </w:r>
            <w:r w:rsidR="002F276C" w:rsidRPr="009A15C0">
              <w:rPr>
                <w:rFonts w:ascii="Tahoma" w:hAnsi="Tahoma" w:cs="Tahoma"/>
                <w:color w:val="000000"/>
                <w:sz w:val="16"/>
                <w:szCs w:val="16"/>
              </w:rPr>
              <w:t>PROYECTO 5: Ampliación de cupos para jóvenes del sector rural</w:t>
            </w:r>
          </w:p>
          <w:p w:rsidR="00A861FC" w:rsidRPr="009A15C0" w:rsidRDefault="00A861FC" w:rsidP="00A861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861FC" w:rsidRPr="009A15C0" w:rsidRDefault="00FB4778" w:rsidP="00FB47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Aumentar la cobertura de alumnos en el sector rural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61FC" w:rsidRPr="009A15C0" w:rsidRDefault="00FB4778" w:rsidP="00FB47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100 alumnos matriculados e </w:t>
            </w:r>
            <w:r w:rsidR="00595D7C">
              <w:rPr>
                <w:rFonts w:ascii="Tahoma" w:hAnsi="Tahoma" w:cs="Tahoma"/>
                <w:sz w:val="16"/>
                <w:szCs w:val="16"/>
                <w:lang w:val="es-CO"/>
              </w:rPr>
              <w:t>educación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básica secundaria en los Centros Educativos  rurales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A861FC" w:rsidRPr="009A15C0" w:rsidRDefault="00595D7C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Escolarizar 100 alumnos en los Centros Educativos Rurales con postprimaria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61FC" w:rsidRPr="009A15C0" w:rsidRDefault="00595D7C" w:rsidP="00595D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100 alumnos matriculados en los </w:t>
            </w:r>
            <w:r w:rsidR="00FB4778">
              <w:rPr>
                <w:rFonts w:ascii="Tahoma" w:hAnsi="Tahoma" w:cs="Tahoma"/>
                <w:sz w:val="16"/>
                <w:szCs w:val="16"/>
                <w:lang w:val="es-CO"/>
              </w:rPr>
              <w:t xml:space="preserve">Centros Educativos Rurales con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postprimaria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861FC" w:rsidRPr="009A15C0" w:rsidRDefault="007F7312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Educación, Cultura y Turismo, Dirección de Núcleo Educativo, Directores Centros Educativos Rurales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861FC" w:rsidRPr="009A15C0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861FC" w:rsidRPr="009A15C0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61FC" w:rsidRPr="009A15C0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9A15C0" w:rsidRDefault="00595D7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9A15C0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A861FC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A861FC" w:rsidRPr="009A15C0" w:rsidRDefault="00A861FC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A861FC" w:rsidRPr="009A15C0" w:rsidRDefault="009F7E06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2.2.2.6 </w:t>
            </w:r>
            <w:r w:rsidR="002F276C" w:rsidRPr="009A15C0">
              <w:rPr>
                <w:rFonts w:ascii="Tahoma" w:hAnsi="Tahoma" w:cs="Tahoma"/>
                <w:color w:val="000000"/>
                <w:sz w:val="16"/>
                <w:szCs w:val="16"/>
              </w:rPr>
              <w:t>PROYECTO 6: Ampliación de cupos para jóvenes y niños de la cabecera municipal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861FC" w:rsidRPr="009A15C0" w:rsidRDefault="00F5149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Aumentar la cobertura de alumnos en la zona urbana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61FC" w:rsidRPr="009A15C0" w:rsidRDefault="00F5149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3564 alumnos matriculados en el área urbana 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A861FC" w:rsidRPr="009A15C0" w:rsidRDefault="00F5149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Brindar el servicio de educación a la población infantil y juvenil del área urbana del municipio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61FC" w:rsidRPr="009A15C0" w:rsidRDefault="000C6E5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3564 alumnos matriculados en el área urbana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861FC" w:rsidRPr="009A15C0" w:rsidRDefault="000C6E57" w:rsidP="000C6E5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Educación, Cultura y Turismo, Dirección de Núcleo Educativo, Rectores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861FC" w:rsidRPr="009A15C0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861FC" w:rsidRPr="009A15C0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A861FC" w:rsidRPr="009A15C0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A861FC" w:rsidRPr="009A15C0" w:rsidRDefault="000C6E5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A861FC" w:rsidRPr="009A15C0" w:rsidRDefault="00A861FC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2.2.2.7 PROYECTO 7: Fortalecimiento de las rutas escolares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rutas y estudiantes beneficiados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6B5830" w:rsidP="00660FC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 va a hacer el análisis en cada vereda para conocer las necesidades de ruta escolar.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Numero de rutas y estudiantes beneficiados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6B5830" w:rsidP="00571C2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municipal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2.2.2.8 PROYECTO 8: Promoción de la cultura </w:t>
            </w:r>
            <w:proofErr w:type="spellStart"/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alfabeta</w:t>
            </w:r>
            <w:proofErr w:type="spellEnd"/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la población adulta analfabeta del Municipio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0977F7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Alfabetización de población adulta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82048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50 adultos alfabetizados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82048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Alfabetizar de primero a quinto la población adulta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820485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50 adultos alfabetizados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82048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municipal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 xml:space="preserve">2.2.2.9 PROYECTO 9: </w:t>
            </w:r>
            <w:r w:rsidRPr="009A15C0">
              <w:rPr>
                <w:rFonts w:ascii="Tahoma" w:hAnsi="Tahoma" w:cs="Tahoma"/>
                <w:sz w:val="16"/>
                <w:szCs w:val="16"/>
              </w:rPr>
              <w:lastRenderedPageBreak/>
              <w:t>Ampliación de cobertura en educación para adultos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911B06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Ampliar la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oferta en educación para adultos en los diferentes ciclos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911B06" w:rsidP="00911B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70 adultos matriculado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s en los ciclos de educación para adultos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911B06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Escolarización en los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ciclos complementarios para personal adulto de la comunidad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911B06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70 adultos matriculados en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los ciclos de educación para adultos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911B06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Secretaría de educación municipal, Red Unidos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911B06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PROGRAMA 1: Fortalecimiento del Plan Educativo Municipal</w:t>
            </w:r>
          </w:p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2.3.1.1 PROYECTO 1: Actualización y puesta en marcha del Plan Educativo Municipal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9449E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9449ED">
              <w:rPr>
                <w:rFonts w:ascii="Tahoma" w:hAnsi="Tahoma" w:cs="Tahoma"/>
                <w:sz w:val="16"/>
                <w:szCs w:val="16"/>
                <w:lang w:val="es-CO"/>
              </w:rPr>
              <w:t>Documento PEM vigente para el período 2012 - 2015 y actualizado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F42967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Un </w:t>
            </w:r>
            <w:r w:rsidR="009449ED" w:rsidRPr="009449ED">
              <w:rPr>
                <w:rFonts w:ascii="Tahoma" w:hAnsi="Tahoma" w:cs="Tahoma"/>
                <w:sz w:val="16"/>
                <w:szCs w:val="16"/>
                <w:lang w:val="es-CO"/>
              </w:rPr>
              <w:t>Plan Educativo Municipal articulado al Plan de Desarrollo Municipal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F42967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Adaptar el PEM a las necesidades actuales y articularlo al PDM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F4296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4 reuniones para adaptación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F42967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Educación, Cultura y Turismo, Dirección de Núcleo Educativo, rectores y directores, oficina de planeación municipal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7D030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7D030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7D030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7D030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7D030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7D030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7D0309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>2.3.1.2 PROYECTO 2: Estudio y análisis de las dinámicas del entorno que están generando deserción escolar y propuesta de mejora para retener a los jóvenes y niños en el sistema educativo.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>2.3.1.3 PROYECTO 3: Formulación e implementación del plan de educación ambiental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8C68A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plan de educación ambiental formulado y articula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do con las instituciones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8C68A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Un plan de educación ambiental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8C68A4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Formulación de un plan de educación ambiental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8C68A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5 encuentros para la formulación del plan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8C68A4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 municipal, unidad agroambiental, empresa de aseo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8C68A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8C68A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8C68A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8C68A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8C68A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8C68A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8C68A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8C68A4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 xml:space="preserve">2.3.1.4 PROYECTO 4: Diseño y desarrollo del foro educativo municipal anual.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6E23B9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Realizar un foro educativo anual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132B3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 foro educativo municipal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132B38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Realizar un foro educativo municipal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820485" w:rsidP="008204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20485">
              <w:rPr>
                <w:rFonts w:ascii="Tahoma" w:hAnsi="Tahoma" w:cs="Tahoma"/>
                <w:sz w:val="16"/>
                <w:szCs w:val="16"/>
                <w:lang w:val="es-CO"/>
              </w:rPr>
              <w:t>Numero de foros educativos municipales realizados en el año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132B38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Educación, Cultura y Turismo, Dirección de Núcleo Educativo, rectores y directores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132B3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132B3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132B38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2.3.1.5 PROYECTO 5: Implementación de la cátedra educativa municipal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Diseño curricular de la cátedra municipal e implementación de la misma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2.3.1.6 PROYECTO 6: Acompañamiento a la formulación de los planes de calidad educativa municipal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B142E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Seguimiento a los pactos por la calidad educativa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B142E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30 pactos firmados por la instituciones y los centros educativos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B34FC7" w:rsidP="00B34FC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Realizar seguimiento a los pactos firmados por las  instituciones y centros educativos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B34FC7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30 seguimientos a los pactos firmados por las instituciones y centros educativos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B34FC7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Secretaría de Educación, Cultura y Turismo, Dirección de Núcleo Educativo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B34FC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B34FC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B34FC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B34FC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B34FC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B34FC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B34FC7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2.3.1.7 PROYECTO 7:  Diseño e implementación de la cátedra ambiental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2.3.1.8 PROYECTO 8: Proyecto Yo Mi Vida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422F2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Implementar el proyecto “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yomi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vida”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en las instituciones educativas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422F2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6 instituciones educativas con el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proyecto “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yomi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vida”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422F20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Implementar el proyecto “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yomi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vida” en las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instituciones educativas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F670D4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6 instituciones educativas intervenidas con el proyecto “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yomi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vida”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1E035B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Municipal, Empresarios del municipio, Corporación Surgir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1E035B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PROGRAMA 1: Emprendimiento juvenil</w:t>
            </w:r>
          </w:p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>2.4.1.1 PROYECTO 1:  Diseño y puesta en marcha de los semilleros de emprendimiento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A33C9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Implementación de semilleros de emprendimiento en el municipio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A33C9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 un semillero de emprendimiento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A33C9D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Sensibilizar a los jóvenes de los grados 10 y 11 del municipio en el tema del emprendimiento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3C9D" w:rsidRPr="009A15C0" w:rsidRDefault="00A33C9D" w:rsidP="00A33C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3 semilleros de emprendimiento en las instituciones educativas urbanas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A33C9D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Secretaría de Educación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Departamental y municipal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A33C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A33C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A33C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A33C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A33C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A33C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A33C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A33C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A33C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A33C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A33C9D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>2.4.1.2 PROYECTO 2: Referentes de juventud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>2.4.1.3 PROYECTO 3:  Sensibilización y generación de cultura emprendedora en el municipio de Ciudad Bolívar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>2.3.1.4 PROYECYO 4: Cátedra de emprendimiento ley 1014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 xml:space="preserve">2.3.1.5 PROYECTO 5: Programa de </w:t>
            </w:r>
            <w:proofErr w:type="spellStart"/>
            <w:r w:rsidRPr="009A15C0">
              <w:rPr>
                <w:rFonts w:ascii="Tahoma" w:hAnsi="Tahoma" w:cs="Tahoma"/>
                <w:sz w:val="16"/>
                <w:szCs w:val="16"/>
              </w:rPr>
              <w:t>mentorías</w:t>
            </w:r>
            <w:proofErr w:type="spellEnd"/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PROGRAMA 2: Innovación para el </w:t>
            </w:r>
            <w:r w:rsidRPr="009A15C0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desarrollo</w:t>
            </w:r>
          </w:p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2F2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lastRenderedPageBreak/>
              <w:t>2.4.2.6 PROYECTO 6: Laboratorios de creatividad</w:t>
            </w:r>
          </w:p>
          <w:p w:rsidR="006B5830" w:rsidRPr="009A15C0" w:rsidRDefault="006B5830" w:rsidP="002F2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6B5830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B5830" w:rsidRPr="009A15C0" w:rsidTr="009A15C0">
        <w:trPr>
          <w:trHeight w:val="340"/>
        </w:trPr>
        <w:tc>
          <w:tcPr>
            <w:tcW w:w="1193" w:type="dxa"/>
            <w:shd w:val="clear" w:color="auto" w:fill="auto"/>
            <w:vAlign w:val="center"/>
          </w:tcPr>
          <w:p w:rsidR="006B5830" w:rsidRPr="009A15C0" w:rsidRDefault="006B5830" w:rsidP="009A15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6B5830" w:rsidRPr="009A15C0" w:rsidRDefault="006B5830" w:rsidP="002F2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>2.4.2.7 PROYECTO 7: Semilleros de investigación</w:t>
            </w:r>
          </w:p>
          <w:p w:rsidR="006B5830" w:rsidRPr="009A15C0" w:rsidRDefault="006B5830" w:rsidP="002F27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B5830" w:rsidRPr="009A15C0" w:rsidRDefault="006E52A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Fomentar la cultura de la investigación en los alumnos y docentes del municipio de Ciudad Bolívar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B5830" w:rsidRPr="009A15C0" w:rsidRDefault="006E52A5" w:rsidP="0051738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grupos de investigación en el municipio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B5830" w:rsidRPr="009A15C0" w:rsidRDefault="006E52A5" w:rsidP="00094B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Implementar 20 grupos de investigación en el municipio, con el programa ondas del Centro de Ciencia y Tecnología de Antioquia CTA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5830" w:rsidRPr="009A15C0" w:rsidRDefault="006E52A5" w:rsidP="00094B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20 grupos de investigación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B5830" w:rsidRPr="009A15C0" w:rsidRDefault="006E52A5" w:rsidP="00094B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Secretaría de Educación Municipal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, Centro de Ciencia y Tecnología de Antioquia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1" w:type="dxa"/>
            <w:gridSpan w:val="2"/>
            <w:shd w:val="clear" w:color="auto" w:fill="auto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6B5830" w:rsidRPr="009A15C0" w:rsidRDefault="006E52A5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B5830" w:rsidRPr="009A15C0" w:rsidRDefault="006B5830" w:rsidP="00725F8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</w:tbl>
    <w:p w:rsidR="00932BE9" w:rsidRPr="009A15C0" w:rsidRDefault="00932BE9" w:rsidP="00F349F3">
      <w:pPr>
        <w:rPr>
          <w:rFonts w:ascii="Tahoma" w:hAnsi="Tahoma" w:cs="Tahoma"/>
          <w:sz w:val="16"/>
          <w:szCs w:val="16"/>
          <w:lang w:val="es-ES"/>
        </w:rPr>
      </w:pPr>
    </w:p>
    <w:p w:rsidR="00932BE9" w:rsidRPr="009A15C0" w:rsidRDefault="00932BE9">
      <w:pPr>
        <w:overflowPunct/>
        <w:autoSpaceDE/>
        <w:autoSpaceDN/>
        <w:adjustRightInd/>
        <w:textAlignment w:val="auto"/>
        <w:rPr>
          <w:rFonts w:ascii="Tahoma" w:hAnsi="Tahoma" w:cs="Tahoma"/>
          <w:sz w:val="16"/>
          <w:szCs w:val="16"/>
          <w:lang w:val="es-ES"/>
        </w:rPr>
      </w:pPr>
      <w:r w:rsidRPr="009A15C0">
        <w:rPr>
          <w:rFonts w:ascii="Tahoma" w:hAnsi="Tahoma" w:cs="Tahoma"/>
          <w:sz w:val="16"/>
          <w:szCs w:val="16"/>
          <w:lang w:val="es-ES"/>
        </w:rPr>
        <w:br w:type="page"/>
      </w: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593"/>
        <w:gridCol w:w="360"/>
        <w:gridCol w:w="1002"/>
        <w:gridCol w:w="1117"/>
        <w:gridCol w:w="1362"/>
        <w:gridCol w:w="1117"/>
        <w:gridCol w:w="86"/>
        <w:gridCol w:w="1233"/>
        <w:gridCol w:w="357"/>
        <w:gridCol w:w="140"/>
        <w:gridCol w:w="225"/>
        <w:gridCol w:w="357"/>
        <w:gridCol w:w="357"/>
        <w:gridCol w:w="266"/>
        <w:gridCol w:w="264"/>
        <w:gridCol w:w="245"/>
        <w:gridCol w:w="243"/>
        <w:gridCol w:w="371"/>
        <w:gridCol w:w="258"/>
        <w:gridCol w:w="293"/>
        <w:gridCol w:w="243"/>
        <w:gridCol w:w="244"/>
        <w:gridCol w:w="258"/>
        <w:gridCol w:w="248"/>
        <w:gridCol w:w="272"/>
        <w:gridCol w:w="272"/>
        <w:gridCol w:w="270"/>
      </w:tblGrid>
      <w:tr w:rsidR="00932BE9" w:rsidRPr="009A15C0" w:rsidTr="00571C2B">
        <w:trPr>
          <w:trHeight w:val="340"/>
        </w:trPr>
        <w:tc>
          <w:tcPr>
            <w:tcW w:w="3164" w:type="dxa"/>
            <w:gridSpan w:val="3"/>
            <w:shd w:val="clear" w:color="auto" w:fill="D9D9D9" w:themeFill="background1" w:themeFillShade="D9"/>
            <w:vAlign w:val="center"/>
          </w:tcPr>
          <w:p w:rsidR="00932BE9" w:rsidRPr="009A15C0" w:rsidRDefault="00932BE9" w:rsidP="00F001C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lastRenderedPageBreak/>
              <w:t>PLAN DE ACCIÓN AÑO</w:t>
            </w:r>
          </w:p>
        </w:tc>
        <w:tc>
          <w:tcPr>
            <w:tcW w:w="4469" w:type="dxa"/>
            <w:gridSpan w:val="5"/>
            <w:shd w:val="clear" w:color="auto" w:fill="auto"/>
            <w:vAlign w:val="center"/>
          </w:tcPr>
          <w:p w:rsidR="00932BE9" w:rsidRPr="009A15C0" w:rsidRDefault="00932BE9" w:rsidP="00F001C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2013</w:t>
            </w:r>
          </w:p>
        </w:tc>
        <w:tc>
          <w:tcPr>
            <w:tcW w:w="1754" w:type="dxa"/>
            <w:gridSpan w:val="3"/>
            <w:shd w:val="clear" w:color="auto" w:fill="D9D9D9" w:themeFill="background1" w:themeFillShade="D9"/>
            <w:vAlign w:val="center"/>
          </w:tcPr>
          <w:p w:rsidR="00932BE9" w:rsidRPr="009A15C0" w:rsidRDefault="00932BE9" w:rsidP="00F001C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4686" w:type="dxa"/>
            <w:gridSpan w:val="17"/>
            <w:shd w:val="clear" w:color="auto" w:fill="auto"/>
            <w:vAlign w:val="center"/>
          </w:tcPr>
          <w:p w:rsidR="00932BE9" w:rsidRPr="009A15C0" w:rsidRDefault="00932BE9" w:rsidP="00F001C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</w:p>
        </w:tc>
      </w:tr>
      <w:tr w:rsidR="00932BE9" w:rsidRPr="009A15C0" w:rsidTr="00571C2B">
        <w:trPr>
          <w:trHeight w:val="340"/>
        </w:trPr>
        <w:tc>
          <w:tcPr>
            <w:tcW w:w="3164" w:type="dxa"/>
            <w:gridSpan w:val="3"/>
            <w:shd w:val="clear" w:color="auto" w:fill="D9D9D9" w:themeFill="background1" w:themeFillShade="D9"/>
            <w:vAlign w:val="center"/>
          </w:tcPr>
          <w:p w:rsidR="00932BE9" w:rsidRPr="009A15C0" w:rsidRDefault="00932BE9" w:rsidP="00F001C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DEPENDENCIA</w:t>
            </w:r>
          </w:p>
        </w:tc>
        <w:tc>
          <w:tcPr>
            <w:tcW w:w="4469" w:type="dxa"/>
            <w:gridSpan w:val="5"/>
            <w:shd w:val="clear" w:color="auto" w:fill="auto"/>
            <w:vAlign w:val="center"/>
          </w:tcPr>
          <w:p w:rsidR="00932BE9" w:rsidRPr="009A15C0" w:rsidRDefault="00CA49FF" w:rsidP="00CA49FF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>SECRETARÍA DE EDUCACIÓN,</w:t>
            </w:r>
            <w:r w:rsidR="00932BE9"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CULTURA</w:t>
            </w:r>
            <w:r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Y TURISMO</w:t>
            </w:r>
          </w:p>
        </w:tc>
        <w:tc>
          <w:tcPr>
            <w:tcW w:w="1754" w:type="dxa"/>
            <w:gridSpan w:val="3"/>
            <w:shd w:val="clear" w:color="auto" w:fill="D9D9D9" w:themeFill="background1" w:themeFillShade="D9"/>
            <w:vAlign w:val="center"/>
          </w:tcPr>
          <w:p w:rsidR="00932BE9" w:rsidRPr="009A15C0" w:rsidRDefault="00932BE9" w:rsidP="00F001C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RESPONSABLE</w:t>
            </w:r>
          </w:p>
        </w:tc>
        <w:tc>
          <w:tcPr>
            <w:tcW w:w="4686" w:type="dxa"/>
            <w:gridSpan w:val="17"/>
            <w:shd w:val="clear" w:color="auto" w:fill="auto"/>
            <w:vAlign w:val="center"/>
          </w:tcPr>
          <w:p w:rsidR="00932BE9" w:rsidRPr="009A15C0" w:rsidRDefault="00932BE9" w:rsidP="00F001C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JORGE HUMBERTO ORTIZ ARIAS</w:t>
            </w:r>
          </w:p>
        </w:tc>
      </w:tr>
      <w:tr w:rsidR="00932BE9" w:rsidRPr="009A15C0" w:rsidTr="00CA49FF">
        <w:trPr>
          <w:trHeight w:val="340"/>
        </w:trPr>
        <w:tc>
          <w:tcPr>
            <w:tcW w:w="14073" w:type="dxa"/>
            <w:gridSpan w:val="28"/>
            <w:shd w:val="clear" w:color="auto" w:fill="auto"/>
            <w:vAlign w:val="center"/>
          </w:tcPr>
          <w:p w:rsidR="00932BE9" w:rsidRPr="009A15C0" w:rsidRDefault="00932BE9" w:rsidP="00F001C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9A15C0">
              <w:rPr>
                <w:rFonts w:ascii="Tahoma" w:hAnsi="Tahoma" w:cs="Tahoma"/>
                <w:b/>
                <w:sz w:val="16"/>
                <w:szCs w:val="16"/>
                <w:lang w:val="es-ES"/>
              </w:rPr>
              <w:t>MACROPROBLEMA</w:t>
            </w:r>
          </w:p>
        </w:tc>
      </w:tr>
      <w:tr w:rsidR="00932BE9" w:rsidRPr="009A15C0" w:rsidTr="00CA49FF">
        <w:trPr>
          <w:trHeight w:val="340"/>
        </w:trPr>
        <w:tc>
          <w:tcPr>
            <w:tcW w:w="14073" w:type="dxa"/>
            <w:gridSpan w:val="28"/>
            <w:shd w:val="clear" w:color="auto" w:fill="auto"/>
            <w:vAlign w:val="center"/>
          </w:tcPr>
          <w:p w:rsidR="00932BE9" w:rsidRPr="009A15C0" w:rsidRDefault="00C513C3" w:rsidP="00C513C3">
            <w:pPr>
              <w:overflowPunct/>
              <w:jc w:val="both"/>
              <w:textAlignment w:val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Entre los principales problemas identificados por la comunidad en el sector de cultura y turismo están: el débil trabajo interinstitucional; la inexistencia de instrumentos de planificación de la actividad cultural y turística en el Municipio, generadas por la carencia de un plan de cultura y turismo; además de la falta de un actor institucional encargado exclusivamente del Sector y no también de la educación como sucede actualmente; la falta de capacitación del recurso humano que trabaja en turismo y el poco apoyo de las administraciones municipales a los operadores turísticos.</w:t>
            </w:r>
          </w:p>
        </w:tc>
      </w:tr>
      <w:tr w:rsidR="00932BE9" w:rsidRPr="009A15C0" w:rsidTr="00CA49FF">
        <w:trPr>
          <w:trHeight w:val="340"/>
        </w:trPr>
        <w:tc>
          <w:tcPr>
            <w:tcW w:w="14073" w:type="dxa"/>
            <w:gridSpan w:val="28"/>
            <w:shd w:val="clear" w:color="auto" w:fill="auto"/>
            <w:vAlign w:val="center"/>
          </w:tcPr>
          <w:p w:rsidR="00932BE9" w:rsidRPr="009A15C0" w:rsidRDefault="00932BE9" w:rsidP="00F001C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</w:p>
        </w:tc>
      </w:tr>
      <w:tr w:rsidR="00932BE9" w:rsidRPr="009A15C0" w:rsidTr="00CA49FF">
        <w:trPr>
          <w:trHeight w:val="340"/>
        </w:trPr>
        <w:tc>
          <w:tcPr>
            <w:tcW w:w="14073" w:type="dxa"/>
            <w:gridSpan w:val="28"/>
            <w:shd w:val="clear" w:color="auto" w:fill="auto"/>
            <w:vAlign w:val="center"/>
          </w:tcPr>
          <w:p w:rsidR="00932BE9" w:rsidRPr="009A15C0" w:rsidRDefault="00932BE9" w:rsidP="00F001C3">
            <w:pPr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</w:p>
        </w:tc>
      </w:tr>
      <w:tr w:rsidR="00CD2B19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39" w:type="dxa"/>
            <w:vMerge w:val="restart"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PROGRAMA</w:t>
            </w:r>
          </w:p>
        </w:tc>
        <w:tc>
          <w:tcPr>
            <w:tcW w:w="1651" w:type="dxa"/>
            <w:vMerge w:val="restart"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PROYECTO</w:t>
            </w:r>
          </w:p>
        </w:tc>
        <w:tc>
          <w:tcPr>
            <w:tcW w:w="1036" w:type="dxa"/>
            <w:gridSpan w:val="2"/>
            <w:vMerge w:val="restart"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METAS</w:t>
            </w:r>
          </w:p>
        </w:tc>
        <w:tc>
          <w:tcPr>
            <w:tcW w:w="1157" w:type="dxa"/>
            <w:vMerge w:val="restart"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META</w:t>
            </w:r>
          </w:p>
        </w:tc>
        <w:tc>
          <w:tcPr>
            <w:tcW w:w="1107" w:type="dxa"/>
            <w:vMerge w:val="restart"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ACTIVIDAD</w:t>
            </w:r>
          </w:p>
        </w:tc>
        <w:tc>
          <w:tcPr>
            <w:tcW w:w="1157" w:type="dxa"/>
            <w:vMerge w:val="restart"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INDICADOR ACTIVIDAD</w:t>
            </w:r>
          </w:p>
        </w:tc>
        <w:tc>
          <w:tcPr>
            <w:tcW w:w="1543" w:type="dxa"/>
            <w:gridSpan w:val="2"/>
            <w:vMerge w:val="restart"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RESPONSABLE</w:t>
            </w:r>
          </w:p>
        </w:tc>
        <w:tc>
          <w:tcPr>
            <w:tcW w:w="1436" w:type="dxa"/>
            <w:gridSpan w:val="5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Financiación</w:t>
            </w:r>
          </w:p>
        </w:tc>
        <w:tc>
          <w:tcPr>
            <w:tcW w:w="530" w:type="dxa"/>
            <w:gridSpan w:val="2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LOC</w:t>
            </w:r>
          </w:p>
        </w:tc>
        <w:tc>
          <w:tcPr>
            <w:tcW w:w="3217" w:type="dxa"/>
            <w:gridSpan w:val="12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CRONOGRAMA</w:t>
            </w:r>
          </w:p>
        </w:tc>
      </w:tr>
      <w:tr w:rsidR="00571C2B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239" w:type="dxa"/>
            <w:vMerge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651" w:type="dxa"/>
            <w:vMerge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036" w:type="dxa"/>
            <w:gridSpan w:val="2"/>
            <w:vMerge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vMerge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vMerge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vMerge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543" w:type="dxa"/>
            <w:gridSpan w:val="2"/>
            <w:vMerge/>
            <w:shd w:val="clear" w:color="auto" w:fill="D9D9D9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D9D9D9"/>
            <w:textDirection w:val="tbRl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propio</w:t>
            </w:r>
          </w:p>
        </w:tc>
        <w:tc>
          <w:tcPr>
            <w:tcW w:w="365" w:type="dxa"/>
            <w:gridSpan w:val="2"/>
            <w:shd w:val="clear" w:color="auto" w:fill="D9D9D9"/>
            <w:textDirection w:val="tbRl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SGP</w:t>
            </w:r>
          </w:p>
        </w:tc>
        <w:tc>
          <w:tcPr>
            <w:tcW w:w="357" w:type="dxa"/>
            <w:shd w:val="clear" w:color="auto" w:fill="D9D9D9"/>
            <w:textDirection w:val="tbRl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cofin</w:t>
            </w:r>
            <w:proofErr w:type="spellEnd"/>
          </w:p>
        </w:tc>
        <w:tc>
          <w:tcPr>
            <w:tcW w:w="357" w:type="dxa"/>
            <w:shd w:val="clear" w:color="auto" w:fill="D9D9D9"/>
            <w:textDirection w:val="tbRl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otros</w:t>
            </w:r>
          </w:p>
        </w:tc>
        <w:tc>
          <w:tcPr>
            <w:tcW w:w="266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U</w:t>
            </w:r>
          </w:p>
        </w:tc>
        <w:tc>
          <w:tcPr>
            <w:tcW w:w="264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R</w:t>
            </w:r>
          </w:p>
        </w:tc>
        <w:tc>
          <w:tcPr>
            <w:tcW w:w="245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E</w:t>
            </w:r>
          </w:p>
        </w:tc>
        <w:tc>
          <w:tcPr>
            <w:tcW w:w="243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F</w:t>
            </w:r>
          </w:p>
        </w:tc>
        <w:tc>
          <w:tcPr>
            <w:tcW w:w="371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58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93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M</w:t>
            </w:r>
          </w:p>
        </w:tc>
        <w:tc>
          <w:tcPr>
            <w:tcW w:w="243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44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J</w:t>
            </w:r>
          </w:p>
        </w:tc>
        <w:tc>
          <w:tcPr>
            <w:tcW w:w="258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A</w:t>
            </w:r>
          </w:p>
        </w:tc>
        <w:tc>
          <w:tcPr>
            <w:tcW w:w="248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S</w:t>
            </w:r>
          </w:p>
        </w:tc>
        <w:tc>
          <w:tcPr>
            <w:tcW w:w="272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O</w:t>
            </w:r>
          </w:p>
        </w:tc>
        <w:tc>
          <w:tcPr>
            <w:tcW w:w="272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N</w:t>
            </w:r>
          </w:p>
        </w:tc>
        <w:tc>
          <w:tcPr>
            <w:tcW w:w="270" w:type="dxa"/>
            <w:shd w:val="clear" w:color="auto" w:fill="D9D9D9"/>
            <w:noWrap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  <w:t>D</w:t>
            </w:r>
          </w:p>
        </w:tc>
      </w:tr>
      <w:tr w:rsidR="00571C2B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932BE9" w:rsidRPr="009A15C0" w:rsidRDefault="00932BE9" w:rsidP="0036302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PROGRAMA 1:Promocion </w:t>
            </w:r>
            <w:r w:rsidR="00363020"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artística</w:t>
            </w:r>
            <w:r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como </w:t>
            </w:r>
            <w:r w:rsidR="00363020"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expresión</w:t>
            </w:r>
            <w:r w:rsidRPr="009A15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cultural del territorio</w:t>
            </w:r>
          </w:p>
        </w:tc>
        <w:tc>
          <w:tcPr>
            <w:tcW w:w="1651" w:type="dxa"/>
            <w:vMerge w:val="restart"/>
            <w:shd w:val="clear" w:color="auto" w:fill="FFFFFF"/>
            <w:vAlign w:val="center"/>
          </w:tcPr>
          <w:p w:rsidR="009A15C0" w:rsidRPr="009A15C0" w:rsidRDefault="009F7E06" w:rsidP="003630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3.1.1.1 </w:t>
            </w:r>
            <w:r w:rsidR="00363020"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932BE9" w:rsidRPr="009A15C0" w:rsidRDefault="00932BE9" w:rsidP="003630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PROYECTO 1: Formación artística, nodo central del desarrollo cultural del municipio de Ciudad Bolívar</w:t>
            </w:r>
          </w:p>
        </w:tc>
        <w:tc>
          <w:tcPr>
            <w:tcW w:w="1036" w:type="dxa"/>
            <w:gridSpan w:val="2"/>
            <w:vMerge w:val="restart"/>
            <w:shd w:val="clear" w:color="auto" w:fill="FFFFFF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Formar a los jóvenes del municipio en danza pintura, teatro y música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1550 niños, jóvenes y adultos atendidos en las diferentes modalidades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Talleres de danza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467</w:t>
            </w:r>
          </w:p>
        </w:tc>
        <w:tc>
          <w:tcPr>
            <w:tcW w:w="1543" w:type="dxa"/>
            <w:gridSpan w:val="2"/>
            <w:vMerge w:val="restart"/>
            <w:shd w:val="clear" w:color="auto" w:fill="FFFFFF"/>
            <w:vAlign w:val="center"/>
          </w:tcPr>
          <w:p w:rsidR="00932BE9" w:rsidRPr="009A15C0" w:rsidRDefault="00E14665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="00CD2B19"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 w:rsidR="00CD2B19"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932BE9" w:rsidRPr="009A15C0" w:rsidRDefault="00CD2B19" w:rsidP="006F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32BE9" w:rsidRPr="009A15C0" w:rsidRDefault="00CD2B1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32BE9" w:rsidRPr="009A15C0" w:rsidRDefault="00932BE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036" w:type="dxa"/>
            <w:gridSpan w:val="2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Talleres de teatro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6F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200</w:t>
            </w:r>
          </w:p>
        </w:tc>
        <w:tc>
          <w:tcPr>
            <w:tcW w:w="1543" w:type="dxa"/>
            <w:gridSpan w:val="2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6F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036" w:type="dxa"/>
            <w:gridSpan w:val="2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Talleres de pintura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433</w:t>
            </w:r>
          </w:p>
        </w:tc>
        <w:tc>
          <w:tcPr>
            <w:tcW w:w="1543" w:type="dxa"/>
            <w:gridSpan w:val="2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6F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036" w:type="dxa"/>
            <w:gridSpan w:val="2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Talleres de música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450 personas atendidas</w:t>
            </w:r>
          </w:p>
        </w:tc>
        <w:tc>
          <w:tcPr>
            <w:tcW w:w="1543" w:type="dxa"/>
            <w:gridSpan w:val="2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6F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875EA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894FA2" w:rsidRPr="009A15C0" w:rsidTr="007255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239" w:type="dxa"/>
            <w:vMerge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:rsidR="006F2E4F" w:rsidRPr="009A15C0" w:rsidRDefault="006F2E4F" w:rsidP="003630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3.1.1.2 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PROYECTO 2: Realización de eventos culturales y artísticos</w:t>
            </w:r>
          </w:p>
        </w:tc>
        <w:tc>
          <w:tcPr>
            <w:tcW w:w="1036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Realizar eventos culturales significativos en el municipio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4 eventos culturales 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Realización de eventos culturales significativos, dirigidos a toda la población del municipio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6F2E4F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Realización de 4 eventos culturales en 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</w:tcPr>
          <w:p w:rsidR="006F2E4F" w:rsidRPr="009A15C0" w:rsidRDefault="00E14665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932B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PROGRAMA 2: Apoyo a la actividad cultural y </w:t>
            </w:r>
            <w:r w:rsidRPr="009A15C0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artística.</w:t>
            </w:r>
          </w:p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3.1.2.3   PROYECTO 3: Reinserción social para menores con conflictos penales a </w:t>
            </w: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través de actividades socio culturales y educativas. 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571C2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3.1.2.4   PROYECTO 4:Apoyo  a las industrias culturales del Municipio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9A3DE3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Apoyar las diferentes industrias culturales del municipio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9A3DE3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Apoyar tres industrias culturales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E14665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E14665">
              <w:rPr>
                <w:rFonts w:ascii="Tahoma" w:hAnsi="Tahoma" w:cs="Tahoma"/>
                <w:sz w:val="16"/>
                <w:szCs w:val="16"/>
                <w:lang w:val="es-CO"/>
              </w:rPr>
              <w:t>Talleres de formación musical realizados por la Corporación Escuela de Música, espacios y capacitaciones para las agrupaciones de música popular del municipio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E14665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3 industrias culturales con apoyo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E14665" w:rsidP="00E146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E1466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E1466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E1466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165FF4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165FF4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165FF4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165FF4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165FF4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165FF4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165FF4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165FF4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165FF4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165FF4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3.1.2.5   PROYECTO 5:  Fortalecimiento a bibliotecas públicas municipales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6F2E4F" w:rsidP="00571C2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Realizar actividades</w:t>
            </w:r>
            <w:r w:rsidR="0052213A">
              <w:rPr>
                <w:rFonts w:ascii="Tahoma" w:hAnsi="Tahoma" w:cs="Tahoma"/>
                <w:sz w:val="16"/>
                <w:szCs w:val="16"/>
                <w:lang w:val="es-CO"/>
              </w:rPr>
              <w:t xml:space="preserve"> dirigidas a toda la comunidad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52213A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Realizar 4 actividades anuales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52213A" w:rsidP="005221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Actividades dirigidas a los usuarios de la Biblioteca Publica del Café “Simón Bolívar”, y a la comunidad en general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52213A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4 actividades anuales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52213A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D226F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D226F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D226F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D226F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D226F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D226F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3.1.2.6   PROYECTO 6: Vigías del patrimonio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Capacitar jóvenes en patrimonio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A30555">
              <w:rPr>
                <w:rFonts w:ascii="Tahoma" w:hAnsi="Tahoma" w:cs="Tahoma"/>
                <w:sz w:val="16"/>
                <w:szCs w:val="16"/>
                <w:lang w:val="es-CO"/>
              </w:rPr>
              <w:t>Formar 15 vigías del patrimonio en el cuatrienio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A30555">
              <w:rPr>
                <w:rFonts w:ascii="Tahoma" w:hAnsi="Tahoma" w:cs="Tahoma"/>
                <w:sz w:val="16"/>
                <w:szCs w:val="16"/>
                <w:lang w:val="es-CO"/>
              </w:rPr>
              <w:t>capacitación (5) vigías del patrimonio a docentes y alumnos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 de las instituciones educativas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Formar 15 vigías del patrimonio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A30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3.1.2.7   </w:t>
            </w:r>
            <w:r w:rsidRPr="009A15C0">
              <w:rPr>
                <w:rFonts w:ascii="Tahoma" w:hAnsi="Tahoma" w:cs="Tahoma"/>
                <w:sz w:val="16"/>
                <w:szCs w:val="16"/>
              </w:rPr>
              <w:t>PROYECTO 7: Dotación de equipamiento cultural y artístico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3.1.2.8   </w:t>
            </w:r>
            <w:r w:rsidRPr="009A15C0">
              <w:rPr>
                <w:rFonts w:ascii="Tahoma" w:hAnsi="Tahoma" w:cs="Tahoma"/>
                <w:sz w:val="16"/>
                <w:szCs w:val="16"/>
              </w:rPr>
              <w:t>PROYECTO 8:  Formulación del plan municipal de cultura 2012 - 2015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4E047D" w:rsidP="004E047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Formular el plan municipal de cultura en el cuatrenio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4E047D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Un plan municipal de cultura formulado 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4E047D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Encuentros para desarrollar la formulación del plan de cultura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4E047D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4 encuentros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4E047D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5A1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5A1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5A1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5A1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5A1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5A1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5A155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932BE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PROGRAMA 3: Fomento a las tradiciones del Municipio</w:t>
            </w:r>
          </w:p>
          <w:p w:rsidR="006F2E4F" w:rsidRPr="009A15C0" w:rsidRDefault="006F2E4F" w:rsidP="00F001C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>3.1.3.9   PROYECTO 9:Fortalecimiento de las fiestas del arriero como expresión cultural del Municipio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3.1.3.10 PROYECTO 10:Apoyo a las fiestas de los tres corregimientos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3.1.3.11 PROYECTO 11: Acompañamiento a ferias equinas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980F06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980F06">
              <w:rPr>
                <w:rFonts w:ascii="Tahoma" w:hAnsi="Tahoma" w:cs="Tahoma"/>
                <w:sz w:val="16"/>
                <w:szCs w:val="16"/>
                <w:lang w:val="es-CO"/>
              </w:rPr>
              <w:t>Acompañ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amiento  a </w:t>
            </w:r>
            <w:r w:rsidRPr="00980F06">
              <w:rPr>
                <w:rFonts w:ascii="Tahoma" w:hAnsi="Tahoma" w:cs="Tahoma"/>
                <w:sz w:val="16"/>
                <w:szCs w:val="16"/>
                <w:lang w:val="es-CO"/>
              </w:rPr>
              <w:t xml:space="preserve">ferias equinas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realizadas </w:t>
            </w:r>
            <w:r w:rsidRPr="00980F06">
              <w:rPr>
                <w:rFonts w:ascii="Tahoma" w:hAnsi="Tahoma" w:cs="Tahoma"/>
                <w:sz w:val="16"/>
                <w:szCs w:val="16"/>
                <w:lang w:val="es-CO"/>
              </w:rPr>
              <w:t xml:space="preserve">en el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municipio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894FA2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Apoyar la organización de  un festival equino  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894FA2" w:rsidP="00894F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94FA2">
              <w:rPr>
                <w:rFonts w:ascii="Tahoma" w:hAnsi="Tahoma" w:cs="Tahoma"/>
                <w:sz w:val="16"/>
                <w:szCs w:val="16"/>
                <w:lang w:val="es-CO"/>
              </w:rPr>
              <w:t>Acompaña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miento en la organización del </w:t>
            </w:r>
            <w:r w:rsidRPr="00894FA2">
              <w:rPr>
                <w:rFonts w:ascii="Tahoma" w:hAnsi="Tahoma" w:cs="Tahoma"/>
                <w:sz w:val="16"/>
                <w:szCs w:val="16"/>
                <w:lang w:val="es-CO"/>
              </w:rPr>
              <w:t xml:space="preserve"> Festival Equino Juzgado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894FA2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Un festival equino organizado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894FA2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894FA2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894FA2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894FA2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3.1.3.12 PROYECTO 12: Construcción del manual de convivencia equina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A130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Meta cumplida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3.1.3.13 PROYECTO 13:Acompañamiento de las cabalgatas en el Municipio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A130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Acompañar las cabalgatas representativas del municipio de ciudad Bolívar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A130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A13090">
              <w:rPr>
                <w:rFonts w:ascii="Tahoma" w:hAnsi="Tahoma" w:cs="Tahoma"/>
                <w:sz w:val="16"/>
                <w:szCs w:val="16"/>
                <w:lang w:val="es-CO"/>
              </w:rPr>
              <w:t>Acompañar la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s</w:t>
            </w:r>
            <w:r w:rsidRPr="00A13090">
              <w:rPr>
                <w:rFonts w:ascii="Tahoma" w:hAnsi="Tahoma" w:cs="Tahoma"/>
                <w:sz w:val="16"/>
                <w:szCs w:val="16"/>
                <w:lang w:val="es-CO"/>
              </w:rPr>
              <w:t xml:space="preserve"> cabalgata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s</w:t>
            </w:r>
            <w:r w:rsidRPr="00A13090">
              <w:rPr>
                <w:rFonts w:ascii="Tahoma" w:hAnsi="Tahoma" w:cs="Tahoma"/>
                <w:sz w:val="16"/>
                <w:szCs w:val="16"/>
                <w:lang w:val="es-CO"/>
              </w:rPr>
              <w:t xml:space="preserve"> de Farallón, San Gregorio y Puente Nuevo.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A13090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Realizar acompañamiento en las actividades previas a las diferentes cabalgatas realizadas en el municipio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A13090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3 cabalgatas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A130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A130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A130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A130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A130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A130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</w:rPr>
              <w:t>PROGRAMA 1: Organización de la actividad turística en Ciudad Bolívar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>3.2.1.1   PROYECTO 1: Conformar y consolidar el comité interinstitucional de turismo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B43D5D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 conformo el comité municipal de cultura 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CO"/>
              </w:rPr>
              <w:t>tursimo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3.2.1.2   PROYECTO 2: Fortalecimiento empresarial a los </w:t>
            </w: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operadores turísticos del Municipio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C74F9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Capacitar los operadores turísticos del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municipio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C74F9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15 operadores turísticos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capacitados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C74F95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Talleres de capacitación en el sector turístico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1403D2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5</w:t>
            </w:r>
            <w:r w:rsidR="00C74F95">
              <w:rPr>
                <w:rFonts w:ascii="Tahoma" w:hAnsi="Tahoma" w:cs="Tahoma"/>
                <w:sz w:val="16"/>
                <w:szCs w:val="16"/>
                <w:lang w:val="es-CO"/>
              </w:rPr>
              <w:t xml:space="preserve"> talleres de capacitación en turismo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C74F95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 xml:space="preserve">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F1232E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lastRenderedPageBreak/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F1232E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F1232E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F1232E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1403D2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1403D2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1403D2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1403D2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1403D2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3.2.1.3   PROYECTO 3: Diseño y desarrollo del producto turístico del municipio de Ciudad Bolívar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Identificar el producto turístico del municipio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Diseño del producto turístico municipal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4 talleres para la identificación del producto y estrategia turística municipal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4 talleres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0C0DD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3.2.1.4   PROYECTO 4:  Diseño e implementación del Plan Turístico ligado a las condiciones específicas que demanda la vocación del Municipio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933292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Plan turístico municipal construido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Un plan turístico 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Talleres para la formulación del plan turístico municipal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5 talleres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932B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15C0">
              <w:rPr>
                <w:rFonts w:ascii="Tahoma" w:hAnsi="Tahoma" w:cs="Tahoma"/>
                <w:b/>
                <w:bCs/>
                <w:sz w:val="16"/>
                <w:szCs w:val="16"/>
              </w:rPr>
              <w:t>PROGRAMA 2: Promoción turística del Municipio.</w:t>
            </w:r>
          </w:p>
          <w:p w:rsidR="006F2E4F" w:rsidRPr="009A15C0" w:rsidRDefault="006F2E4F" w:rsidP="00F001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color w:val="000000"/>
                <w:sz w:val="16"/>
                <w:szCs w:val="16"/>
              </w:rPr>
              <w:t>3.2.2.5   PROYECTO 5: Diseño e implementación de la estrategia de promoción del municipio de Ciudad Bolívar como destino turístico en el Suroeste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Esta actividad esta inmersa dentro del desarrollo del producto turístico municipal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4 talleres para la identificación del producto y estrategia turística municipal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41F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  <w:tr w:rsidR="006F2E4F" w:rsidRPr="009A15C0" w:rsidTr="00571C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F2E4F" w:rsidRPr="009A15C0" w:rsidRDefault="006F2E4F" w:rsidP="00F001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6F2E4F" w:rsidRPr="009A15C0" w:rsidRDefault="006F2E4F" w:rsidP="009A15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5C0">
              <w:rPr>
                <w:rFonts w:ascii="Tahoma" w:hAnsi="Tahoma" w:cs="Tahoma"/>
                <w:sz w:val="16"/>
                <w:szCs w:val="16"/>
              </w:rPr>
              <w:t>3.2.2.6   PROYECTO 6: Fortalecimiento y promoción del circuito turístico de la ruta del café de la mano de otros Municipios, en el Suroeste Antioqueño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Esta actividad esta ligada a la implementación del plan turístico municipal, y  a la estrategia de promoción de cafés especiales de la Gobernación de Antioquia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Talleres para la formulación del plan turístico municipal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2E4F" w:rsidRPr="009A15C0" w:rsidRDefault="00690499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 xml:space="preserve">Secretaría de Educación, Cultura y Turismo </w:t>
            </w:r>
            <w:r w:rsidRPr="001E035B">
              <w:rPr>
                <w:rFonts w:ascii="Tahoma" w:hAnsi="Tahoma" w:cs="Tahoma"/>
                <w:sz w:val="16"/>
                <w:szCs w:val="16"/>
                <w:lang w:val="es-CO"/>
              </w:rPr>
              <w:t>Municipa</w:t>
            </w:r>
            <w:r>
              <w:rPr>
                <w:rFonts w:ascii="Tahoma" w:hAnsi="Tahoma" w:cs="Tahoma"/>
                <w:sz w:val="16"/>
                <w:szCs w:val="16"/>
                <w:lang w:val="es-CO"/>
              </w:rPr>
              <w:t>l, Gobernación de Antioquia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41F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41F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357" w:type="dxa"/>
            <w:shd w:val="clear" w:color="auto" w:fill="FFFFFF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:rsidR="006F2E4F" w:rsidRPr="009A15C0" w:rsidRDefault="00641F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6F2E4F" w:rsidRPr="009A15C0" w:rsidRDefault="00641F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41F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6F2E4F" w:rsidRPr="009A15C0" w:rsidRDefault="00641F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6F2E4F" w:rsidRPr="009A15C0" w:rsidRDefault="00641F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F2E4F" w:rsidRPr="009A15C0" w:rsidRDefault="00641F90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x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F2E4F" w:rsidRPr="009A15C0" w:rsidRDefault="006F2E4F" w:rsidP="00F001C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es-CO"/>
              </w:rPr>
            </w:pPr>
          </w:p>
        </w:tc>
      </w:tr>
    </w:tbl>
    <w:p w:rsidR="00230FD1" w:rsidRPr="009A15C0" w:rsidRDefault="00230FD1" w:rsidP="00F349F3">
      <w:pPr>
        <w:rPr>
          <w:rFonts w:ascii="Tahoma" w:hAnsi="Tahoma" w:cs="Tahoma"/>
          <w:sz w:val="16"/>
          <w:szCs w:val="16"/>
          <w:lang w:val="es-ES"/>
        </w:rPr>
      </w:pPr>
    </w:p>
    <w:sectPr w:rsidR="00230FD1" w:rsidRPr="009A15C0" w:rsidSect="009A15C0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5842" w:h="12242" w:orient="landscape" w:code="1"/>
      <w:pgMar w:top="1021" w:right="1134" w:bottom="737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7D" w:rsidRDefault="0001537D">
      <w:r>
        <w:separator/>
      </w:r>
    </w:p>
  </w:endnote>
  <w:endnote w:type="continuationSeparator" w:id="0">
    <w:p w:rsidR="0001537D" w:rsidRDefault="0001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B" w:rsidRDefault="00571C2B" w:rsidP="00501B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1C2B" w:rsidRDefault="00571C2B" w:rsidP="00773AD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B" w:rsidRPr="009905A4" w:rsidRDefault="00571C2B" w:rsidP="00037964">
    <w:pPr>
      <w:jc w:val="center"/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905A4">
      <w:rPr>
        <w:rFonts w:ascii="Lucida Calligraphy" w:hAnsi="Lucida Calligraphy"/>
        <w:b/>
        <w:bCs/>
        <w:snapToGrid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POR NUESTRO PUEBLO: COMPROMISO, SERIEDAD Y FIRMEZA</w:t>
    </w:r>
  </w:p>
  <w:p w:rsidR="00571C2B" w:rsidRPr="007225CE" w:rsidRDefault="00571C2B" w:rsidP="00037964">
    <w:pPr>
      <w:jc w:val="center"/>
      <w:rPr>
        <w:snapToGrid w:val="0"/>
        <w:sz w:val="18"/>
      </w:rPr>
    </w:pPr>
    <w:r w:rsidRPr="007225CE">
      <w:rPr>
        <w:snapToGrid w:val="0"/>
        <w:sz w:val="18"/>
      </w:rPr>
      <w:t>Calle 49 No 51-20 Piso 2º. PBX 841 11 83 EXT. 18 - FAX 841 17 82</w:t>
    </w:r>
  </w:p>
  <w:p w:rsidR="00571C2B" w:rsidRPr="007225CE" w:rsidRDefault="00571C2B" w:rsidP="00037964">
    <w:pPr>
      <w:pStyle w:val="Piedepgina"/>
      <w:jc w:val="center"/>
      <w:rPr>
        <w:snapToGrid w:val="0"/>
        <w:sz w:val="18"/>
      </w:rPr>
    </w:pPr>
    <w:r w:rsidRPr="007225CE">
      <w:rPr>
        <w:snapToGrid w:val="0"/>
        <w:sz w:val="18"/>
      </w:rPr>
      <w:t>Página Web: ciudadbolivar-antioquia.gov.co</w:t>
    </w:r>
  </w:p>
  <w:p w:rsidR="00571C2B" w:rsidRPr="007225CE" w:rsidRDefault="00571C2B" w:rsidP="00037964">
    <w:pPr>
      <w:pStyle w:val="Piedepgina"/>
      <w:jc w:val="center"/>
    </w:pPr>
    <w:r w:rsidRPr="007225CE">
      <w:rPr>
        <w:snapToGrid w:val="0"/>
        <w:sz w:val="18"/>
      </w:rPr>
      <w:t>NIT: 890980330-9</w:t>
    </w:r>
  </w:p>
  <w:p w:rsidR="00571C2B" w:rsidRDefault="00571C2B" w:rsidP="00037964">
    <w:pPr>
      <w:pStyle w:val="Piedepgina"/>
      <w:jc w:val="right"/>
    </w:pPr>
    <w:r w:rsidRPr="00104015">
      <w:rPr>
        <w:rFonts w:ascii="Arial" w:hAnsi="Arial" w:cs="Arial"/>
      </w:rPr>
      <w:tab/>
    </w:r>
    <w:r w:rsidRPr="001E419C">
      <w:rPr>
        <w:rStyle w:val="Nmerodepgina"/>
        <w:rFonts w:cs="Arial"/>
        <w:b/>
        <w:bCs/>
        <w:sz w:val="16"/>
        <w:szCs w:val="16"/>
      </w:rPr>
      <w:t xml:space="preserve">Página </w:t>
    </w:r>
    <w:r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Pr="001E419C">
      <w:rPr>
        <w:rStyle w:val="Nmerodepgina"/>
        <w:rFonts w:cs="Arial"/>
        <w:b/>
        <w:bCs/>
        <w:sz w:val="16"/>
        <w:szCs w:val="16"/>
      </w:rPr>
      <w:instrText xml:space="preserve"> PAGE </w:instrText>
    </w:r>
    <w:r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9905A4">
      <w:rPr>
        <w:rStyle w:val="Nmerodepgina"/>
        <w:rFonts w:cs="Arial"/>
        <w:b/>
        <w:bCs/>
        <w:noProof/>
        <w:sz w:val="16"/>
        <w:szCs w:val="16"/>
      </w:rPr>
      <w:t>1</w:t>
    </w:r>
    <w:r w:rsidRPr="001E419C">
      <w:rPr>
        <w:rStyle w:val="Nmerodepgina"/>
        <w:rFonts w:cs="Arial"/>
        <w:b/>
        <w:bCs/>
        <w:sz w:val="16"/>
        <w:szCs w:val="16"/>
      </w:rPr>
      <w:fldChar w:fldCharType="end"/>
    </w:r>
    <w:r w:rsidRPr="001E419C">
      <w:rPr>
        <w:rStyle w:val="Nmerodepgina"/>
        <w:rFonts w:cs="Arial"/>
        <w:b/>
        <w:bCs/>
        <w:sz w:val="16"/>
        <w:szCs w:val="16"/>
      </w:rPr>
      <w:t xml:space="preserve"> de </w:t>
    </w:r>
    <w:r w:rsidRPr="001E419C">
      <w:rPr>
        <w:rStyle w:val="Nmerodepgina"/>
        <w:rFonts w:cs="Arial"/>
        <w:b/>
        <w:bCs/>
        <w:sz w:val="16"/>
        <w:szCs w:val="16"/>
      </w:rPr>
      <w:fldChar w:fldCharType="begin"/>
    </w:r>
    <w:r w:rsidRPr="001E419C">
      <w:rPr>
        <w:rStyle w:val="Nmerodepgina"/>
        <w:rFonts w:cs="Arial"/>
        <w:b/>
        <w:bCs/>
        <w:sz w:val="16"/>
        <w:szCs w:val="16"/>
      </w:rPr>
      <w:instrText xml:space="preserve"> NUMPAGES </w:instrText>
    </w:r>
    <w:r w:rsidRPr="001E419C">
      <w:rPr>
        <w:rStyle w:val="Nmerodepgina"/>
        <w:rFonts w:cs="Arial"/>
        <w:b/>
        <w:bCs/>
        <w:sz w:val="16"/>
        <w:szCs w:val="16"/>
      </w:rPr>
      <w:fldChar w:fldCharType="separate"/>
    </w:r>
    <w:r w:rsidR="009905A4">
      <w:rPr>
        <w:rStyle w:val="Nmerodepgina"/>
        <w:rFonts w:cs="Arial"/>
        <w:b/>
        <w:bCs/>
        <w:noProof/>
        <w:sz w:val="16"/>
        <w:szCs w:val="16"/>
      </w:rPr>
      <w:t>13</w:t>
    </w:r>
    <w:r w:rsidRPr="001E419C">
      <w:rPr>
        <w:rStyle w:val="Nmerodepgina"/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B" w:rsidRPr="00BB7115" w:rsidRDefault="00571C2B">
    <w:pPr>
      <w:pStyle w:val="Piedepgina"/>
      <w:rPr>
        <w:rFonts w:ascii="Arial" w:hAnsi="Arial" w:cs="Arial"/>
      </w:rPr>
    </w:pPr>
    <w:r w:rsidRPr="00BB7115">
      <w:rPr>
        <w:rFonts w:ascii="Arial" w:hAnsi="Arial" w:cs="Arial"/>
      </w:rPr>
      <w:t xml:space="preserve">Página </w:t>
    </w:r>
    <w:r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PAGE </w:instrText>
    </w:r>
    <w:r w:rsidRPr="00BB711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B7115">
      <w:rPr>
        <w:rFonts w:ascii="Arial" w:hAnsi="Arial" w:cs="Arial"/>
      </w:rPr>
      <w:fldChar w:fldCharType="end"/>
    </w:r>
    <w:r w:rsidRPr="00BB7115">
      <w:rPr>
        <w:rFonts w:ascii="Arial" w:hAnsi="Arial" w:cs="Arial"/>
      </w:rPr>
      <w:t xml:space="preserve"> de </w:t>
    </w:r>
    <w:r w:rsidRPr="00BB7115">
      <w:rPr>
        <w:rFonts w:ascii="Arial" w:hAnsi="Arial" w:cs="Arial"/>
      </w:rPr>
      <w:fldChar w:fldCharType="begin"/>
    </w:r>
    <w:r w:rsidRPr="00BB7115">
      <w:rPr>
        <w:rFonts w:ascii="Arial" w:hAnsi="Arial" w:cs="Arial"/>
      </w:rPr>
      <w:instrText xml:space="preserve"> NUMPAGES </w:instrText>
    </w:r>
    <w:r w:rsidRPr="00BB711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11</w:t>
    </w:r>
    <w:r w:rsidRPr="00BB711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7D" w:rsidRDefault="0001537D">
      <w:r>
        <w:separator/>
      </w:r>
    </w:p>
  </w:footnote>
  <w:footnote w:type="continuationSeparator" w:id="0">
    <w:p w:rsidR="0001537D" w:rsidRDefault="0001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68"/>
      <w:gridCol w:w="9780"/>
      <w:gridCol w:w="2268"/>
    </w:tblGrid>
    <w:tr w:rsidR="00571C2B" w:rsidRPr="001651EA" w:rsidTr="00337C46">
      <w:trPr>
        <w:trHeight w:val="454"/>
      </w:trPr>
      <w:tc>
        <w:tcPr>
          <w:tcW w:w="1668" w:type="dxa"/>
          <w:vMerge w:val="restart"/>
        </w:tcPr>
        <w:p w:rsidR="00571C2B" w:rsidRPr="001651EA" w:rsidRDefault="00571C2B" w:rsidP="00337C46">
          <w:pPr>
            <w:pStyle w:val="Ttulo3"/>
            <w:rPr>
              <w:bCs/>
              <w:sz w:val="20"/>
            </w:rPr>
          </w:pPr>
          <w:r w:rsidRPr="00037964">
            <w:rPr>
              <w:bCs/>
              <w:noProof/>
              <w:sz w:val="20"/>
              <w:lang w:val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84268</wp:posOffset>
                </wp:positionH>
                <wp:positionV relativeFrom="paragraph">
                  <wp:posOffset>12663</wp:posOffset>
                </wp:positionV>
                <wp:extent cx="572621" cy="871369"/>
                <wp:effectExtent l="1905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080" cy="8720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80" w:type="dxa"/>
          <w:vMerge w:val="restart"/>
          <w:vAlign w:val="center"/>
        </w:tcPr>
        <w:p w:rsidR="00571C2B" w:rsidRPr="001651EA" w:rsidRDefault="00571C2B" w:rsidP="00F349F3">
          <w:pPr>
            <w:pStyle w:val="Ttulo3"/>
            <w:rPr>
              <w:bCs/>
            </w:rPr>
          </w:pPr>
          <w:r w:rsidRPr="001651EA">
            <w:rPr>
              <w:bCs/>
              <w:sz w:val="28"/>
              <w:szCs w:val="28"/>
            </w:rPr>
            <w:t>FORMATO PLAN DE ACCIÓN</w:t>
          </w:r>
        </w:p>
      </w:tc>
      <w:tc>
        <w:tcPr>
          <w:tcW w:w="2268" w:type="dxa"/>
          <w:vAlign w:val="center"/>
        </w:tcPr>
        <w:p w:rsidR="00571C2B" w:rsidRPr="001651EA" w:rsidRDefault="00571C2B" w:rsidP="00E10197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Código:</w:t>
          </w:r>
          <w:r w:rsidRPr="001651EA">
            <w:rPr>
              <w:b w:val="0"/>
              <w:bCs/>
              <w:sz w:val="20"/>
            </w:rPr>
            <w:t xml:space="preserve"> </w:t>
          </w:r>
          <w:r>
            <w:rPr>
              <w:b w:val="0"/>
              <w:bCs/>
              <w:sz w:val="20"/>
            </w:rPr>
            <w:t>PET</w:t>
          </w:r>
          <w:r w:rsidRPr="001651EA">
            <w:rPr>
              <w:b w:val="0"/>
              <w:bCs/>
              <w:sz w:val="20"/>
            </w:rPr>
            <w:t>-FR-0</w:t>
          </w:r>
          <w:r>
            <w:rPr>
              <w:b w:val="0"/>
              <w:bCs/>
              <w:sz w:val="20"/>
            </w:rPr>
            <w:t>3</w:t>
          </w:r>
        </w:p>
      </w:tc>
    </w:tr>
    <w:tr w:rsidR="00571C2B" w:rsidRPr="001651EA" w:rsidTr="00F349F3">
      <w:trPr>
        <w:trHeight w:val="454"/>
      </w:trPr>
      <w:tc>
        <w:tcPr>
          <w:tcW w:w="1668" w:type="dxa"/>
          <w:vMerge/>
        </w:tcPr>
        <w:p w:rsidR="00571C2B" w:rsidRPr="001651EA" w:rsidRDefault="00571C2B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571C2B" w:rsidRPr="001651EA" w:rsidRDefault="00571C2B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571C2B" w:rsidRPr="001651EA" w:rsidRDefault="00571C2B" w:rsidP="001651EA">
          <w:pPr>
            <w:pStyle w:val="Ttulo3"/>
            <w:jc w:val="left"/>
            <w:rPr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Versión:</w:t>
          </w:r>
          <w:r w:rsidRPr="001651EA">
            <w:rPr>
              <w:b w:val="0"/>
              <w:bCs/>
              <w:sz w:val="20"/>
            </w:rPr>
            <w:t xml:space="preserve"> 01</w:t>
          </w:r>
        </w:p>
      </w:tc>
    </w:tr>
    <w:tr w:rsidR="00571C2B" w:rsidRPr="001651EA" w:rsidTr="00F349F3">
      <w:trPr>
        <w:trHeight w:val="454"/>
      </w:trPr>
      <w:tc>
        <w:tcPr>
          <w:tcW w:w="1668" w:type="dxa"/>
          <w:vMerge/>
        </w:tcPr>
        <w:p w:rsidR="00571C2B" w:rsidRPr="001651EA" w:rsidRDefault="00571C2B" w:rsidP="001651EA">
          <w:pPr>
            <w:pStyle w:val="Ttulo3"/>
            <w:jc w:val="left"/>
            <w:rPr>
              <w:bCs/>
            </w:rPr>
          </w:pPr>
        </w:p>
      </w:tc>
      <w:tc>
        <w:tcPr>
          <w:tcW w:w="9780" w:type="dxa"/>
          <w:vMerge/>
        </w:tcPr>
        <w:p w:rsidR="00571C2B" w:rsidRPr="001651EA" w:rsidRDefault="00571C2B" w:rsidP="001651EA">
          <w:pPr>
            <w:pStyle w:val="Ttulo3"/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268" w:type="dxa"/>
          <w:vAlign w:val="center"/>
        </w:tcPr>
        <w:p w:rsidR="00571C2B" w:rsidRPr="001651EA" w:rsidRDefault="00571C2B" w:rsidP="004D2663">
          <w:pPr>
            <w:pStyle w:val="Ttulo3"/>
            <w:jc w:val="left"/>
            <w:rPr>
              <w:rFonts w:cs="Arial"/>
              <w:b w:val="0"/>
              <w:bCs/>
              <w:sz w:val="20"/>
            </w:rPr>
          </w:pPr>
          <w:r w:rsidRPr="004D2663">
            <w:rPr>
              <w:bCs/>
              <w:sz w:val="20"/>
            </w:rPr>
            <w:t>P</w:t>
          </w:r>
          <w:r w:rsidRPr="004D2663">
            <w:rPr>
              <w:rFonts w:cs="Arial"/>
              <w:bCs/>
              <w:sz w:val="20"/>
            </w:rPr>
            <w:t>ágina:</w:t>
          </w:r>
          <w:r w:rsidRPr="001651EA">
            <w:rPr>
              <w:rFonts w:cs="Arial"/>
              <w:b w:val="0"/>
              <w:bCs/>
              <w:sz w:val="20"/>
            </w:rPr>
            <w:t xml:space="preserve"> 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Pr="001651EA">
            <w:rPr>
              <w:rStyle w:val="Nmerodepgina"/>
              <w:rFonts w:cs="Arial"/>
              <w:b w:val="0"/>
              <w:sz w:val="20"/>
            </w:rPr>
            <w:instrText xml:space="preserve"> PAGE </w:instrTex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9905A4">
            <w:rPr>
              <w:rStyle w:val="Nmerodepgina"/>
              <w:rFonts w:cs="Arial"/>
              <w:b w:val="0"/>
              <w:noProof/>
              <w:sz w:val="20"/>
            </w:rPr>
            <w:t>1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  <w:r w:rsidRPr="001651EA">
            <w:rPr>
              <w:rStyle w:val="Nmerodepgina"/>
              <w:rFonts w:cs="Arial"/>
              <w:b w:val="0"/>
              <w:sz w:val="20"/>
            </w:rPr>
            <w:t xml:space="preserve"> de 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begin"/>
          </w:r>
          <w:r w:rsidRPr="001651EA">
            <w:rPr>
              <w:rStyle w:val="Nmerodepgina"/>
              <w:rFonts w:cs="Arial"/>
              <w:b w:val="0"/>
              <w:sz w:val="20"/>
            </w:rPr>
            <w:instrText xml:space="preserve"> NUMPAGES </w:instrTex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separate"/>
          </w:r>
          <w:r w:rsidR="009905A4">
            <w:rPr>
              <w:rStyle w:val="Nmerodepgina"/>
              <w:rFonts w:cs="Arial"/>
              <w:b w:val="0"/>
              <w:noProof/>
              <w:sz w:val="20"/>
            </w:rPr>
            <w:t>13</w:t>
          </w:r>
          <w:r w:rsidRPr="001651EA">
            <w:rPr>
              <w:rStyle w:val="Nmerodepgina"/>
              <w:rFonts w:cs="Arial"/>
              <w:b w:val="0"/>
              <w:sz w:val="20"/>
            </w:rPr>
            <w:fldChar w:fldCharType="end"/>
          </w:r>
        </w:p>
      </w:tc>
    </w:tr>
  </w:tbl>
  <w:p w:rsidR="00571C2B" w:rsidRPr="00BB7115" w:rsidRDefault="00571C2B" w:rsidP="00436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73C"/>
    <w:multiLevelType w:val="hybridMultilevel"/>
    <w:tmpl w:val="F56CDA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8595D"/>
    <w:multiLevelType w:val="hybridMultilevel"/>
    <w:tmpl w:val="1450C282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04792"/>
    <w:multiLevelType w:val="hybridMultilevel"/>
    <w:tmpl w:val="BF5256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2262A"/>
    <w:multiLevelType w:val="hybridMultilevel"/>
    <w:tmpl w:val="035C3974"/>
    <w:lvl w:ilvl="0" w:tplc="AF6A0D9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74BC3"/>
    <w:multiLevelType w:val="hybridMultilevel"/>
    <w:tmpl w:val="EF7294C6"/>
    <w:lvl w:ilvl="0" w:tplc="0944F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0B1C8">
      <w:numFmt w:val="none"/>
      <w:lvlText w:val=""/>
      <w:lvlJc w:val="left"/>
      <w:pPr>
        <w:tabs>
          <w:tab w:val="num" w:pos="360"/>
        </w:tabs>
      </w:pPr>
    </w:lvl>
    <w:lvl w:ilvl="2" w:tplc="FC6A356E">
      <w:numFmt w:val="none"/>
      <w:lvlText w:val=""/>
      <w:lvlJc w:val="left"/>
      <w:pPr>
        <w:tabs>
          <w:tab w:val="num" w:pos="360"/>
        </w:tabs>
      </w:pPr>
    </w:lvl>
    <w:lvl w:ilvl="3" w:tplc="42C8528A">
      <w:numFmt w:val="none"/>
      <w:lvlText w:val=""/>
      <w:lvlJc w:val="left"/>
      <w:pPr>
        <w:tabs>
          <w:tab w:val="num" w:pos="360"/>
        </w:tabs>
      </w:pPr>
    </w:lvl>
    <w:lvl w:ilvl="4" w:tplc="DD8AA432">
      <w:numFmt w:val="none"/>
      <w:lvlText w:val=""/>
      <w:lvlJc w:val="left"/>
      <w:pPr>
        <w:tabs>
          <w:tab w:val="num" w:pos="360"/>
        </w:tabs>
      </w:pPr>
    </w:lvl>
    <w:lvl w:ilvl="5" w:tplc="847E5118">
      <w:numFmt w:val="none"/>
      <w:lvlText w:val=""/>
      <w:lvlJc w:val="left"/>
      <w:pPr>
        <w:tabs>
          <w:tab w:val="num" w:pos="360"/>
        </w:tabs>
      </w:pPr>
    </w:lvl>
    <w:lvl w:ilvl="6" w:tplc="7DA0E142">
      <w:numFmt w:val="none"/>
      <w:lvlText w:val=""/>
      <w:lvlJc w:val="left"/>
      <w:pPr>
        <w:tabs>
          <w:tab w:val="num" w:pos="360"/>
        </w:tabs>
      </w:pPr>
    </w:lvl>
    <w:lvl w:ilvl="7" w:tplc="31E6B590">
      <w:numFmt w:val="none"/>
      <w:lvlText w:val=""/>
      <w:lvlJc w:val="left"/>
      <w:pPr>
        <w:tabs>
          <w:tab w:val="num" w:pos="360"/>
        </w:tabs>
      </w:pPr>
    </w:lvl>
    <w:lvl w:ilvl="8" w:tplc="0594507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FA1217"/>
    <w:multiLevelType w:val="hybridMultilevel"/>
    <w:tmpl w:val="413CF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92853"/>
    <w:multiLevelType w:val="hybridMultilevel"/>
    <w:tmpl w:val="5DE69D76"/>
    <w:lvl w:ilvl="0" w:tplc="68A04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65029"/>
    <w:multiLevelType w:val="hybridMultilevel"/>
    <w:tmpl w:val="028284CE"/>
    <w:lvl w:ilvl="0" w:tplc="37C6F1F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0"/>
    <w:rsid w:val="00001B1F"/>
    <w:rsid w:val="0001537D"/>
    <w:rsid w:val="00023157"/>
    <w:rsid w:val="00037964"/>
    <w:rsid w:val="0004592F"/>
    <w:rsid w:val="000506C3"/>
    <w:rsid w:val="00050BFE"/>
    <w:rsid w:val="000561AB"/>
    <w:rsid w:val="0005648B"/>
    <w:rsid w:val="00060E28"/>
    <w:rsid w:val="00064A31"/>
    <w:rsid w:val="00071DA9"/>
    <w:rsid w:val="000801D7"/>
    <w:rsid w:val="00082226"/>
    <w:rsid w:val="000848D0"/>
    <w:rsid w:val="000855F1"/>
    <w:rsid w:val="000941A2"/>
    <w:rsid w:val="00094BF4"/>
    <w:rsid w:val="000977F7"/>
    <w:rsid w:val="000A0329"/>
    <w:rsid w:val="000A46FC"/>
    <w:rsid w:val="000A7F30"/>
    <w:rsid w:val="000B0C91"/>
    <w:rsid w:val="000B1373"/>
    <w:rsid w:val="000B155D"/>
    <w:rsid w:val="000B493D"/>
    <w:rsid w:val="000C0DD0"/>
    <w:rsid w:val="000C6E57"/>
    <w:rsid w:val="000D3C00"/>
    <w:rsid w:val="000D57E0"/>
    <w:rsid w:val="000D78A5"/>
    <w:rsid w:val="000F2F8C"/>
    <w:rsid w:val="000F620B"/>
    <w:rsid w:val="00104015"/>
    <w:rsid w:val="001122EE"/>
    <w:rsid w:val="00120B6C"/>
    <w:rsid w:val="00122EAE"/>
    <w:rsid w:val="001312AB"/>
    <w:rsid w:val="00132B38"/>
    <w:rsid w:val="001403D2"/>
    <w:rsid w:val="00162F4A"/>
    <w:rsid w:val="001651EA"/>
    <w:rsid w:val="00165FF4"/>
    <w:rsid w:val="00171378"/>
    <w:rsid w:val="001727F2"/>
    <w:rsid w:val="00173251"/>
    <w:rsid w:val="00173924"/>
    <w:rsid w:val="00192151"/>
    <w:rsid w:val="001B57A6"/>
    <w:rsid w:val="001D1FDA"/>
    <w:rsid w:val="001E035B"/>
    <w:rsid w:val="001E0C7C"/>
    <w:rsid w:val="001F155C"/>
    <w:rsid w:val="00230FD1"/>
    <w:rsid w:val="00231869"/>
    <w:rsid w:val="00241C24"/>
    <w:rsid w:val="00250A78"/>
    <w:rsid w:val="00256282"/>
    <w:rsid w:val="00277B30"/>
    <w:rsid w:val="002C0D8E"/>
    <w:rsid w:val="002C4A4E"/>
    <w:rsid w:val="002C616C"/>
    <w:rsid w:val="002D7930"/>
    <w:rsid w:val="002E7961"/>
    <w:rsid w:val="002F276C"/>
    <w:rsid w:val="002F4A0E"/>
    <w:rsid w:val="00302163"/>
    <w:rsid w:val="00305874"/>
    <w:rsid w:val="0031733A"/>
    <w:rsid w:val="00322DEA"/>
    <w:rsid w:val="00323AA6"/>
    <w:rsid w:val="00331F78"/>
    <w:rsid w:val="00337C46"/>
    <w:rsid w:val="00346A18"/>
    <w:rsid w:val="003551AC"/>
    <w:rsid w:val="00357C1D"/>
    <w:rsid w:val="00360746"/>
    <w:rsid w:val="00363020"/>
    <w:rsid w:val="0036397D"/>
    <w:rsid w:val="003715BC"/>
    <w:rsid w:val="003736F9"/>
    <w:rsid w:val="00373F5A"/>
    <w:rsid w:val="00376527"/>
    <w:rsid w:val="00381322"/>
    <w:rsid w:val="003853E0"/>
    <w:rsid w:val="003B5647"/>
    <w:rsid w:val="003D11EC"/>
    <w:rsid w:val="003F49EC"/>
    <w:rsid w:val="003F7CAC"/>
    <w:rsid w:val="004019D9"/>
    <w:rsid w:val="00402CB0"/>
    <w:rsid w:val="00415584"/>
    <w:rsid w:val="00422F20"/>
    <w:rsid w:val="00424A29"/>
    <w:rsid w:val="00427128"/>
    <w:rsid w:val="004324CA"/>
    <w:rsid w:val="0043433B"/>
    <w:rsid w:val="00435774"/>
    <w:rsid w:val="0043641D"/>
    <w:rsid w:val="004408A6"/>
    <w:rsid w:val="004515EC"/>
    <w:rsid w:val="004533B8"/>
    <w:rsid w:val="00462552"/>
    <w:rsid w:val="004661BD"/>
    <w:rsid w:val="00486013"/>
    <w:rsid w:val="004911DF"/>
    <w:rsid w:val="004A13C4"/>
    <w:rsid w:val="004B7CD1"/>
    <w:rsid w:val="004C0E02"/>
    <w:rsid w:val="004D2663"/>
    <w:rsid w:val="004D34C4"/>
    <w:rsid w:val="004D477C"/>
    <w:rsid w:val="004D4DD1"/>
    <w:rsid w:val="004E047D"/>
    <w:rsid w:val="004F5754"/>
    <w:rsid w:val="00500F61"/>
    <w:rsid w:val="00501BED"/>
    <w:rsid w:val="00503EE9"/>
    <w:rsid w:val="00505754"/>
    <w:rsid w:val="00510E29"/>
    <w:rsid w:val="005122AF"/>
    <w:rsid w:val="005131B1"/>
    <w:rsid w:val="00513379"/>
    <w:rsid w:val="005137DF"/>
    <w:rsid w:val="0051738D"/>
    <w:rsid w:val="0052213A"/>
    <w:rsid w:val="0052487C"/>
    <w:rsid w:val="005336A6"/>
    <w:rsid w:val="00556655"/>
    <w:rsid w:val="0056519D"/>
    <w:rsid w:val="005661B2"/>
    <w:rsid w:val="00571C2B"/>
    <w:rsid w:val="00583E63"/>
    <w:rsid w:val="00595D7C"/>
    <w:rsid w:val="005A1555"/>
    <w:rsid w:val="005B012B"/>
    <w:rsid w:val="005B62EB"/>
    <w:rsid w:val="005C4DB9"/>
    <w:rsid w:val="005E5033"/>
    <w:rsid w:val="005E73B6"/>
    <w:rsid w:val="005F2A4B"/>
    <w:rsid w:val="00600432"/>
    <w:rsid w:val="0060242E"/>
    <w:rsid w:val="00613029"/>
    <w:rsid w:val="00620BEC"/>
    <w:rsid w:val="00625699"/>
    <w:rsid w:val="006265F7"/>
    <w:rsid w:val="00641F90"/>
    <w:rsid w:val="00644C10"/>
    <w:rsid w:val="0064654C"/>
    <w:rsid w:val="00646B66"/>
    <w:rsid w:val="00647415"/>
    <w:rsid w:val="00653FFF"/>
    <w:rsid w:val="006548CC"/>
    <w:rsid w:val="00660FC5"/>
    <w:rsid w:val="00662B9C"/>
    <w:rsid w:val="00682D62"/>
    <w:rsid w:val="00690499"/>
    <w:rsid w:val="00692DB5"/>
    <w:rsid w:val="006A64B7"/>
    <w:rsid w:val="006B5830"/>
    <w:rsid w:val="006D5319"/>
    <w:rsid w:val="006D6772"/>
    <w:rsid w:val="006D7F02"/>
    <w:rsid w:val="006E084E"/>
    <w:rsid w:val="006E23B9"/>
    <w:rsid w:val="006E52A5"/>
    <w:rsid w:val="006F2D9A"/>
    <w:rsid w:val="006F2E4F"/>
    <w:rsid w:val="006F7475"/>
    <w:rsid w:val="00707D00"/>
    <w:rsid w:val="007120E5"/>
    <w:rsid w:val="00721335"/>
    <w:rsid w:val="007234CE"/>
    <w:rsid w:val="00725F8F"/>
    <w:rsid w:val="007321A7"/>
    <w:rsid w:val="00750474"/>
    <w:rsid w:val="00757520"/>
    <w:rsid w:val="00773AD4"/>
    <w:rsid w:val="00784F7B"/>
    <w:rsid w:val="00795633"/>
    <w:rsid w:val="007A30E2"/>
    <w:rsid w:val="007B5498"/>
    <w:rsid w:val="007B7A01"/>
    <w:rsid w:val="007C0A11"/>
    <w:rsid w:val="007D0309"/>
    <w:rsid w:val="007E7AB6"/>
    <w:rsid w:val="007F336C"/>
    <w:rsid w:val="007F4403"/>
    <w:rsid w:val="007F4684"/>
    <w:rsid w:val="007F7312"/>
    <w:rsid w:val="00806F24"/>
    <w:rsid w:val="00807954"/>
    <w:rsid w:val="0081463E"/>
    <w:rsid w:val="00815982"/>
    <w:rsid w:val="00820419"/>
    <w:rsid w:val="00820485"/>
    <w:rsid w:val="00821B11"/>
    <w:rsid w:val="0082366A"/>
    <w:rsid w:val="0084185F"/>
    <w:rsid w:val="00855BEA"/>
    <w:rsid w:val="0085781C"/>
    <w:rsid w:val="00862FE0"/>
    <w:rsid w:val="008631BF"/>
    <w:rsid w:val="0087288D"/>
    <w:rsid w:val="008919EC"/>
    <w:rsid w:val="00894FA2"/>
    <w:rsid w:val="008961C2"/>
    <w:rsid w:val="008975B7"/>
    <w:rsid w:val="008A7D81"/>
    <w:rsid w:val="008B5620"/>
    <w:rsid w:val="008B5CE8"/>
    <w:rsid w:val="008C06BC"/>
    <w:rsid w:val="008C2E59"/>
    <w:rsid w:val="008C4B1F"/>
    <w:rsid w:val="008C62C3"/>
    <w:rsid w:val="008C68A4"/>
    <w:rsid w:val="008D11F7"/>
    <w:rsid w:val="008D606C"/>
    <w:rsid w:val="009027F1"/>
    <w:rsid w:val="00903C66"/>
    <w:rsid w:val="00911B06"/>
    <w:rsid w:val="00920F43"/>
    <w:rsid w:val="00925FCE"/>
    <w:rsid w:val="00932BE9"/>
    <w:rsid w:val="00933292"/>
    <w:rsid w:val="00937E06"/>
    <w:rsid w:val="00940D98"/>
    <w:rsid w:val="009449ED"/>
    <w:rsid w:val="0096184B"/>
    <w:rsid w:val="00971A80"/>
    <w:rsid w:val="00980F06"/>
    <w:rsid w:val="009905A4"/>
    <w:rsid w:val="009977DB"/>
    <w:rsid w:val="009A15C0"/>
    <w:rsid w:val="009A3DE3"/>
    <w:rsid w:val="009A6E41"/>
    <w:rsid w:val="009B3387"/>
    <w:rsid w:val="009C3AA6"/>
    <w:rsid w:val="009D1316"/>
    <w:rsid w:val="009D3505"/>
    <w:rsid w:val="009D64AB"/>
    <w:rsid w:val="009E0283"/>
    <w:rsid w:val="009E2D00"/>
    <w:rsid w:val="009E7836"/>
    <w:rsid w:val="009F7E06"/>
    <w:rsid w:val="00A011D1"/>
    <w:rsid w:val="00A118D4"/>
    <w:rsid w:val="00A13090"/>
    <w:rsid w:val="00A140F6"/>
    <w:rsid w:val="00A1607C"/>
    <w:rsid w:val="00A2088B"/>
    <w:rsid w:val="00A30555"/>
    <w:rsid w:val="00A311BD"/>
    <w:rsid w:val="00A33C9D"/>
    <w:rsid w:val="00A416F5"/>
    <w:rsid w:val="00A6113C"/>
    <w:rsid w:val="00A71354"/>
    <w:rsid w:val="00A72764"/>
    <w:rsid w:val="00A75C30"/>
    <w:rsid w:val="00A76941"/>
    <w:rsid w:val="00A82F42"/>
    <w:rsid w:val="00A8327D"/>
    <w:rsid w:val="00A84704"/>
    <w:rsid w:val="00A861FC"/>
    <w:rsid w:val="00AA036C"/>
    <w:rsid w:val="00AA6B42"/>
    <w:rsid w:val="00AB6028"/>
    <w:rsid w:val="00AC48E0"/>
    <w:rsid w:val="00AC57C1"/>
    <w:rsid w:val="00AD0EC8"/>
    <w:rsid w:val="00AE0291"/>
    <w:rsid w:val="00AE2357"/>
    <w:rsid w:val="00AE7A87"/>
    <w:rsid w:val="00AF6290"/>
    <w:rsid w:val="00B00998"/>
    <w:rsid w:val="00B03453"/>
    <w:rsid w:val="00B06ACF"/>
    <w:rsid w:val="00B07679"/>
    <w:rsid w:val="00B142EB"/>
    <w:rsid w:val="00B1690F"/>
    <w:rsid w:val="00B33C2B"/>
    <w:rsid w:val="00B34FC7"/>
    <w:rsid w:val="00B43D5D"/>
    <w:rsid w:val="00B43ED0"/>
    <w:rsid w:val="00B7639E"/>
    <w:rsid w:val="00B76791"/>
    <w:rsid w:val="00B96BA2"/>
    <w:rsid w:val="00BB02B6"/>
    <w:rsid w:val="00BB6FF5"/>
    <w:rsid w:val="00BB7115"/>
    <w:rsid w:val="00BC7925"/>
    <w:rsid w:val="00BD03D6"/>
    <w:rsid w:val="00BE2701"/>
    <w:rsid w:val="00BE32A0"/>
    <w:rsid w:val="00BE5541"/>
    <w:rsid w:val="00BF6FF8"/>
    <w:rsid w:val="00C004BD"/>
    <w:rsid w:val="00C22F5F"/>
    <w:rsid w:val="00C30FD1"/>
    <w:rsid w:val="00C513C3"/>
    <w:rsid w:val="00C5242B"/>
    <w:rsid w:val="00C54DFE"/>
    <w:rsid w:val="00C60A80"/>
    <w:rsid w:val="00C7262F"/>
    <w:rsid w:val="00C74F95"/>
    <w:rsid w:val="00C80B02"/>
    <w:rsid w:val="00C9155B"/>
    <w:rsid w:val="00C972E3"/>
    <w:rsid w:val="00CA49FF"/>
    <w:rsid w:val="00CC057F"/>
    <w:rsid w:val="00CC3C0D"/>
    <w:rsid w:val="00CC4422"/>
    <w:rsid w:val="00CC6D34"/>
    <w:rsid w:val="00CD25C3"/>
    <w:rsid w:val="00CD2B19"/>
    <w:rsid w:val="00CF13CC"/>
    <w:rsid w:val="00D00606"/>
    <w:rsid w:val="00D226FF"/>
    <w:rsid w:val="00D45B2A"/>
    <w:rsid w:val="00D6155C"/>
    <w:rsid w:val="00D765EE"/>
    <w:rsid w:val="00D94A07"/>
    <w:rsid w:val="00D96739"/>
    <w:rsid w:val="00DA31AC"/>
    <w:rsid w:val="00DB0FC6"/>
    <w:rsid w:val="00DB2265"/>
    <w:rsid w:val="00DB5A73"/>
    <w:rsid w:val="00DC3213"/>
    <w:rsid w:val="00DC47B2"/>
    <w:rsid w:val="00DD06A8"/>
    <w:rsid w:val="00DE1168"/>
    <w:rsid w:val="00DE12ED"/>
    <w:rsid w:val="00DE6440"/>
    <w:rsid w:val="00DF086C"/>
    <w:rsid w:val="00DF4572"/>
    <w:rsid w:val="00DF51FE"/>
    <w:rsid w:val="00DF7218"/>
    <w:rsid w:val="00E006C0"/>
    <w:rsid w:val="00E06F6C"/>
    <w:rsid w:val="00E10197"/>
    <w:rsid w:val="00E12CBE"/>
    <w:rsid w:val="00E13091"/>
    <w:rsid w:val="00E14665"/>
    <w:rsid w:val="00E239B7"/>
    <w:rsid w:val="00E23A43"/>
    <w:rsid w:val="00E247F2"/>
    <w:rsid w:val="00E2749D"/>
    <w:rsid w:val="00E3282E"/>
    <w:rsid w:val="00E330AD"/>
    <w:rsid w:val="00E340EC"/>
    <w:rsid w:val="00E34273"/>
    <w:rsid w:val="00E50BEE"/>
    <w:rsid w:val="00E6067B"/>
    <w:rsid w:val="00E70421"/>
    <w:rsid w:val="00E70C00"/>
    <w:rsid w:val="00E80030"/>
    <w:rsid w:val="00E93FC0"/>
    <w:rsid w:val="00EA7D54"/>
    <w:rsid w:val="00EB49E8"/>
    <w:rsid w:val="00EB76AB"/>
    <w:rsid w:val="00EB7786"/>
    <w:rsid w:val="00EC645D"/>
    <w:rsid w:val="00EE0AFC"/>
    <w:rsid w:val="00EF3313"/>
    <w:rsid w:val="00EF604A"/>
    <w:rsid w:val="00F001C3"/>
    <w:rsid w:val="00F02F27"/>
    <w:rsid w:val="00F1232E"/>
    <w:rsid w:val="00F225A8"/>
    <w:rsid w:val="00F233B1"/>
    <w:rsid w:val="00F25131"/>
    <w:rsid w:val="00F33F4D"/>
    <w:rsid w:val="00F349F3"/>
    <w:rsid w:val="00F42651"/>
    <w:rsid w:val="00F42967"/>
    <w:rsid w:val="00F51495"/>
    <w:rsid w:val="00F54C57"/>
    <w:rsid w:val="00F55748"/>
    <w:rsid w:val="00F57B62"/>
    <w:rsid w:val="00F670D4"/>
    <w:rsid w:val="00F765A2"/>
    <w:rsid w:val="00F80766"/>
    <w:rsid w:val="00F83674"/>
    <w:rsid w:val="00F85BBB"/>
    <w:rsid w:val="00F87EE2"/>
    <w:rsid w:val="00F922D4"/>
    <w:rsid w:val="00F948EB"/>
    <w:rsid w:val="00FA3B82"/>
    <w:rsid w:val="00FA6C1A"/>
    <w:rsid w:val="00FB0538"/>
    <w:rsid w:val="00FB271D"/>
    <w:rsid w:val="00FB4778"/>
    <w:rsid w:val="00FB58A5"/>
    <w:rsid w:val="00FC4C44"/>
    <w:rsid w:val="00FD29BA"/>
    <w:rsid w:val="00FE01FB"/>
    <w:rsid w:val="00FE61D0"/>
    <w:rsid w:val="00FE791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E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CD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0D57E0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qFormat/>
    <w:rsid w:val="000D57E0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57E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D57E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57E0"/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D57E0"/>
    <w:rPr>
      <w:sz w:val="24"/>
      <w:lang w:val="en-US"/>
    </w:rPr>
  </w:style>
  <w:style w:type="paragraph" w:styleId="Textoindependiente2">
    <w:name w:val="Body Text 2"/>
    <w:basedOn w:val="Normal"/>
    <w:rsid w:val="000D57E0"/>
    <w:pPr>
      <w:spacing w:after="120" w:line="480" w:lineRule="auto"/>
    </w:pPr>
  </w:style>
  <w:style w:type="paragraph" w:styleId="Textoindependiente3">
    <w:name w:val="Body Text 3"/>
    <w:basedOn w:val="Normal"/>
    <w:rsid w:val="000D57E0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7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BB6FF5"/>
    <w:pPr>
      <w:tabs>
        <w:tab w:val="left" w:pos="60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B7115"/>
  </w:style>
  <w:style w:type="paragraph" w:styleId="Mapadeldocumento">
    <w:name w:val="Document Map"/>
    <w:basedOn w:val="Normal"/>
    <w:semiHidden/>
    <w:rsid w:val="00501BED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92151"/>
    <w:pPr>
      <w:spacing w:after="120"/>
      <w:ind w:left="283"/>
    </w:pPr>
  </w:style>
  <w:style w:type="paragraph" w:styleId="Textodeglobo">
    <w:name w:val="Balloon Text"/>
    <w:basedOn w:val="Normal"/>
    <w:semiHidden/>
    <w:rsid w:val="00E2749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9F3"/>
    <w:rPr>
      <w:lang w:val="es-ES_tradnl"/>
    </w:rPr>
  </w:style>
  <w:style w:type="character" w:styleId="Hipervnculo">
    <w:name w:val="Hyperlink"/>
    <w:basedOn w:val="Fuentedeprrafopredeter"/>
    <w:rsid w:val="00F3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71B8-2CFF-4C51-A302-0711214B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2885</Words>
  <Characters>15873</Characters>
  <Application>Microsoft Office Word</Application>
  <DocSecurity>4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ELABORACIÓN DE DOCUMENTOS</vt:lpstr>
    </vt:vector>
  </TitlesOfParts>
  <Company>MICROSFT CORPORACION</Company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ELABORACIÓN DE DOCUMENTOS</dc:title>
  <dc:creator>YANED GUISAO LOPEZ</dc:creator>
  <cp:lastModifiedBy>David Suarez Sanchez</cp:lastModifiedBy>
  <cp:revision>2</cp:revision>
  <cp:lastPrinted>2006-08-01T17:41:00Z</cp:lastPrinted>
  <dcterms:created xsi:type="dcterms:W3CDTF">2014-02-06T16:24:00Z</dcterms:created>
  <dcterms:modified xsi:type="dcterms:W3CDTF">2014-02-06T16:24:00Z</dcterms:modified>
</cp:coreProperties>
</file>