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7A2" w:rsidRDefault="00E577A2" w:rsidP="00E577A2">
      <w:pPr>
        <w:spacing w:after="0"/>
        <w:jc w:val="center"/>
        <w:rPr>
          <w:rFonts w:ascii="Arial" w:hAnsi="Arial" w:cs="Arial"/>
          <w:sz w:val="24"/>
          <w:szCs w:val="24"/>
        </w:rPr>
      </w:pPr>
      <w:r>
        <w:rPr>
          <w:rFonts w:ascii="Arial" w:hAnsi="Arial" w:cs="Arial"/>
          <w:sz w:val="24"/>
          <w:szCs w:val="24"/>
        </w:rPr>
        <w:t>MUNICIPIO DE MANZANARES CALDAS</w:t>
      </w:r>
    </w:p>
    <w:p w:rsidR="00E577A2" w:rsidRDefault="00E577A2" w:rsidP="00E577A2">
      <w:pPr>
        <w:spacing w:after="0"/>
        <w:jc w:val="center"/>
        <w:rPr>
          <w:rFonts w:ascii="Arial" w:hAnsi="Arial" w:cs="Arial"/>
          <w:sz w:val="24"/>
          <w:szCs w:val="24"/>
        </w:rPr>
      </w:pPr>
      <w:r>
        <w:rPr>
          <w:rFonts w:ascii="Arial" w:hAnsi="Arial" w:cs="Arial"/>
          <w:sz w:val="24"/>
          <w:szCs w:val="24"/>
        </w:rPr>
        <w:t>CONCEJO MUNICIPAL</w:t>
      </w:r>
    </w:p>
    <w:p w:rsidR="00E577A2" w:rsidRDefault="002D606A" w:rsidP="00E577A2">
      <w:pPr>
        <w:spacing w:after="0"/>
        <w:jc w:val="center"/>
        <w:rPr>
          <w:rFonts w:ascii="Arial" w:hAnsi="Arial" w:cs="Arial"/>
          <w:sz w:val="24"/>
          <w:szCs w:val="24"/>
        </w:rPr>
      </w:pPr>
      <w:r>
        <w:rPr>
          <w:rFonts w:ascii="Arial" w:hAnsi="Arial" w:cs="Arial"/>
          <w:sz w:val="24"/>
          <w:szCs w:val="24"/>
        </w:rPr>
        <w:t xml:space="preserve"> PROYECTO DE  </w:t>
      </w:r>
      <w:r w:rsidR="00E577A2">
        <w:rPr>
          <w:rFonts w:ascii="Arial" w:hAnsi="Arial" w:cs="Arial"/>
          <w:sz w:val="24"/>
          <w:szCs w:val="24"/>
        </w:rPr>
        <w:t xml:space="preserve">ACUERDO </w:t>
      </w:r>
    </w:p>
    <w:p w:rsidR="00E577A2" w:rsidRDefault="002D606A" w:rsidP="00E577A2">
      <w:pPr>
        <w:spacing w:after="0"/>
        <w:jc w:val="center"/>
        <w:rPr>
          <w:rFonts w:ascii="Arial" w:hAnsi="Arial" w:cs="Arial"/>
          <w:sz w:val="24"/>
          <w:szCs w:val="24"/>
        </w:rPr>
      </w:pPr>
      <w:r>
        <w:rPr>
          <w:rFonts w:ascii="Arial" w:hAnsi="Arial" w:cs="Arial"/>
          <w:sz w:val="24"/>
          <w:szCs w:val="24"/>
        </w:rPr>
        <w:t xml:space="preserve">NOVIEMBRE 1 DE </w:t>
      </w:r>
      <w:r w:rsidR="00F555D9">
        <w:rPr>
          <w:rFonts w:ascii="Arial" w:hAnsi="Arial" w:cs="Arial"/>
          <w:sz w:val="24"/>
          <w:szCs w:val="24"/>
        </w:rPr>
        <w:t>2011</w:t>
      </w:r>
    </w:p>
    <w:p w:rsidR="00E577A2" w:rsidRDefault="00E577A2" w:rsidP="00E577A2">
      <w:pPr>
        <w:spacing w:after="0"/>
        <w:jc w:val="center"/>
        <w:rPr>
          <w:rFonts w:ascii="Arial" w:hAnsi="Arial" w:cs="Arial"/>
          <w:sz w:val="24"/>
          <w:szCs w:val="24"/>
        </w:rPr>
      </w:pPr>
    </w:p>
    <w:p w:rsidR="00E577A2" w:rsidRDefault="00E577A2" w:rsidP="00E577A2">
      <w:pPr>
        <w:spacing w:after="0"/>
        <w:jc w:val="center"/>
        <w:rPr>
          <w:rFonts w:ascii="Arial" w:hAnsi="Arial" w:cs="Arial"/>
          <w:sz w:val="24"/>
          <w:szCs w:val="24"/>
        </w:rPr>
      </w:pPr>
      <w:r>
        <w:rPr>
          <w:rFonts w:ascii="Arial" w:hAnsi="Arial" w:cs="Arial"/>
          <w:sz w:val="24"/>
          <w:szCs w:val="24"/>
        </w:rPr>
        <w:t>“POR MEDIO DEL CUAL SE ADOPTA EL PRESUPUESTO  MUNICIPAL DE MANZANARES CALDAS, PARA LA VIGENCIA 201</w:t>
      </w:r>
      <w:r w:rsidR="00F555D9">
        <w:rPr>
          <w:rFonts w:ascii="Arial" w:hAnsi="Arial" w:cs="Arial"/>
          <w:sz w:val="24"/>
          <w:szCs w:val="24"/>
        </w:rPr>
        <w:t>2</w:t>
      </w:r>
      <w:r>
        <w:rPr>
          <w:rFonts w:ascii="Arial" w:hAnsi="Arial" w:cs="Arial"/>
          <w:sz w:val="24"/>
          <w:szCs w:val="24"/>
        </w:rPr>
        <w:t>”</w:t>
      </w:r>
    </w:p>
    <w:p w:rsidR="00E577A2" w:rsidRDefault="00E577A2" w:rsidP="00E577A2">
      <w:pPr>
        <w:spacing w:after="0"/>
        <w:jc w:val="center"/>
        <w:rPr>
          <w:rFonts w:ascii="Arial" w:hAnsi="Arial" w:cs="Arial"/>
          <w:sz w:val="24"/>
          <w:szCs w:val="24"/>
        </w:rPr>
      </w:pPr>
    </w:p>
    <w:p w:rsidR="00E577A2" w:rsidRDefault="00E577A2" w:rsidP="00E577A2">
      <w:pPr>
        <w:spacing w:after="0"/>
        <w:rPr>
          <w:rFonts w:ascii="Arial" w:hAnsi="Arial" w:cs="Arial"/>
          <w:sz w:val="24"/>
          <w:szCs w:val="24"/>
        </w:rPr>
      </w:pPr>
    </w:p>
    <w:p w:rsidR="00E577A2" w:rsidRDefault="00E577A2" w:rsidP="00E577A2">
      <w:pPr>
        <w:spacing w:after="0"/>
        <w:jc w:val="both"/>
        <w:rPr>
          <w:rFonts w:ascii="Arial" w:hAnsi="Arial" w:cs="Arial"/>
          <w:sz w:val="24"/>
          <w:szCs w:val="24"/>
        </w:rPr>
      </w:pPr>
    </w:p>
    <w:p w:rsidR="00E577A2" w:rsidRDefault="00E577A2" w:rsidP="00E577A2">
      <w:pPr>
        <w:spacing w:after="0"/>
        <w:jc w:val="both"/>
        <w:rPr>
          <w:rFonts w:ascii="Arial" w:hAnsi="Arial" w:cs="Arial"/>
          <w:sz w:val="24"/>
          <w:szCs w:val="24"/>
        </w:rPr>
      </w:pPr>
      <w:r>
        <w:rPr>
          <w:rFonts w:ascii="Arial" w:hAnsi="Arial" w:cs="Arial"/>
          <w:sz w:val="24"/>
          <w:szCs w:val="24"/>
        </w:rPr>
        <w:t xml:space="preserve">El concejo Municipal de  MANZANARES, Caldas en cumplimiento de las atribuciones constitucionales y legales en especial el artículo 313, numeral 2 y 5, el decreto 111 de 1996, la ley 819 de 2003 </w:t>
      </w:r>
    </w:p>
    <w:p w:rsidR="00F11633" w:rsidRDefault="00F11633"/>
    <w:p w:rsidR="00E577A2" w:rsidRPr="00C43844" w:rsidRDefault="00E577A2" w:rsidP="00E577A2">
      <w:pPr>
        <w:jc w:val="center"/>
        <w:rPr>
          <w:rFonts w:ascii="Arial" w:hAnsi="Arial" w:cs="Arial"/>
          <w:b/>
          <w:sz w:val="24"/>
          <w:szCs w:val="24"/>
        </w:rPr>
      </w:pPr>
      <w:r w:rsidRPr="00C43844">
        <w:rPr>
          <w:rFonts w:ascii="Arial" w:hAnsi="Arial" w:cs="Arial"/>
          <w:b/>
          <w:sz w:val="24"/>
          <w:szCs w:val="24"/>
        </w:rPr>
        <w:t>ACUERDA</w:t>
      </w:r>
    </w:p>
    <w:tbl>
      <w:tblPr>
        <w:tblW w:w="0" w:type="auto"/>
        <w:tblLayout w:type="fixed"/>
        <w:tblCellMar>
          <w:left w:w="70" w:type="dxa"/>
          <w:right w:w="70" w:type="dxa"/>
        </w:tblCellMar>
        <w:tblLook w:val="04A0"/>
      </w:tblPr>
      <w:tblGrid>
        <w:gridCol w:w="800"/>
        <w:gridCol w:w="726"/>
        <w:gridCol w:w="77"/>
        <w:gridCol w:w="909"/>
        <w:gridCol w:w="3189"/>
        <w:gridCol w:w="44"/>
        <w:gridCol w:w="3233"/>
      </w:tblGrid>
      <w:tr w:rsidR="004062B0" w:rsidRPr="0067784B" w:rsidTr="003E1828">
        <w:trPr>
          <w:trHeight w:val="259"/>
        </w:trPr>
        <w:tc>
          <w:tcPr>
            <w:tcW w:w="8978" w:type="dxa"/>
            <w:gridSpan w:val="7"/>
            <w:tcBorders>
              <w:top w:val="nil"/>
              <w:left w:val="nil"/>
              <w:bottom w:val="nil"/>
              <w:right w:val="nil"/>
            </w:tcBorders>
            <w:shd w:val="clear" w:color="auto" w:fill="auto"/>
            <w:noWrap/>
            <w:vAlign w:val="bottom"/>
            <w:hideMark/>
          </w:tcPr>
          <w:p w:rsidR="004062B0" w:rsidRPr="0067784B" w:rsidRDefault="00C43844" w:rsidP="0056029D">
            <w:pPr>
              <w:spacing w:after="0" w:line="240" w:lineRule="auto"/>
              <w:rPr>
                <w:rFonts w:ascii="Century" w:eastAsia="Times New Roman" w:hAnsi="Century"/>
                <w:b/>
                <w:bCs/>
                <w:color w:val="000000"/>
                <w:sz w:val="20"/>
                <w:szCs w:val="20"/>
                <w:lang w:eastAsia="es-ES"/>
              </w:rPr>
            </w:pPr>
            <w:r w:rsidRPr="00CE38F1">
              <w:rPr>
                <w:rFonts w:ascii="Arial" w:hAnsi="Arial" w:cs="Arial"/>
                <w:b/>
                <w:sz w:val="24"/>
                <w:szCs w:val="24"/>
              </w:rPr>
              <w:t>ARTICULO PRIMERO:</w:t>
            </w:r>
            <w:r>
              <w:rPr>
                <w:rFonts w:ascii="Arial" w:hAnsi="Arial" w:cs="Arial"/>
                <w:sz w:val="24"/>
                <w:szCs w:val="24"/>
              </w:rPr>
              <w:tab/>
              <w:t>Fíjese cómputo de rentas y recursos de c</w:t>
            </w:r>
            <w:r w:rsidR="004F692C">
              <w:rPr>
                <w:rFonts w:ascii="Arial" w:hAnsi="Arial" w:cs="Arial"/>
                <w:sz w:val="24"/>
                <w:szCs w:val="24"/>
              </w:rPr>
              <w:t>apital para  la vigencia de 201</w:t>
            </w:r>
            <w:r w:rsidR="00F555D9">
              <w:rPr>
                <w:rFonts w:ascii="Arial" w:hAnsi="Arial" w:cs="Arial"/>
                <w:sz w:val="24"/>
                <w:szCs w:val="24"/>
              </w:rPr>
              <w:t>2</w:t>
            </w:r>
            <w:r>
              <w:rPr>
                <w:rFonts w:ascii="Arial" w:hAnsi="Arial" w:cs="Arial"/>
                <w:sz w:val="24"/>
                <w:szCs w:val="24"/>
              </w:rPr>
              <w:t xml:space="preserve"> en la suma de </w:t>
            </w:r>
            <w:r w:rsidR="00F555D9">
              <w:rPr>
                <w:rFonts w:ascii="Arial" w:hAnsi="Arial" w:cs="Arial"/>
                <w:b/>
                <w:sz w:val="24"/>
                <w:szCs w:val="24"/>
              </w:rPr>
              <w:t xml:space="preserve">OCHO MIL SETECIENTOS TREINTA Y OCHO MILLONES CIENTO CUARENTA Y SEIS MIL DOSCIENTOS SETENTA PESOS </w:t>
            </w:r>
            <w:r w:rsidRPr="002D0A93">
              <w:rPr>
                <w:rFonts w:ascii="Arial" w:hAnsi="Arial" w:cs="Arial"/>
                <w:b/>
                <w:sz w:val="24"/>
                <w:szCs w:val="24"/>
              </w:rPr>
              <w:t>($</w:t>
            </w:r>
            <w:r w:rsidR="00F555D9">
              <w:rPr>
                <w:rFonts w:ascii="Arial" w:hAnsi="Arial" w:cs="Arial"/>
                <w:b/>
                <w:sz w:val="24"/>
                <w:szCs w:val="24"/>
              </w:rPr>
              <w:t>8.738.146.270</w:t>
            </w:r>
            <w:r w:rsidRPr="002D0A93">
              <w:rPr>
                <w:rFonts w:ascii="Arial" w:hAnsi="Arial" w:cs="Arial"/>
                <w:b/>
                <w:sz w:val="24"/>
                <w:szCs w:val="24"/>
              </w:rPr>
              <w:t>)</w:t>
            </w:r>
            <w:r w:rsidRPr="00CE38F1">
              <w:rPr>
                <w:rFonts w:ascii="Arial" w:hAnsi="Arial" w:cs="Arial"/>
                <w:b/>
                <w:sz w:val="24"/>
                <w:szCs w:val="24"/>
              </w:rPr>
              <w:t>.</w:t>
            </w:r>
            <w:r>
              <w:rPr>
                <w:rFonts w:ascii="Arial" w:hAnsi="Arial" w:cs="Arial"/>
                <w:b/>
                <w:sz w:val="24"/>
                <w:szCs w:val="24"/>
              </w:rPr>
              <w:t xml:space="preserve"> </w:t>
            </w:r>
            <w:r>
              <w:rPr>
                <w:rFonts w:ascii="Arial" w:hAnsi="Arial" w:cs="Arial"/>
                <w:sz w:val="24"/>
                <w:szCs w:val="24"/>
              </w:rPr>
              <w:t>Clasificados de la siguiente forma:</w:t>
            </w:r>
          </w:p>
        </w:tc>
      </w:tr>
      <w:tr w:rsidR="004062B0" w:rsidRPr="0067784B" w:rsidTr="003E1828">
        <w:trPr>
          <w:trHeight w:val="259"/>
        </w:trPr>
        <w:tc>
          <w:tcPr>
            <w:tcW w:w="8978" w:type="dxa"/>
            <w:gridSpan w:val="7"/>
            <w:tcBorders>
              <w:top w:val="nil"/>
              <w:left w:val="nil"/>
              <w:bottom w:val="nil"/>
              <w:right w:val="nil"/>
            </w:tcBorders>
            <w:shd w:val="clear" w:color="auto" w:fill="auto"/>
            <w:noWrap/>
            <w:vAlign w:val="bottom"/>
            <w:hideMark/>
          </w:tcPr>
          <w:p w:rsidR="004062B0" w:rsidRPr="0067784B" w:rsidRDefault="004062B0" w:rsidP="0056029D">
            <w:pPr>
              <w:spacing w:after="0" w:line="240" w:lineRule="auto"/>
              <w:rPr>
                <w:rFonts w:ascii="Century" w:eastAsia="Times New Roman" w:hAnsi="Century"/>
                <w:b/>
                <w:bCs/>
                <w:color w:val="000000"/>
                <w:sz w:val="20"/>
                <w:szCs w:val="20"/>
                <w:lang w:eastAsia="es-ES"/>
              </w:rPr>
            </w:pPr>
          </w:p>
        </w:tc>
      </w:tr>
      <w:tr w:rsidR="004062B0" w:rsidRPr="0067784B" w:rsidTr="003E1828">
        <w:trPr>
          <w:trHeight w:val="259"/>
        </w:trPr>
        <w:tc>
          <w:tcPr>
            <w:tcW w:w="8978" w:type="dxa"/>
            <w:gridSpan w:val="7"/>
            <w:tcBorders>
              <w:top w:val="nil"/>
              <w:left w:val="nil"/>
              <w:bottom w:val="nil"/>
              <w:right w:val="nil"/>
            </w:tcBorders>
            <w:shd w:val="clear" w:color="auto" w:fill="auto"/>
            <w:noWrap/>
            <w:vAlign w:val="bottom"/>
            <w:hideMark/>
          </w:tcPr>
          <w:p w:rsidR="004062B0" w:rsidRPr="0067784B" w:rsidRDefault="004062B0" w:rsidP="004062B0">
            <w:pPr>
              <w:spacing w:after="0" w:line="240" w:lineRule="auto"/>
              <w:jc w:val="center"/>
              <w:rPr>
                <w:rFonts w:ascii="Century" w:eastAsia="Times New Roman" w:hAnsi="Century"/>
                <w:b/>
                <w:bCs/>
                <w:color w:val="000000"/>
                <w:sz w:val="20"/>
                <w:szCs w:val="20"/>
                <w:lang w:eastAsia="es-ES"/>
              </w:rPr>
            </w:pPr>
          </w:p>
        </w:tc>
      </w:tr>
      <w:tr w:rsidR="003E1828" w:rsidRPr="0067784B" w:rsidTr="003E1828">
        <w:trPr>
          <w:trHeight w:val="259"/>
        </w:trPr>
        <w:tc>
          <w:tcPr>
            <w:tcW w:w="800" w:type="dxa"/>
            <w:tcBorders>
              <w:top w:val="nil"/>
              <w:left w:val="nil"/>
              <w:bottom w:val="nil"/>
              <w:right w:val="nil"/>
            </w:tcBorders>
            <w:shd w:val="clear" w:color="auto" w:fill="auto"/>
            <w:noWrap/>
            <w:vAlign w:val="bottom"/>
            <w:hideMark/>
          </w:tcPr>
          <w:p w:rsidR="004062B0" w:rsidRPr="0067784B" w:rsidRDefault="004062B0" w:rsidP="004062B0">
            <w:pPr>
              <w:spacing w:after="0" w:line="240" w:lineRule="auto"/>
              <w:rPr>
                <w:rFonts w:eastAsia="Times New Roman"/>
                <w:color w:val="000000"/>
                <w:sz w:val="20"/>
                <w:szCs w:val="20"/>
                <w:lang w:eastAsia="es-ES"/>
              </w:rPr>
            </w:pPr>
          </w:p>
        </w:tc>
        <w:tc>
          <w:tcPr>
            <w:tcW w:w="803" w:type="dxa"/>
            <w:gridSpan w:val="2"/>
            <w:tcBorders>
              <w:top w:val="nil"/>
              <w:left w:val="nil"/>
              <w:bottom w:val="nil"/>
              <w:right w:val="nil"/>
            </w:tcBorders>
            <w:shd w:val="clear" w:color="auto" w:fill="auto"/>
            <w:noWrap/>
            <w:vAlign w:val="bottom"/>
            <w:hideMark/>
          </w:tcPr>
          <w:p w:rsidR="004062B0" w:rsidRPr="0067784B" w:rsidRDefault="004062B0" w:rsidP="004062B0">
            <w:pPr>
              <w:spacing w:after="0" w:line="240" w:lineRule="auto"/>
              <w:rPr>
                <w:rFonts w:eastAsia="Times New Roman"/>
                <w:color w:val="000000"/>
                <w:sz w:val="20"/>
                <w:szCs w:val="20"/>
                <w:lang w:eastAsia="es-ES"/>
              </w:rPr>
            </w:pPr>
          </w:p>
        </w:tc>
        <w:tc>
          <w:tcPr>
            <w:tcW w:w="4098" w:type="dxa"/>
            <w:gridSpan w:val="2"/>
            <w:tcBorders>
              <w:top w:val="nil"/>
              <w:left w:val="nil"/>
              <w:bottom w:val="nil"/>
              <w:right w:val="nil"/>
            </w:tcBorders>
            <w:shd w:val="clear" w:color="auto" w:fill="auto"/>
            <w:noWrap/>
            <w:vAlign w:val="bottom"/>
            <w:hideMark/>
          </w:tcPr>
          <w:p w:rsidR="004062B0" w:rsidRPr="0067784B" w:rsidRDefault="004062B0" w:rsidP="004062B0">
            <w:pPr>
              <w:spacing w:after="0" w:line="240" w:lineRule="auto"/>
              <w:rPr>
                <w:rFonts w:eastAsia="Times New Roman"/>
                <w:color w:val="000000"/>
                <w:sz w:val="20"/>
                <w:szCs w:val="20"/>
                <w:lang w:eastAsia="es-ES"/>
              </w:rPr>
            </w:pPr>
          </w:p>
        </w:tc>
        <w:tc>
          <w:tcPr>
            <w:tcW w:w="3277" w:type="dxa"/>
            <w:gridSpan w:val="2"/>
            <w:tcBorders>
              <w:top w:val="nil"/>
              <w:left w:val="nil"/>
              <w:bottom w:val="nil"/>
              <w:right w:val="nil"/>
            </w:tcBorders>
            <w:shd w:val="clear" w:color="auto" w:fill="auto"/>
            <w:noWrap/>
            <w:vAlign w:val="bottom"/>
            <w:hideMark/>
          </w:tcPr>
          <w:p w:rsidR="004062B0" w:rsidRPr="0067784B" w:rsidRDefault="004062B0" w:rsidP="004062B0">
            <w:pPr>
              <w:spacing w:after="0" w:line="240" w:lineRule="auto"/>
              <w:rPr>
                <w:rFonts w:eastAsia="Times New Roman"/>
                <w:color w:val="000000"/>
                <w:sz w:val="20"/>
                <w:szCs w:val="20"/>
                <w:lang w:eastAsia="es-ES"/>
              </w:rPr>
            </w:pPr>
          </w:p>
        </w:tc>
      </w:tr>
      <w:tr w:rsidR="003E1828" w:rsidRPr="0067784B" w:rsidTr="003E1828">
        <w:trPr>
          <w:trHeight w:val="259"/>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2B0" w:rsidRPr="0067784B" w:rsidRDefault="004062B0" w:rsidP="004062B0">
            <w:pPr>
              <w:spacing w:after="0" w:line="240" w:lineRule="auto"/>
              <w:jc w:val="center"/>
              <w:rPr>
                <w:rFonts w:ascii="Century" w:eastAsia="Times New Roman" w:hAnsi="Century"/>
                <w:color w:val="000000"/>
                <w:sz w:val="20"/>
                <w:szCs w:val="20"/>
                <w:lang w:eastAsia="es-ES"/>
              </w:rPr>
            </w:pPr>
            <w:r w:rsidRPr="0067784B">
              <w:rPr>
                <w:rFonts w:ascii="Century" w:eastAsia="Times New Roman" w:hAnsi="Century"/>
                <w:color w:val="000000"/>
                <w:sz w:val="20"/>
                <w:szCs w:val="20"/>
                <w:lang w:eastAsia="es-ES"/>
              </w:rPr>
              <w:t>TIPO DE CUENTA</w:t>
            </w:r>
          </w:p>
        </w:tc>
        <w:tc>
          <w:tcPr>
            <w:tcW w:w="803" w:type="dxa"/>
            <w:gridSpan w:val="2"/>
            <w:tcBorders>
              <w:top w:val="single" w:sz="4" w:space="0" w:color="auto"/>
              <w:left w:val="nil"/>
              <w:bottom w:val="single" w:sz="4" w:space="0" w:color="auto"/>
              <w:right w:val="single" w:sz="4" w:space="0" w:color="auto"/>
            </w:tcBorders>
            <w:shd w:val="clear" w:color="auto" w:fill="auto"/>
            <w:vAlign w:val="center"/>
            <w:hideMark/>
          </w:tcPr>
          <w:p w:rsidR="004062B0" w:rsidRPr="0067784B" w:rsidRDefault="0056029D" w:rsidP="004062B0">
            <w:pPr>
              <w:spacing w:after="0" w:line="240" w:lineRule="auto"/>
              <w:rPr>
                <w:rFonts w:ascii="Century" w:eastAsia="Times New Roman" w:hAnsi="Century"/>
                <w:sz w:val="20"/>
                <w:szCs w:val="20"/>
                <w:lang w:eastAsia="es-ES"/>
              </w:rPr>
            </w:pPr>
            <w:r>
              <w:rPr>
                <w:rFonts w:ascii="Century" w:eastAsia="Times New Roman" w:hAnsi="Century"/>
                <w:sz w:val="20"/>
                <w:szCs w:val="20"/>
                <w:lang w:eastAsia="es-ES"/>
              </w:rPr>
              <w:t>CODIGO</w:t>
            </w:r>
          </w:p>
        </w:tc>
        <w:tc>
          <w:tcPr>
            <w:tcW w:w="4098" w:type="dxa"/>
            <w:gridSpan w:val="2"/>
            <w:tcBorders>
              <w:top w:val="single" w:sz="4" w:space="0" w:color="auto"/>
              <w:left w:val="nil"/>
              <w:bottom w:val="single" w:sz="4" w:space="0" w:color="auto"/>
              <w:right w:val="single" w:sz="4" w:space="0" w:color="auto"/>
            </w:tcBorders>
            <w:shd w:val="clear" w:color="auto" w:fill="auto"/>
            <w:vAlign w:val="center"/>
            <w:hideMark/>
          </w:tcPr>
          <w:p w:rsidR="004062B0" w:rsidRPr="0067784B" w:rsidRDefault="004062B0" w:rsidP="004062B0">
            <w:pPr>
              <w:spacing w:after="0" w:line="240" w:lineRule="auto"/>
              <w:jc w:val="center"/>
              <w:rPr>
                <w:rFonts w:ascii="Century" w:eastAsia="Times New Roman" w:hAnsi="Century"/>
                <w:color w:val="000000"/>
                <w:sz w:val="20"/>
                <w:szCs w:val="20"/>
                <w:lang w:eastAsia="es-ES"/>
              </w:rPr>
            </w:pPr>
            <w:r w:rsidRPr="0067784B">
              <w:rPr>
                <w:rFonts w:ascii="Century" w:eastAsia="Times New Roman" w:hAnsi="Century"/>
                <w:color w:val="000000"/>
                <w:sz w:val="20"/>
                <w:szCs w:val="20"/>
                <w:lang w:eastAsia="es-ES"/>
              </w:rPr>
              <w:t>DENOMINACIÓN</w:t>
            </w:r>
          </w:p>
        </w:tc>
        <w:tc>
          <w:tcPr>
            <w:tcW w:w="3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62B0" w:rsidRPr="0067784B" w:rsidRDefault="004062B0" w:rsidP="004062B0">
            <w:pPr>
              <w:spacing w:after="0" w:line="240" w:lineRule="auto"/>
              <w:jc w:val="center"/>
              <w:rPr>
                <w:rFonts w:ascii="Century" w:eastAsia="Times New Roman" w:hAnsi="Century"/>
                <w:color w:val="000000"/>
                <w:sz w:val="20"/>
                <w:szCs w:val="20"/>
                <w:lang w:eastAsia="es-ES"/>
              </w:rPr>
            </w:pPr>
            <w:r w:rsidRPr="0067784B">
              <w:rPr>
                <w:rFonts w:ascii="Century" w:eastAsia="Times New Roman" w:hAnsi="Century"/>
                <w:color w:val="000000"/>
                <w:sz w:val="20"/>
                <w:szCs w:val="20"/>
                <w:lang w:eastAsia="es-ES"/>
              </w:rPr>
              <w:t>APROPIACION INICIAL</w:t>
            </w:r>
          </w:p>
        </w:tc>
      </w:tr>
      <w:tr w:rsidR="003E1828" w:rsidRPr="0067784B" w:rsidTr="003E1828">
        <w:trPr>
          <w:trHeight w:val="259"/>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062B0" w:rsidRPr="0067784B" w:rsidRDefault="004062B0" w:rsidP="004062B0">
            <w:pPr>
              <w:spacing w:after="0" w:line="240" w:lineRule="auto"/>
              <w:jc w:val="center"/>
              <w:rPr>
                <w:rFonts w:ascii="Century" w:eastAsia="Times New Roman" w:hAnsi="Century"/>
                <w:color w:val="000000"/>
                <w:sz w:val="20"/>
                <w:szCs w:val="20"/>
                <w:lang w:eastAsia="es-ES"/>
              </w:rPr>
            </w:pPr>
            <w:r w:rsidRPr="0067784B">
              <w:rPr>
                <w:rFonts w:ascii="Century" w:eastAsia="Times New Roman" w:hAnsi="Century"/>
                <w:color w:val="000000"/>
                <w:sz w:val="20"/>
                <w:szCs w:val="20"/>
                <w:lang w:eastAsia="es-ES"/>
              </w:rPr>
              <w:t>1</w:t>
            </w:r>
          </w:p>
        </w:tc>
        <w:tc>
          <w:tcPr>
            <w:tcW w:w="803" w:type="dxa"/>
            <w:gridSpan w:val="2"/>
            <w:tcBorders>
              <w:top w:val="nil"/>
              <w:left w:val="nil"/>
              <w:bottom w:val="single" w:sz="4" w:space="0" w:color="auto"/>
              <w:right w:val="single" w:sz="4" w:space="0" w:color="auto"/>
            </w:tcBorders>
            <w:shd w:val="clear" w:color="auto" w:fill="auto"/>
            <w:noWrap/>
            <w:vAlign w:val="bottom"/>
            <w:hideMark/>
          </w:tcPr>
          <w:p w:rsidR="004062B0" w:rsidRPr="0067784B" w:rsidRDefault="004062B0" w:rsidP="004062B0">
            <w:pPr>
              <w:spacing w:after="0" w:line="240" w:lineRule="auto"/>
              <w:rPr>
                <w:rFonts w:ascii="Century" w:eastAsia="Times New Roman" w:hAnsi="Century"/>
                <w:b/>
                <w:bCs/>
                <w:sz w:val="20"/>
                <w:szCs w:val="20"/>
                <w:lang w:eastAsia="es-ES"/>
              </w:rPr>
            </w:pPr>
            <w:r w:rsidRPr="0067784B">
              <w:rPr>
                <w:rFonts w:ascii="Century" w:eastAsia="Times New Roman" w:hAnsi="Century"/>
                <w:b/>
                <w:bCs/>
                <w:sz w:val="20"/>
                <w:szCs w:val="20"/>
                <w:lang w:eastAsia="es-ES"/>
              </w:rPr>
              <w:t>TI</w:t>
            </w:r>
          </w:p>
        </w:tc>
        <w:tc>
          <w:tcPr>
            <w:tcW w:w="4098" w:type="dxa"/>
            <w:gridSpan w:val="2"/>
            <w:tcBorders>
              <w:top w:val="nil"/>
              <w:left w:val="nil"/>
              <w:bottom w:val="single" w:sz="4" w:space="0" w:color="auto"/>
              <w:right w:val="single" w:sz="4" w:space="0" w:color="auto"/>
            </w:tcBorders>
            <w:shd w:val="clear" w:color="auto" w:fill="auto"/>
            <w:noWrap/>
            <w:vAlign w:val="bottom"/>
            <w:hideMark/>
          </w:tcPr>
          <w:p w:rsidR="004062B0" w:rsidRPr="0067784B" w:rsidRDefault="004062B0" w:rsidP="004062B0">
            <w:pPr>
              <w:spacing w:after="0" w:line="240" w:lineRule="auto"/>
              <w:rPr>
                <w:rFonts w:ascii="Century" w:eastAsia="Times New Roman" w:hAnsi="Century"/>
                <w:b/>
                <w:bCs/>
                <w:color w:val="000000"/>
                <w:sz w:val="20"/>
                <w:szCs w:val="20"/>
                <w:lang w:eastAsia="es-ES"/>
              </w:rPr>
            </w:pPr>
            <w:r w:rsidRPr="0067784B">
              <w:rPr>
                <w:rFonts w:ascii="Century" w:eastAsia="Times New Roman" w:hAnsi="Century"/>
                <w:b/>
                <w:bCs/>
                <w:color w:val="000000"/>
                <w:sz w:val="20"/>
                <w:szCs w:val="20"/>
                <w:lang w:eastAsia="es-ES"/>
              </w:rPr>
              <w:t>TOTAL PRESUPUESTO DE RENTAS</w:t>
            </w:r>
          </w:p>
        </w:tc>
        <w:tc>
          <w:tcPr>
            <w:tcW w:w="3277" w:type="dxa"/>
            <w:gridSpan w:val="2"/>
            <w:tcBorders>
              <w:top w:val="nil"/>
              <w:left w:val="single" w:sz="4" w:space="0" w:color="auto"/>
              <w:bottom w:val="single" w:sz="4" w:space="0" w:color="auto"/>
              <w:right w:val="single" w:sz="4" w:space="0" w:color="auto"/>
            </w:tcBorders>
            <w:shd w:val="clear" w:color="auto" w:fill="auto"/>
            <w:noWrap/>
            <w:vAlign w:val="bottom"/>
            <w:hideMark/>
          </w:tcPr>
          <w:p w:rsidR="004062B0" w:rsidRPr="0067784B" w:rsidRDefault="000714CD" w:rsidP="004062B0">
            <w:pPr>
              <w:spacing w:after="0" w:line="240" w:lineRule="auto"/>
              <w:jc w:val="right"/>
              <w:rPr>
                <w:rFonts w:ascii="Century" w:eastAsia="Times New Roman" w:hAnsi="Century"/>
                <w:b/>
                <w:bCs/>
                <w:color w:val="000000"/>
                <w:sz w:val="20"/>
                <w:szCs w:val="20"/>
                <w:lang w:eastAsia="es-ES"/>
              </w:rPr>
            </w:pPr>
            <w:r>
              <w:rPr>
                <w:rFonts w:ascii="Century" w:eastAsia="Times New Roman" w:hAnsi="Century"/>
                <w:b/>
                <w:bCs/>
                <w:color w:val="000000"/>
                <w:sz w:val="20"/>
                <w:szCs w:val="20"/>
                <w:lang w:eastAsia="es-ES"/>
              </w:rPr>
              <w:t>8.738.146.270</w:t>
            </w:r>
          </w:p>
        </w:tc>
      </w:tr>
      <w:tr w:rsidR="003E1828" w:rsidRPr="0067784B" w:rsidTr="003E1828">
        <w:trPr>
          <w:trHeight w:val="259"/>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062B0" w:rsidRPr="0067784B" w:rsidRDefault="004062B0" w:rsidP="004062B0">
            <w:pPr>
              <w:spacing w:after="0" w:line="240" w:lineRule="auto"/>
              <w:jc w:val="center"/>
              <w:rPr>
                <w:rFonts w:ascii="Century" w:eastAsia="Times New Roman" w:hAnsi="Century"/>
                <w:color w:val="000000"/>
                <w:sz w:val="20"/>
                <w:szCs w:val="20"/>
                <w:lang w:eastAsia="es-ES"/>
              </w:rPr>
            </w:pPr>
            <w:r w:rsidRPr="0067784B">
              <w:rPr>
                <w:rFonts w:ascii="Century" w:eastAsia="Times New Roman" w:hAnsi="Century"/>
                <w:color w:val="000000"/>
                <w:sz w:val="20"/>
                <w:szCs w:val="20"/>
                <w:lang w:eastAsia="es-ES"/>
              </w:rPr>
              <w:t>1</w:t>
            </w:r>
          </w:p>
        </w:tc>
        <w:tc>
          <w:tcPr>
            <w:tcW w:w="803" w:type="dxa"/>
            <w:gridSpan w:val="2"/>
            <w:tcBorders>
              <w:top w:val="nil"/>
              <w:left w:val="nil"/>
              <w:bottom w:val="single" w:sz="4" w:space="0" w:color="auto"/>
              <w:right w:val="single" w:sz="4" w:space="0" w:color="auto"/>
            </w:tcBorders>
            <w:shd w:val="clear" w:color="auto" w:fill="auto"/>
            <w:noWrap/>
            <w:vAlign w:val="bottom"/>
            <w:hideMark/>
          </w:tcPr>
          <w:p w:rsidR="004062B0" w:rsidRPr="003E1828" w:rsidRDefault="004062B0" w:rsidP="004062B0">
            <w:pPr>
              <w:spacing w:after="0" w:line="240" w:lineRule="auto"/>
              <w:rPr>
                <w:rFonts w:ascii="Century" w:eastAsia="Times New Roman" w:hAnsi="Century"/>
                <w:bCs/>
                <w:sz w:val="20"/>
                <w:szCs w:val="20"/>
                <w:lang w:eastAsia="es-ES"/>
              </w:rPr>
            </w:pPr>
            <w:r w:rsidRPr="003E1828">
              <w:rPr>
                <w:rFonts w:ascii="Century" w:eastAsia="Times New Roman" w:hAnsi="Century"/>
                <w:bCs/>
                <w:sz w:val="20"/>
                <w:szCs w:val="20"/>
                <w:lang w:eastAsia="es-ES"/>
              </w:rPr>
              <w:t>TI.A.1</w:t>
            </w:r>
          </w:p>
        </w:tc>
        <w:tc>
          <w:tcPr>
            <w:tcW w:w="4098" w:type="dxa"/>
            <w:gridSpan w:val="2"/>
            <w:tcBorders>
              <w:top w:val="nil"/>
              <w:left w:val="nil"/>
              <w:bottom w:val="single" w:sz="4" w:space="0" w:color="auto"/>
              <w:right w:val="single" w:sz="4" w:space="0" w:color="auto"/>
            </w:tcBorders>
            <w:shd w:val="clear" w:color="auto" w:fill="auto"/>
            <w:noWrap/>
            <w:vAlign w:val="bottom"/>
            <w:hideMark/>
          </w:tcPr>
          <w:p w:rsidR="004062B0" w:rsidRPr="003E1828" w:rsidRDefault="004062B0" w:rsidP="004062B0">
            <w:pPr>
              <w:spacing w:after="0" w:line="240" w:lineRule="auto"/>
              <w:rPr>
                <w:rFonts w:ascii="Century" w:eastAsia="Times New Roman" w:hAnsi="Century"/>
                <w:bCs/>
                <w:color w:val="000000"/>
                <w:sz w:val="20"/>
                <w:szCs w:val="20"/>
                <w:lang w:eastAsia="es-ES"/>
              </w:rPr>
            </w:pPr>
            <w:r w:rsidRPr="003E1828">
              <w:rPr>
                <w:rFonts w:ascii="Century" w:eastAsia="Times New Roman" w:hAnsi="Century"/>
                <w:bCs/>
                <w:color w:val="000000"/>
                <w:sz w:val="20"/>
                <w:szCs w:val="20"/>
                <w:lang w:eastAsia="es-ES"/>
              </w:rPr>
              <w:t>INGRESOS TRIBUTARIOS</w:t>
            </w:r>
          </w:p>
        </w:tc>
        <w:tc>
          <w:tcPr>
            <w:tcW w:w="3277" w:type="dxa"/>
            <w:gridSpan w:val="2"/>
            <w:tcBorders>
              <w:top w:val="nil"/>
              <w:left w:val="single" w:sz="4" w:space="0" w:color="auto"/>
              <w:bottom w:val="single" w:sz="4" w:space="0" w:color="auto"/>
              <w:right w:val="single" w:sz="4" w:space="0" w:color="auto"/>
            </w:tcBorders>
            <w:shd w:val="clear" w:color="auto" w:fill="auto"/>
            <w:noWrap/>
            <w:vAlign w:val="bottom"/>
            <w:hideMark/>
          </w:tcPr>
          <w:p w:rsidR="004062B0" w:rsidRPr="003E1828" w:rsidRDefault="000714CD" w:rsidP="004062B0">
            <w:pPr>
              <w:spacing w:after="0" w:line="240" w:lineRule="auto"/>
              <w:jc w:val="right"/>
              <w:rPr>
                <w:rFonts w:ascii="Century" w:eastAsia="Times New Roman" w:hAnsi="Century"/>
                <w:bCs/>
                <w:color w:val="000000"/>
                <w:sz w:val="20"/>
                <w:szCs w:val="20"/>
                <w:lang w:eastAsia="es-ES"/>
              </w:rPr>
            </w:pPr>
            <w:r>
              <w:rPr>
                <w:rFonts w:ascii="Century" w:eastAsia="Times New Roman" w:hAnsi="Century"/>
                <w:bCs/>
                <w:color w:val="000000"/>
                <w:sz w:val="20"/>
                <w:szCs w:val="20"/>
                <w:lang w:eastAsia="es-ES"/>
              </w:rPr>
              <w:t>809.600.000</w:t>
            </w:r>
          </w:p>
        </w:tc>
      </w:tr>
      <w:tr w:rsidR="003E1828" w:rsidRPr="0067784B" w:rsidTr="003E1828">
        <w:trPr>
          <w:trHeight w:val="259"/>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062B0" w:rsidRPr="0067784B" w:rsidRDefault="004062B0" w:rsidP="004062B0">
            <w:pPr>
              <w:spacing w:after="0" w:line="240" w:lineRule="auto"/>
              <w:jc w:val="center"/>
              <w:rPr>
                <w:rFonts w:ascii="Century" w:eastAsia="Times New Roman" w:hAnsi="Century"/>
                <w:color w:val="000000"/>
                <w:sz w:val="20"/>
                <w:szCs w:val="20"/>
                <w:lang w:eastAsia="es-ES"/>
              </w:rPr>
            </w:pPr>
            <w:r w:rsidRPr="0067784B">
              <w:rPr>
                <w:rFonts w:ascii="Century" w:eastAsia="Times New Roman" w:hAnsi="Century"/>
                <w:color w:val="000000"/>
                <w:sz w:val="20"/>
                <w:szCs w:val="20"/>
                <w:lang w:eastAsia="es-ES"/>
              </w:rPr>
              <w:t>1</w:t>
            </w:r>
          </w:p>
        </w:tc>
        <w:tc>
          <w:tcPr>
            <w:tcW w:w="803" w:type="dxa"/>
            <w:gridSpan w:val="2"/>
            <w:tcBorders>
              <w:top w:val="nil"/>
              <w:left w:val="nil"/>
              <w:bottom w:val="single" w:sz="4" w:space="0" w:color="auto"/>
              <w:right w:val="single" w:sz="4" w:space="0" w:color="auto"/>
            </w:tcBorders>
            <w:shd w:val="clear" w:color="auto" w:fill="auto"/>
            <w:noWrap/>
            <w:vAlign w:val="bottom"/>
            <w:hideMark/>
          </w:tcPr>
          <w:p w:rsidR="004062B0" w:rsidRPr="003E1828" w:rsidRDefault="0056029D" w:rsidP="004062B0">
            <w:pPr>
              <w:spacing w:after="0" w:line="240" w:lineRule="auto"/>
              <w:rPr>
                <w:rFonts w:ascii="Century" w:eastAsia="Times New Roman" w:hAnsi="Century"/>
                <w:sz w:val="20"/>
                <w:szCs w:val="20"/>
                <w:lang w:eastAsia="es-ES"/>
              </w:rPr>
            </w:pPr>
            <w:r w:rsidRPr="003E1828">
              <w:rPr>
                <w:rFonts w:ascii="Century" w:eastAsia="Times New Roman" w:hAnsi="Century"/>
                <w:sz w:val="20"/>
                <w:szCs w:val="20"/>
                <w:lang w:eastAsia="es-ES"/>
              </w:rPr>
              <w:t>TI.A.2</w:t>
            </w:r>
          </w:p>
        </w:tc>
        <w:tc>
          <w:tcPr>
            <w:tcW w:w="4098" w:type="dxa"/>
            <w:gridSpan w:val="2"/>
            <w:tcBorders>
              <w:top w:val="nil"/>
              <w:left w:val="nil"/>
              <w:bottom w:val="single" w:sz="4" w:space="0" w:color="auto"/>
              <w:right w:val="single" w:sz="4" w:space="0" w:color="auto"/>
            </w:tcBorders>
            <w:shd w:val="clear" w:color="auto" w:fill="auto"/>
            <w:noWrap/>
            <w:vAlign w:val="bottom"/>
            <w:hideMark/>
          </w:tcPr>
          <w:p w:rsidR="004062B0" w:rsidRPr="003E1828" w:rsidRDefault="0056029D" w:rsidP="0056029D">
            <w:pPr>
              <w:spacing w:after="0" w:line="240" w:lineRule="auto"/>
              <w:rPr>
                <w:rFonts w:ascii="Century" w:eastAsia="Times New Roman" w:hAnsi="Century"/>
                <w:color w:val="000000"/>
                <w:sz w:val="20"/>
                <w:szCs w:val="20"/>
                <w:lang w:eastAsia="es-ES"/>
              </w:rPr>
            </w:pPr>
            <w:r w:rsidRPr="003E1828">
              <w:rPr>
                <w:rFonts w:ascii="Century" w:eastAsia="Times New Roman" w:hAnsi="Century"/>
                <w:color w:val="000000"/>
                <w:sz w:val="20"/>
                <w:szCs w:val="20"/>
                <w:lang w:eastAsia="es-ES"/>
              </w:rPr>
              <w:t>NO TRIBUTARIOS</w:t>
            </w:r>
          </w:p>
        </w:tc>
        <w:tc>
          <w:tcPr>
            <w:tcW w:w="3277" w:type="dxa"/>
            <w:gridSpan w:val="2"/>
            <w:tcBorders>
              <w:top w:val="nil"/>
              <w:left w:val="single" w:sz="4" w:space="0" w:color="auto"/>
              <w:bottom w:val="single" w:sz="4" w:space="0" w:color="auto"/>
              <w:right w:val="single" w:sz="4" w:space="0" w:color="auto"/>
            </w:tcBorders>
            <w:shd w:val="clear" w:color="auto" w:fill="auto"/>
            <w:noWrap/>
            <w:vAlign w:val="bottom"/>
            <w:hideMark/>
          </w:tcPr>
          <w:p w:rsidR="004062B0" w:rsidRPr="003E1828" w:rsidRDefault="000714CD" w:rsidP="004062B0">
            <w:pPr>
              <w:spacing w:after="0" w:line="240" w:lineRule="auto"/>
              <w:jc w:val="right"/>
              <w:rPr>
                <w:rFonts w:ascii="Century" w:eastAsia="Times New Roman" w:hAnsi="Century"/>
                <w:color w:val="000000"/>
                <w:sz w:val="20"/>
                <w:szCs w:val="20"/>
                <w:lang w:eastAsia="es-ES"/>
              </w:rPr>
            </w:pPr>
            <w:r>
              <w:rPr>
                <w:rFonts w:ascii="Century" w:eastAsia="Times New Roman" w:hAnsi="Century"/>
                <w:color w:val="000000"/>
                <w:sz w:val="20"/>
                <w:szCs w:val="20"/>
                <w:lang w:eastAsia="es-ES"/>
              </w:rPr>
              <w:t>305.239.838</w:t>
            </w:r>
          </w:p>
        </w:tc>
      </w:tr>
      <w:tr w:rsidR="003E1828" w:rsidRPr="0067784B" w:rsidTr="003E1828">
        <w:trPr>
          <w:trHeight w:val="259"/>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062B0" w:rsidRPr="0067784B" w:rsidRDefault="004062B0" w:rsidP="004062B0">
            <w:pPr>
              <w:spacing w:after="0" w:line="240" w:lineRule="auto"/>
              <w:jc w:val="center"/>
              <w:rPr>
                <w:rFonts w:ascii="Century" w:eastAsia="Times New Roman" w:hAnsi="Century"/>
                <w:color w:val="000000"/>
                <w:sz w:val="20"/>
                <w:szCs w:val="20"/>
                <w:lang w:eastAsia="es-ES"/>
              </w:rPr>
            </w:pPr>
            <w:r w:rsidRPr="0067784B">
              <w:rPr>
                <w:rFonts w:ascii="Century" w:eastAsia="Times New Roman" w:hAnsi="Century"/>
                <w:color w:val="000000"/>
                <w:sz w:val="20"/>
                <w:szCs w:val="20"/>
                <w:lang w:eastAsia="es-ES"/>
              </w:rPr>
              <w:t>1</w:t>
            </w:r>
          </w:p>
        </w:tc>
        <w:tc>
          <w:tcPr>
            <w:tcW w:w="803" w:type="dxa"/>
            <w:gridSpan w:val="2"/>
            <w:tcBorders>
              <w:top w:val="nil"/>
              <w:left w:val="nil"/>
              <w:bottom w:val="single" w:sz="4" w:space="0" w:color="auto"/>
              <w:right w:val="single" w:sz="4" w:space="0" w:color="auto"/>
            </w:tcBorders>
            <w:shd w:val="clear" w:color="auto" w:fill="auto"/>
            <w:noWrap/>
            <w:vAlign w:val="bottom"/>
            <w:hideMark/>
          </w:tcPr>
          <w:p w:rsidR="004062B0" w:rsidRPr="003E1828" w:rsidRDefault="0056029D" w:rsidP="004062B0">
            <w:pPr>
              <w:spacing w:after="0" w:line="240" w:lineRule="auto"/>
              <w:rPr>
                <w:rFonts w:ascii="Century" w:eastAsia="Times New Roman" w:hAnsi="Century"/>
                <w:sz w:val="20"/>
                <w:szCs w:val="20"/>
                <w:lang w:eastAsia="es-ES"/>
              </w:rPr>
            </w:pPr>
            <w:r w:rsidRPr="003E1828">
              <w:rPr>
                <w:rFonts w:ascii="Century" w:eastAsia="Times New Roman" w:hAnsi="Century"/>
                <w:sz w:val="20"/>
                <w:szCs w:val="20"/>
                <w:lang w:eastAsia="es-ES"/>
              </w:rPr>
              <w:t>TI.A.2.6</w:t>
            </w:r>
          </w:p>
        </w:tc>
        <w:tc>
          <w:tcPr>
            <w:tcW w:w="4098" w:type="dxa"/>
            <w:gridSpan w:val="2"/>
            <w:tcBorders>
              <w:top w:val="nil"/>
              <w:left w:val="nil"/>
              <w:bottom w:val="single" w:sz="4" w:space="0" w:color="auto"/>
              <w:right w:val="single" w:sz="4" w:space="0" w:color="auto"/>
            </w:tcBorders>
            <w:shd w:val="clear" w:color="auto" w:fill="auto"/>
            <w:noWrap/>
            <w:vAlign w:val="bottom"/>
            <w:hideMark/>
          </w:tcPr>
          <w:p w:rsidR="004062B0" w:rsidRPr="003E1828" w:rsidRDefault="0056029D" w:rsidP="004062B0">
            <w:pPr>
              <w:spacing w:after="0" w:line="240" w:lineRule="auto"/>
              <w:rPr>
                <w:rFonts w:ascii="Century" w:eastAsia="Times New Roman" w:hAnsi="Century"/>
                <w:color w:val="000000"/>
                <w:sz w:val="20"/>
                <w:szCs w:val="20"/>
                <w:lang w:eastAsia="es-ES"/>
              </w:rPr>
            </w:pPr>
            <w:r w:rsidRPr="003E1828">
              <w:rPr>
                <w:rFonts w:ascii="Century" w:eastAsia="Times New Roman" w:hAnsi="Century"/>
                <w:color w:val="000000"/>
                <w:sz w:val="20"/>
                <w:szCs w:val="20"/>
                <w:lang w:eastAsia="es-ES"/>
              </w:rPr>
              <w:t xml:space="preserve">TRANSFERENCIAS </w:t>
            </w:r>
          </w:p>
        </w:tc>
        <w:tc>
          <w:tcPr>
            <w:tcW w:w="3277" w:type="dxa"/>
            <w:gridSpan w:val="2"/>
            <w:tcBorders>
              <w:top w:val="nil"/>
              <w:left w:val="single" w:sz="4" w:space="0" w:color="auto"/>
              <w:bottom w:val="single" w:sz="4" w:space="0" w:color="auto"/>
              <w:right w:val="single" w:sz="4" w:space="0" w:color="auto"/>
            </w:tcBorders>
            <w:shd w:val="clear" w:color="auto" w:fill="auto"/>
            <w:noWrap/>
            <w:vAlign w:val="bottom"/>
            <w:hideMark/>
          </w:tcPr>
          <w:p w:rsidR="004062B0" w:rsidRPr="003E1828" w:rsidRDefault="000714CD" w:rsidP="004062B0">
            <w:pPr>
              <w:spacing w:after="0" w:line="240" w:lineRule="auto"/>
              <w:jc w:val="right"/>
              <w:rPr>
                <w:rFonts w:ascii="Century" w:eastAsia="Times New Roman" w:hAnsi="Century"/>
                <w:color w:val="000000"/>
                <w:sz w:val="20"/>
                <w:szCs w:val="20"/>
                <w:lang w:eastAsia="es-ES"/>
              </w:rPr>
            </w:pPr>
            <w:r>
              <w:rPr>
                <w:rFonts w:ascii="Century" w:eastAsia="Times New Roman" w:hAnsi="Century"/>
                <w:color w:val="000000"/>
                <w:sz w:val="20"/>
                <w:szCs w:val="20"/>
                <w:lang w:eastAsia="es-ES"/>
              </w:rPr>
              <w:t>7.623.306.432</w:t>
            </w:r>
          </w:p>
        </w:tc>
      </w:tr>
      <w:tr w:rsidR="003E1828" w:rsidRPr="0067784B" w:rsidTr="003E1828">
        <w:trPr>
          <w:trHeight w:val="259"/>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062B0" w:rsidRPr="0067784B" w:rsidRDefault="004062B0" w:rsidP="004062B0">
            <w:pPr>
              <w:spacing w:after="0" w:line="240" w:lineRule="auto"/>
              <w:jc w:val="center"/>
              <w:rPr>
                <w:rFonts w:ascii="Century" w:eastAsia="Times New Roman" w:hAnsi="Century"/>
                <w:color w:val="000000"/>
                <w:sz w:val="20"/>
                <w:szCs w:val="20"/>
                <w:lang w:eastAsia="es-ES"/>
              </w:rPr>
            </w:pPr>
            <w:r w:rsidRPr="0067784B">
              <w:rPr>
                <w:rFonts w:ascii="Century" w:eastAsia="Times New Roman" w:hAnsi="Century"/>
                <w:color w:val="000000"/>
                <w:sz w:val="20"/>
                <w:szCs w:val="20"/>
                <w:lang w:eastAsia="es-ES"/>
              </w:rPr>
              <w:t>1</w:t>
            </w:r>
          </w:p>
        </w:tc>
        <w:tc>
          <w:tcPr>
            <w:tcW w:w="803" w:type="dxa"/>
            <w:gridSpan w:val="2"/>
            <w:tcBorders>
              <w:top w:val="nil"/>
              <w:left w:val="nil"/>
              <w:bottom w:val="single" w:sz="4" w:space="0" w:color="auto"/>
              <w:right w:val="single" w:sz="4" w:space="0" w:color="auto"/>
            </w:tcBorders>
            <w:shd w:val="clear" w:color="auto" w:fill="auto"/>
            <w:noWrap/>
            <w:vAlign w:val="bottom"/>
            <w:hideMark/>
          </w:tcPr>
          <w:p w:rsidR="004062B0" w:rsidRPr="003E1828" w:rsidRDefault="0056029D" w:rsidP="0056029D">
            <w:pPr>
              <w:spacing w:after="0" w:line="240" w:lineRule="auto"/>
              <w:rPr>
                <w:rFonts w:ascii="Century" w:eastAsia="Times New Roman" w:hAnsi="Century"/>
                <w:sz w:val="20"/>
                <w:szCs w:val="20"/>
                <w:lang w:eastAsia="es-ES"/>
              </w:rPr>
            </w:pPr>
            <w:r w:rsidRPr="003E1828">
              <w:rPr>
                <w:rFonts w:ascii="Century" w:eastAsia="Times New Roman" w:hAnsi="Century"/>
                <w:sz w:val="20"/>
                <w:szCs w:val="20"/>
                <w:lang w:eastAsia="es-ES"/>
              </w:rPr>
              <w:t>TI.B</w:t>
            </w:r>
          </w:p>
        </w:tc>
        <w:tc>
          <w:tcPr>
            <w:tcW w:w="4098" w:type="dxa"/>
            <w:gridSpan w:val="2"/>
            <w:tcBorders>
              <w:top w:val="nil"/>
              <w:left w:val="nil"/>
              <w:bottom w:val="single" w:sz="4" w:space="0" w:color="auto"/>
              <w:right w:val="single" w:sz="4" w:space="0" w:color="auto"/>
            </w:tcBorders>
            <w:shd w:val="clear" w:color="auto" w:fill="auto"/>
            <w:noWrap/>
            <w:vAlign w:val="bottom"/>
            <w:hideMark/>
          </w:tcPr>
          <w:p w:rsidR="004062B0" w:rsidRPr="003E1828" w:rsidRDefault="0056029D" w:rsidP="004062B0">
            <w:pPr>
              <w:spacing w:after="0" w:line="240" w:lineRule="auto"/>
              <w:rPr>
                <w:rFonts w:ascii="Century" w:eastAsia="Times New Roman" w:hAnsi="Century"/>
                <w:color w:val="000000"/>
                <w:sz w:val="20"/>
                <w:szCs w:val="20"/>
                <w:lang w:eastAsia="es-ES"/>
              </w:rPr>
            </w:pPr>
            <w:r w:rsidRPr="003E1828">
              <w:rPr>
                <w:rFonts w:ascii="Century" w:eastAsia="Times New Roman" w:hAnsi="Century"/>
                <w:color w:val="000000"/>
                <w:sz w:val="20"/>
                <w:szCs w:val="20"/>
                <w:lang w:eastAsia="es-ES"/>
              </w:rPr>
              <w:t>INGRESOS DE CAPITAL</w:t>
            </w:r>
          </w:p>
        </w:tc>
        <w:tc>
          <w:tcPr>
            <w:tcW w:w="3277" w:type="dxa"/>
            <w:gridSpan w:val="2"/>
            <w:tcBorders>
              <w:top w:val="nil"/>
              <w:left w:val="single" w:sz="4" w:space="0" w:color="auto"/>
              <w:bottom w:val="single" w:sz="4" w:space="0" w:color="auto"/>
              <w:right w:val="single" w:sz="4" w:space="0" w:color="auto"/>
            </w:tcBorders>
            <w:shd w:val="clear" w:color="auto" w:fill="auto"/>
            <w:noWrap/>
            <w:vAlign w:val="bottom"/>
            <w:hideMark/>
          </w:tcPr>
          <w:p w:rsidR="004062B0" w:rsidRPr="003E1828" w:rsidRDefault="004062B0" w:rsidP="004062B0">
            <w:pPr>
              <w:spacing w:after="0" w:line="240" w:lineRule="auto"/>
              <w:jc w:val="right"/>
              <w:rPr>
                <w:rFonts w:ascii="Century" w:eastAsia="Times New Roman" w:hAnsi="Century"/>
                <w:color w:val="000000"/>
                <w:sz w:val="20"/>
                <w:szCs w:val="20"/>
                <w:lang w:eastAsia="es-ES"/>
              </w:rPr>
            </w:pPr>
            <w:r w:rsidRPr="003E1828">
              <w:rPr>
                <w:rFonts w:ascii="Century" w:eastAsia="Times New Roman" w:hAnsi="Century"/>
                <w:color w:val="000000"/>
                <w:sz w:val="20"/>
                <w:szCs w:val="20"/>
                <w:lang w:eastAsia="es-ES"/>
              </w:rPr>
              <w:t>0</w:t>
            </w:r>
          </w:p>
        </w:tc>
      </w:tr>
      <w:tr w:rsidR="004062B0" w:rsidRPr="005D0E83" w:rsidTr="003E1828">
        <w:trPr>
          <w:trHeight w:val="255"/>
        </w:trPr>
        <w:tc>
          <w:tcPr>
            <w:tcW w:w="800" w:type="dxa"/>
            <w:tcBorders>
              <w:top w:val="nil"/>
              <w:left w:val="nil"/>
              <w:bottom w:val="nil"/>
              <w:right w:val="nil"/>
            </w:tcBorders>
            <w:shd w:val="clear" w:color="auto" w:fill="auto"/>
            <w:noWrap/>
            <w:vAlign w:val="bottom"/>
            <w:hideMark/>
          </w:tcPr>
          <w:p w:rsidR="004062B0" w:rsidRPr="005D0E83" w:rsidRDefault="004062B0" w:rsidP="004062B0">
            <w:pPr>
              <w:spacing w:after="0" w:line="240" w:lineRule="auto"/>
              <w:rPr>
                <w:rFonts w:ascii="Arial" w:eastAsia="Times New Roman" w:hAnsi="Arial" w:cs="Arial"/>
                <w:sz w:val="20"/>
                <w:szCs w:val="20"/>
                <w:lang w:eastAsia="es-ES"/>
              </w:rPr>
            </w:pPr>
          </w:p>
        </w:tc>
        <w:tc>
          <w:tcPr>
            <w:tcW w:w="8178" w:type="dxa"/>
            <w:gridSpan w:val="6"/>
            <w:tcBorders>
              <w:top w:val="nil"/>
              <w:left w:val="nil"/>
              <w:bottom w:val="nil"/>
              <w:right w:val="nil"/>
            </w:tcBorders>
            <w:shd w:val="clear" w:color="auto" w:fill="auto"/>
            <w:noWrap/>
            <w:vAlign w:val="bottom"/>
            <w:hideMark/>
          </w:tcPr>
          <w:p w:rsidR="004062B0" w:rsidRDefault="004062B0" w:rsidP="00CD2427">
            <w:pPr>
              <w:spacing w:after="0" w:line="240" w:lineRule="auto"/>
              <w:jc w:val="both"/>
              <w:rPr>
                <w:rFonts w:eastAsia="Times New Roman"/>
                <w:b/>
                <w:bCs/>
                <w:sz w:val="20"/>
                <w:szCs w:val="20"/>
                <w:lang w:eastAsia="es-ES"/>
              </w:rPr>
            </w:pPr>
          </w:p>
          <w:p w:rsidR="004062B0" w:rsidRDefault="004062B0" w:rsidP="00CD2427">
            <w:pPr>
              <w:spacing w:after="0" w:line="240" w:lineRule="auto"/>
              <w:jc w:val="both"/>
              <w:rPr>
                <w:rFonts w:eastAsia="Times New Roman"/>
                <w:b/>
                <w:bCs/>
                <w:sz w:val="20"/>
                <w:szCs w:val="20"/>
                <w:lang w:eastAsia="es-ES"/>
              </w:rPr>
            </w:pPr>
          </w:p>
          <w:p w:rsidR="004062B0" w:rsidRDefault="004062B0" w:rsidP="00CD2427">
            <w:pPr>
              <w:spacing w:after="0" w:line="240" w:lineRule="auto"/>
              <w:jc w:val="both"/>
              <w:rPr>
                <w:rFonts w:eastAsia="Times New Roman"/>
                <w:b/>
                <w:bCs/>
                <w:sz w:val="20"/>
                <w:szCs w:val="20"/>
                <w:lang w:eastAsia="es-ES"/>
              </w:rPr>
            </w:pPr>
          </w:p>
          <w:p w:rsidR="004062B0" w:rsidRDefault="00CD2427" w:rsidP="00CD2427">
            <w:pPr>
              <w:spacing w:after="0" w:line="240" w:lineRule="auto"/>
              <w:jc w:val="both"/>
              <w:rPr>
                <w:rFonts w:eastAsia="Times New Roman"/>
                <w:b/>
                <w:bCs/>
                <w:sz w:val="20"/>
                <w:szCs w:val="20"/>
                <w:lang w:eastAsia="es-ES"/>
              </w:rPr>
            </w:pPr>
            <w:r w:rsidRPr="00CE38F1">
              <w:rPr>
                <w:rFonts w:ascii="Arial" w:hAnsi="Arial" w:cs="Arial"/>
                <w:b/>
                <w:sz w:val="24"/>
                <w:szCs w:val="24"/>
              </w:rPr>
              <w:t>ARTICULO SEGUNDO:</w:t>
            </w:r>
            <w:r>
              <w:rPr>
                <w:rFonts w:ascii="Arial" w:hAnsi="Arial" w:cs="Arial"/>
                <w:sz w:val="24"/>
                <w:szCs w:val="24"/>
              </w:rPr>
              <w:tab/>
              <w:t>Aprópiese  el presupuesto de gastos para la vigencia 201</w:t>
            </w:r>
            <w:r w:rsidR="000714CD">
              <w:rPr>
                <w:rFonts w:ascii="Arial" w:hAnsi="Arial" w:cs="Arial"/>
                <w:sz w:val="24"/>
                <w:szCs w:val="24"/>
              </w:rPr>
              <w:t>2</w:t>
            </w:r>
            <w:r>
              <w:rPr>
                <w:rFonts w:ascii="Arial" w:hAnsi="Arial" w:cs="Arial"/>
                <w:sz w:val="24"/>
                <w:szCs w:val="24"/>
              </w:rPr>
              <w:t xml:space="preserve"> la suma de </w:t>
            </w:r>
            <w:r w:rsidR="000714CD">
              <w:rPr>
                <w:rFonts w:ascii="Arial" w:hAnsi="Arial" w:cs="Arial"/>
                <w:b/>
                <w:sz w:val="24"/>
                <w:szCs w:val="24"/>
              </w:rPr>
              <w:t xml:space="preserve">OCHO MIL SETECIENTOS TREINTA Y OCHO MILLONES CIENTO CUARENTA Y SEIS MIL DOSCIENTOS SETENTA PESOS </w:t>
            </w:r>
            <w:r w:rsidR="000714CD" w:rsidRPr="002D0A93">
              <w:rPr>
                <w:rFonts w:ascii="Arial" w:hAnsi="Arial" w:cs="Arial"/>
                <w:b/>
                <w:sz w:val="24"/>
                <w:szCs w:val="24"/>
              </w:rPr>
              <w:t>($</w:t>
            </w:r>
            <w:r w:rsidR="000714CD">
              <w:rPr>
                <w:rFonts w:ascii="Arial" w:hAnsi="Arial" w:cs="Arial"/>
                <w:b/>
                <w:sz w:val="24"/>
                <w:szCs w:val="24"/>
              </w:rPr>
              <w:t>8.738.146.270</w:t>
            </w:r>
            <w:r w:rsidR="000714CD" w:rsidRPr="002D0A93">
              <w:rPr>
                <w:rFonts w:ascii="Arial" w:hAnsi="Arial" w:cs="Arial"/>
                <w:b/>
                <w:sz w:val="24"/>
                <w:szCs w:val="24"/>
              </w:rPr>
              <w:t>)</w:t>
            </w:r>
            <w:r w:rsidR="000714CD" w:rsidRPr="00CE38F1">
              <w:rPr>
                <w:rFonts w:ascii="Arial" w:hAnsi="Arial" w:cs="Arial"/>
                <w:b/>
                <w:sz w:val="24"/>
                <w:szCs w:val="24"/>
              </w:rPr>
              <w:t>.</w:t>
            </w:r>
            <w:r w:rsidR="00BF1D29">
              <w:rPr>
                <w:rFonts w:ascii="Arial" w:hAnsi="Arial" w:cs="Arial"/>
                <w:b/>
                <w:sz w:val="24"/>
                <w:szCs w:val="24"/>
              </w:rPr>
              <w:t>,</w:t>
            </w:r>
            <w:r w:rsidRPr="00CD2427">
              <w:rPr>
                <w:rFonts w:ascii="Arial" w:hAnsi="Arial" w:cs="Arial"/>
                <w:sz w:val="24"/>
                <w:szCs w:val="24"/>
              </w:rPr>
              <w:t>Clasificados de la siguiente forma</w:t>
            </w:r>
            <w:r>
              <w:rPr>
                <w:rFonts w:ascii="Arial" w:hAnsi="Arial" w:cs="Arial"/>
                <w:sz w:val="24"/>
                <w:szCs w:val="24"/>
              </w:rPr>
              <w:t>:</w:t>
            </w:r>
          </w:p>
          <w:p w:rsidR="004062B0" w:rsidRDefault="004062B0" w:rsidP="00CD2427">
            <w:pPr>
              <w:spacing w:after="0" w:line="240" w:lineRule="auto"/>
              <w:jc w:val="both"/>
              <w:rPr>
                <w:rFonts w:eastAsia="Times New Roman"/>
                <w:b/>
                <w:bCs/>
                <w:sz w:val="20"/>
                <w:szCs w:val="20"/>
                <w:lang w:eastAsia="es-ES"/>
              </w:rPr>
            </w:pPr>
          </w:p>
          <w:p w:rsidR="004062B0" w:rsidRDefault="004062B0" w:rsidP="00CD2427">
            <w:pPr>
              <w:spacing w:after="0" w:line="240" w:lineRule="auto"/>
              <w:jc w:val="both"/>
              <w:rPr>
                <w:rFonts w:eastAsia="Times New Roman"/>
                <w:b/>
                <w:bCs/>
                <w:sz w:val="20"/>
                <w:szCs w:val="20"/>
                <w:lang w:eastAsia="es-ES"/>
              </w:rPr>
            </w:pPr>
          </w:p>
          <w:p w:rsidR="004062B0" w:rsidRPr="005D0E83" w:rsidRDefault="004062B0" w:rsidP="00CD2427">
            <w:pPr>
              <w:spacing w:after="0" w:line="240" w:lineRule="auto"/>
              <w:jc w:val="both"/>
              <w:rPr>
                <w:rFonts w:eastAsia="Times New Roman"/>
                <w:b/>
                <w:bCs/>
                <w:sz w:val="20"/>
                <w:szCs w:val="20"/>
                <w:lang w:eastAsia="es-ES"/>
              </w:rPr>
            </w:pPr>
          </w:p>
        </w:tc>
      </w:tr>
      <w:tr w:rsidR="004062B0" w:rsidRPr="005D0E83" w:rsidTr="003E1828">
        <w:trPr>
          <w:trHeight w:val="255"/>
        </w:trPr>
        <w:tc>
          <w:tcPr>
            <w:tcW w:w="800" w:type="dxa"/>
            <w:tcBorders>
              <w:top w:val="nil"/>
              <w:left w:val="nil"/>
              <w:bottom w:val="nil"/>
              <w:right w:val="nil"/>
            </w:tcBorders>
            <w:shd w:val="clear" w:color="auto" w:fill="auto"/>
            <w:noWrap/>
            <w:vAlign w:val="bottom"/>
            <w:hideMark/>
          </w:tcPr>
          <w:p w:rsidR="004062B0" w:rsidRPr="005D0E83" w:rsidRDefault="004062B0" w:rsidP="004062B0">
            <w:pPr>
              <w:spacing w:after="0" w:line="240" w:lineRule="auto"/>
              <w:rPr>
                <w:rFonts w:ascii="Arial" w:eastAsia="Times New Roman" w:hAnsi="Arial" w:cs="Arial"/>
                <w:sz w:val="20"/>
                <w:szCs w:val="20"/>
                <w:lang w:eastAsia="es-ES"/>
              </w:rPr>
            </w:pPr>
          </w:p>
        </w:tc>
        <w:tc>
          <w:tcPr>
            <w:tcW w:w="726" w:type="dxa"/>
            <w:tcBorders>
              <w:top w:val="nil"/>
              <w:left w:val="nil"/>
              <w:bottom w:val="nil"/>
              <w:right w:val="nil"/>
            </w:tcBorders>
            <w:shd w:val="clear" w:color="auto" w:fill="auto"/>
            <w:noWrap/>
            <w:vAlign w:val="bottom"/>
            <w:hideMark/>
          </w:tcPr>
          <w:p w:rsidR="004062B0" w:rsidRPr="005D0E83" w:rsidRDefault="004062B0" w:rsidP="004062B0">
            <w:pPr>
              <w:spacing w:after="0" w:line="240" w:lineRule="auto"/>
              <w:rPr>
                <w:rFonts w:ascii="Arial" w:eastAsia="Times New Roman" w:hAnsi="Arial" w:cs="Arial"/>
                <w:sz w:val="20"/>
                <w:szCs w:val="20"/>
                <w:lang w:eastAsia="es-ES"/>
              </w:rPr>
            </w:pPr>
          </w:p>
        </w:tc>
        <w:tc>
          <w:tcPr>
            <w:tcW w:w="986" w:type="dxa"/>
            <w:gridSpan w:val="2"/>
            <w:tcBorders>
              <w:top w:val="nil"/>
              <w:left w:val="nil"/>
              <w:bottom w:val="nil"/>
              <w:right w:val="nil"/>
            </w:tcBorders>
            <w:shd w:val="clear" w:color="auto" w:fill="auto"/>
            <w:noWrap/>
            <w:vAlign w:val="bottom"/>
            <w:hideMark/>
          </w:tcPr>
          <w:p w:rsidR="004062B0" w:rsidRPr="005D0E83" w:rsidRDefault="004062B0" w:rsidP="004062B0">
            <w:pPr>
              <w:spacing w:after="0" w:line="240" w:lineRule="auto"/>
              <w:rPr>
                <w:rFonts w:ascii="Arial" w:eastAsia="Times New Roman" w:hAnsi="Arial" w:cs="Arial"/>
                <w:sz w:val="20"/>
                <w:szCs w:val="20"/>
                <w:lang w:eastAsia="es-ES"/>
              </w:rPr>
            </w:pPr>
          </w:p>
        </w:tc>
        <w:tc>
          <w:tcPr>
            <w:tcW w:w="6466" w:type="dxa"/>
            <w:gridSpan w:val="3"/>
            <w:tcBorders>
              <w:top w:val="nil"/>
              <w:left w:val="nil"/>
              <w:bottom w:val="nil"/>
              <w:right w:val="nil"/>
            </w:tcBorders>
            <w:shd w:val="clear" w:color="auto" w:fill="auto"/>
            <w:noWrap/>
            <w:vAlign w:val="bottom"/>
            <w:hideMark/>
          </w:tcPr>
          <w:p w:rsidR="004062B0" w:rsidRPr="005D0E83" w:rsidRDefault="004062B0" w:rsidP="004062B0">
            <w:pPr>
              <w:spacing w:after="0" w:line="240" w:lineRule="auto"/>
              <w:rPr>
                <w:rFonts w:ascii="Arial" w:eastAsia="Times New Roman" w:hAnsi="Arial" w:cs="Arial"/>
                <w:sz w:val="20"/>
                <w:szCs w:val="20"/>
                <w:lang w:eastAsia="es-ES"/>
              </w:rPr>
            </w:pPr>
          </w:p>
        </w:tc>
      </w:tr>
      <w:tr w:rsidR="005938BD" w:rsidRPr="00BF1D29" w:rsidTr="00652CB9">
        <w:trPr>
          <w:trHeight w:val="615"/>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8BD" w:rsidRPr="00BF1D29" w:rsidRDefault="005938BD" w:rsidP="005938BD">
            <w:pPr>
              <w:spacing w:after="0" w:line="240" w:lineRule="auto"/>
              <w:rPr>
                <w:rFonts w:ascii="Century" w:eastAsia="Times New Roman" w:hAnsi="Century"/>
                <w:sz w:val="16"/>
                <w:szCs w:val="16"/>
                <w:lang w:eastAsia="es-ES"/>
              </w:rPr>
            </w:pP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5938BD" w:rsidRPr="00BF1D29" w:rsidRDefault="005938BD" w:rsidP="005938BD">
            <w:pPr>
              <w:spacing w:after="0" w:line="240" w:lineRule="auto"/>
              <w:jc w:val="center"/>
              <w:rPr>
                <w:rFonts w:ascii="Century" w:eastAsia="Times New Roman" w:hAnsi="Century"/>
                <w:sz w:val="20"/>
                <w:szCs w:val="20"/>
                <w:lang w:eastAsia="es-ES"/>
              </w:rPr>
            </w:pPr>
          </w:p>
        </w:tc>
        <w:tc>
          <w:tcPr>
            <w:tcW w:w="986" w:type="dxa"/>
            <w:gridSpan w:val="2"/>
            <w:tcBorders>
              <w:top w:val="single" w:sz="4" w:space="0" w:color="auto"/>
              <w:left w:val="nil"/>
              <w:bottom w:val="single" w:sz="4" w:space="0" w:color="auto"/>
              <w:right w:val="single" w:sz="4" w:space="0" w:color="auto"/>
            </w:tcBorders>
            <w:shd w:val="clear" w:color="auto" w:fill="auto"/>
            <w:vAlign w:val="center"/>
            <w:hideMark/>
          </w:tcPr>
          <w:p w:rsidR="005938BD" w:rsidRPr="00BF1D29" w:rsidRDefault="005938BD" w:rsidP="005938BD">
            <w:pPr>
              <w:spacing w:after="0" w:line="240" w:lineRule="auto"/>
              <w:rPr>
                <w:rFonts w:ascii="Century" w:eastAsia="Times New Roman" w:hAnsi="Century"/>
                <w:sz w:val="20"/>
                <w:szCs w:val="20"/>
                <w:lang w:eastAsia="es-ES"/>
              </w:rPr>
            </w:pPr>
          </w:p>
        </w:tc>
        <w:tc>
          <w:tcPr>
            <w:tcW w:w="3233" w:type="dxa"/>
            <w:gridSpan w:val="2"/>
            <w:tcBorders>
              <w:top w:val="single" w:sz="4" w:space="0" w:color="auto"/>
              <w:left w:val="nil"/>
              <w:bottom w:val="single" w:sz="4" w:space="0" w:color="auto"/>
              <w:right w:val="single" w:sz="4" w:space="0" w:color="auto"/>
            </w:tcBorders>
            <w:shd w:val="clear" w:color="auto" w:fill="auto"/>
            <w:noWrap/>
            <w:vAlign w:val="center"/>
            <w:hideMark/>
          </w:tcPr>
          <w:p w:rsidR="005938BD" w:rsidRPr="00BF1D29" w:rsidRDefault="005938BD" w:rsidP="005938BD">
            <w:pPr>
              <w:spacing w:after="0" w:line="240" w:lineRule="auto"/>
              <w:jc w:val="center"/>
              <w:rPr>
                <w:rFonts w:ascii="Century" w:eastAsia="Times New Roman" w:hAnsi="Century" w:cs="Arial"/>
                <w:sz w:val="20"/>
                <w:szCs w:val="20"/>
                <w:lang w:eastAsia="es-ES"/>
              </w:rPr>
            </w:pPr>
            <w:r w:rsidRPr="00BF1D29">
              <w:rPr>
                <w:rFonts w:ascii="Century" w:eastAsia="Times New Roman" w:hAnsi="Century" w:cs="Arial"/>
                <w:sz w:val="20"/>
                <w:szCs w:val="20"/>
                <w:lang w:eastAsia="es-ES"/>
              </w:rPr>
              <w:t>TOTAL PRESUPUESTO DE GASTOS</w:t>
            </w:r>
          </w:p>
        </w:tc>
        <w:tc>
          <w:tcPr>
            <w:tcW w:w="3233" w:type="dxa"/>
            <w:tcBorders>
              <w:top w:val="single" w:sz="4" w:space="0" w:color="auto"/>
              <w:left w:val="nil"/>
              <w:bottom w:val="single" w:sz="4" w:space="0" w:color="auto"/>
              <w:right w:val="single" w:sz="4" w:space="0" w:color="auto"/>
            </w:tcBorders>
            <w:shd w:val="clear" w:color="auto" w:fill="auto"/>
            <w:vAlign w:val="center"/>
          </w:tcPr>
          <w:p w:rsidR="005938BD" w:rsidRPr="00BF1D29" w:rsidRDefault="000714CD" w:rsidP="005938BD">
            <w:pPr>
              <w:spacing w:after="0" w:line="240" w:lineRule="auto"/>
              <w:jc w:val="right"/>
              <w:rPr>
                <w:rFonts w:ascii="Century" w:eastAsia="Times New Roman" w:hAnsi="Century" w:cs="Arial"/>
                <w:b/>
                <w:sz w:val="20"/>
                <w:szCs w:val="20"/>
                <w:lang w:eastAsia="es-ES"/>
              </w:rPr>
            </w:pPr>
            <w:r>
              <w:rPr>
                <w:rFonts w:ascii="Century" w:eastAsia="Times New Roman" w:hAnsi="Century" w:cs="Arial"/>
                <w:b/>
                <w:sz w:val="20"/>
                <w:szCs w:val="20"/>
                <w:lang w:eastAsia="es-ES"/>
              </w:rPr>
              <w:t>8.738.146.270</w:t>
            </w:r>
          </w:p>
        </w:tc>
      </w:tr>
      <w:tr w:rsidR="005938BD" w:rsidRPr="00BF1D29" w:rsidTr="00652CB9">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938BD" w:rsidRPr="00BF1D29" w:rsidRDefault="005938BD" w:rsidP="004062B0">
            <w:pPr>
              <w:spacing w:after="0" w:line="240" w:lineRule="auto"/>
              <w:rPr>
                <w:rFonts w:ascii="Century" w:eastAsia="Times New Roman" w:hAnsi="Century" w:cs="Arial"/>
                <w:sz w:val="20"/>
                <w:szCs w:val="20"/>
                <w:lang w:eastAsia="es-ES"/>
              </w:rPr>
            </w:pPr>
            <w:r w:rsidRPr="00BF1D29">
              <w:rPr>
                <w:rFonts w:ascii="Century" w:eastAsia="Times New Roman" w:hAnsi="Century" w:cs="Arial"/>
                <w:sz w:val="20"/>
                <w:szCs w:val="20"/>
                <w:lang w:eastAsia="es-ES"/>
              </w:rPr>
              <w:t> </w:t>
            </w:r>
          </w:p>
        </w:tc>
        <w:tc>
          <w:tcPr>
            <w:tcW w:w="726" w:type="dxa"/>
            <w:tcBorders>
              <w:top w:val="nil"/>
              <w:left w:val="nil"/>
              <w:bottom w:val="single" w:sz="4" w:space="0" w:color="auto"/>
              <w:right w:val="single" w:sz="4" w:space="0" w:color="auto"/>
            </w:tcBorders>
            <w:shd w:val="clear" w:color="auto" w:fill="auto"/>
            <w:noWrap/>
            <w:vAlign w:val="bottom"/>
            <w:hideMark/>
          </w:tcPr>
          <w:p w:rsidR="005938BD" w:rsidRPr="00BF1D29" w:rsidRDefault="005938BD" w:rsidP="004062B0">
            <w:pPr>
              <w:spacing w:after="0" w:line="240" w:lineRule="auto"/>
              <w:rPr>
                <w:rFonts w:ascii="Century" w:eastAsia="Times New Roman" w:hAnsi="Century" w:cs="Arial"/>
                <w:sz w:val="20"/>
                <w:szCs w:val="20"/>
                <w:lang w:eastAsia="es-ES"/>
              </w:rPr>
            </w:pPr>
            <w:r w:rsidRPr="00BF1D29">
              <w:rPr>
                <w:rFonts w:ascii="Century" w:eastAsia="Times New Roman" w:hAnsi="Century" w:cs="Arial"/>
                <w:sz w:val="20"/>
                <w:szCs w:val="20"/>
                <w:lang w:eastAsia="es-ES"/>
              </w:rPr>
              <w:t>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938BD" w:rsidRPr="00BF1D29" w:rsidRDefault="005938BD" w:rsidP="004062B0">
            <w:pPr>
              <w:spacing w:after="0" w:line="240" w:lineRule="auto"/>
              <w:rPr>
                <w:rFonts w:ascii="Century" w:eastAsia="Times New Roman" w:hAnsi="Century" w:cs="Arial"/>
                <w:b/>
                <w:bCs/>
                <w:sz w:val="20"/>
                <w:szCs w:val="20"/>
                <w:lang w:eastAsia="es-ES"/>
              </w:rPr>
            </w:pPr>
            <w:r w:rsidRPr="00BF1D29">
              <w:rPr>
                <w:rFonts w:ascii="Century" w:eastAsia="Times New Roman" w:hAnsi="Century" w:cs="Arial"/>
                <w:b/>
                <w:bCs/>
                <w:sz w:val="20"/>
                <w:szCs w:val="20"/>
                <w:lang w:eastAsia="es-ES"/>
              </w:rPr>
              <w:t> </w:t>
            </w:r>
          </w:p>
        </w:tc>
        <w:tc>
          <w:tcPr>
            <w:tcW w:w="3233" w:type="dxa"/>
            <w:gridSpan w:val="2"/>
            <w:tcBorders>
              <w:top w:val="nil"/>
              <w:left w:val="nil"/>
              <w:bottom w:val="single" w:sz="4" w:space="0" w:color="auto"/>
              <w:right w:val="single" w:sz="4" w:space="0" w:color="auto"/>
            </w:tcBorders>
            <w:shd w:val="clear" w:color="auto" w:fill="auto"/>
            <w:noWrap/>
            <w:vAlign w:val="bottom"/>
            <w:hideMark/>
          </w:tcPr>
          <w:p w:rsidR="005938BD" w:rsidRPr="00BF1D29" w:rsidRDefault="005938BD" w:rsidP="004062B0">
            <w:pPr>
              <w:spacing w:after="0" w:line="240" w:lineRule="auto"/>
              <w:rPr>
                <w:rFonts w:ascii="Century" w:eastAsia="Times New Roman" w:hAnsi="Century" w:cs="Arial"/>
                <w:bCs/>
                <w:sz w:val="20"/>
                <w:szCs w:val="20"/>
                <w:lang w:eastAsia="es-ES"/>
              </w:rPr>
            </w:pPr>
            <w:r w:rsidRPr="00BF1D29">
              <w:rPr>
                <w:rFonts w:ascii="Century" w:eastAsia="Times New Roman" w:hAnsi="Century" w:cs="Arial"/>
                <w:bCs/>
                <w:sz w:val="20"/>
                <w:szCs w:val="20"/>
                <w:lang w:eastAsia="es-ES"/>
              </w:rPr>
              <w:t>TOTAL GASTOS DE FUNCIONAMIENTO</w:t>
            </w:r>
          </w:p>
        </w:tc>
        <w:tc>
          <w:tcPr>
            <w:tcW w:w="3233" w:type="dxa"/>
            <w:tcBorders>
              <w:top w:val="nil"/>
              <w:left w:val="nil"/>
              <w:bottom w:val="single" w:sz="4" w:space="0" w:color="auto"/>
              <w:right w:val="single" w:sz="4" w:space="0" w:color="auto"/>
            </w:tcBorders>
            <w:shd w:val="clear" w:color="auto" w:fill="auto"/>
            <w:vAlign w:val="bottom"/>
          </w:tcPr>
          <w:p w:rsidR="005938BD" w:rsidRPr="00BF1D29" w:rsidRDefault="005A6548" w:rsidP="00911018">
            <w:pPr>
              <w:spacing w:after="0" w:line="240" w:lineRule="auto"/>
              <w:jc w:val="right"/>
              <w:rPr>
                <w:rFonts w:ascii="Century" w:eastAsia="Times New Roman" w:hAnsi="Century" w:cs="Arial"/>
                <w:b/>
                <w:bCs/>
                <w:sz w:val="20"/>
                <w:szCs w:val="20"/>
                <w:lang w:eastAsia="es-ES"/>
              </w:rPr>
            </w:pPr>
            <w:r>
              <w:rPr>
                <w:rFonts w:ascii="Century" w:eastAsia="Times New Roman" w:hAnsi="Century" w:cs="Arial"/>
                <w:b/>
                <w:bCs/>
                <w:sz w:val="20"/>
                <w:szCs w:val="20"/>
                <w:lang w:eastAsia="es-ES"/>
              </w:rPr>
              <w:t>1.465.058.812</w:t>
            </w:r>
          </w:p>
        </w:tc>
      </w:tr>
      <w:tr w:rsidR="005938BD" w:rsidRPr="00BF1D29" w:rsidTr="00652CB9">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938BD" w:rsidRPr="00BF1D29" w:rsidRDefault="005938BD" w:rsidP="004062B0">
            <w:pPr>
              <w:spacing w:after="0" w:line="240" w:lineRule="auto"/>
              <w:rPr>
                <w:rFonts w:ascii="Century" w:eastAsia="Times New Roman" w:hAnsi="Century" w:cs="Arial"/>
                <w:b/>
                <w:bCs/>
                <w:sz w:val="20"/>
                <w:szCs w:val="20"/>
                <w:lang w:eastAsia="es-ES"/>
              </w:rPr>
            </w:pPr>
            <w:r w:rsidRPr="00BF1D29">
              <w:rPr>
                <w:rFonts w:ascii="Century" w:eastAsia="Times New Roman" w:hAnsi="Century" w:cs="Arial"/>
                <w:b/>
                <w:bCs/>
                <w:sz w:val="20"/>
                <w:szCs w:val="20"/>
                <w:lang w:eastAsia="es-ES"/>
              </w:rPr>
              <w:t>E</w:t>
            </w:r>
          </w:p>
        </w:tc>
        <w:tc>
          <w:tcPr>
            <w:tcW w:w="726" w:type="dxa"/>
            <w:tcBorders>
              <w:top w:val="nil"/>
              <w:left w:val="nil"/>
              <w:bottom w:val="single" w:sz="4" w:space="0" w:color="auto"/>
              <w:right w:val="single" w:sz="4" w:space="0" w:color="auto"/>
            </w:tcBorders>
            <w:shd w:val="clear" w:color="auto" w:fill="auto"/>
            <w:noWrap/>
            <w:vAlign w:val="bottom"/>
            <w:hideMark/>
          </w:tcPr>
          <w:p w:rsidR="005938BD" w:rsidRPr="00BF1D29" w:rsidRDefault="005938BD" w:rsidP="004062B0">
            <w:pPr>
              <w:spacing w:after="0" w:line="240" w:lineRule="auto"/>
              <w:rPr>
                <w:rFonts w:ascii="Century" w:eastAsia="Times New Roman" w:hAnsi="Century" w:cs="Arial"/>
                <w:b/>
                <w:bCs/>
                <w:sz w:val="20"/>
                <w:szCs w:val="20"/>
                <w:lang w:eastAsia="es-ES"/>
              </w:rPr>
            </w:pPr>
            <w:r w:rsidRPr="00BF1D29">
              <w:rPr>
                <w:rFonts w:ascii="Century" w:eastAsia="Times New Roman" w:hAnsi="Century" w:cs="Arial"/>
                <w:b/>
                <w:bCs/>
                <w:sz w:val="20"/>
                <w:szCs w:val="20"/>
                <w:lang w:eastAsia="es-ES"/>
              </w:rPr>
              <w:t>1</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938BD" w:rsidRPr="00BF1D29" w:rsidRDefault="005938BD" w:rsidP="004062B0">
            <w:pPr>
              <w:spacing w:after="0" w:line="240" w:lineRule="auto"/>
              <w:rPr>
                <w:rFonts w:ascii="Century" w:eastAsia="Times New Roman" w:hAnsi="Century" w:cs="Arial"/>
                <w:b/>
                <w:bCs/>
                <w:sz w:val="20"/>
                <w:szCs w:val="20"/>
                <w:lang w:eastAsia="es-ES"/>
              </w:rPr>
            </w:pPr>
            <w:r w:rsidRPr="00BF1D29">
              <w:rPr>
                <w:rFonts w:ascii="Century" w:eastAsia="Times New Roman" w:hAnsi="Century" w:cs="Arial"/>
                <w:b/>
                <w:bCs/>
                <w:sz w:val="20"/>
                <w:szCs w:val="20"/>
                <w:lang w:eastAsia="es-ES"/>
              </w:rPr>
              <w:t>1</w:t>
            </w:r>
          </w:p>
        </w:tc>
        <w:tc>
          <w:tcPr>
            <w:tcW w:w="3233" w:type="dxa"/>
            <w:gridSpan w:val="2"/>
            <w:tcBorders>
              <w:top w:val="nil"/>
              <w:left w:val="nil"/>
              <w:bottom w:val="single" w:sz="4" w:space="0" w:color="auto"/>
              <w:right w:val="single" w:sz="4" w:space="0" w:color="auto"/>
            </w:tcBorders>
            <w:shd w:val="clear" w:color="auto" w:fill="auto"/>
            <w:noWrap/>
            <w:vAlign w:val="bottom"/>
            <w:hideMark/>
          </w:tcPr>
          <w:p w:rsidR="005938BD" w:rsidRPr="00BF1D29" w:rsidRDefault="005938BD" w:rsidP="004062B0">
            <w:pPr>
              <w:spacing w:after="0" w:line="240" w:lineRule="auto"/>
              <w:rPr>
                <w:rFonts w:ascii="Century" w:eastAsia="Times New Roman" w:hAnsi="Century" w:cs="Arial"/>
                <w:bCs/>
                <w:sz w:val="20"/>
                <w:szCs w:val="20"/>
                <w:lang w:eastAsia="es-ES"/>
              </w:rPr>
            </w:pPr>
            <w:r w:rsidRPr="00BF1D29">
              <w:rPr>
                <w:rFonts w:ascii="Century" w:eastAsia="Times New Roman" w:hAnsi="Century" w:cs="Arial"/>
                <w:bCs/>
                <w:sz w:val="20"/>
                <w:szCs w:val="20"/>
                <w:lang w:eastAsia="es-ES"/>
              </w:rPr>
              <w:t>ALCALDIA MUNICIPAL</w:t>
            </w:r>
          </w:p>
        </w:tc>
        <w:tc>
          <w:tcPr>
            <w:tcW w:w="3233" w:type="dxa"/>
            <w:tcBorders>
              <w:top w:val="nil"/>
              <w:left w:val="nil"/>
              <w:bottom w:val="single" w:sz="4" w:space="0" w:color="auto"/>
              <w:right w:val="single" w:sz="4" w:space="0" w:color="auto"/>
            </w:tcBorders>
            <w:shd w:val="clear" w:color="auto" w:fill="auto"/>
            <w:vAlign w:val="bottom"/>
          </w:tcPr>
          <w:p w:rsidR="005938BD" w:rsidRPr="00BF1D29" w:rsidRDefault="00872239" w:rsidP="00911018">
            <w:pPr>
              <w:spacing w:after="0" w:line="240" w:lineRule="auto"/>
              <w:jc w:val="right"/>
              <w:rPr>
                <w:rFonts w:ascii="Century" w:eastAsia="Times New Roman" w:hAnsi="Century" w:cs="Arial"/>
                <w:bCs/>
                <w:sz w:val="20"/>
                <w:szCs w:val="20"/>
                <w:lang w:eastAsia="es-ES"/>
              </w:rPr>
            </w:pPr>
            <w:r>
              <w:rPr>
                <w:rFonts w:ascii="Century" w:eastAsia="Times New Roman" w:hAnsi="Century" w:cs="Arial"/>
                <w:bCs/>
                <w:sz w:val="20"/>
                <w:szCs w:val="20"/>
                <w:lang w:eastAsia="es-ES"/>
              </w:rPr>
              <w:t>1.081.552.777</w:t>
            </w:r>
          </w:p>
        </w:tc>
      </w:tr>
      <w:tr w:rsidR="00872239" w:rsidRPr="00BF1D29" w:rsidTr="00652CB9">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872239" w:rsidRPr="00BF1D29" w:rsidRDefault="00872239" w:rsidP="004062B0">
            <w:pPr>
              <w:spacing w:after="0" w:line="240" w:lineRule="auto"/>
              <w:rPr>
                <w:rFonts w:ascii="Century" w:eastAsia="Times New Roman" w:hAnsi="Century" w:cs="Arial"/>
                <w:b/>
                <w:bCs/>
                <w:sz w:val="20"/>
                <w:szCs w:val="20"/>
                <w:lang w:eastAsia="es-ES"/>
              </w:rPr>
            </w:pPr>
            <w:r>
              <w:rPr>
                <w:rFonts w:ascii="Century" w:eastAsia="Times New Roman" w:hAnsi="Century" w:cs="Arial"/>
                <w:b/>
                <w:bCs/>
                <w:sz w:val="20"/>
                <w:szCs w:val="20"/>
                <w:lang w:eastAsia="es-ES"/>
              </w:rPr>
              <w:t>E</w:t>
            </w:r>
          </w:p>
        </w:tc>
        <w:tc>
          <w:tcPr>
            <w:tcW w:w="726" w:type="dxa"/>
            <w:tcBorders>
              <w:top w:val="nil"/>
              <w:left w:val="nil"/>
              <w:bottom w:val="single" w:sz="4" w:space="0" w:color="auto"/>
              <w:right w:val="single" w:sz="4" w:space="0" w:color="auto"/>
            </w:tcBorders>
            <w:shd w:val="clear" w:color="auto" w:fill="auto"/>
            <w:noWrap/>
            <w:vAlign w:val="bottom"/>
            <w:hideMark/>
          </w:tcPr>
          <w:p w:rsidR="00872239" w:rsidRPr="00BF1D29" w:rsidRDefault="00872239" w:rsidP="004062B0">
            <w:pPr>
              <w:spacing w:after="0" w:line="240" w:lineRule="auto"/>
              <w:rPr>
                <w:rFonts w:ascii="Century" w:eastAsia="Times New Roman" w:hAnsi="Century" w:cs="Arial"/>
                <w:b/>
                <w:bCs/>
                <w:sz w:val="20"/>
                <w:szCs w:val="20"/>
                <w:lang w:eastAsia="es-ES"/>
              </w:rPr>
            </w:pPr>
            <w:r>
              <w:rPr>
                <w:rFonts w:ascii="Century" w:eastAsia="Times New Roman" w:hAnsi="Century" w:cs="Arial"/>
                <w:b/>
                <w:bCs/>
                <w:sz w:val="20"/>
                <w:szCs w:val="20"/>
                <w:lang w:eastAsia="es-ES"/>
              </w:rPr>
              <w:t>1</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872239" w:rsidRPr="00BF1D29" w:rsidRDefault="00872239" w:rsidP="004062B0">
            <w:pPr>
              <w:spacing w:after="0" w:line="240" w:lineRule="auto"/>
              <w:rPr>
                <w:rFonts w:ascii="Century" w:eastAsia="Times New Roman" w:hAnsi="Century" w:cs="Arial"/>
                <w:b/>
                <w:bCs/>
                <w:sz w:val="20"/>
                <w:szCs w:val="20"/>
                <w:lang w:eastAsia="es-ES"/>
              </w:rPr>
            </w:pPr>
            <w:r>
              <w:rPr>
                <w:rFonts w:ascii="Century" w:eastAsia="Times New Roman" w:hAnsi="Century" w:cs="Arial"/>
                <w:b/>
                <w:bCs/>
                <w:sz w:val="20"/>
                <w:szCs w:val="20"/>
                <w:lang w:eastAsia="es-ES"/>
              </w:rPr>
              <w:t>1</w:t>
            </w:r>
          </w:p>
        </w:tc>
        <w:tc>
          <w:tcPr>
            <w:tcW w:w="3233" w:type="dxa"/>
            <w:gridSpan w:val="2"/>
            <w:tcBorders>
              <w:top w:val="nil"/>
              <w:left w:val="nil"/>
              <w:bottom w:val="single" w:sz="4" w:space="0" w:color="auto"/>
              <w:right w:val="single" w:sz="4" w:space="0" w:color="auto"/>
            </w:tcBorders>
            <w:shd w:val="clear" w:color="auto" w:fill="auto"/>
            <w:noWrap/>
            <w:vAlign w:val="bottom"/>
            <w:hideMark/>
          </w:tcPr>
          <w:p w:rsidR="00872239" w:rsidRPr="00BF1D29" w:rsidRDefault="00872239" w:rsidP="004062B0">
            <w:pPr>
              <w:spacing w:after="0" w:line="240" w:lineRule="auto"/>
              <w:rPr>
                <w:rFonts w:ascii="Century" w:eastAsia="Times New Roman" w:hAnsi="Century" w:cs="Arial"/>
                <w:bCs/>
                <w:sz w:val="20"/>
                <w:szCs w:val="20"/>
                <w:lang w:eastAsia="es-ES"/>
              </w:rPr>
            </w:pPr>
            <w:r>
              <w:rPr>
                <w:rFonts w:ascii="Century" w:eastAsia="Times New Roman" w:hAnsi="Century" w:cs="Arial"/>
                <w:bCs/>
                <w:sz w:val="20"/>
                <w:szCs w:val="20"/>
                <w:lang w:eastAsia="es-ES"/>
              </w:rPr>
              <w:t>IMPUESTO ALUMBRADO PÚBLICO SIN SITUACIÓN DE FONDOS</w:t>
            </w:r>
          </w:p>
        </w:tc>
        <w:tc>
          <w:tcPr>
            <w:tcW w:w="3233" w:type="dxa"/>
            <w:tcBorders>
              <w:top w:val="nil"/>
              <w:left w:val="nil"/>
              <w:bottom w:val="single" w:sz="4" w:space="0" w:color="auto"/>
              <w:right w:val="single" w:sz="4" w:space="0" w:color="auto"/>
            </w:tcBorders>
            <w:shd w:val="clear" w:color="auto" w:fill="auto"/>
            <w:vAlign w:val="bottom"/>
          </w:tcPr>
          <w:p w:rsidR="00872239" w:rsidRDefault="00872239" w:rsidP="00911018">
            <w:pPr>
              <w:spacing w:after="0" w:line="240" w:lineRule="auto"/>
              <w:jc w:val="right"/>
              <w:rPr>
                <w:rFonts w:ascii="Century" w:eastAsia="Times New Roman" w:hAnsi="Century" w:cs="Arial"/>
                <w:bCs/>
                <w:sz w:val="20"/>
                <w:szCs w:val="20"/>
                <w:lang w:eastAsia="es-ES"/>
              </w:rPr>
            </w:pPr>
            <w:r>
              <w:rPr>
                <w:rFonts w:ascii="Century" w:eastAsia="Times New Roman" w:hAnsi="Century" w:cs="Arial"/>
                <w:bCs/>
                <w:sz w:val="20"/>
                <w:szCs w:val="20"/>
                <w:lang w:eastAsia="es-ES"/>
              </w:rPr>
              <w:t>169.436.838</w:t>
            </w:r>
          </w:p>
        </w:tc>
      </w:tr>
      <w:tr w:rsidR="005938BD" w:rsidRPr="00BF1D29" w:rsidTr="00652CB9">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938BD" w:rsidRPr="00BF1D29" w:rsidRDefault="005938BD" w:rsidP="004062B0">
            <w:pPr>
              <w:spacing w:after="0" w:line="240" w:lineRule="auto"/>
              <w:rPr>
                <w:rFonts w:ascii="Century" w:eastAsia="Times New Roman" w:hAnsi="Century" w:cs="Arial"/>
                <w:sz w:val="24"/>
                <w:szCs w:val="24"/>
                <w:lang w:eastAsia="es-ES"/>
              </w:rPr>
            </w:pPr>
            <w:r w:rsidRPr="00BF1D29">
              <w:rPr>
                <w:rFonts w:ascii="Century" w:eastAsia="Times New Roman" w:hAnsi="Century" w:cs="Arial"/>
                <w:sz w:val="24"/>
                <w:szCs w:val="24"/>
                <w:lang w:eastAsia="es-ES"/>
              </w:rPr>
              <w:t>E</w:t>
            </w:r>
          </w:p>
        </w:tc>
        <w:tc>
          <w:tcPr>
            <w:tcW w:w="726" w:type="dxa"/>
            <w:tcBorders>
              <w:top w:val="nil"/>
              <w:left w:val="nil"/>
              <w:bottom w:val="single" w:sz="4" w:space="0" w:color="auto"/>
              <w:right w:val="single" w:sz="4" w:space="0" w:color="auto"/>
            </w:tcBorders>
            <w:shd w:val="clear" w:color="auto" w:fill="auto"/>
            <w:noWrap/>
            <w:vAlign w:val="bottom"/>
            <w:hideMark/>
          </w:tcPr>
          <w:p w:rsidR="005938BD" w:rsidRPr="00BF1D29" w:rsidRDefault="006B090A" w:rsidP="004062B0">
            <w:pPr>
              <w:spacing w:after="0" w:line="240" w:lineRule="auto"/>
              <w:rPr>
                <w:rFonts w:ascii="Century" w:eastAsia="Times New Roman" w:hAnsi="Century" w:cs="Arial"/>
                <w:sz w:val="24"/>
                <w:szCs w:val="24"/>
                <w:lang w:eastAsia="es-ES"/>
              </w:rPr>
            </w:pPr>
            <w:r w:rsidRPr="00BF1D29">
              <w:rPr>
                <w:rFonts w:ascii="Century" w:eastAsia="Times New Roman" w:hAnsi="Century" w:cs="Arial"/>
                <w:sz w:val="24"/>
                <w:szCs w:val="24"/>
                <w:lang w:eastAsia="es-ES"/>
              </w:rPr>
              <w:t>2</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938BD" w:rsidRPr="00BF1D29" w:rsidRDefault="006B090A" w:rsidP="004062B0">
            <w:pPr>
              <w:spacing w:after="0" w:line="240" w:lineRule="auto"/>
              <w:rPr>
                <w:rFonts w:ascii="Century" w:eastAsia="Times New Roman" w:hAnsi="Century" w:cs="Arial"/>
                <w:sz w:val="24"/>
                <w:szCs w:val="24"/>
                <w:lang w:eastAsia="es-ES"/>
              </w:rPr>
            </w:pPr>
            <w:r w:rsidRPr="00BF1D29">
              <w:rPr>
                <w:rFonts w:ascii="Century" w:eastAsia="Times New Roman" w:hAnsi="Century" w:cs="Arial"/>
                <w:sz w:val="24"/>
                <w:szCs w:val="24"/>
                <w:lang w:eastAsia="es-ES"/>
              </w:rPr>
              <w:t>1</w:t>
            </w:r>
          </w:p>
        </w:tc>
        <w:tc>
          <w:tcPr>
            <w:tcW w:w="3233" w:type="dxa"/>
            <w:gridSpan w:val="2"/>
            <w:tcBorders>
              <w:top w:val="nil"/>
              <w:left w:val="nil"/>
              <w:bottom w:val="single" w:sz="4" w:space="0" w:color="auto"/>
              <w:right w:val="single" w:sz="4" w:space="0" w:color="auto"/>
            </w:tcBorders>
            <w:shd w:val="clear" w:color="auto" w:fill="auto"/>
            <w:noWrap/>
            <w:vAlign w:val="bottom"/>
            <w:hideMark/>
          </w:tcPr>
          <w:p w:rsidR="005938BD" w:rsidRPr="00BF1D29" w:rsidRDefault="006B090A" w:rsidP="004062B0">
            <w:pPr>
              <w:spacing w:after="0" w:line="240" w:lineRule="auto"/>
              <w:rPr>
                <w:rFonts w:ascii="Century" w:eastAsia="Times New Roman" w:hAnsi="Century" w:cs="Arial"/>
                <w:sz w:val="20"/>
                <w:szCs w:val="20"/>
                <w:lang w:eastAsia="es-ES"/>
              </w:rPr>
            </w:pPr>
            <w:r w:rsidRPr="00BF1D29">
              <w:rPr>
                <w:rFonts w:ascii="Century" w:eastAsia="Times New Roman" w:hAnsi="Century" w:cs="Arial"/>
                <w:sz w:val="20"/>
                <w:szCs w:val="20"/>
                <w:lang w:eastAsia="es-ES"/>
              </w:rPr>
              <w:t>CONCEJO MUNICIPAL</w:t>
            </w:r>
          </w:p>
        </w:tc>
        <w:tc>
          <w:tcPr>
            <w:tcW w:w="3233" w:type="dxa"/>
            <w:tcBorders>
              <w:top w:val="nil"/>
              <w:left w:val="nil"/>
              <w:bottom w:val="single" w:sz="4" w:space="0" w:color="auto"/>
              <w:right w:val="single" w:sz="4" w:space="0" w:color="auto"/>
            </w:tcBorders>
            <w:shd w:val="clear" w:color="auto" w:fill="auto"/>
            <w:vAlign w:val="bottom"/>
          </w:tcPr>
          <w:p w:rsidR="005938BD" w:rsidRPr="00BF1D29" w:rsidRDefault="00872239" w:rsidP="006B090A">
            <w:pPr>
              <w:spacing w:after="0" w:line="240" w:lineRule="auto"/>
              <w:jc w:val="right"/>
              <w:rPr>
                <w:rFonts w:ascii="Century" w:eastAsia="Times New Roman" w:hAnsi="Century" w:cs="Arial"/>
                <w:sz w:val="20"/>
                <w:szCs w:val="20"/>
                <w:lang w:eastAsia="es-ES"/>
              </w:rPr>
            </w:pPr>
            <w:r>
              <w:rPr>
                <w:rFonts w:ascii="Century" w:eastAsia="Times New Roman" w:hAnsi="Century" w:cs="Arial"/>
                <w:sz w:val="20"/>
                <w:szCs w:val="20"/>
                <w:lang w:eastAsia="es-ES"/>
              </w:rPr>
              <w:t>129.712.197</w:t>
            </w:r>
          </w:p>
        </w:tc>
      </w:tr>
      <w:tr w:rsidR="005938BD" w:rsidRPr="00BF1D29" w:rsidTr="00652CB9">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938BD" w:rsidRPr="00BF1D29" w:rsidRDefault="005938BD" w:rsidP="004062B0">
            <w:pPr>
              <w:spacing w:after="0" w:line="240" w:lineRule="auto"/>
              <w:rPr>
                <w:rFonts w:ascii="Century" w:eastAsia="Times New Roman" w:hAnsi="Century" w:cs="Arial"/>
                <w:sz w:val="24"/>
                <w:szCs w:val="24"/>
                <w:lang w:eastAsia="es-ES"/>
              </w:rPr>
            </w:pPr>
            <w:r w:rsidRPr="00BF1D29">
              <w:rPr>
                <w:rFonts w:ascii="Century" w:eastAsia="Times New Roman" w:hAnsi="Century" w:cs="Arial"/>
                <w:sz w:val="24"/>
                <w:szCs w:val="24"/>
                <w:lang w:eastAsia="es-ES"/>
              </w:rPr>
              <w:t>E</w:t>
            </w:r>
          </w:p>
        </w:tc>
        <w:tc>
          <w:tcPr>
            <w:tcW w:w="726" w:type="dxa"/>
            <w:tcBorders>
              <w:top w:val="nil"/>
              <w:left w:val="nil"/>
              <w:bottom w:val="single" w:sz="4" w:space="0" w:color="auto"/>
              <w:right w:val="single" w:sz="4" w:space="0" w:color="auto"/>
            </w:tcBorders>
            <w:shd w:val="clear" w:color="auto" w:fill="auto"/>
            <w:noWrap/>
            <w:vAlign w:val="bottom"/>
            <w:hideMark/>
          </w:tcPr>
          <w:p w:rsidR="005938BD" w:rsidRPr="00BF1D29" w:rsidRDefault="006B090A" w:rsidP="004062B0">
            <w:pPr>
              <w:spacing w:after="0" w:line="240" w:lineRule="auto"/>
              <w:rPr>
                <w:rFonts w:ascii="Century" w:eastAsia="Times New Roman" w:hAnsi="Century" w:cs="Arial"/>
                <w:sz w:val="24"/>
                <w:szCs w:val="24"/>
                <w:lang w:eastAsia="es-ES"/>
              </w:rPr>
            </w:pPr>
            <w:r w:rsidRPr="00BF1D29">
              <w:rPr>
                <w:rFonts w:ascii="Century" w:eastAsia="Times New Roman" w:hAnsi="Century" w:cs="Arial"/>
                <w:sz w:val="24"/>
                <w:szCs w:val="24"/>
                <w:lang w:eastAsia="es-ES"/>
              </w:rPr>
              <w:t>5</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938BD" w:rsidRPr="00BF1D29" w:rsidRDefault="006B090A" w:rsidP="004062B0">
            <w:pPr>
              <w:spacing w:after="0" w:line="240" w:lineRule="auto"/>
              <w:rPr>
                <w:rFonts w:ascii="Century" w:eastAsia="Times New Roman" w:hAnsi="Century" w:cs="Arial"/>
                <w:sz w:val="24"/>
                <w:szCs w:val="24"/>
                <w:lang w:eastAsia="es-ES"/>
              </w:rPr>
            </w:pPr>
            <w:r w:rsidRPr="00BF1D29">
              <w:rPr>
                <w:rFonts w:ascii="Century" w:eastAsia="Times New Roman" w:hAnsi="Century" w:cs="Arial"/>
                <w:sz w:val="24"/>
                <w:szCs w:val="24"/>
                <w:lang w:eastAsia="es-ES"/>
              </w:rPr>
              <w:t>1</w:t>
            </w:r>
          </w:p>
        </w:tc>
        <w:tc>
          <w:tcPr>
            <w:tcW w:w="3233" w:type="dxa"/>
            <w:gridSpan w:val="2"/>
            <w:tcBorders>
              <w:top w:val="nil"/>
              <w:left w:val="nil"/>
              <w:bottom w:val="single" w:sz="4" w:space="0" w:color="auto"/>
              <w:right w:val="single" w:sz="4" w:space="0" w:color="auto"/>
            </w:tcBorders>
            <w:shd w:val="clear" w:color="auto" w:fill="auto"/>
            <w:noWrap/>
            <w:vAlign w:val="bottom"/>
            <w:hideMark/>
          </w:tcPr>
          <w:p w:rsidR="005938BD" w:rsidRPr="00BF1D29" w:rsidRDefault="006B090A" w:rsidP="005938BD">
            <w:pPr>
              <w:spacing w:after="0" w:line="240" w:lineRule="auto"/>
              <w:rPr>
                <w:rFonts w:ascii="Century" w:eastAsia="Times New Roman" w:hAnsi="Century" w:cs="Arial"/>
                <w:sz w:val="20"/>
                <w:szCs w:val="20"/>
                <w:lang w:eastAsia="es-ES"/>
              </w:rPr>
            </w:pPr>
            <w:r w:rsidRPr="00BF1D29">
              <w:rPr>
                <w:rFonts w:ascii="Century" w:eastAsia="Times New Roman" w:hAnsi="Century" w:cs="Arial"/>
                <w:sz w:val="20"/>
                <w:szCs w:val="20"/>
                <w:lang w:eastAsia="es-ES"/>
              </w:rPr>
              <w:t>PERSONERIA MUNICIPAL</w:t>
            </w:r>
          </w:p>
        </w:tc>
        <w:tc>
          <w:tcPr>
            <w:tcW w:w="3233" w:type="dxa"/>
            <w:tcBorders>
              <w:top w:val="nil"/>
              <w:left w:val="nil"/>
              <w:bottom w:val="single" w:sz="4" w:space="0" w:color="auto"/>
              <w:right w:val="single" w:sz="4" w:space="0" w:color="auto"/>
            </w:tcBorders>
            <w:shd w:val="clear" w:color="auto" w:fill="auto"/>
            <w:vAlign w:val="bottom"/>
          </w:tcPr>
          <w:p w:rsidR="005938BD" w:rsidRPr="00BF1D29" w:rsidRDefault="000714CD" w:rsidP="006B090A">
            <w:pPr>
              <w:spacing w:after="0" w:line="240" w:lineRule="auto"/>
              <w:jc w:val="right"/>
              <w:rPr>
                <w:rFonts w:ascii="Century" w:eastAsia="Times New Roman" w:hAnsi="Century" w:cs="Arial"/>
                <w:sz w:val="20"/>
                <w:szCs w:val="20"/>
                <w:lang w:eastAsia="es-ES"/>
              </w:rPr>
            </w:pPr>
            <w:r>
              <w:rPr>
                <w:rFonts w:ascii="Century" w:eastAsia="Times New Roman" w:hAnsi="Century" w:cs="Arial"/>
                <w:sz w:val="20"/>
                <w:szCs w:val="20"/>
                <w:lang w:eastAsia="es-ES"/>
              </w:rPr>
              <w:t>84.357.000</w:t>
            </w:r>
          </w:p>
        </w:tc>
      </w:tr>
      <w:tr w:rsidR="005938BD" w:rsidRPr="00BF1D29" w:rsidTr="00652CB9">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938BD" w:rsidRPr="00BF1D29" w:rsidRDefault="005938BD" w:rsidP="004062B0">
            <w:pPr>
              <w:spacing w:after="0" w:line="240" w:lineRule="auto"/>
              <w:rPr>
                <w:rFonts w:ascii="Century" w:eastAsia="Times New Roman" w:hAnsi="Century" w:cs="Arial"/>
                <w:sz w:val="24"/>
                <w:szCs w:val="24"/>
                <w:lang w:eastAsia="es-ES"/>
              </w:rPr>
            </w:pPr>
            <w:r w:rsidRPr="00BF1D29">
              <w:rPr>
                <w:rFonts w:ascii="Century" w:eastAsia="Times New Roman" w:hAnsi="Century" w:cs="Arial"/>
                <w:sz w:val="24"/>
                <w:szCs w:val="24"/>
                <w:lang w:eastAsia="es-ES"/>
              </w:rPr>
              <w:t>E</w:t>
            </w:r>
          </w:p>
        </w:tc>
        <w:tc>
          <w:tcPr>
            <w:tcW w:w="726" w:type="dxa"/>
            <w:tcBorders>
              <w:top w:val="nil"/>
              <w:left w:val="nil"/>
              <w:bottom w:val="single" w:sz="4" w:space="0" w:color="auto"/>
              <w:right w:val="single" w:sz="4" w:space="0" w:color="auto"/>
            </w:tcBorders>
            <w:shd w:val="clear" w:color="auto" w:fill="auto"/>
            <w:noWrap/>
            <w:vAlign w:val="bottom"/>
            <w:hideMark/>
          </w:tcPr>
          <w:p w:rsidR="005938BD" w:rsidRPr="00BF1D29" w:rsidRDefault="005938BD" w:rsidP="004062B0">
            <w:pPr>
              <w:spacing w:after="0" w:line="240" w:lineRule="auto"/>
              <w:rPr>
                <w:rFonts w:ascii="Century" w:eastAsia="Times New Roman" w:hAnsi="Century" w:cs="Arial"/>
                <w:sz w:val="24"/>
                <w:szCs w:val="24"/>
                <w:lang w:eastAsia="es-ES"/>
              </w:rPr>
            </w:pPr>
            <w:r w:rsidRPr="00BF1D29">
              <w:rPr>
                <w:rFonts w:ascii="Century" w:eastAsia="Times New Roman" w:hAnsi="Century" w:cs="Arial"/>
                <w:sz w:val="24"/>
                <w:szCs w:val="24"/>
                <w:lang w:eastAsia="es-ES"/>
              </w:rPr>
              <w:t>1</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938BD" w:rsidRPr="00BF1D29" w:rsidRDefault="006B090A" w:rsidP="004062B0">
            <w:pPr>
              <w:spacing w:after="0" w:line="240" w:lineRule="auto"/>
              <w:rPr>
                <w:rFonts w:ascii="Century" w:eastAsia="Times New Roman" w:hAnsi="Century" w:cs="Arial"/>
                <w:sz w:val="24"/>
                <w:szCs w:val="24"/>
                <w:lang w:eastAsia="es-ES"/>
              </w:rPr>
            </w:pPr>
            <w:r w:rsidRPr="00BF1D29">
              <w:rPr>
                <w:rFonts w:ascii="Century" w:eastAsia="Times New Roman" w:hAnsi="Century" w:cs="Arial"/>
                <w:sz w:val="24"/>
                <w:szCs w:val="24"/>
                <w:lang w:eastAsia="es-ES"/>
              </w:rPr>
              <w:t>A</w:t>
            </w:r>
          </w:p>
        </w:tc>
        <w:tc>
          <w:tcPr>
            <w:tcW w:w="3233" w:type="dxa"/>
            <w:gridSpan w:val="2"/>
            <w:tcBorders>
              <w:top w:val="nil"/>
              <w:left w:val="nil"/>
              <w:bottom w:val="single" w:sz="4" w:space="0" w:color="auto"/>
              <w:right w:val="single" w:sz="4" w:space="0" w:color="auto"/>
            </w:tcBorders>
            <w:shd w:val="clear" w:color="auto" w:fill="auto"/>
            <w:noWrap/>
            <w:vAlign w:val="bottom"/>
            <w:hideMark/>
          </w:tcPr>
          <w:p w:rsidR="005938BD" w:rsidRPr="00BF1D29" w:rsidRDefault="005938BD" w:rsidP="004062B0">
            <w:pPr>
              <w:spacing w:after="0" w:line="240" w:lineRule="auto"/>
              <w:rPr>
                <w:rFonts w:ascii="Century" w:eastAsia="Times New Roman" w:hAnsi="Century" w:cs="Arial"/>
                <w:sz w:val="20"/>
                <w:szCs w:val="20"/>
                <w:lang w:eastAsia="es-ES"/>
              </w:rPr>
            </w:pPr>
            <w:r w:rsidRPr="00BF1D29">
              <w:rPr>
                <w:rFonts w:ascii="Century" w:eastAsia="Times New Roman" w:hAnsi="Century" w:cs="Arial"/>
                <w:sz w:val="20"/>
                <w:szCs w:val="20"/>
                <w:lang w:eastAsia="es-ES"/>
              </w:rPr>
              <w:t>TOTAL INVERSION SEGÚN PROCEDENCIA</w:t>
            </w:r>
          </w:p>
        </w:tc>
        <w:tc>
          <w:tcPr>
            <w:tcW w:w="3233" w:type="dxa"/>
            <w:tcBorders>
              <w:top w:val="nil"/>
              <w:left w:val="nil"/>
              <w:bottom w:val="single" w:sz="4" w:space="0" w:color="auto"/>
              <w:right w:val="single" w:sz="4" w:space="0" w:color="auto"/>
            </w:tcBorders>
            <w:shd w:val="clear" w:color="auto" w:fill="auto"/>
            <w:vAlign w:val="bottom"/>
          </w:tcPr>
          <w:p w:rsidR="005938BD" w:rsidRPr="00BF1D29" w:rsidRDefault="00914A6F" w:rsidP="006B090A">
            <w:pPr>
              <w:spacing w:after="0" w:line="240" w:lineRule="auto"/>
              <w:jc w:val="right"/>
              <w:rPr>
                <w:rFonts w:ascii="Century" w:eastAsia="Times New Roman" w:hAnsi="Century" w:cs="Arial"/>
                <w:b/>
                <w:sz w:val="20"/>
                <w:szCs w:val="20"/>
                <w:lang w:eastAsia="es-ES"/>
              </w:rPr>
            </w:pPr>
            <w:r>
              <w:rPr>
                <w:rFonts w:ascii="Century" w:eastAsia="Times New Roman" w:hAnsi="Century" w:cs="Arial"/>
                <w:b/>
                <w:sz w:val="20"/>
                <w:szCs w:val="20"/>
                <w:lang w:eastAsia="es-ES"/>
              </w:rPr>
              <w:t>7.273.087.458</w:t>
            </w:r>
          </w:p>
        </w:tc>
      </w:tr>
      <w:tr w:rsidR="005938BD" w:rsidRPr="00BF1D29" w:rsidTr="00652CB9">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938BD" w:rsidRPr="00BF1D29" w:rsidRDefault="005938BD" w:rsidP="004062B0">
            <w:pPr>
              <w:spacing w:after="0" w:line="240" w:lineRule="auto"/>
              <w:rPr>
                <w:rFonts w:ascii="Century" w:eastAsia="Times New Roman" w:hAnsi="Century" w:cs="Arial"/>
                <w:bCs/>
                <w:sz w:val="24"/>
                <w:szCs w:val="24"/>
                <w:lang w:eastAsia="es-ES"/>
              </w:rPr>
            </w:pPr>
          </w:p>
        </w:tc>
        <w:tc>
          <w:tcPr>
            <w:tcW w:w="726" w:type="dxa"/>
            <w:tcBorders>
              <w:top w:val="nil"/>
              <w:left w:val="nil"/>
              <w:bottom w:val="single" w:sz="4" w:space="0" w:color="auto"/>
              <w:right w:val="single" w:sz="4" w:space="0" w:color="auto"/>
            </w:tcBorders>
            <w:shd w:val="clear" w:color="auto" w:fill="auto"/>
            <w:noWrap/>
            <w:vAlign w:val="bottom"/>
            <w:hideMark/>
          </w:tcPr>
          <w:p w:rsidR="005938BD" w:rsidRPr="00BF1D29" w:rsidRDefault="005938BD" w:rsidP="004062B0">
            <w:pPr>
              <w:spacing w:after="0" w:line="240" w:lineRule="auto"/>
              <w:rPr>
                <w:rFonts w:ascii="Century" w:eastAsia="Times New Roman" w:hAnsi="Century" w:cs="Arial"/>
                <w:bCs/>
                <w:sz w:val="24"/>
                <w:szCs w:val="24"/>
                <w:lang w:eastAsia="es-ES"/>
              </w:rPr>
            </w:pPr>
          </w:p>
        </w:tc>
        <w:tc>
          <w:tcPr>
            <w:tcW w:w="986" w:type="dxa"/>
            <w:gridSpan w:val="2"/>
            <w:tcBorders>
              <w:top w:val="nil"/>
              <w:left w:val="nil"/>
              <w:bottom w:val="single" w:sz="4" w:space="0" w:color="auto"/>
              <w:right w:val="single" w:sz="4" w:space="0" w:color="auto"/>
            </w:tcBorders>
            <w:shd w:val="clear" w:color="auto" w:fill="auto"/>
            <w:noWrap/>
            <w:vAlign w:val="bottom"/>
            <w:hideMark/>
          </w:tcPr>
          <w:p w:rsidR="005938BD" w:rsidRPr="00BF1D29" w:rsidRDefault="005938BD" w:rsidP="004062B0">
            <w:pPr>
              <w:spacing w:after="0" w:line="240" w:lineRule="auto"/>
              <w:rPr>
                <w:rFonts w:ascii="Century" w:eastAsia="Times New Roman" w:hAnsi="Century" w:cs="Arial"/>
                <w:bCs/>
                <w:sz w:val="24"/>
                <w:szCs w:val="24"/>
                <w:lang w:eastAsia="es-ES"/>
              </w:rPr>
            </w:pPr>
          </w:p>
        </w:tc>
        <w:tc>
          <w:tcPr>
            <w:tcW w:w="3233" w:type="dxa"/>
            <w:gridSpan w:val="2"/>
            <w:tcBorders>
              <w:top w:val="nil"/>
              <w:left w:val="nil"/>
              <w:bottom w:val="single" w:sz="4" w:space="0" w:color="auto"/>
              <w:right w:val="single" w:sz="4" w:space="0" w:color="auto"/>
            </w:tcBorders>
            <w:shd w:val="clear" w:color="auto" w:fill="auto"/>
            <w:noWrap/>
            <w:vAlign w:val="bottom"/>
            <w:hideMark/>
          </w:tcPr>
          <w:p w:rsidR="005938BD" w:rsidRPr="00BF1D29" w:rsidRDefault="00911018" w:rsidP="004062B0">
            <w:pPr>
              <w:spacing w:after="0" w:line="240" w:lineRule="auto"/>
              <w:rPr>
                <w:rFonts w:ascii="Century" w:eastAsia="Times New Roman" w:hAnsi="Century" w:cs="Arial"/>
                <w:bCs/>
                <w:sz w:val="20"/>
                <w:szCs w:val="20"/>
                <w:lang w:eastAsia="es-ES"/>
              </w:rPr>
            </w:pPr>
            <w:r w:rsidRPr="00BF1D29">
              <w:rPr>
                <w:rFonts w:ascii="Century" w:eastAsia="Times New Roman" w:hAnsi="Century" w:cs="Arial"/>
                <w:bCs/>
                <w:sz w:val="20"/>
                <w:szCs w:val="20"/>
                <w:lang w:eastAsia="es-ES"/>
              </w:rPr>
              <w:t>SISTEMA GENERAL DE PARTICIPACIONES</w:t>
            </w:r>
          </w:p>
        </w:tc>
        <w:tc>
          <w:tcPr>
            <w:tcW w:w="3233" w:type="dxa"/>
            <w:tcBorders>
              <w:top w:val="nil"/>
              <w:left w:val="nil"/>
              <w:bottom w:val="single" w:sz="4" w:space="0" w:color="auto"/>
              <w:right w:val="single" w:sz="4" w:space="0" w:color="auto"/>
            </w:tcBorders>
            <w:shd w:val="clear" w:color="auto" w:fill="auto"/>
            <w:vAlign w:val="bottom"/>
          </w:tcPr>
          <w:p w:rsidR="00872239" w:rsidRPr="00BF1D29" w:rsidRDefault="00914A6F" w:rsidP="00872239">
            <w:pPr>
              <w:spacing w:after="0" w:line="240" w:lineRule="auto"/>
              <w:jc w:val="right"/>
              <w:rPr>
                <w:rFonts w:ascii="Century" w:eastAsia="Times New Roman" w:hAnsi="Century" w:cs="Arial"/>
                <w:bCs/>
                <w:sz w:val="20"/>
                <w:szCs w:val="20"/>
                <w:lang w:eastAsia="es-ES"/>
              </w:rPr>
            </w:pPr>
            <w:r>
              <w:rPr>
                <w:rFonts w:ascii="Century" w:eastAsia="Times New Roman" w:hAnsi="Century" w:cs="Arial"/>
                <w:bCs/>
                <w:sz w:val="20"/>
                <w:szCs w:val="20"/>
                <w:lang w:eastAsia="es-ES"/>
              </w:rPr>
              <w:t>2.317.258.689</w:t>
            </w:r>
          </w:p>
        </w:tc>
      </w:tr>
      <w:tr w:rsidR="006B090A" w:rsidRPr="00BF1D29" w:rsidTr="006B090A">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B090A" w:rsidRPr="00BF1D29" w:rsidRDefault="006B090A" w:rsidP="00652CB9">
            <w:pPr>
              <w:spacing w:after="0" w:line="240" w:lineRule="auto"/>
              <w:rPr>
                <w:rFonts w:ascii="Century" w:eastAsia="Times New Roman" w:hAnsi="Century" w:cs="Arial"/>
                <w:bCs/>
                <w:sz w:val="24"/>
                <w:szCs w:val="24"/>
                <w:lang w:eastAsia="es-ES"/>
              </w:rPr>
            </w:pPr>
          </w:p>
        </w:tc>
        <w:tc>
          <w:tcPr>
            <w:tcW w:w="726" w:type="dxa"/>
            <w:tcBorders>
              <w:top w:val="nil"/>
              <w:left w:val="nil"/>
              <w:bottom w:val="single" w:sz="4" w:space="0" w:color="auto"/>
              <w:right w:val="single" w:sz="4" w:space="0" w:color="auto"/>
            </w:tcBorders>
            <w:shd w:val="clear" w:color="auto" w:fill="auto"/>
            <w:noWrap/>
            <w:vAlign w:val="bottom"/>
            <w:hideMark/>
          </w:tcPr>
          <w:p w:rsidR="006B090A" w:rsidRPr="00BF1D29" w:rsidRDefault="006B090A" w:rsidP="00652CB9">
            <w:pPr>
              <w:spacing w:after="0" w:line="240" w:lineRule="auto"/>
              <w:rPr>
                <w:rFonts w:ascii="Century" w:eastAsia="Times New Roman" w:hAnsi="Century" w:cs="Arial"/>
                <w:bCs/>
                <w:sz w:val="24"/>
                <w:szCs w:val="24"/>
                <w:lang w:eastAsia="es-ES"/>
              </w:rPr>
            </w:pPr>
          </w:p>
        </w:tc>
        <w:tc>
          <w:tcPr>
            <w:tcW w:w="986" w:type="dxa"/>
            <w:gridSpan w:val="2"/>
            <w:tcBorders>
              <w:top w:val="nil"/>
              <w:left w:val="nil"/>
              <w:bottom w:val="single" w:sz="4" w:space="0" w:color="auto"/>
              <w:right w:val="single" w:sz="4" w:space="0" w:color="auto"/>
            </w:tcBorders>
            <w:shd w:val="clear" w:color="auto" w:fill="auto"/>
            <w:noWrap/>
            <w:vAlign w:val="bottom"/>
            <w:hideMark/>
          </w:tcPr>
          <w:p w:rsidR="006B090A" w:rsidRPr="00BF1D29" w:rsidRDefault="006B090A" w:rsidP="00652CB9">
            <w:pPr>
              <w:spacing w:after="0" w:line="240" w:lineRule="auto"/>
              <w:rPr>
                <w:rFonts w:ascii="Century" w:eastAsia="Times New Roman" w:hAnsi="Century" w:cs="Arial"/>
                <w:bCs/>
                <w:sz w:val="24"/>
                <w:szCs w:val="24"/>
                <w:lang w:eastAsia="es-ES"/>
              </w:rPr>
            </w:pPr>
          </w:p>
        </w:tc>
        <w:tc>
          <w:tcPr>
            <w:tcW w:w="3233" w:type="dxa"/>
            <w:gridSpan w:val="2"/>
            <w:tcBorders>
              <w:top w:val="nil"/>
              <w:left w:val="nil"/>
              <w:bottom w:val="single" w:sz="4" w:space="0" w:color="auto"/>
              <w:right w:val="single" w:sz="4" w:space="0" w:color="auto"/>
            </w:tcBorders>
            <w:shd w:val="clear" w:color="auto" w:fill="auto"/>
            <w:noWrap/>
            <w:vAlign w:val="bottom"/>
            <w:hideMark/>
          </w:tcPr>
          <w:p w:rsidR="006B090A" w:rsidRPr="00BF1D29" w:rsidRDefault="006B090A" w:rsidP="00652CB9">
            <w:pPr>
              <w:spacing w:after="0" w:line="240" w:lineRule="auto"/>
              <w:rPr>
                <w:rFonts w:ascii="Century" w:eastAsia="Times New Roman" w:hAnsi="Century" w:cs="Arial"/>
                <w:bCs/>
                <w:sz w:val="20"/>
                <w:szCs w:val="20"/>
                <w:lang w:eastAsia="es-ES"/>
              </w:rPr>
            </w:pPr>
            <w:r w:rsidRPr="00BF1D29">
              <w:rPr>
                <w:rFonts w:ascii="Century" w:eastAsia="Times New Roman" w:hAnsi="Century" w:cs="Arial"/>
                <w:bCs/>
                <w:sz w:val="20"/>
                <w:szCs w:val="20"/>
                <w:lang w:eastAsia="es-ES"/>
              </w:rPr>
              <w:t>CON FONDO LOCAL DE SALUD</w:t>
            </w:r>
          </w:p>
        </w:tc>
        <w:tc>
          <w:tcPr>
            <w:tcW w:w="3233" w:type="dxa"/>
            <w:tcBorders>
              <w:top w:val="nil"/>
              <w:left w:val="nil"/>
              <w:bottom w:val="single" w:sz="4" w:space="0" w:color="auto"/>
              <w:right w:val="single" w:sz="4" w:space="0" w:color="auto"/>
            </w:tcBorders>
            <w:shd w:val="clear" w:color="auto" w:fill="auto"/>
            <w:vAlign w:val="bottom"/>
          </w:tcPr>
          <w:p w:rsidR="006B090A" w:rsidRPr="00BF1D29" w:rsidRDefault="00872239" w:rsidP="00652CB9">
            <w:pPr>
              <w:spacing w:after="0" w:line="240" w:lineRule="auto"/>
              <w:jc w:val="right"/>
              <w:rPr>
                <w:rFonts w:ascii="Century" w:eastAsia="Times New Roman" w:hAnsi="Century" w:cs="Arial"/>
                <w:bCs/>
                <w:sz w:val="20"/>
                <w:szCs w:val="20"/>
                <w:lang w:eastAsia="es-ES"/>
              </w:rPr>
            </w:pPr>
            <w:r>
              <w:rPr>
                <w:rFonts w:ascii="Century" w:eastAsia="Times New Roman" w:hAnsi="Century" w:cs="Arial"/>
                <w:bCs/>
                <w:sz w:val="20"/>
                <w:szCs w:val="20"/>
                <w:lang w:eastAsia="es-ES"/>
              </w:rPr>
              <w:t>4.298.610.064</w:t>
            </w:r>
          </w:p>
        </w:tc>
      </w:tr>
      <w:tr w:rsidR="006B090A" w:rsidRPr="00BF1D29" w:rsidTr="006B090A">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B090A" w:rsidRPr="00BF1D29" w:rsidRDefault="006B090A" w:rsidP="00652CB9">
            <w:pPr>
              <w:spacing w:after="0" w:line="240" w:lineRule="auto"/>
              <w:rPr>
                <w:rFonts w:ascii="Century" w:eastAsia="Times New Roman" w:hAnsi="Century" w:cs="Arial"/>
                <w:bCs/>
                <w:sz w:val="24"/>
                <w:szCs w:val="24"/>
                <w:lang w:eastAsia="es-ES"/>
              </w:rPr>
            </w:pPr>
          </w:p>
        </w:tc>
        <w:tc>
          <w:tcPr>
            <w:tcW w:w="726" w:type="dxa"/>
            <w:tcBorders>
              <w:top w:val="nil"/>
              <w:left w:val="nil"/>
              <w:bottom w:val="single" w:sz="4" w:space="0" w:color="auto"/>
              <w:right w:val="single" w:sz="4" w:space="0" w:color="auto"/>
            </w:tcBorders>
            <w:shd w:val="clear" w:color="auto" w:fill="auto"/>
            <w:noWrap/>
            <w:vAlign w:val="bottom"/>
            <w:hideMark/>
          </w:tcPr>
          <w:p w:rsidR="006B090A" w:rsidRPr="00BF1D29" w:rsidRDefault="006B090A" w:rsidP="00652CB9">
            <w:pPr>
              <w:spacing w:after="0" w:line="240" w:lineRule="auto"/>
              <w:rPr>
                <w:rFonts w:ascii="Century" w:eastAsia="Times New Roman" w:hAnsi="Century" w:cs="Arial"/>
                <w:bCs/>
                <w:sz w:val="24"/>
                <w:szCs w:val="24"/>
                <w:lang w:eastAsia="es-ES"/>
              </w:rPr>
            </w:pPr>
          </w:p>
        </w:tc>
        <w:tc>
          <w:tcPr>
            <w:tcW w:w="986" w:type="dxa"/>
            <w:gridSpan w:val="2"/>
            <w:tcBorders>
              <w:top w:val="nil"/>
              <w:left w:val="nil"/>
              <w:bottom w:val="single" w:sz="4" w:space="0" w:color="auto"/>
              <w:right w:val="single" w:sz="4" w:space="0" w:color="auto"/>
            </w:tcBorders>
            <w:shd w:val="clear" w:color="auto" w:fill="auto"/>
            <w:noWrap/>
            <w:vAlign w:val="bottom"/>
            <w:hideMark/>
          </w:tcPr>
          <w:p w:rsidR="006B090A" w:rsidRPr="00BF1D29" w:rsidRDefault="006B090A" w:rsidP="00652CB9">
            <w:pPr>
              <w:spacing w:after="0" w:line="240" w:lineRule="auto"/>
              <w:rPr>
                <w:rFonts w:ascii="Century" w:eastAsia="Times New Roman" w:hAnsi="Century" w:cs="Arial"/>
                <w:bCs/>
                <w:sz w:val="24"/>
                <w:szCs w:val="24"/>
                <w:lang w:eastAsia="es-ES"/>
              </w:rPr>
            </w:pPr>
          </w:p>
        </w:tc>
        <w:tc>
          <w:tcPr>
            <w:tcW w:w="3233" w:type="dxa"/>
            <w:gridSpan w:val="2"/>
            <w:tcBorders>
              <w:top w:val="nil"/>
              <w:left w:val="nil"/>
              <w:bottom w:val="single" w:sz="4" w:space="0" w:color="auto"/>
              <w:right w:val="single" w:sz="4" w:space="0" w:color="auto"/>
            </w:tcBorders>
            <w:shd w:val="clear" w:color="auto" w:fill="auto"/>
            <w:noWrap/>
            <w:vAlign w:val="bottom"/>
            <w:hideMark/>
          </w:tcPr>
          <w:p w:rsidR="006B090A" w:rsidRPr="00BF1D29" w:rsidRDefault="006B090A" w:rsidP="00652CB9">
            <w:pPr>
              <w:spacing w:after="0" w:line="240" w:lineRule="auto"/>
              <w:rPr>
                <w:rFonts w:ascii="Century" w:eastAsia="Times New Roman" w:hAnsi="Century" w:cs="Arial"/>
                <w:bCs/>
                <w:sz w:val="20"/>
                <w:szCs w:val="20"/>
                <w:lang w:eastAsia="es-ES"/>
              </w:rPr>
            </w:pPr>
            <w:r w:rsidRPr="00BF1D29">
              <w:rPr>
                <w:rFonts w:ascii="Century" w:eastAsia="Times New Roman" w:hAnsi="Century" w:cs="Arial"/>
                <w:bCs/>
                <w:sz w:val="20"/>
                <w:szCs w:val="20"/>
                <w:lang w:eastAsia="es-ES"/>
              </w:rPr>
              <w:t>INVERSIÓN CON RENTA PROPIA</w:t>
            </w:r>
          </w:p>
        </w:tc>
        <w:tc>
          <w:tcPr>
            <w:tcW w:w="3233" w:type="dxa"/>
            <w:tcBorders>
              <w:top w:val="nil"/>
              <w:left w:val="nil"/>
              <w:bottom w:val="single" w:sz="4" w:space="0" w:color="auto"/>
              <w:right w:val="single" w:sz="4" w:space="0" w:color="auto"/>
            </w:tcBorders>
            <w:shd w:val="clear" w:color="auto" w:fill="auto"/>
            <w:vAlign w:val="bottom"/>
          </w:tcPr>
          <w:p w:rsidR="006B090A" w:rsidRPr="00BF1D29" w:rsidRDefault="00872239" w:rsidP="00423826">
            <w:pPr>
              <w:spacing w:after="0" w:line="240" w:lineRule="auto"/>
              <w:jc w:val="right"/>
              <w:rPr>
                <w:rFonts w:ascii="Century" w:eastAsia="Times New Roman" w:hAnsi="Century" w:cs="Arial"/>
                <w:bCs/>
                <w:sz w:val="20"/>
                <w:szCs w:val="20"/>
                <w:lang w:eastAsia="es-ES"/>
              </w:rPr>
            </w:pPr>
            <w:r>
              <w:rPr>
                <w:rFonts w:ascii="Century" w:eastAsia="Times New Roman" w:hAnsi="Century" w:cs="Arial"/>
                <w:bCs/>
                <w:sz w:val="20"/>
                <w:szCs w:val="20"/>
                <w:lang w:eastAsia="es-ES"/>
              </w:rPr>
              <w:t>657.218.705</w:t>
            </w:r>
          </w:p>
        </w:tc>
      </w:tr>
    </w:tbl>
    <w:p w:rsidR="004062B0" w:rsidRPr="00BF1D29" w:rsidRDefault="004062B0" w:rsidP="00C43844">
      <w:pPr>
        <w:spacing w:after="0"/>
        <w:jc w:val="both"/>
        <w:rPr>
          <w:rFonts w:ascii="Century" w:hAnsi="Century" w:cs="Arial"/>
          <w:sz w:val="24"/>
          <w:szCs w:val="24"/>
        </w:rPr>
      </w:pPr>
    </w:p>
    <w:p w:rsidR="00C43844" w:rsidRPr="006B090A" w:rsidRDefault="00C43844" w:rsidP="00C43844">
      <w:pPr>
        <w:spacing w:after="0"/>
        <w:jc w:val="both"/>
        <w:rPr>
          <w:rFonts w:ascii="Arial" w:hAnsi="Arial" w:cs="Arial"/>
          <w:sz w:val="24"/>
          <w:szCs w:val="24"/>
        </w:rPr>
      </w:pPr>
    </w:p>
    <w:p w:rsidR="00C1547D" w:rsidRDefault="00C1547D" w:rsidP="00C1547D">
      <w:pPr>
        <w:spacing w:after="0"/>
        <w:jc w:val="both"/>
        <w:rPr>
          <w:rFonts w:ascii="Arial" w:hAnsi="Arial" w:cs="Arial"/>
          <w:sz w:val="24"/>
          <w:szCs w:val="24"/>
        </w:rPr>
      </w:pPr>
      <w:r w:rsidRPr="00645EF0">
        <w:rPr>
          <w:rFonts w:ascii="Arial" w:hAnsi="Arial" w:cs="Arial"/>
          <w:b/>
          <w:sz w:val="24"/>
          <w:szCs w:val="24"/>
        </w:rPr>
        <w:t>ARTICULO TERCERO:</w:t>
      </w:r>
      <w:r>
        <w:rPr>
          <w:rFonts w:ascii="Arial" w:hAnsi="Arial" w:cs="Arial"/>
          <w:sz w:val="24"/>
          <w:szCs w:val="24"/>
        </w:rPr>
        <w:tab/>
        <w:t>Las disposiciones generales que rige el presente presupuesto son complementarias al Decreto 111 de 1996, Ley 819 del 2003, de la Ley 715 del 2001 y de la Ley 1176 de 2007</w:t>
      </w:r>
      <w:r w:rsidR="002517ED">
        <w:rPr>
          <w:rFonts w:ascii="Arial" w:hAnsi="Arial" w:cs="Arial"/>
          <w:sz w:val="24"/>
          <w:szCs w:val="24"/>
        </w:rPr>
        <w:t>.</w:t>
      </w:r>
    </w:p>
    <w:p w:rsidR="00C43844" w:rsidRDefault="00C43844" w:rsidP="00C43844">
      <w:pPr>
        <w:spacing w:after="0"/>
        <w:jc w:val="both"/>
        <w:rPr>
          <w:rFonts w:ascii="Arial" w:hAnsi="Arial" w:cs="Arial"/>
          <w:sz w:val="24"/>
          <w:szCs w:val="24"/>
        </w:rPr>
      </w:pPr>
    </w:p>
    <w:p w:rsidR="00C1547D" w:rsidRDefault="00C1547D" w:rsidP="00C43844">
      <w:pPr>
        <w:spacing w:after="0"/>
        <w:jc w:val="both"/>
        <w:rPr>
          <w:rFonts w:ascii="Arial" w:hAnsi="Arial" w:cs="Arial"/>
          <w:sz w:val="24"/>
          <w:szCs w:val="24"/>
        </w:rPr>
      </w:pPr>
      <w:r>
        <w:rPr>
          <w:rFonts w:ascii="Arial" w:hAnsi="Arial" w:cs="Arial"/>
          <w:sz w:val="24"/>
          <w:szCs w:val="24"/>
        </w:rPr>
        <w:t>DE LOS GATOS</w:t>
      </w:r>
    </w:p>
    <w:p w:rsidR="00C1547D" w:rsidRDefault="00C1547D" w:rsidP="00C1547D">
      <w:pPr>
        <w:pStyle w:val="Textoindependiente"/>
        <w:jc w:val="both"/>
      </w:pPr>
      <w:r>
        <w:t>1- Las afectaciones al presupuesto se harán teniendo en cuenta la prestación principal originada en los compromisos que se adquieran y con cargo a esta apropiación se cubrirán los demás costos inherentes o accesorios.</w:t>
      </w:r>
    </w:p>
    <w:p w:rsidR="00C1547D" w:rsidRDefault="00C1547D" w:rsidP="00C1547D">
      <w:pPr>
        <w:pStyle w:val="Textoindependiente"/>
        <w:jc w:val="both"/>
      </w:pPr>
    </w:p>
    <w:p w:rsidR="00C1547D" w:rsidRDefault="00C1547D" w:rsidP="00C1547D">
      <w:pPr>
        <w:pStyle w:val="Textoindependiente"/>
        <w:jc w:val="both"/>
      </w:pPr>
    </w:p>
    <w:p w:rsidR="00C1547D" w:rsidRDefault="00C1547D" w:rsidP="00C1547D">
      <w:pPr>
        <w:pStyle w:val="Textoindependiente"/>
        <w:jc w:val="both"/>
      </w:pPr>
      <w:r>
        <w:t>2- Prohíbase tramitar actos administrativos u obligaciones que afecten el presupuesto de gastos cuando no reúnan los requisitos legales.</w:t>
      </w:r>
    </w:p>
    <w:p w:rsidR="00C1547D" w:rsidRDefault="00C1547D" w:rsidP="00C1547D">
      <w:pPr>
        <w:pStyle w:val="Textoindependiente"/>
        <w:jc w:val="both"/>
      </w:pPr>
    </w:p>
    <w:p w:rsidR="00C1547D" w:rsidRDefault="00C1547D" w:rsidP="00C1547D">
      <w:pPr>
        <w:pStyle w:val="Textoindependiente"/>
        <w:jc w:val="both"/>
      </w:pPr>
      <w:r>
        <w:t>3- Para proveer empleos vacantes se requerirá el certificado de disponibilidad presupuestal por la vigencia fiscal 201</w:t>
      </w:r>
      <w:r w:rsidR="00CE4EA5">
        <w:t>2</w:t>
      </w:r>
      <w:r>
        <w:t>, por medio de este el jefe de presupuesto o quien haga sus veces garantizará existencia de los recursos del 1º de enero al 31 de diciembre de 201</w:t>
      </w:r>
      <w:r w:rsidR="00CE4EA5">
        <w:t>2</w:t>
      </w:r>
      <w:r>
        <w:t>, por todo concepto de personal.</w:t>
      </w:r>
    </w:p>
    <w:p w:rsidR="00C1547D" w:rsidRDefault="00C1547D" w:rsidP="00C1547D">
      <w:pPr>
        <w:pStyle w:val="Textoindependiente"/>
        <w:jc w:val="both"/>
      </w:pPr>
    </w:p>
    <w:p w:rsidR="00C1547D" w:rsidRDefault="00C1547D" w:rsidP="00C1547D">
      <w:pPr>
        <w:pStyle w:val="Textoindependiente"/>
        <w:jc w:val="both"/>
      </w:pPr>
      <w:r>
        <w:t xml:space="preserve">4- Los recursos destinados a programas de capacitación y bienestar social no pueden tener por objeto crear o incrementar salarios, bonificaciones, </w:t>
      </w:r>
      <w:r>
        <w:lastRenderedPageBreak/>
        <w:t>sobresueldos, primas, prestaciones sociales, remuneraciones extralegales o estímulos pecuniarios ocasionales que la ley no haya establecido</w:t>
      </w:r>
    </w:p>
    <w:p w:rsidR="00C1547D" w:rsidRDefault="00C1547D" w:rsidP="00C1547D">
      <w:pPr>
        <w:pStyle w:val="Textoindependiente"/>
        <w:jc w:val="both"/>
      </w:pPr>
    </w:p>
    <w:p w:rsidR="00C1547D" w:rsidRDefault="00C1547D" w:rsidP="00C1547D">
      <w:pPr>
        <w:pStyle w:val="Textoindependiente"/>
        <w:jc w:val="both"/>
      </w:pPr>
      <w:r>
        <w:t>Los programas de capacitación podrán comprender matrículas a funcionarios que se girarán directamente a los establecimientos educativos.</w:t>
      </w:r>
    </w:p>
    <w:p w:rsidR="00C1547D" w:rsidRDefault="00C1547D" w:rsidP="00C43844">
      <w:pPr>
        <w:spacing w:after="0"/>
        <w:jc w:val="both"/>
        <w:rPr>
          <w:rFonts w:ascii="Arial" w:hAnsi="Arial" w:cs="Arial"/>
          <w:sz w:val="24"/>
          <w:szCs w:val="24"/>
          <w:lang w:val="es-CO"/>
        </w:rPr>
      </w:pPr>
    </w:p>
    <w:p w:rsidR="00C1547D" w:rsidRDefault="00C1547D" w:rsidP="00C1547D">
      <w:pPr>
        <w:pStyle w:val="Textoindependiente"/>
        <w:jc w:val="both"/>
      </w:pPr>
      <w:r>
        <w:rPr>
          <w:b/>
        </w:rPr>
        <w:t>CLASIFIACIÓN DE LOS GASTOS:</w:t>
      </w:r>
      <w:r>
        <w:t xml:space="preserve"> Las apropiaciones incluidas en el presupuesto para la vigencia 201</w:t>
      </w:r>
      <w:r w:rsidR="00CE4EA5">
        <w:t>2</w:t>
      </w:r>
      <w:r>
        <w:t xml:space="preserve"> se clasifican en la siguiente forma:</w:t>
      </w:r>
    </w:p>
    <w:p w:rsidR="00C1547D" w:rsidRDefault="00C1547D" w:rsidP="00C1547D">
      <w:pPr>
        <w:pStyle w:val="Textoindependiente"/>
        <w:jc w:val="both"/>
      </w:pPr>
    </w:p>
    <w:p w:rsidR="00C1547D" w:rsidRDefault="00C1547D" w:rsidP="00C1547D">
      <w:pPr>
        <w:pStyle w:val="Textoindependiente"/>
        <w:jc w:val="both"/>
        <w:rPr>
          <w:b/>
        </w:rPr>
      </w:pPr>
      <w:r>
        <w:rPr>
          <w:b/>
        </w:rPr>
        <w:t>FUNCIONAMIENTO</w:t>
      </w:r>
    </w:p>
    <w:p w:rsidR="00C1547D" w:rsidRDefault="00C1547D" w:rsidP="00C43844">
      <w:pPr>
        <w:spacing w:after="0"/>
        <w:jc w:val="both"/>
        <w:rPr>
          <w:rFonts w:ascii="Arial" w:hAnsi="Arial" w:cs="Arial"/>
          <w:b/>
          <w:sz w:val="24"/>
          <w:szCs w:val="24"/>
          <w:lang w:val="es-CO"/>
        </w:rPr>
      </w:pPr>
      <w:r w:rsidRPr="00C1547D">
        <w:rPr>
          <w:rFonts w:ascii="Arial" w:hAnsi="Arial" w:cs="Arial"/>
          <w:b/>
          <w:sz w:val="24"/>
          <w:szCs w:val="24"/>
          <w:lang w:val="es-CO"/>
        </w:rPr>
        <w:t xml:space="preserve">INVERSIÓN </w:t>
      </w:r>
    </w:p>
    <w:p w:rsidR="00C1547D" w:rsidRDefault="00C1547D" w:rsidP="00C43844">
      <w:pPr>
        <w:spacing w:after="0"/>
        <w:jc w:val="both"/>
        <w:rPr>
          <w:rFonts w:ascii="Arial" w:hAnsi="Arial" w:cs="Arial"/>
          <w:b/>
          <w:sz w:val="24"/>
          <w:szCs w:val="24"/>
          <w:lang w:val="es-CO"/>
        </w:rPr>
      </w:pPr>
      <w:r w:rsidRPr="00C1547D">
        <w:rPr>
          <w:rFonts w:ascii="Arial" w:hAnsi="Arial" w:cs="Arial"/>
          <w:b/>
          <w:sz w:val="24"/>
          <w:szCs w:val="24"/>
          <w:lang w:val="es-CO"/>
        </w:rPr>
        <w:t>SERVICIO DE LA DEUDA</w:t>
      </w:r>
    </w:p>
    <w:p w:rsidR="004646C3" w:rsidRDefault="004646C3" w:rsidP="00C43844">
      <w:pPr>
        <w:spacing w:after="0"/>
        <w:jc w:val="both"/>
        <w:rPr>
          <w:rFonts w:ascii="Arial" w:hAnsi="Arial" w:cs="Arial"/>
          <w:b/>
          <w:sz w:val="24"/>
          <w:szCs w:val="24"/>
          <w:lang w:val="es-CO"/>
        </w:rPr>
      </w:pPr>
    </w:p>
    <w:p w:rsidR="00C1547D" w:rsidRDefault="00C1547D" w:rsidP="00C1547D">
      <w:pPr>
        <w:pStyle w:val="Textoindependiente"/>
      </w:pPr>
      <w:r>
        <w:rPr>
          <w:b/>
        </w:rPr>
        <w:t>DEFINICIÓN DE GASTOS:</w:t>
      </w:r>
      <w:r>
        <w:t xml:space="preserve"> Las apropiaciones incluidas en el presupuesto para la vigencia 201</w:t>
      </w:r>
      <w:r w:rsidR="00CE4EA5">
        <w:t>2</w:t>
      </w:r>
      <w:r>
        <w:t xml:space="preserve"> se definen en la siguiente forma: </w:t>
      </w:r>
    </w:p>
    <w:p w:rsidR="00C1547D" w:rsidRDefault="00C1547D" w:rsidP="00C1547D">
      <w:pPr>
        <w:pStyle w:val="Textoindependiente"/>
      </w:pPr>
    </w:p>
    <w:p w:rsidR="00C1547D" w:rsidRDefault="00C1547D" w:rsidP="00C1547D">
      <w:pPr>
        <w:pStyle w:val="Textoindependiente"/>
        <w:jc w:val="both"/>
      </w:pPr>
      <w:r>
        <w:rPr>
          <w:b/>
        </w:rPr>
        <w:t>FUNCIONAMIENTO:</w:t>
      </w:r>
      <w:r>
        <w:t xml:space="preserve"> Son aquellos que tienen por objeto atender las necesidades de los órganos para cumplir a cabalidad con las funciones asignadas en la constitución y la ley.</w:t>
      </w:r>
    </w:p>
    <w:p w:rsidR="00C1547D" w:rsidRDefault="00C1547D" w:rsidP="00C1547D">
      <w:pPr>
        <w:pStyle w:val="Textoindependiente"/>
        <w:jc w:val="both"/>
      </w:pPr>
    </w:p>
    <w:p w:rsidR="00C1547D" w:rsidRDefault="00C1547D" w:rsidP="00C1547D">
      <w:pPr>
        <w:pStyle w:val="Textoindependiente"/>
        <w:jc w:val="both"/>
      </w:pPr>
      <w:r>
        <w:rPr>
          <w:b/>
        </w:rPr>
        <w:t>GASTOS DE PERSONAL:</w:t>
      </w:r>
      <w:r>
        <w:t xml:space="preserve"> Corresponden a aquellos gastos que debe hacer el Municipio como contraprestación de los servicios que recibe sea por una relación laboral o a través de contratos.</w:t>
      </w:r>
    </w:p>
    <w:p w:rsidR="00C1547D" w:rsidRDefault="00C1547D" w:rsidP="00C1547D">
      <w:pPr>
        <w:pStyle w:val="Textoindependiente"/>
      </w:pPr>
    </w:p>
    <w:p w:rsidR="00C1547D" w:rsidRDefault="00C1547D" w:rsidP="00C1547D">
      <w:pPr>
        <w:pStyle w:val="Textoindependiente"/>
        <w:jc w:val="both"/>
      </w:pPr>
      <w:r>
        <w:rPr>
          <w:b/>
        </w:rPr>
        <w:t xml:space="preserve">SERVICIOS PERSONALES ASOCIADOS A NÓMINA: </w:t>
      </w:r>
      <w:r>
        <w:t>Comprende la remuneración por concepto de sueldos y demás factores salariales legalmente establecidos, de los servidores públicos vinculados a la planta de personal, tales como:</w:t>
      </w:r>
    </w:p>
    <w:p w:rsidR="00C1547D" w:rsidRDefault="00C1547D" w:rsidP="00C1547D">
      <w:pPr>
        <w:pStyle w:val="Textoindependiente"/>
      </w:pPr>
    </w:p>
    <w:p w:rsidR="00C1547D" w:rsidRDefault="00C1547D" w:rsidP="00C1547D">
      <w:pPr>
        <w:pStyle w:val="Textoindependiente"/>
      </w:pPr>
      <w:r>
        <w:rPr>
          <w:b/>
        </w:rPr>
        <w:t>Sueldo personal de nómina:</w:t>
      </w:r>
      <w:r>
        <w:t xml:space="preserve"> Pago de las remuneraciones a los servidores públicos que incluye la jornada ordinaria.   </w:t>
      </w:r>
    </w:p>
    <w:p w:rsidR="00C1547D" w:rsidRDefault="00C1547D" w:rsidP="00C1547D">
      <w:pPr>
        <w:pStyle w:val="Textoindependiente"/>
      </w:pPr>
    </w:p>
    <w:p w:rsidR="00C1547D" w:rsidRDefault="00C1547D" w:rsidP="00C1547D">
      <w:pPr>
        <w:pStyle w:val="Textoindependiente"/>
        <w:jc w:val="both"/>
      </w:pPr>
      <w:r>
        <w:rPr>
          <w:b/>
        </w:rPr>
        <w:t>Prima de Navidad:</w:t>
      </w:r>
      <w:r>
        <w:t xml:space="preserve"> Pago a que tienen los empleados públicos y, según lo contratado, los trabajadores oficiales, equivalente a un (1) salario o liquidado proporcionalmente al tiempo laborado.</w:t>
      </w:r>
    </w:p>
    <w:p w:rsidR="00C1547D" w:rsidRDefault="00C1547D" w:rsidP="00C1547D">
      <w:pPr>
        <w:pStyle w:val="Textoindependiente"/>
      </w:pPr>
    </w:p>
    <w:p w:rsidR="00C1547D" w:rsidRDefault="00C1547D" w:rsidP="00C1547D">
      <w:pPr>
        <w:pStyle w:val="Textoindependiente"/>
      </w:pPr>
      <w:r>
        <w:rPr>
          <w:b/>
        </w:rPr>
        <w:t>Prima de vacaciones:</w:t>
      </w:r>
      <w:r>
        <w:t xml:space="preserve"> Pago a que tienen derecho los empleados públicos y, según lo contratado, los trabajadores oficiales en los términos legales</w:t>
      </w:r>
    </w:p>
    <w:p w:rsidR="00C1547D" w:rsidRDefault="00C1547D" w:rsidP="00C1547D">
      <w:pPr>
        <w:pStyle w:val="Textoindependiente"/>
      </w:pPr>
    </w:p>
    <w:p w:rsidR="00C1547D" w:rsidRDefault="00C1547D" w:rsidP="00C1547D">
      <w:pPr>
        <w:pStyle w:val="Textoindependiente"/>
        <w:jc w:val="both"/>
      </w:pPr>
      <w:r>
        <w:rPr>
          <w:b/>
        </w:rPr>
        <w:t>Prima de servicios:</w:t>
      </w:r>
      <w:r>
        <w:t xml:space="preserve"> Pago a que tienen derecho los empleados públicos y según lo contratado, los trabajadores oficiales, en forma proporcional al tiempo laborado, siempre y cuando hubieren servido en el Municipio por lo menos un semestre. </w:t>
      </w:r>
      <w:r>
        <w:lastRenderedPageBreak/>
        <w:t>Equivalente a  un mes de salario el cual se pagara El 50% en el mes de Junio y el otro 50% en el mes de Diciembre.</w:t>
      </w:r>
    </w:p>
    <w:p w:rsidR="00C1547D" w:rsidRDefault="00C1547D" w:rsidP="00C1547D">
      <w:pPr>
        <w:pStyle w:val="Textoindependiente"/>
      </w:pPr>
      <w:r>
        <w:t xml:space="preserve"> </w:t>
      </w:r>
    </w:p>
    <w:p w:rsidR="00C1547D" w:rsidRDefault="00C1547D" w:rsidP="00C1547D">
      <w:pPr>
        <w:pStyle w:val="Textoindependiente"/>
        <w:jc w:val="both"/>
      </w:pPr>
      <w:r>
        <w:rPr>
          <w:b/>
        </w:rPr>
        <w:t>Indemnización de vacaciones:</w:t>
      </w:r>
      <w:r>
        <w:t xml:space="preserve"> Compensación en dinero por vacaciones causadas y no disfrutadas que se paga al personal que se desvincula o quienes, por necesidades del servicio, no pueden tomarlas en tiempo. La afectación de esta apropiación requiere de resolución motivada por el Alcalde Municipal.</w:t>
      </w:r>
    </w:p>
    <w:p w:rsidR="00C1547D" w:rsidRDefault="00C1547D" w:rsidP="00C1547D">
      <w:pPr>
        <w:pStyle w:val="Textoindependiente"/>
      </w:pPr>
    </w:p>
    <w:p w:rsidR="00C1547D" w:rsidRDefault="00C1547D" w:rsidP="00C1547D">
      <w:pPr>
        <w:pStyle w:val="Textoindependiente"/>
        <w:jc w:val="both"/>
        <w:rPr>
          <w:b/>
        </w:rPr>
      </w:pPr>
      <w:r>
        <w:rPr>
          <w:b/>
        </w:rPr>
        <w:t xml:space="preserve">Pensionados y jubilados: </w:t>
      </w:r>
      <w:r>
        <w:t>Son aquellos ex funcionarios que por acto administrativo de carácter Municipal y mediante el cumplimiento de los requisitos de ley</w:t>
      </w:r>
      <w:r>
        <w:rPr>
          <w:b/>
        </w:rPr>
        <w:t xml:space="preserve"> </w:t>
      </w:r>
      <w:r>
        <w:t>se le ha determinado la pensión respectiva.</w:t>
      </w:r>
    </w:p>
    <w:p w:rsidR="00C1547D" w:rsidRDefault="00C1547D" w:rsidP="00C1547D">
      <w:pPr>
        <w:pStyle w:val="Textoindependiente"/>
      </w:pPr>
    </w:p>
    <w:p w:rsidR="00C1547D" w:rsidRDefault="00C1547D" w:rsidP="00C1547D">
      <w:pPr>
        <w:pStyle w:val="Textoindependiente"/>
        <w:jc w:val="both"/>
      </w:pPr>
      <w:r>
        <w:rPr>
          <w:b/>
        </w:rPr>
        <w:t xml:space="preserve">Indemnización carrera administrativa: </w:t>
      </w:r>
      <w:r>
        <w:t>Son aquellas erogaciones que determina la ley 909 de 2004 para aquellos funcionarios de carrera que por situación de carrera administrativa se les debe  reconocer indemnización.</w:t>
      </w:r>
    </w:p>
    <w:p w:rsidR="00C1547D" w:rsidRDefault="00C1547D" w:rsidP="00C1547D">
      <w:pPr>
        <w:pStyle w:val="Textoindependiente"/>
        <w:rPr>
          <w:b/>
        </w:rPr>
      </w:pPr>
    </w:p>
    <w:p w:rsidR="00C1547D" w:rsidRDefault="00C1547D" w:rsidP="00C1547D">
      <w:pPr>
        <w:pStyle w:val="Textoindependiente"/>
      </w:pPr>
      <w:r>
        <w:rPr>
          <w:b/>
        </w:rPr>
        <w:t xml:space="preserve">Prima bonificación alcalde: </w:t>
      </w:r>
      <w:r>
        <w:t>Es una bonificación creada por el gobierno nacional equivalente a ocho (8) salarios del Alcalde.</w:t>
      </w:r>
    </w:p>
    <w:p w:rsidR="00C1547D" w:rsidRDefault="00C1547D" w:rsidP="00C1547D">
      <w:pPr>
        <w:pStyle w:val="Textoindependiente"/>
      </w:pPr>
    </w:p>
    <w:p w:rsidR="00C1547D" w:rsidRDefault="00C1547D" w:rsidP="00C1547D">
      <w:pPr>
        <w:pStyle w:val="Textoindependiente"/>
        <w:jc w:val="both"/>
      </w:pPr>
      <w:r>
        <w:rPr>
          <w:b/>
        </w:rPr>
        <w:t>Servicios personales indirectos:</w:t>
      </w:r>
      <w:r>
        <w:t xml:space="preserve"> Son gastos destinados a atender la contratación de personas jurídicas y naturales para que presten servicios calificados o profesionales, cuando no puedan ser desarrollados con personal de planta. Al igual incluye la remuneración del personal que se vincule en forma ocasional, para desarrollar actividades netamente temporales o para suplir a los servidores públicos.   </w:t>
      </w:r>
    </w:p>
    <w:p w:rsidR="00C1547D" w:rsidRDefault="00C1547D" w:rsidP="00C1547D">
      <w:pPr>
        <w:pStyle w:val="Textoindependiente"/>
        <w:jc w:val="both"/>
      </w:pPr>
    </w:p>
    <w:p w:rsidR="00C1547D" w:rsidRDefault="00C1547D" w:rsidP="00C1547D">
      <w:pPr>
        <w:pStyle w:val="Textoindependiente"/>
        <w:jc w:val="both"/>
      </w:pPr>
      <w:r>
        <w:rPr>
          <w:b/>
        </w:rPr>
        <w:t xml:space="preserve">Otros gastos por servicios personales: </w:t>
      </w:r>
      <w:r>
        <w:t>Son aquellos gastos por servicios personales que no se encuentran dentro de las denominaciones anteriores.</w:t>
      </w:r>
    </w:p>
    <w:p w:rsidR="00C1547D" w:rsidRDefault="00C1547D" w:rsidP="00C1547D">
      <w:pPr>
        <w:pStyle w:val="Textoindependiente"/>
        <w:jc w:val="both"/>
      </w:pPr>
    </w:p>
    <w:p w:rsidR="00C1547D" w:rsidRDefault="00C1547D" w:rsidP="00C1547D">
      <w:pPr>
        <w:pStyle w:val="Textoindependiente"/>
        <w:jc w:val="both"/>
      </w:pPr>
      <w:r>
        <w:rPr>
          <w:b/>
        </w:rPr>
        <w:t xml:space="preserve">Contribuciones inherentes a nómina: </w:t>
      </w:r>
      <w:r>
        <w:t>Corresponde a las contribuciones legales que debe hacer el Municipio como empleador, que tiene como base la nómina de personal de planta, destinadas el sector público (SENA, ICBF, ESAP, ITT, fondos administrativos de pensiones o cesantías, EPS, ARP) o privado (Cajas de compensación familiar, fondos administradores de cesantías y pensiones, EPS. ARP).</w:t>
      </w:r>
    </w:p>
    <w:p w:rsidR="00C1547D" w:rsidRDefault="00C1547D" w:rsidP="00C1547D">
      <w:pPr>
        <w:pStyle w:val="Textoindependiente"/>
        <w:jc w:val="both"/>
      </w:pPr>
    </w:p>
    <w:p w:rsidR="00C1547D" w:rsidRDefault="00C1547D" w:rsidP="00C1547D">
      <w:pPr>
        <w:pStyle w:val="Textoindependiente"/>
        <w:jc w:val="both"/>
      </w:pPr>
      <w:r>
        <w:rPr>
          <w:b/>
        </w:rPr>
        <w:t xml:space="preserve"> Gastos generales:</w:t>
      </w:r>
      <w:r>
        <w:t xml:space="preserve"> Son los gastos relacionados con la adquisición de bienes y servicios necesarios para que el Municipio cumpla con las funciones asignadas por la Constitución y la Ley; y con el pago de los impuestos a que son sometidos legalmente.</w:t>
      </w:r>
    </w:p>
    <w:p w:rsidR="00C1547D" w:rsidRDefault="00C1547D" w:rsidP="00C1547D">
      <w:pPr>
        <w:pStyle w:val="Textoindependiente"/>
        <w:jc w:val="both"/>
      </w:pPr>
    </w:p>
    <w:p w:rsidR="00C1547D" w:rsidRDefault="00C1547D" w:rsidP="00C1547D">
      <w:pPr>
        <w:pStyle w:val="Textoindependiente"/>
        <w:jc w:val="both"/>
      </w:pPr>
      <w:r>
        <w:rPr>
          <w:b/>
        </w:rPr>
        <w:t xml:space="preserve"> Adquisición de bienes:</w:t>
      </w:r>
      <w:r>
        <w:t xml:space="preserve"> Corresponde a la compra de bienes muebles destinados a apoyar el desarrollo de las funciones del Municipio tales como:</w:t>
      </w:r>
    </w:p>
    <w:p w:rsidR="00C1547D" w:rsidRDefault="00C1547D" w:rsidP="00C1547D">
      <w:pPr>
        <w:pStyle w:val="Textoindependiente"/>
        <w:jc w:val="both"/>
      </w:pPr>
    </w:p>
    <w:p w:rsidR="00C1547D" w:rsidRDefault="00C1547D" w:rsidP="00C1547D">
      <w:pPr>
        <w:pStyle w:val="Textoindependiente"/>
        <w:jc w:val="both"/>
      </w:pPr>
      <w:r>
        <w:rPr>
          <w:b/>
        </w:rPr>
        <w:t xml:space="preserve">Compra de equipo: </w:t>
      </w:r>
      <w:r>
        <w:t>Adquisición de bienes tangibles de consumo duradero que deben inventariarse. Las adquisiciones se harán con sujeción al plan de compras.</w:t>
      </w:r>
    </w:p>
    <w:p w:rsidR="00C1547D" w:rsidRDefault="00C1547D" w:rsidP="00C1547D">
      <w:pPr>
        <w:pStyle w:val="Textoindependiente"/>
        <w:jc w:val="both"/>
      </w:pPr>
    </w:p>
    <w:p w:rsidR="00C1547D" w:rsidRDefault="00C1547D" w:rsidP="00C1547D">
      <w:pPr>
        <w:pStyle w:val="Textoindependiente"/>
        <w:jc w:val="both"/>
      </w:pPr>
      <w:r>
        <w:rPr>
          <w:b/>
        </w:rPr>
        <w:t>Materiales y suministros:</w:t>
      </w:r>
      <w:r>
        <w:t xml:space="preserve"> Adquisición de bienes tangibles e intangibles de consumo final o fungible que no deban inventariar por las diferentes dependencias y no se sean objeto de devolución. </w:t>
      </w:r>
    </w:p>
    <w:p w:rsidR="00C1547D" w:rsidRDefault="00C1547D" w:rsidP="00C1547D">
      <w:pPr>
        <w:pStyle w:val="Textoindependiente"/>
        <w:jc w:val="both"/>
      </w:pPr>
    </w:p>
    <w:p w:rsidR="00C1547D" w:rsidRDefault="00C1547D" w:rsidP="00C1547D">
      <w:pPr>
        <w:pStyle w:val="Textoindependiente"/>
        <w:jc w:val="both"/>
      </w:pPr>
      <w:r>
        <w:t>Las anteriores adquisiciones se harán con sujeción al plan de compras</w:t>
      </w:r>
    </w:p>
    <w:p w:rsidR="00C1547D" w:rsidRDefault="00C1547D" w:rsidP="00C1547D">
      <w:pPr>
        <w:pStyle w:val="Textoindependiente"/>
        <w:jc w:val="both"/>
      </w:pPr>
    </w:p>
    <w:p w:rsidR="00C1547D" w:rsidRDefault="00C1547D" w:rsidP="00C1547D">
      <w:pPr>
        <w:pStyle w:val="Textoindependiente"/>
        <w:jc w:val="both"/>
      </w:pPr>
      <w:r>
        <w:t xml:space="preserve"> </w:t>
      </w:r>
      <w:r>
        <w:tab/>
      </w:r>
    </w:p>
    <w:p w:rsidR="00C1547D" w:rsidRDefault="00C1547D" w:rsidP="00C1547D">
      <w:pPr>
        <w:pStyle w:val="Textoindependiente"/>
        <w:jc w:val="both"/>
      </w:pPr>
      <w:r>
        <w:rPr>
          <w:b/>
        </w:rPr>
        <w:t xml:space="preserve">Adquisición de servicios: </w:t>
      </w:r>
      <w:r>
        <w:t>Comprende la contratación y el pago a personas jurídicas o naturales por la prestación de un servicio que complementa el desarrollo de las funciones del Municipio y permiten mantener y proteger los bienes que son de su propiedad o están a su cargo, así como los pagos por concepto de tasas a que estén sujeto el municipio, tales como:</w:t>
      </w:r>
    </w:p>
    <w:p w:rsidR="00C1547D" w:rsidRDefault="00C1547D" w:rsidP="00C1547D">
      <w:pPr>
        <w:pStyle w:val="Textoindependiente"/>
        <w:jc w:val="both"/>
      </w:pPr>
    </w:p>
    <w:p w:rsidR="00C1547D" w:rsidRDefault="00C1547D" w:rsidP="00C1547D">
      <w:pPr>
        <w:pStyle w:val="Textoindependiente"/>
        <w:jc w:val="both"/>
      </w:pPr>
      <w:r>
        <w:rPr>
          <w:b/>
        </w:rPr>
        <w:t>Mantenimiento:</w:t>
      </w:r>
      <w:r>
        <w:t xml:space="preserve"> Los gastos tendientes a conservación y reparación de bienes muebles e inmuebles.</w:t>
      </w:r>
    </w:p>
    <w:p w:rsidR="00C1547D" w:rsidRDefault="00C1547D" w:rsidP="00C1547D">
      <w:pPr>
        <w:pStyle w:val="Textoindependiente"/>
        <w:jc w:val="both"/>
      </w:pPr>
    </w:p>
    <w:p w:rsidR="00C1547D" w:rsidRDefault="00C1547D" w:rsidP="00C1547D">
      <w:pPr>
        <w:pStyle w:val="Textoindependiente"/>
        <w:jc w:val="both"/>
      </w:pPr>
      <w:r>
        <w:rPr>
          <w:b/>
        </w:rPr>
        <w:t>Viáticos y gastos de viaje:</w:t>
      </w:r>
      <w:r>
        <w:t xml:space="preserve"> Por esta apropiación se reconoce a los empleados públicos y, según lo contratado a los trabajadores oficiales del Municipio, los gastos de alojamiento, alimentación y transporte, cuando previa resolución, deba desempeñar funciones en lugar diferente a su sede habitual de trabajo.</w:t>
      </w:r>
    </w:p>
    <w:p w:rsidR="00C1547D" w:rsidRDefault="00C1547D" w:rsidP="00C1547D">
      <w:pPr>
        <w:pStyle w:val="Textoindependiente"/>
        <w:jc w:val="both"/>
      </w:pPr>
    </w:p>
    <w:p w:rsidR="00C1547D" w:rsidRDefault="00C1547D" w:rsidP="00C1547D">
      <w:pPr>
        <w:pStyle w:val="Textoindependiente"/>
        <w:jc w:val="both"/>
      </w:pPr>
      <w:r>
        <w:t>No se podrán imputar a esta apropiación los gastos correspondientes a la movilización dentro del perímetro urbano del municipio, no viáticos y gastos de viaje a contratistas.</w:t>
      </w:r>
    </w:p>
    <w:p w:rsidR="00C1547D" w:rsidRDefault="00C1547D" w:rsidP="00C1547D">
      <w:pPr>
        <w:pStyle w:val="Textoindependiente"/>
        <w:jc w:val="both"/>
      </w:pPr>
    </w:p>
    <w:p w:rsidR="00C1547D" w:rsidRDefault="00C1547D" w:rsidP="00C1547D">
      <w:pPr>
        <w:pStyle w:val="Textoindependiente"/>
        <w:jc w:val="both"/>
      </w:pPr>
      <w:r>
        <w:rPr>
          <w:b/>
        </w:rPr>
        <w:t>Comunicaciones y transporte:</w:t>
      </w:r>
      <w:r>
        <w:t xml:space="preserve"> Se cubre por este concepto los gastos tales como: Mensajería, correo, correo electrónico, embalaje y acarreo.</w:t>
      </w:r>
    </w:p>
    <w:p w:rsidR="00C1547D" w:rsidRDefault="00C1547D" w:rsidP="00C1547D">
      <w:pPr>
        <w:pStyle w:val="Textoindependiente"/>
        <w:jc w:val="both"/>
      </w:pPr>
    </w:p>
    <w:p w:rsidR="00C1547D" w:rsidRDefault="00C1547D" w:rsidP="00C1547D">
      <w:pPr>
        <w:pStyle w:val="Textoindependiente"/>
        <w:jc w:val="both"/>
      </w:pPr>
      <w:r>
        <w:rPr>
          <w:b/>
        </w:rPr>
        <w:t>Arrendamientos:</w:t>
      </w:r>
      <w:r>
        <w:t xml:space="preserve"> El pago por alquiler de bienes muebles e inmuebles para el adecuado funcionamiento del Municipio.</w:t>
      </w:r>
    </w:p>
    <w:p w:rsidR="00C1547D" w:rsidRDefault="00C1547D" w:rsidP="00C1547D">
      <w:pPr>
        <w:pStyle w:val="Textoindependiente"/>
        <w:jc w:val="both"/>
      </w:pPr>
    </w:p>
    <w:p w:rsidR="00C1547D" w:rsidRDefault="00C1547D" w:rsidP="00C1547D">
      <w:pPr>
        <w:pStyle w:val="Textoindependiente"/>
        <w:jc w:val="both"/>
      </w:pPr>
      <w:r>
        <w:rPr>
          <w:b/>
        </w:rPr>
        <w:t>Impresos y publicaciones:</w:t>
      </w:r>
      <w:r>
        <w:t xml:space="preserve"> Por esta apropiación se pueden ordenar y pagar los gastos por edición de formas, escritos, publicaciones, revistas, libros, trabajos tipográficos, autenticaciones, suscripciones, pago de avisos y videos de televisión.</w:t>
      </w:r>
    </w:p>
    <w:p w:rsidR="00C1547D" w:rsidRDefault="00C1547D" w:rsidP="00C1547D">
      <w:pPr>
        <w:pStyle w:val="Textoindependiente"/>
        <w:jc w:val="both"/>
      </w:pPr>
    </w:p>
    <w:p w:rsidR="00C1547D" w:rsidRDefault="00C1547D" w:rsidP="00C1547D">
      <w:pPr>
        <w:pStyle w:val="Textoindependiente"/>
        <w:jc w:val="both"/>
      </w:pPr>
      <w:r>
        <w:rPr>
          <w:b/>
        </w:rPr>
        <w:t>Fotocopias:</w:t>
      </w:r>
      <w:r>
        <w:t xml:space="preserve"> Se pueden cancelar por esta apropiación el pago de fotocopias heliográficas, o empastado que requiera la administración municipal</w:t>
      </w:r>
    </w:p>
    <w:p w:rsidR="00C1547D" w:rsidRDefault="00C1547D" w:rsidP="00C1547D">
      <w:pPr>
        <w:pStyle w:val="Textoindependiente"/>
        <w:jc w:val="both"/>
      </w:pPr>
    </w:p>
    <w:p w:rsidR="00C1547D" w:rsidRDefault="00C1547D" w:rsidP="00C1547D">
      <w:pPr>
        <w:pStyle w:val="Textoindependiente"/>
        <w:jc w:val="both"/>
      </w:pPr>
      <w:r>
        <w:rPr>
          <w:b/>
        </w:rPr>
        <w:lastRenderedPageBreak/>
        <w:t>Seguros:</w:t>
      </w:r>
      <w:r>
        <w:t xml:space="preserve"> Corresponde al costo previsto en los contratos o pólizas para amparar bienes, muebles o inmuebles, de propiedad del municipio. Este incluye las pólizas que amparan riesgos profesionales, a empleados de manejo, ordenadores del gasto, cuyo valor debe ser proporcional a la responsabilidad de  su manejo. </w:t>
      </w:r>
    </w:p>
    <w:p w:rsidR="00C1547D" w:rsidRDefault="00C1547D" w:rsidP="00C1547D">
      <w:pPr>
        <w:pStyle w:val="Textoindependiente"/>
        <w:jc w:val="both"/>
      </w:pPr>
    </w:p>
    <w:p w:rsidR="00C1547D" w:rsidRDefault="00C1547D" w:rsidP="00C1547D">
      <w:pPr>
        <w:pStyle w:val="Textoindependiente"/>
        <w:jc w:val="both"/>
      </w:pPr>
      <w:r>
        <w:rPr>
          <w:b/>
        </w:rPr>
        <w:t>Capacitación, bienestar social y estímulos:</w:t>
      </w:r>
      <w:r>
        <w:t xml:space="preserve"> Erogaciones por objeto de atender las necesidades de capacitación, bienestar social y estímulos que autoricen las normas legales vigentes.</w:t>
      </w:r>
    </w:p>
    <w:p w:rsidR="00C1547D" w:rsidRDefault="00C1547D" w:rsidP="00C1547D">
      <w:pPr>
        <w:pStyle w:val="Textoindependiente"/>
        <w:jc w:val="both"/>
        <w:rPr>
          <w:b/>
        </w:rPr>
      </w:pPr>
    </w:p>
    <w:p w:rsidR="00C1547D" w:rsidRDefault="00C1547D" w:rsidP="00C1547D">
      <w:pPr>
        <w:pStyle w:val="Textoindependiente"/>
        <w:jc w:val="both"/>
      </w:pPr>
      <w:r>
        <w:rPr>
          <w:b/>
        </w:rPr>
        <w:t>Servicios públicos:</w:t>
      </w:r>
      <w:r>
        <w:t xml:space="preserve"> Erogaciones por concepto del pago por servicios públicos domiciliarios en especial los de acueducto, alcantarillado, recolección de basuras, energía, telefonía conmutada, telefonía móvil.</w:t>
      </w:r>
    </w:p>
    <w:p w:rsidR="00C1547D" w:rsidRDefault="00C1547D" w:rsidP="00C1547D">
      <w:pPr>
        <w:pStyle w:val="Textoindependiente"/>
        <w:jc w:val="both"/>
        <w:rPr>
          <w:b/>
        </w:rPr>
      </w:pPr>
    </w:p>
    <w:p w:rsidR="00C1547D" w:rsidRDefault="00C1547D" w:rsidP="00C1547D">
      <w:pPr>
        <w:pStyle w:val="Textoindependiente"/>
        <w:jc w:val="both"/>
        <w:rPr>
          <w:b/>
        </w:rPr>
      </w:pPr>
      <w:r>
        <w:rPr>
          <w:b/>
        </w:rPr>
        <w:t xml:space="preserve">Impuestos y multas: </w:t>
      </w:r>
      <w:r>
        <w:t xml:space="preserve">Comprende los impuestos sobre la renta y los demás tributos, multas y contribuciones a que esta sujeto el municipio. </w:t>
      </w:r>
      <w:r>
        <w:rPr>
          <w:b/>
        </w:rPr>
        <w:t xml:space="preserve"> </w:t>
      </w:r>
    </w:p>
    <w:p w:rsidR="00C1547D" w:rsidRDefault="00C1547D" w:rsidP="00C1547D">
      <w:pPr>
        <w:pStyle w:val="Textoindependiente"/>
        <w:jc w:val="both"/>
      </w:pPr>
    </w:p>
    <w:p w:rsidR="00C1547D" w:rsidRDefault="00C1547D" w:rsidP="00C1547D">
      <w:pPr>
        <w:pStyle w:val="Textoindependiente"/>
        <w:jc w:val="both"/>
        <w:rPr>
          <w:b/>
        </w:rPr>
      </w:pPr>
    </w:p>
    <w:p w:rsidR="00C1547D" w:rsidRDefault="00C1547D" w:rsidP="00C1547D">
      <w:pPr>
        <w:pStyle w:val="Textoindependiente"/>
        <w:jc w:val="both"/>
        <w:rPr>
          <w:b/>
        </w:rPr>
      </w:pPr>
      <w:r>
        <w:rPr>
          <w:b/>
        </w:rPr>
        <w:t xml:space="preserve"> INVERSION</w:t>
      </w:r>
    </w:p>
    <w:p w:rsidR="00C1547D" w:rsidRDefault="00C1547D" w:rsidP="00C1547D">
      <w:pPr>
        <w:pStyle w:val="Textoindependiente"/>
        <w:jc w:val="both"/>
        <w:rPr>
          <w:b/>
        </w:rPr>
      </w:pPr>
    </w:p>
    <w:p w:rsidR="00C1547D" w:rsidRDefault="00C1547D" w:rsidP="00C1547D">
      <w:pPr>
        <w:pStyle w:val="Textoindependiente"/>
        <w:jc w:val="both"/>
      </w:pPr>
      <w:r>
        <w:t>Son aquellas erogaciones susceptibles de causar réditos o de ser de algún modo económicamente productivas, o que tengan cuerpo de bienes de utilización perdurable, llamados también de capital por oposición a los de funcionamiento, que se hayan destinado por lo común a extinguirse con su empleo. Asimismo, aquellos gastos destinados a crear infraestructura social.</w:t>
      </w:r>
    </w:p>
    <w:p w:rsidR="00C1547D" w:rsidRDefault="00C1547D" w:rsidP="00C1547D">
      <w:pPr>
        <w:pStyle w:val="Textoindependiente"/>
        <w:jc w:val="both"/>
      </w:pPr>
    </w:p>
    <w:p w:rsidR="00C1547D" w:rsidRDefault="00C1547D" w:rsidP="00C1547D">
      <w:pPr>
        <w:pStyle w:val="Textoindependiente"/>
        <w:jc w:val="both"/>
        <w:rPr>
          <w:b/>
        </w:rPr>
      </w:pPr>
      <w:r>
        <w:t>La característica fundamental de este gasto debe ser que su asignación permita acrecentar la capacidad de producción y productividad en el campo de la estructura física, económica y social.</w:t>
      </w:r>
    </w:p>
    <w:p w:rsidR="00C1547D" w:rsidRDefault="00C1547D" w:rsidP="00C1547D">
      <w:pPr>
        <w:pStyle w:val="Textoindependiente"/>
        <w:jc w:val="both"/>
        <w:rPr>
          <w:b/>
        </w:rPr>
      </w:pPr>
    </w:p>
    <w:p w:rsidR="00C1547D" w:rsidRDefault="00C1547D" w:rsidP="00C1547D">
      <w:pPr>
        <w:pStyle w:val="Textoindependiente"/>
        <w:jc w:val="both"/>
        <w:rPr>
          <w:b/>
        </w:rPr>
      </w:pPr>
    </w:p>
    <w:p w:rsidR="00C1547D" w:rsidRDefault="00C1547D" w:rsidP="00C1547D">
      <w:pPr>
        <w:pStyle w:val="Textoindependiente"/>
        <w:jc w:val="both"/>
        <w:rPr>
          <w:b/>
        </w:rPr>
      </w:pPr>
    </w:p>
    <w:p w:rsidR="00C1547D" w:rsidRDefault="00C1547D" w:rsidP="00C1547D">
      <w:pPr>
        <w:pStyle w:val="Textoindependiente"/>
        <w:jc w:val="both"/>
        <w:rPr>
          <w:b/>
        </w:rPr>
      </w:pPr>
      <w:r>
        <w:rPr>
          <w:b/>
        </w:rPr>
        <w:t>SISTEMA GENERAL DE PARTICIPACIONES</w:t>
      </w:r>
    </w:p>
    <w:p w:rsidR="00C1547D" w:rsidRDefault="00C1547D" w:rsidP="00C1547D">
      <w:pPr>
        <w:pStyle w:val="Textoindependiente"/>
        <w:jc w:val="both"/>
      </w:pPr>
    </w:p>
    <w:p w:rsidR="00C1547D" w:rsidRDefault="00C1547D" w:rsidP="00C1547D">
      <w:pPr>
        <w:pStyle w:val="Textoindependiente"/>
        <w:jc w:val="both"/>
      </w:pPr>
      <w:r>
        <w:rPr>
          <w:b/>
        </w:rPr>
        <w:t xml:space="preserve">ALIMENTACIÓN ESCOLAR: </w:t>
      </w:r>
      <w:r>
        <w:t>El municipio por esta apropiación tiene competencia para adelantar programas de alimentación escolar con el objeto de mejorar la situación alimentaria de los escolares más pobres, en coordinación con el instituto colombiano de bienestar familiar.</w:t>
      </w:r>
    </w:p>
    <w:p w:rsidR="00C1547D" w:rsidRDefault="00C1547D" w:rsidP="00C1547D">
      <w:pPr>
        <w:pStyle w:val="Textoindependiente"/>
        <w:jc w:val="both"/>
      </w:pPr>
    </w:p>
    <w:p w:rsidR="00C1547D" w:rsidRDefault="00C1547D" w:rsidP="00C1547D">
      <w:pPr>
        <w:pStyle w:val="Textoindependiente"/>
        <w:jc w:val="both"/>
      </w:pPr>
    </w:p>
    <w:p w:rsidR="00C1547D" w:rsidRDefault="00C1547D" w:rsidP="00C1547D">
      <w:pPr>
        <w:pStyle w:val="Textoindependiente"/>
        <w:jc w:val="both"/>
      </w:pPr>
      <w:r>
        <w:rPr>
          <w:b/>
        </w:rPr>
        <w:t xml:space="preserve">EDUCACIÓN: </w:t>
      </w:r>
      <w:r>
        <w:t>Los recursos de la participación para educación, se deben destinar a la financiación de la prestación del servicio educativo atendiendo estándares técnicos y administrativos, en las siguientes actividades:</w:t>
      </w:r>
    </w:p>
    <w:p w:rsidR="00C1547D" w:rsidRDefault="00C1547D" w:rsidP="00C1547D">
      <w:pPr>
        <w:pStyle w:val="Textoindependiente"/>
        <w:jc w:val="both"/>
      </w:pPr>
    </w:p>
    <w:p w:rsidR="00C1547D" w:rsidRDefault="00C1547D" w:rsidP="00C1547D">
      <w:pPr>
        <w:pStyle w:val="Textoindependiente"/>
        <w:numPr>
          <w:ilvl w:val="0"/>
          <w:numId w:val="1"/>
        </w:numPr>
        <w:jc w:val="both"/>
      </w:pPr>
      <w:r>
        <w:lastRenderedPageBreak/>
        <w:t>Construcción de la infraestructura, mantenimiento, pago de servicios públicos y funcionamiento de las instituciones educativas.</w:t>
      </w:r>
    </w:p>
    <w:p w:rsidR="00C1547D" w:rsidRDefault="00C1547D" w:rsidP="00C1547D">
      <w:pPr>
        <w:pStyle w:val="Textoindependiente"/>
        <w:numPr>
          <w:ilvl w:val="0"/>
          <w:numId w:val="1"/>
        </w:numPr>
        <w:jc w:val="both"/>
      </w:pPr>
      <w:r>
        <w:t>Dotaciones de los establecimientos educativos: mobiliario, textos, bibliotecas, material didáctico y audiovisuales</w:t>
      </w:r>
    </w:p>
    <w:p w:rsidR="00C1547D" w:rsidRDefault="00C1547D" w:rsidP="00C1547D">
      <w:pPr>
        <w:pStyle w:val="Textoindependiente"/>
        <w:numPr>
          <w:ilvl w:val="0"/>
          <w:numId w:val="1"/>
        </w:numPr>
        <w:jc w:val="both"/>
      </w:pPr>
      <w:r>
        <w:t>Provisión de la canasta educativa</w:t>
      </w:r>
      <w:r w:rsidR="00EF489B">
        <w:t xml:space="preserve"> (paquete escolar)</w:t>
      </w:r>
    </w:p>
    <w:p w:rsidR="00C1547D" w:rsidRDefault="00C1547D" w:rsidP="00C1547D">
      <w:pPr>
        <w:pStyle w:val="Textoindependiente"/>
        <w:numPr>
          <w:ilvl w:val="0"/>
          <w:numId w:val="1"/>
        </w:numPr>
        <w:jc w:val="both"/>
      </w:pPr>
      <w:r>
        <w:t>Los destinados a mantener, evaluar y promover la calidad educativa</w:t>
      </w:r>
    </w:p>
    <w:p w:rsidR="00C1547D" w:rsidRDefault="00C1547D" w:rsidP="00C1547D">
      <w:pPr>
        <w:pStyle w:val="Textoindependiente"/>
        <w:numPr>
          <w:ilvl w:val="0"/>
          <w:numId w:val="1"/>
        </w:numPr>
        <w:jc w:val="both"/>
      </w:pPr>
      <w:r>
        <w:t>Transporte escolar</w:t>
      </w:r>
    </w:p>
    <w:p w:rsidR="00C1547D" w:rsidRDefault="00C1547D" w:rsidP="00C1547D">
      <w:pPr>
        <w:pStyle w:val="Textoindependiente"/>
        <w:numPr>
          <w:ilvl w:val="0"/>
          <w:numId w:val="1"/>
        </w:numPr>
        <w:jc w:val="both"/>
      </w:pPr>
      <w:r>
        <w:t>Fondos educativos</w:t>
      </w:r>
    </w:p>
    <w:p w:rsidR="00C1547D" w:rsidRDefault="00C1547D" w:rsidP="00C1547D">
      <w:pPr>
        <w:pStyle w:val="Textoindependiente"/>
        <w:jc w:val="both"/>
      </w:pPr>
    </w:p>
    <w:p w:rsidR="00C1547D" w:rsidRDefault="00C1547D" w:rsidP="00C1547D">
      <w:pPr>
        <w:pStyle w:val="Textoindependiente"/>
        <w:jc w:val="both"/>
      </w:pPr>
      <w:r>
        <w:t xml:space="preserve"> </w:t>
      </w:r>
      <w:r>
        <w:rPr>
          <w:b/>
        </w:rPr>
        <w:t xml:space="preserve">SALUD: </w:t>
      </w:r>
      <w:r>
        <w:t>Los recursos del sistema general de participaciones se destinan a financiar los gastos de salud, en los siguientes componentes:</w:t>
      </w:r>
    </w:p>
    <w:p w:rsidR="00C1547D" w:rsidRDefault="00C1547D" w:rsidP="00C1547D">
      <w:pPr>
        <w:pStyle w:val="Textoindependiente"/>
        <w:jc w:val="both"/>
      </w:pPr>
    </w:p>
    <w:p w:rsidR="00C1547D" w:rsidRDefault="00C1547D" w:rsidP="00C1547D">
      <w:pPr>
        <w:pStyle w:val="Textoindependiente"/>
        <w:numPr>
          <w:ilvl w:val="0"/>
          <w:numId w:val="1"/>
        </w:numPr>
        <w:jc w:val="both"/>
      </w:pPr>
      <w:r>
        <w:t>Financiación o cofinanciación de subsidios a la demanda, de manera progresiva hasta lograr y sostener la cobertura total</w:t>
      </w:r>
    </w:p>
    <w:p w:rsidR="00C1547D" w:rsidRDefault="00C1547D" w:rsidP="00C1547D">
      <w:pPr>
        <w:pStyle w:val="Textoindependiente"/>
        <w:numPr>
          <w:ilvl w:val="0"/>
          <w:numId w:val="1"/>
        </w:numPr>
        <w:jc w:val="both"/>
      </w:pPr>
      <w:r>
        <w:t>Financiación de acciones de salud pública definidas como prioritarias por el ministerio de protección social.</w:t>
      </w:r>
    </w:p>
    <w:p w:rsidR="00C1547D" w:rsidRDefault="00C1547D" w:rsidP="00C1547D">
      <w:pPr>
        <w:pStyle w:val="Textoindependiente"/>
        <w:jc w:val="both"/>
      </w:pPr>
    </w:p>
    <w:p w:rsidR="003648E8" w:rsidRDefault="003648E8" w:rsidP="00C1547D">
      <w:pPr>
        <w:pStyle w:val="Textoindependiente"/>
        <w:jc w:val="both"/>
      </w:pPr>
      <w:r>
        <w:t>CON RECURSOS DEL FONDO LOCAL DE SALUD</w:t>
      </w:r>
    </w:p>
    <w:p w:rsidR="003648E8" w:rsidRDefault="003648E8" w:rsidP="00C1547D">
      <w:pPr>
        <w:pStyle w:val="Textoindependiente"/>
        <w:jc w:val="both"/>
      </w:pPr>
      <w:r>
        <w:t>Recursos ETESA</w:t>
      </w:r>
    </w:p>
    <w:p w:rsidR="003648E8" w:rsidRDefault="003648E8" w:rsidP="00C1547D">
      <w:pPr>
        <w:pStyle w:val="Textoindependiente"/>
        <w:jc w:val="both"/>
      </w:pPr>
      <w:r>
        <w:t>Recursos FOSYGA</w:t>
      </w:r>
    </w:p>
    <w:p w:rsidR="003648E8" w:rsidRDefault="003648E8" w:rsidP="00C1547D">
      <w:pPr>
        <w:pStyle w:val="Textoindependiente"/>
        <w:jc w:val="both"/>
      </w:pPr>
      <w:r>
        <w:t>Régimen subsidiado esfuerzo departamento</w:t>
      </w:r>
      <w:r w:rsidR="00AE1554">
        <w:t>.</w:t>
      </w:r>
    </w:p>
    <w:p w:rsidR="00AE1554" w:rsidRDefault="00AE1554" w:rsidP="00C1547D">
      <w:pPr>
        <w:pStyle w:val="Textoindependiente"/>
        <w:jc w:val="both"/>
      </w:pPr>
      <w:r>
        <w:t>Régimen subsidiado aporte gremio cafetero</w:t>
      </w:r>
    </w:p>
    <w:p w:rsidR="00AE1554" w:rsidRDefault="00AE1554" w:rsidP="00C1547D">
      <w:pPr>
        <w:pStyle w:val="Textoindependiente"/>
        <w:jc w:val="both"/>
      </w:pPr>
      <w:r>
        <w:t>Rifas</w:t>
      </w:r>
    </w:p>
    <w:p w:rsidR="003648E8" w:rsidRDefault="003648E8" w:rsidP="00C1547D">
      <w:pPr>
        <w:pStyle w:val="Textoindependiente"/>
        <w:jc w:val="both"/>
      </w:pPr>
    </w:p>
    <w:p w:rsidR="00C1547D" w:rsidRDefault="00C1547D" w:rsidP="00C1547D">
      <w:pPr>
        <w:pStyle w:val="Textoindependiente"/>
        <w:jc w:val="both"/>
      </w:pPr>
      <w:r>
        <w:rPr>
          <w:b/>
        </w:rPr>
        <w:t xml:space="preserve">AGUA POTABLE: </w:t>
      </w:r>
      <w:r>
        <w:t>De conformidad con lo dispuesto por él articulo 78 de la Ley 715 de 2001</w:t>
      </w:r>
      <w:r w:rsidR="004646C3">
        <w:t>, Y</w:t>
      </w:r>
      <w:r>
        <w:t xml:space="preserve"> 1176 de 2007, los recursos del sistema general de participaciones para agua potable y el Decreto 849 de 2002, la inversión para agua potable y saneamiento básico deben destinarse específicamente:</w:t>
      </w:r>
    </w:p>
    <w:p w:rsidR="00C1547D" w:rsidRDefault="00C1547D" w:rsidP="00C1547D">
      <w:pPr>
        <w:pStyle w:val="Textoindependiente"/>
        <w:jc w:val="both"/>
      </w:pPr>
    </w:p>
    <w:p w:rsidR="00C1547D" w:rsidRDefault="00C1547D" w:rsidP="00C1547D">
      <w:pPr>
        <w:pStyle w:val="Textoindependiente"/>
        <w:jc w:val="both"/>
      </w:pPr>
    </w:p>
    <w:p w:rsidR="00C1547D" w:rsidRDefault="00C1547D" w:rsidP="00C1547D">
      <w:pPr>
        <w:pStyle w:val="Textoindependiente"/>
        <w:numPr>
          <w:ilvl w:val="0"/>
          <w:numId w:val="1"/>
        </w:numPr>
        <w:jc w:val="both"/>
      </w:pPr>
      <w:r>
        <w:t>La financiación de inversiones en infraestructura</w:t>
      </w:r>
    </w:p>
    <w:p w:rsidR="00C1547D" w:rsidRDefault="00C1547D" w:rsidP="00C1547D">
      <w:pPr>
        <w:pStyle w:val="Textoindependiente"/>
        <w:numPr>
          <w:ilvl w:val="0"/>
          <w:numId w:val="1"/>
        </w:numPr>
        <w:jc w:val="both"/>
      </w:pPr>
      <w:r>
        <w:t>Cubrir subsidios que otorguen a los estratos subsidiables de acuerdo a lo establecido en la Ley 142 de 1994.</w:t>
      </w:r>
    </w:p>
    <w:p w:rsidR="00C1547D" w:rsidRDefault="00C1547D" w:rsidP="00C1547D">
      <w:pPr>
        <w:pStyle w:val="Textoindependiente"/>
        <w:numPr>
          <w:ilvl w:val="0"/>
          <w:numId w:val="1"/>
        </w:numPr>
        <w:jc w:val="both"/>
      </w:pPr>
      <w:r>
        <w:t>Pre inversión en diseños y estudios</w:t>
      </w:r>
    </w:p>
    <w:p w:rsidR="00C1547D" w:rsidRDefault="00C1547D" w:rsidP="00C1547D">
      <w:pPr>
        <w:pStyle w:val="Textoindependiente"/>
        <w:numPr>
          <w:ilvl w:val="0"/>
          <w:numId w:val="1"/>
        </w:numPr>
        <w:jc w:val="both"/>
      </w:pPr>
      <w:r>
        <w:t>Diseños e implementación de esquemas organizacionales para la administración y operación de los servicios de acueducto y alcantarillado</w:t>
      </w:r>
    </w:p>
    <w:p w:rsidR="00C1547D" w:rsidRDefault="00C1547D" w:rsidP="00C1547D">
      <w:pPr>
        <w:pStyle w:val="Textoindependiente"/>
        <w:numPr>
          <w:ilvl w:val="0"/>
          <w:numId w:val="1"/>
        </w:numPr>
        <w:jc w:val="both"/>
      </w:pPr>
      <w:r>
        <w:t>Construcción, ampliación y rehabilitación de sistemas de acueducto y alcantarillado, de sistemas de potabilización del agua y tratamiento de aguas residuales, así como soluciones alternas de agua potable y deposito de excretas.</w:t>
      </w:r>
    </w:p>
    <w:p w:rsidR="00C1547D" w:rsidRDefault="00C1547D" w:rsidP="00C1547D">
      <w:pPr>
        <w:pStyle w:val="Textoindependiente"/>
        <w:numPr>
          <w:ilvl w:val="0"/>
          <w:numId w:val="1"/>
        </w:numPr>
        <w:jc w:val="both"/>
      </w:pPr>
      <w:r>
        <w:t>Saneamiento básico rural</w:t>
      </w:r>
    </w:p>
    <w:p w:rsidR="00C1547D" w:rsidRDefault="00C1547D" w:rsidP="00C1547D">
      <w:pPr>
        <w:pStyle w:val="Textoindependiente"/>
        <w:numPr>
          <w:ilvl w:val="0"/>
          <w:numId w:val="1"/>
        </w:numPr>
        <w:jc w:val="both"/>
      </w:pPr>
      <w:r>
        <w:t>Tratamiento y disposición de residuos sólidos</w:t>
      </w:r>
    </w:p>
    <w:p w:rsidR="00C1547D" w:rsidRDefault="00C1547D" w:rsidP="00C1547D">
      <w:pPr>
        <w:pStyle w:val="Textoindependiente"/>
        <w:numPr>
          <w:ilvl w:val="0"/>
          <w:numId w:val="1"/>
        </w:numPr>
        <w:jc w:val="both"/>
      </w:pPr>
      <w:r>
        <w:lastRenderedPageBreak/>
        <w:t>Conservación de micro cuencas que abastecen el sistema de acueducto, protección de fuentes y reforestación de dichas cuencas.</w:t>
      </w:r>
    </w:p>
    <w:p w:rsidR="00C1547D" w:rsidRDefault="00C1547D" w:rsidP="00C1547D">
      <w:pPr>
        <w:pStyle w:val="Textoindependiente"/>
        <w:numPr>
          <w:ilvl w:val="0"/>
          <w:numId w:val="1"/>
        </w:numPr>
        <w:jc w:val="both"/>
      </w:pPr>
      <w:r>
        <w:t>Programas de macro y micro medición</w:t>
      </w:r>
    </w:p>
    <w:p w:rsidR="00C1547D" w:rsidRDefault="00C1547D" w:rsidP="00C1547D">
      <w:pPr>
        <w:pStyle w:val="Textoindependiente"/>
        <w:numPr>
          <w:ilvl w:val="0"/>
          <w:numId w:val="1"/>
        </w:numPr>
        <w:jc w:val="both"/>
      </w:pPr>
      <w:r>
        <w:t>Programas de reducción de agua no contabilizada</w:t>
      </w:r>
    </w:p>
    <w:p w:rsidR="00C1547D" w:rsidRDefault="00C1547D" w:rsidP="00C1547D">
      <w:pPr>
        <w:pStyle w:val="Textoindependiente"/>
        <w:numPr>
          <w:ilvl w:val="0"/>
          <w:numId w:val="1"/>
        </w:numPr>
        <w:jc w:val="both"/>
      </w:pPr>
      <w:r>
        <w:t>Equipos requeridos para la operación de los sistemas de agua potable y saneamiento básico</w:t>
      </w:r>
      <w:r w:rsidR="00C35297">
        <w:t>.</w:t>
      </w:r>
    </w:p>
    <w:p w:rsidR="00C35297" w:rsidRDefault="00C35297" w:rsidP="00C1547D">
      <w:pPr>
        <w:pStyle w:val="Textoindependiente"/>
        <w:numPr>
          <w:ilvl w:val="0"/>
          <w:numId w:val="1"/>
        </w:numPr>
        <w:jc w:val="both"/>
      </w:pPr>
      <w:r>
        <w:t>Plan Departamental de aguas</w:t>
      </w:r>
      <w:r w:rsidR="00682FB5">
        <w:t>. (</w:t>
      </w:r>
      <w:r w:rsidR="00BD0C2B">
        <w:t>60%)</w:t>
      </w:r>
    </w:p>
    <w:p w:rsidR="00C1547D" w:rsidRDefault="00C1547D" w:rsidP="00C1547D">
      <w:pPr>
        <w:pStyle w:val="Textoindependiente"/>
        <w:jc w:val="both"/>
      </w:pPr>
    </w:p>
    <w:p w:rsidR="00C1547D" w:rsidRPr="001739A1" w:rsidRDefault="00C1547D" w:rsidP="00C1547D">
      <w:pPr>
        <w:pStyle w:val="Textoindependiente"/>
        <w:jc w:val="both"/>
        <w:rPr>
          <w:b/>
        </w:rPr>
      </w:pPr>
      <w:r w:rsidRPr="001739A1">
        <w:rPr>
          <w:b/>
        </w:rPr>
        <w:t>PROPOSITO GENERAL</w:t>
      </w:r>
    </w:p>
    <w:p w:rsidR="00C1547D" w:rsidRDefault="00C1547D" w:rsidP="00C1547D">
      <w:pPr>
        <w:pStyle w:val="Textoindependiente"/>
        <w:jc w:val="both"/>
      </w:pPr>
    </w:p>
    <w:p w:rsidR="00C1547D" w:rsidRDefault="00C1547D" w:rsidP="00C1547D">
      <w:pPr>
        <w:pStyle w:val="Textoindependiente"/>
        <w:ind w:left="360"/>
        <w:jc w:val="both"/>
      </w:pPr>
      <w:r>
        <w:rPr>
          <w:b/>
        </w:rPr>
        <w:t xml:space="preserve">DEPORTE Y RECREACIÓN: </w:t>
      </w:r>
      <w:r>
        <w:t>La programación y destinación de los recursos del 4% para deporte y recreación deben destinarse a:</w:t>
      </w:r>
    </w:p>
    <w:p w:rsidR="00C1547D" w:rsidRDefault="00C1547D" w:rsidP="00C1547D">
      <w:pPr>
        <w:pStyle w:val="Textoindependiente"/>
        <w:jc w:val="both"/>
      </w:pPr>
    </w:p>
    <w:p w:rsidR="00C1547D" w:rsidRDefault="00C1547D" w:rsidP="00C1547D">
      <w:pPr>
        <w:pStyle w:val="Textoindependiente"/>
        <w:numPr>
          <w:ilvl w:val="0"/>
          <w:numId w:val="1"/>
        </w:numPr>
        <w:jc w:val="both"/>
      </w:pPr>
      <w:r>
        <w:t>Planear y desarrollar programas y actividades que permiten fomentar la práctica del deporte, la recreación, el aprovechamiento del tiempo libre y la educación física en el Municipio.</w:t>
      </w:r>
    </w:p>
    <w:p w:rsidR="00C1547D" w:rsidRDefault="00C1547D" w:rsidP="00C1547D">
      <w:pPr>
        <w:pStyle w:val="Textoindependiente"/>
        <w:numPr>
          <w:ilvl w:val="0"/>
          <w:numId w:val="1"/>
        </w:numPr>
        <w:jc w:val="both"/>
      </w:pPr>
      <w:r>
        <w:t>Construir, administrar y adecuar los respectivos escenarios deportivos.</w:t>
      </w:r>
    </w:p>
    <w:p w:rsidR="00C1547D" w:rsidRDefault="00C1547D" w:rsidP="00C1547D">
      <w:pPr>
        <w:pStyle w:val="Textoindependiente"/>
        <w:numPr>
          <w:ilvl w:val="0"/>
          <w:numId w:val="1"/>
        </w:numPr>
        <w:jc w:val="both"/>
      </w:pPr>
      <w:r>
        <w:t>Mantenimiento  y dotación de los implementos necesarios para la práctica de las actividades deportivas</w:t>
      </w:r>
    </w:p>
    <w:p w:rsidR="00C1547D" w:rsidRDefault="00C1547D" w:rsidP="00C1547D">
      <w:pPr>
        <w:pStyle w:val="Textoindependiente"/>
        <w:numPr>
          <w:ilvl w:val="0"/>
          <w:numId w:val="1"/>
        </w:numPr>
        <w:jc w:val="both"/>
      </w:pPr>
      <w:r>
        <w:t xml:space="preserve">Apoyo financiero a los clubes y ligas existentes en el municipio </w:t>
      </w:r>
    </w:p>
    <w:p w:rsidR="00C1547D" w:rsidRDefault="00C1547D" w:rsidP="00C1547D">
      <w:pPr>
        <w:pStyle w:val="Textoindependiente"/>
        <w:numPr>
          <w:ilvl w:val="0"/>
          <w:numId w:val="1"/>
        </w:numPr>
        <w:jc w:val="both"/>
      </w:pPr>
      <w:r>
        <w:t>Cooperar con otros entes deportivos y privados para el cumplimiento de los objetivos previstos en la Ley.</w:t>
      </w:r>
    </w:p>
    <w:p w:rsidR="00C1547D" w:rsidRDefault="00C1547D" w:rsidP="00C1547D">
      <w:pPr>
        <w:pStyle w:val="Textoindependiente"/>
        <w:numPr>
          <w:ilvl w:val="0"/>
          <w:numId w:val="1"/>
        </w:numPr>
        <w:jc w:val="both"/>
      </w:pPr>
      <w:r>
        <w:t xml:space="preserve">Pago de personal para proyectos y programas emprendidos por la administración municipal </w:t>
      </w:r>
    </w:p>
    <w:p w:rsidR="00C1547D" w:rsidRDefault="00C1547D" w:rsidP="00C1547D">
      <w:pPr>
        <w:pStyle w:val="Textoindependiente"/>
        <w:jc w:val="both"/>
      </w:pPr>
    </w:p>
    <w:p w:rsidR="00C1547D" w:rsidRDefault="00C1547D" w:rsidP="00C1547D">
      <w:pPr>
        <w:pStyle w:val="Textoindependiente"/>
        <w:ind w:left="360"/>
        <w:jc w:val="both"/>
      </w:pPr>
      <w:r>
        <w:rPr>
          <w:b/>
        </w:rPr>
        <w:t xml:space="preserve">CULTURA: </w:t>
      </w:r>
      <w:r>
        <w:t>Los recursos del sistema general de participaciones destinados a la financiación en materia cultura debe destinarse a:</w:t>
      </w:r>
    </w:p>
    <w:p w:rsidR="00C1547D" w:rsidRDefault="00C1547D" w:rsidP="00C1547D">
      <w:pPr>
        <w:pStyle w:val="Textoindependiente"/>
        <w:jc w:val="both"/>
      </w:pPr>
    </w:p>
    <w:p w:rsidR="00C1547D" w:rsidRDefault="00C1547D" w:rsidP="00C1547D">
      <w:pPr>
        <w:pStyle w:val="Textoindependiente"/>
        <w:numPr>
          <w:ilvl w:val="0"/>
          <w:numId w:val="1"/>
        </w:numPr>
        <w:jc w:val="both"/>
      </w:pPr>
      <w:r>
        <w:t>Fomentar el acceso, innovación, la creación y la producción artística y cultural en el municipio.</w:t>
      </w:r>
    </w:p>
    <w:p w:rsidR="00C1547D" w:rsidRDefault="00C1547D" w:rsidP="00C1547D">
      <w:pPr>
        <w:pStyle w:val="Textoindependiente"/>
        <w:numPr>
          <w:ilvl w:val="0"/>
          <w:numId w:val="1"/>
        </w:numPr>
        <w:jc w:val="both"/>
      </w:pPr>
      <w:r>
        <w:t>Apoyar y fortalecer los procesos de información, investigación, comunicación y formación y las expresiones multiculturales del municipio.</w:t>
      </w:r>
    </w:p>
    <w:p w:rsidR="00C1547D" w:rsidRDefault="00C1547D" w:rsidP="00C1547D">
      <w:pPr>
        <w:pStyle w:val="Textoindependiente"/>
        <w:numPr>
          <w:ilvl w:val="0"/>
          <w:numId w:val="1"/>
        </w:numPr>
        <w:jc w:val="both"/>
      </w:pPr>
      <w:r>
        <w:t>Apoyar la construcción, dotación, sostenimiento de la infraestructura cultural del municipio y su apropiación creativa por parte de las comunidades.</w:t>
      </w:r>
    </w:p>
    <w:p w:rsidR="00C1547D" w:rsidRDefault="00C1547D" w:rsidP="00C1547D">
      <w:pPr>
        <w:pStyle w:val="Textoindependiente"/>
        <w:numPr>
          <w:ilvl w:val="0"/>
          <w:numId w:val="1"/>
        </w:numPr>
        <w:jc w:val="both"/>
      </w:pPr>
      <w:r>
        <w:t>Proteger el patrimonio cultural en sus distintas manifestaciones.</w:t>
      </w:r>
    </w:p>
    <w:p w:rsidR="00C1547D" w:rsidRDefault="00C1547D" w:rsidP="00C1547D">
      <w:pPr>
        <w:pStyle w:val="Textoindependiente"/>
        <w:numPr>
          <w:ilvl w:val="0"/>
          <w:numId w:val="1"/>
        </w:numPr>
        <w:jc w:val="both"/>
      </w:pPr>
      <w:r>
        <w:t>Apoyar el desarrollo de las redes de información cultural y de bienes, servicios e instituciones culturales (museos, bibliotecas, archivos, bandas, orquestas etc.) así como otras iniciativas de organizaciones del sector.</w:t>
      </w:r>
    </w:p>
    <w:p w:rsidR="00C1547D" w:rsidRDefault="00C1547D" w:rsidP="00C1547D">
      <w:pPr>
        <w:pStyle w:val="Textoindependiente"/>
        <w:numPr>
          <w:ilvl w:val="0"/>
          <w:numId w:val="1"/>
        </w:numPr>
        <w:jc w:val="both"/>
      </w:pPr>
      <w:r>
        <w:t>Formular, orientar y ejecutar los planes, programas y proyectos municipales teniendo como referencia el plan decenal de cultura.</w:t>
      </w:r>
    </w:p>
    <w:p w:rsidR="00C1547D" w:rsidRDefault="00C1547D" w:rsidP="00C1547D">
      <w:pPr>
        <w:pStyle w:val="Textoindependiente"/>
        <w:jc w:val="both"/>
      </w:pPr>
    </w:p>
    <w:p w:rsidR="00C1547D" w:rsidRDefault="00C1547D" w:rsidP="00C1547D">
      <w:pPr>
        <w:pStyle w:val="Textoindependiente"/>
        <w:jc w:val="both"/>
      </w:pPr>
    </w:p>
    <w:p w:rsidR="00C1547D" w:rsidRDefault="00C1547D" w:rsidP="00C1547D">
      <w:pPr>
        <w:pStyle w:val="Textoindependiente"/>
        <w:jc w:val="both"/>
      </w:pPr>
    </w:p>
    <w:p w:rsidR="00C1547D" w:rsidRDefault="00C1547D" w:rsidP="00C1547D">
      <w:pPr>
        <w:pStyle w:val="Textoindependiente"/>
        <w:jc w:val="both"/>
      </w:pPr>
      <w:r>
        <w:rPr>
          <w:b/>
        </w:rPr>
        <w:lastRenderedPageBreak/>
        <w:t xml:space="preserve">OTROS SECTORES: </w:t>
      </w:r>
      <w:r>
        <w:t>El 41% de los recursos de la participación de propósito general de forzosa inversión se debe destinar al cumplimiento de las competencias establecidas por a ley a los municipios. Es decir que se pueden aplicar en uno o a mas sectores definidos en el artículo 76 de la ley 715 de 2001, de acuerdo con las prioridades definidas en el plan de desarrollo municipal. Para lo cual debe tenerse en cuenta</w:t>
      </w:r>
    </w:p>
    <w:p w:rsidR="00C1547D" w:rsidRDefault="00C1547D" w:rsidP="00C1547D">
      <w:pPr>
        <w:pStyle w:val="Textoindependiente"/>
        <w:jc w:val="both"/>
      </w:pPr>
    </w:p>
    <w:p w:rsidR="00C1547D" w:rsidRDefault="00C1547D" w:rsidP="00C1547D">
      <w:pPr>
        <w:pStyle w:val="Textoindependiente"/>
        <w:numPr>
          <w:ilvl w:val="0"/>
          <w:numId w:val="2"/>
        </w:numPr>
        <w:jc w:val="both"/>
      </w:pPr>
      <w:r>
        <w:t>Con los recursos de la participación de propósito general de forzosa inversión no se pueden financiar personal administrativo, debido a que estos gastos son de funcionamiento, como lo expresa el parágrafo 4º del artículo 3 de la Ley 617 de 2000.</w:t>
      </w:r>
    </w:p>
    <w:p w:rsidR="00C1547D" w:rsidRDefault="00C1547D" w:rsidP="00C1547D">
      <w:pPr>
        <w:pStyle w:val="Textoindependiente"/>
        <w:numPr>
          <w:ilvl w:val="0"/>
          <w:numId w:val="2"/>
        </w:numPr>
        <w:jc w:val="both"/>
      </w:pPr>
      <w:r>
        <w:t>Los recursos deben ejecutarse conforme a los programas y proyectos viables.</w:t>
      </w:r>
    </w:p>
    <w:p w:rsidR="00C1547D" w:rsidRDefault="00C1547D" w:rsidP="00C1547D">
      <w:pPr>
        <w:pStyle w:val="Textoindependiente"/>
        <w:numPr>
          <w:ilvl w:val="0"/>
          <w:numId w:val="2"/>
        </w:numPr>
        <w:jc w:val="both"/>
      </w:pPr>
      <w:r>
        <w:t>No se pueden decretar auxilios o donaciones a favor de personas naturales o jurídicas. En todo caso, en desarrollo de una competencia cuando se entreguen subsidios estos deberán asignarse considerando los criterios de focalización hacia la población más pobre.</w:t>
      </w:r>
    </w:p>
    <w:p w:rsidR="00C1547D" w:rsidRDefault="00C1547D" w:rsidP="00C1547D">
      <w:pPr>
        <w:pStyle w:val="Textoindependiente"/>
        <w:jc w:val="both"/>
      </w:pPr>
    </w:p>
    <w:p w:rsidR="00C1547D" w:rsidRDefault="00C1547D" w:rsidP="00C1547D">
      <w:pPr>
        <w:pStyle w:val="Textoindependiente"/>
        <w:jc w:val="both"/>
      </w:pPr>
      <w:r>
        <w:t>Teniendo en cuanta lo anterior, los recursos del 41% de propósito general de forzosa inversión, deben ser destinados a inversión social sin tener en cuenta los porcentajes sectoriales específicos y atendiendo las prioridades del plan de desarrollo municipal para financiar las competencias establecidas en la Ley 715 de 2001, especialmente en:</w:t>
      </w:r>
    </w:p>
    <w:p w:rsidR="00C1547D" w:rsidRDefault="00C1547D" w:rsidP="00C1547D">
      <w:pPr>
        <w:pStyle w:val="Textoindependiente"/>
        <w:jc w:val="both"/>
      </w:pPr>
    </w:p>
    <w:p w:rsidR="00C1547D" w:rsidRDefault="00C1547D" w:rsidP="00C1547D">
      <w:pPr>
        <w:pStyle w:val="Textoindependiente"/>
        <w:numPr>
          <w:ilvl w:val="0"/>
          <w:numId w:val="1"/>
        </w:numPr>
        <w:jc w:val="both"/>
      </w:pPr>
      <w:r>
        <w:rPr>
          <w:b/>
        </w:rPr>
        <w:t>Servicios públicos:</w:t>
      </w:r>
      <w:r>
        <w:t xml:space="preserve"> El municipio puede adelantar directamente a través de terceros en materia de servicios públicos, la construcción, ampliación, rehabilitación de la infraestructura de servicios públicos.-</w:t>
      </w:r>
    </w:p>
    <w:p w:rsidR="00C1547D" w:rsidRDefault="00C1547D" w:rsidP="00C1547D">
      <w:pPr>
        <w:pStyle w:val="Textoindependiente"/>
        <w:jc w:val="both"/>
      </w:pPr>
    </w:p>
    <w:p w:rsidR="00C1547D" w:rsidRDefault="00C1547D" w:rsidP="00C1547D">
      <w:pPr>
        <w:pStyle w:val="Textoindependiente"/>
        <w:numPr>
          <w:ilvl w:val="0"/>
          <w:numId w:val="1"/>
        </w:numPr>
        <w:jc w:val="both"/>
      </w:pPr>
      <w:r>
        <w:rPr>
          <w:b/>
        </w:rPr>
        <w:t>Vivienda:</w:t>
      </w:r>
      <w:r>
        <w:t xml:space="preserve"> Promover y apoyar programas y proyectos de vivienda de interés social, otorgando subsidios para dicho objeto, como subsidios para mejoramientos de viviendas a las familias de escasos recursos  económicos.</w:t>
      </w:r>
    </w:p>
    <w:p w:rsidR="00C1547D" w:rsidRDefault="00C1547D" w:rsidP="00C1547D">
      <w:pPr>
        <w:pStyle w:val="Textoindependiente"/>
        <w:jc w:val="both"/>
      </w:pPr>
    </w:p>
    <w:p w:rsidR="00C1547D" w:rsidRDefault="00C1547D" w:rsidP="00C1547D">
      <w:pPr>
        <w:pStyle w:val="Textoindependiente"/>
        <w:numPr>
          <w:ilvl w:val="0"/>
          <w:numId w:val="1"/>
        </w:numPr>
        <w:jc w:val="both"/>
      </w:pPr>
      <w:r>
        <w:rPr>
          <w:b/>
        </w:rPr>
        <w:t>Sector agropecuario:</w:t>
      </w:r>
      <w:r>
        <w:t xml:space="preserve"> Le corresponde al municipio, promover, participar y/o financiar proyectos y programas de desarrollo del área rural y financiar el pago del personal técnico de la ATA.</w:t>
      </w:r>
    </w:p>
    <w:p w:rsidR="00C1547D" w:rsidRDefault="00C1547D" w:rsidP="00C1547D">
      <w:pPr>
        <w:pStyle w:val="Textoindependiente"/>
        <w:jc w:val="both"/>
      </w:pPr>
    </w:p>
    <w:p w:rsidR="00C1547D" w:rsidRDefault="00C1547D" w:rsidP="00C1547D">
      <w:pPr>
        <w:pStyle w:val="Textoindependiente"/>
        <w:numPr>
          <w:ilvl w:val="0"/>
          <w:numId w:val="1"/>
        </w:numPr>
        <w:jc w:val="both"/>
      </w:pPr>
      <w:r>
        <w:rPr>
          <w:b/>
        </w:rPr>
        <w:t>Transporte:</w:t>
      </w:r>
      <w:r>
        <w:t xml:space="preserve"> En materia de transporte el municipio atenderá el mantenimiento de la red vial municipal</w:t>
      </w:r>
    </w:p>
    <w:p w:rsidR="00C1547D" w:rsidRDefault="00C1547D" w:rsidP="00C1547D">
      <w:pPr>
        <w:pStyle w:val="Textoindependiente"/>
        <w:jc w:val="both"/>
      </w:pPr>
    </w:p>
    <w:p w:rsidR="00C1547D" w:rsidRDefault="00C1547D" w:rsidP="00C1547D">
      <w:pPr>
        <w:pStyle w:val="Textoindependiente"/>
        <w:numPr>
          <w:ilvl w:val="0"/>
          <w:numId w:val="1"/>
        </w:numPr>
        <w:jc w:val="both"/>
      </w:pPr>
      <w:r>
        <w:rPr>
          <w:b/>
        </w:rPr>
        <w:t>Medio ambiente:</w:t>
      </w:r>
      <w:r>
        <w:t xml:space="preserve"> El Municipio puede hacer gastos para ejecutar obras y proyectos de descontaminación de corrientes o depósitos de agua afectados por vertimientos, así como programas de disposición, drenaje de tierras, defensa contra inundaciones y regulación de causes o corrientes de agua.</w:t>
      </w:r>
    </w:p>
    <w:p w:rsidR="00C1547D" w:rsidRDefault="00C1547D" w:rsidP="00C1547D">
      <w:pPr>
        <w:pStyle w:val="Textoindependiente"/>
        <w:jc w:val="both"/>
      </w:pPr>
    </w:p>
    <w:p w:rsidR="00C1547D" w:rsidRDefault="00C1547D" w:rsidP="00C1547D">
      <w:pPr>
        <w:pStyle w:val="Textoindependiente"/>
        <w:numPr>
          <w:ilvl w:val="0"/>
          <w:numId w:val="1"/>
        </w:numPr>
        <w:jc w:val="both"/>
      </w:pPr>
      <w:r>
        <w:rPr>
          <w:b/>
        </w:rPr>
        <w:lastRenderedPageBreak/>
        <w:t>Centros de reclusión:</w:t>
      </w:r>
      <w:r>
        <w:t xml:space="preserve"> El municipio en coordinación con el INPEC podrá realizar gastos para el transporte de presos desde el Municipio hasta el sitio de reclusión.</w:t>
      </w:r>
    </w:p>
    <w:p w:rsidR="00C1547D" w:rsidRDefault="00C1547D" w:rsidP="00C1547D">
      <w:pPr>
        <w:pStyle w:val="Textoindependiente"/>
        <w:jc w:val="both"/>
      </w:pPr>
    </w:p>
    <w:p w:rsidR="00C1547D" w:rsidRDefault="00C1547D" w:rsidP="00C1547D">
      <w:pPr>
        <w:pStyle w:val="Textoindependiente"/>
        <w:numPr>
          <w:ilvl w:val="0"/>
          <w:numId w:val="1"/>
        </w:numPr>
        <w:jc w:val="both"/>
      </w:pPr>
      <w:r>
        <w:rPr>
          <w:b/>
        </w:rPr>
        <w:t>Prevención y atención de desastres:</w:t>
      </w:r>
      <w:r>
        <w:t xml:space="preserve"> Se podrán realizar pagos tendientes a prevenir y atender desastres en su jurisdicción, adecuar las áreas urbanas y rurales en zonas de alto riesgo y reubicación de asentamientos; prestar el servicio público de prevención y control de incendios y demás calamidades conexas directamente o por medio del cuerpo de bomberos voluntarios.</w:t>
      </w:r>
    </w:p>
    <w:p w:rsidR="00C1547D" w:rsidRDefault="00C1547D" w:rsidP="00C1547D">
      <w:pPr>
        <w:pStyle w:val="Textoindependiente"/>
        <w:jc w:val="both"/>
      </w:pPr>
    </w:p>
    <w:p w:rsidR="00C1547D" w:rsidRDefault="00C1547D" w:rsidP="00C1547D">
      <w:pPr>
        <w:pStyle w:val="Textoindependiente"/>
        <w:numPr>
          <w:ilvl w:val="0"/>
          <w:numId w:val="1"/>
        </w:numPr>
        <w:jc w:val="both"/>
      </w:pPr>
      <w:r>
        <w:rPr>
          <w:b/>
        </w:rPr>
        <w:t>Promoción del desarrollo:</w:t>
      </w:r>
      <w:r>
        <w:t xml:space="preserve"> El municipio puede invertir para el pago de  la promoción de asociaciones y concertar alianzas estratégicas para apoyar el desarrollo empresarial e industrial del municipio y en general las actividades generadoras de empleo.</w:t>
      </w:r>
    </w:p>
    <w:p w:rsidR="00C1547D" w:rsidRDefault="00C1547D" w:rsidP="00C1547D">
      <w:pPr>
        <w:pStyle w:val="Textoindependiente"/>
        <w:jc w:val="both"/>
      </w:pPr>
    </w:p>
    <w:p w:rsidR="00C1547D" w:rsidRDefault="00C1547D" w:rsidP="00C1547D">
      <w:pPr>
        <w:pStyle w:val="Textoindependiente"/>
        <w:numPr>
          <w:ilvl w:val="0"/>
          <w:numId w:val="1"/>
        </w:numPr>
        <w:jc w:val="both"/>
      </w:pPr>
      <w:r>
        <w:rPr>
          <w:b/>
        </w:rPr>
        <w:t>Atención grupos vulnerables:</w:t>
      </w:r>
      <w:r>
        <w:t xml:space="preserve"> El ente Municipal por esta apropiación podrá invertir en establecer programas de apoyo integral a grupos de población vulnerable, como población infantil, desplazados o madres cabeza de hogar discapacitados, niños en hogares comunitarios entre otros; Programas para la tercera edad que incluyan alimentación.</w:t>
      </w:r>
    </w:p>
    <w:p w:rsidR="00C1547D" w:rsidRDefault="00C1547D" w:rsidP="00C1547D">
      <w:pPr>
        <w:pStyle w:val="Textoindependiente"/>
        <w:jc w:val="both"/>
      </w:pPr>
    </w:p>
    <w:p w:rsidR="00C1547D" w:rsidRDefault="00C1547D" w:rsidP="00C1547D">
      <w:pPr>
        <w:pStyle w:val="Textoindependiente"/>
        <w:numPr>
          <w:ilvl w:val="0"/>
          <w:numId w:val="1"/>
        </w:numPr>
        <w:jc w:val="both"/>
      </w:pPr>
      <w:r>
        <w:rPr>
          <w:b/>
        </w:rPr>
        <w:t>Equipamiento municipal:</w:t>
      </w:r>
      <w:r>
        <w:t xml:space="preserve"> En desarrollo de esta competencia se puede realizar inversión en la construcción, ampliación y mantenimiento de la infraestructura de las dependencias municipales, las plazas públicas, el cementerio, el matadero municipal y la plaza de mercado y los demás bienes de uso público que sean de su propiedad.</w:t>
      </w:r>
    </w:p>
    <w:p w:rsidR="00C1547D" w:rsidRDefault="00C1547D" w:rsidP="00C1547D">
      <w:pPr>
        <w:pStyle w:val="Textoindependiente"/>
        <w:jc w:val="both"/>
      </w:pPr>
    </w:p>
    <w:p w:rsidR="00C1547D" w:rsidRDefault="00C1547D" w:rsidP="00C1547D">
      <w:pPr>
        <w:pStyle w:val="Textoindependiente"/>
        <w:numPr>
          <w:ilvl w:val="0"/>
          <w:numId w:val="1"/>
        </w:numPr>
        <w:jc w:val="both"/>
      </w:pPr>
      <w:r>
        <w:rPr>
          <w:b/>
        </w:rPr>
        <w:t>Desarrollo comunitario:</w:t>
      </w:r>
      <w:r>
        <w:t xml:space="preserve"> En desarrollo de esta competencia el municipio podrá realizar gastos en promover mecanismo de participación comunitaria, financiar proyectos con el objeto de desarrollar actividades de divulgación, capacitación asesoría y asistencia técnica para  consolidar procesos de participación ciudadana  mediante el desarrollo de capacidades  para la participación de la sociedad civil.</w:t>
      </w:r>
    </w:p>
    <w:p w:rsidR="00C1547D" w:rsidRDefault="00C1547D" w:rsidP="00C1547D">
      <w:pPr>
        <w:pStyle w:val="Textoindependiente"/>
        <w:jc w:val="both"/>
      </w:pPr>
    </w:p>
    <w:p w:rsidR="00C1547D" w:rsidRDefault="00C1547D" w:rsidP="00C1547D">
      <w:pPr>
        <w:pStyle w:val="Textoindependiente"/>
        <w:numPr>
          <w:ilvl w:val="0"/>
          <w:numId w:val="1"/>
        </w:numPr>
        <w:jc w:val="both"/>
      </w:pPr>
      <w:r>
        <w:rPr>
          <w:b/>
        </w:rPr>
        <w:t>Fortalecimiento institucional:</w:t>
      </w:r>
      <w:r>
        <w:t xml:space="preserve"> En ejercicio de esta competencia el municipio puede financiar procesos integrales de evaluación institucional y capacitación, adelantar actividades relacionadas con la reorganización de la administración local con el fin de optimizar su capacidad para la atención de sus competencias constitucionales y legales, especialmente: el pago de indemnizaciones de personal originadas en programas de saneamiento fiscal y financiero por el tiempo de duración de los mismos, y: el servicio del crédito que se contrate con este propósito, siempre y cuando se establezca en los términos de la Ley 617 de 2000.</w:t>
      </w:r>
    </w:p>
    <w:p w:rsidR="00C1547D" w:rsidRDefault="00C1547D" w:rsidP="00C1547D">
      <w:pPr>
        <w:pStyle w:val="Textoindependiente"/>
        <w:jc w:val="both"/>
      </w:pPr>
    </w:p>
    <w:p w:rsidR="00C1547D" w:rsidRDefault="00C1547D" w:rsidP="00C1547D">
      <w:pPr>
        <w:pStyle w:val="Textoindependiente"/>
        <w:ind w:left="360"/>
        <w:jc w:val="both"/>
      </w:pPr>
      <w:r>
        <w:t>Asistencia técnica como un programa o proyecto que pretenda mejorar la gestión y adecuar la estructura Administrativa Municipal.</w:t>
      </w:r>
    </w:p>
    <w:p w:rsidR="00C1547D" w:rsidRDefault="00C1547D" w:rsidP="00C1547D">
      <w:pPr>
        <w:pStyle w:val="Textoindependiente"/>
        <w:jc w:val="both"/>
      </w:pPr>
    </w:p>
    <w:p w:rsidR="00C1547D" w:rsidRDefault="00C1547D" w:rsidP="00C1547D">
      <w:pPr>
        <w:pStyle w:val="Textoindependiente"/>
        <w:numPr>
          <w:ilvl w:val="0"/>
          <w:numId w:val="1"/>
        </w:numPr>
        <w:jc w:val="both"/>
      </w:pPr>
      <w:r>
        <w:rPr>
          <w:b/>
        </w:rPr>
        <w:t>Justicia:</w:t>
      </w:r>
      <w:r>
        <w:t xml:space="preserve"> El sector justicia puede financiar proyectos relacionados con las inspecciones de policía de carácter municipal ubicada en la zona rural o urbana, específicamente el pago de salarios y aportes patronales a la seguridad social de los inspectores de policía</w:t>
      </w:r>
      <w:r w:rsidR="0078526B">
        <w:t xml:space="preserve"> y comisario de familia</w:t>
      </w:r>
      <w:r>
        <w:t>. Los demás gastos de funcionamiento inherentes a los servicios personales y generales de dichas dependencias, no podrán financiar con los recursos del sistema general de participaciones.</w:t>
      </w:r>
    </w:p>
    <w:p w:rsidR="00C1547D" w:rsidRDefault="00C1547D" w:rsidP="00C1547D">
      <w:pPr>
        <w:pStyle w:val="Textoindependiente"/>
        <w:jc w:val="both"/>
      </w:pPr>
    </w:p>
    <w:p w:rsidR="00C1547D" w:rsidRDefault="00C1547D" w:rsidP="00C1547D">
      <w:pPr>
        <w:pStyle w:val="Textoindependiente"/>
        <w:ind w:left="360"/>
        <w:jc w:val="both"/>
      </w:pPr>
      <w:r>
        <w:t>Al igual se podrán financiar inversiones tendientes a proyectos y programas para la contra</w:t>
      </w:r>
      <w:r w:rsidR="00AB012B">
        <w:t>ta</w:t>
      </w:r>
      <w:r>
        <w:t>ción de servicios especiales de policía</w:t>
      </w:r>
    </w:p>
    <w:p w:rsidR="00C1547D" w:rsidRDefault="00C1547D" w:rsidP="00C1547D">
      <w:pPr>
        <w:pStyle w:val="Textoindependiente"/>
        <w:jc w:val="both"/>
      </w:pPr>
    </w:p>
    <w:p w:rsidR="00AB012B" w:rsidRDefault="00AB012B" w:rsidP="00C1547D">
      <w:pPr>
        <w:pStyle w:val="Textoindependiente"/>
        <w:jc w:val="both"/>
      </w:pPr>
      <w:r>
        <w:t>Servicio de la deuda pública: se define como el gasto por concepto de amortizaciones e intereses que tiene por objeto cumplir con las obligaciones contractuales originadas en operaciones de crédito público.</w:t>
      </w:r>
    </w:p>
    <w:p w:rsidR="002B4C65" w:rsidRDefault="002B4C65" w:rsidP="00C1547D">
      <w:pPr>
        <w:pStyle w:val="Textoindependiente"/>
        <w:jc w:val="both"/>
      </w:pPr>
    </w:p>
    <w:p w:rsidR="00C1547D" w:rsidRDefault="00C1547D" w:rsidP="00C1547D">
      <w:pPr>
        <w:pStyle w:val="Textoindependiente"/>
        <w:ind w:firstLine="360"/>
        <w:jc w:val="both"/>
      </w:pPr>
      <w:r>
        <w:rPr>
          <w:b/>
        </w:rPr>
        <w:t>FONDO LOCAL DE SALUD:</w:t>
      </w:r>
      <w:r>
        <w:t xml:space="preserve"> Los recursos de este sector podrán invertirse en:</w:t>
      </w:r>
    </w:p>
    <w:p w:rsidR="00C1547D" w:rsidRDefault="00C1547D" w:rsidP="00C1547D">
      <w:pPr>
        <w:pStyle w:val="Textoindependiente"/>
        <w:jc w:val="both"/>
      </w:pPr>
    </w:p>
    <w:p w:rsidR="00C1547D" w:rsidRDefault="00C1547D" w:rsidP="00C1547D">
      <w:pPr>
        <w:pStyle w:val="Textoindependiente"/>
        <w:numPr>
          <w:ilvl w:val="0"/>
          <w:numId w:val="1"/>
        </w:numPr>
        <w:jc w:val="both"/>
      </w:pPr>
      <w:r>
        <w:t>Los recursos del FOSYGA, aportes del departamento  para el régimen subsidiado y aportes del comité de cafeteros para el mismo fin, se invertirán para la continuidad y ampliación de la cobertura del régimen subsidiado</w:t>
      </w:r>
      <w:r w:rsidR="002B4C65">
        <w:t>.</w:t>
      </w:r>
    </w:p>
    <w:p w:rsidR="00C1547D" w:rsidRDefault="00C1547D" w:rsidP="00C1547D">
      <w:pPr>
        <w:pStyle w:val="Textoindependiente"/>
        <w:jc w:val="both"/>
      </w:pPr>
    </w:p>
    <w:p w:rsidR="00C1547D" w:rsidRDefault="00C1547D" w:rsidP="00C1547D">
      <w:pPr>
        <w:pStyle w:val="Textoindependiente"/>
        <w:numPr>
          <w:ilvl w:val="0"/>
          <w:numId w:val="1"/>
        </w:numPr>
        <w:jc w:val="both"/>
      </w:pPr>
      <w:r>
        <w:t xml:space="preserve">Los recursos ETESA  pueden invertirse en régimen subsidiado para la población más pobre del municipio, en  un 75% ampliar cobertura del régimen subsidiado  ,el 25% restante en el funcionamiento de la secretaria de salud </w:t>
      </w:r>
    </w:p>
    <w:p w:rsidR="00C1547D" w:rsidRDefault="00C1547D" w:rsidP="00C1547D">
      <w:pPr>
        <w:pStyle w:val="Textoindependiente"/>
        <w:jc w:val="both"/>
      </w:pPr>
      <w:r>
        <w:t xml:space="preserve"> </w:t>
      </w:r>
    </w:p>
    <w:p w:rsidR="00C1547D" w:rsidRDefault="00C1547D" w:rsidP="00C1547D">
      <w:pPr>
        <w:pStyle w:val="Textoindependiente"/>
        <w:numPr>
          <w:ilvl w:val="0"/>
          <w:numId w:val="1"/>
        </w:numPr>
        <w:jc w:val="both"/>
      </w:pPr>
      <w:r>
        <w:t>Los recursos por rifas se invertirán en proyectos de salud</w:t>
      </w:r>
    </w:p>
    <w:p w:rsidR="00C1547D" w:rsidRDefault="00C1547D" w:rsidP="00C1547D">
      <w:pPr>
        <w:pStyle w:val="Textoindependiente"/>
        <w:jc w:val="both"/>
      </w:pPr>
    </w:p>
    <w:p w:rsidR="00C1547D" w:rsidRDefault="00C1547D" w:rsidP="00C1547D">
      <w:pPr>
        <w:pStyle w:val="Textoindependiente"/>
        <w:numPr>
          <w:ilvl w:val="0"/>
          <w:numId w:val="1"/>
        </w:numPr>
        <w:jc w:val="both"/>
      </w:pPr>
      <w:r>
        <w:t>Los recursos de promoción y prevención se invertirán en los proyectos establecidos por la norma legal.</w:t>
      </w:r>
    </w:p>
    <w:p w:rsidR="00C1547D" w:rsidRDefault="00C1547D" w:rsidP="00C1547D">
      <w:pPr>
        <w:pStyle w:val="Textoindependiente"/>
        <w:jc w:val="both"/>
      </w:pPr>
    </w:p>
    <w:p w:rsidR="00C1547D" w:rsidRDefault="00C1547D" w:rsidP="00C1547D">
      <w:pPr>
        <w:jc w:val="both"/>
        <w:rPr>
          <w:rFonts w:ascii="Arial" w:hAnsi="Arial"/>
          <w:sz w:val="24"/>
          <w:lang w:val="es-CO"/>
        </w:rPr>
      </w:pPr>
      <w:r>
        <w:rPr>
          <w:rFonts w:ascii="Arial" w:hAnsi="Arial"/>
          <w:b/>
          <w:sz w:val="24"/>
          <w:lang w:val="es-CO"/>
        </w:rPr>
        <w:t>COFINANCIACIÓN, APORTES DEPARTAMENTALES Y APÒRTES NACIONALES:</w:t>
      </w:r>
      <w:r>
        <w:rPr>
          <w:rFonts w:ascii="Arial" w:hAnsi="Arial"/>
          <w:sz w:val="24"/>
          <w:lang w:val="es-CO"/>
        </w:rPr>
        <w:t xml:space="preserve"> Estos recursos se invertirán en proyectos que estén definidos en el plan de desarrollo o en los proyectos específicos de acuerdo a los convenios o contratos realizados por la administración con las diferentes entidades.</w:t>
      </w:r>
    </w:p>
    <w:p w:rsidR="00C1547D" w:rsidRDefault="00C1547D" w:rsidP="00C1547D">
      <w:pPr>
        <w:jc w:val="both"/>
        <w:rPr>
          <w:rFonts w:ascii="Arial" w:hAnsi="Arial"/>
          <w:b/>
          <w:sz w:val="24"/>
          <w:lang w:val="es-CO"/>
        </w:rPr>
      </w:pPr>
    </w:p>
    <w:p w:rsidR="00C1547D" w:rsidRPr="00C1547D" w:rsidRDefault="00C1547D" w:rsidP="00C1547D">
      <w:pPr>
        <w:jc w:val="both"/>
        <w:rPr>
          <w:rFonts w:ascii="Arial" w:hAnsi="Arial" w:cs="Arial"/>
          <w:b/>
          <w:sz w:val="24"/>
          <w:szCs w:val="24"/>
          <w:lang w:val="es-CO"/>
        </w:rPr>
      </w:pPr>
      <w:r>
        <w:rPr>
          <w:rFonts w:ascii="Arial" w:hAnsi="Arial"/>
          <w:b/>
          <w:sz w:val="24"/>
          <w:lang w:val="es-CO"/>
        </w:rPr>
        <w:lastRenderedPageBreak/>
        <w:t>GASTO PÚBLICO SOCIAL</w:t>
      </w:r>
      <w:r>
        <w:rPr>
          <w:rFonts w:ascii="Arial" w:hAnsi="Arial"/>
          <w:sz w:val="24"/>
          <w:lang w:val="es-CO"/>
        </w:rPr>
        <w:t xml:space="preserve"> (Ley 617 de 2000): La destinación de los recursos  de esta apropiación pueden invertirse en cualquiera de los proyectos establecidos en el plan de desarrollo municipal.</w:t>
      </w:r>
    </w:p>
    <w:p w:rsidR="00C1547D" w:rsidRPr="00C1547D" w:rsidRDefault="00C1547D" w:rsidP="00C1547D">
      <w:pPr>
        <w:pStyle w:val="Ttulo1"/>
        <w:rPr>
          <w:rFonts w:cs="Arial"/>
          <w:szCs w:val="24"/>
        </w:rPr>
      </w:pPr>
    </w:p>
    <w:p w:rsidR="00C1547D" w:rsidRDefault="00991BD5" w:rsidP="00C43844">
      <w:pPr>
        <w:spacing w:after="0"/>
        <w:jc w:val="both"/>
        <w:rPr>
          <w:rFonts w:ascii="Arial" w:hAnsi="Arial" w:cs="Arial"/>
          <w:b/>
          <w:sz w:val="24"/>
          <w:szCs w:val="24"/>
        </w:rPr>
      </w:pPr>
      <w:r>
        <w:rPr>
          <w:rFonts w:ascii="Arial" w:hAnsi="Arial" w:cs="Arial"/>
          <w:b/>
          <w:sz w:val="24"/>
          <w:szCs w:val="24"/>
        </w:rPr>
        <w:t xml:space="preserve">ARTICULO QUINTO. </w:t>
      </w:r>
      <w:r w:rsidR="00C1547D" w:rsidRPr="00C1547D">
        <w:rPr>
          <w:rFonts w:ascii="Arial" w:hAnsi="Arial" w:cs="Arial"/>
          <w:b/>
          <w:sz w:val="24"/>
          <w:szCs w:val="24"/>
        </w:rPr>
        <w:t>DISPOSICIONES VARIAS</w:t>
      </w:r>
    </w:p>
    <w:p w:rsidR="00991BD5" w:rsidRPr="00BC0477" w:rsidRDefault="00991BD5" w:rsidP="00991BD5">
      <w:pPr>
        <w:jc w:val="both"/>
        <w:rPr>
          <w:rFonts w:ascii="Arial" w:hAnsi="Arial" w:cs="Arial"/>
          <w:sz w:val="24"/>
          <w:szCs w:val="24"/>
          <w:lang w:val="es-CO" w:eastAsia="es-ES"/>
        </w:rPr>
      </w:pPr>
      <w:r w:rsidRPr="00BC0477">
        <w:rPr>
          <w:rFonts w:ascii="Arial" w:hAnsi="Arial" w:cs="Arial"/>
          <w:sz w:val="24"/>
          <w:szCs w:val="24"/>
          <w:lang w:val="es-CO" w:eastAsia="es-ES"/>
        </w:rPr>
        <w:t>Las disposiciones generales del presente Decreto, son complementarias del Estatuto Orgánico del Presupuesto General del Municipio y deben aplicarse en armonía con éste.</w:t>
      </w:r>
    </w:p>
    <w:p w:rsidR="00C1547D" w:rsidRPr="00991BD5" w:rsidRDefault="00C1547D" w:rsidP="00C43844">
      <w:pPr>
        <w:spacing w:after="0"/>
        <w:jc w:val="both"/>
        <w:rPr>
          <w:rFonts w:ascii="Arial" w:hAnsi="Arial" w:cs="Arial"/>
          <w:b/>
          <w:sz w:val="24"/>
          <w:szCs w:val="24"/>
          <w:lang w:val="es-CO"/>
        </w:rPr>
      </w:pPr>
    </w:p>
    <w:p w:rsidR="00C1547D" w:rsidRDefault="00C1547D" w:rsidP="00C1547D">
      <w:pPr>
        <w:pStyle w:val="Textoindependiente2"/>
        <w:numPr>
          <w:ilvl w:val="0"/>
          <w:numId w:val="1"/>
        </w:numPr>
      </w:pPr>
      <w:r>
        <w:t>Las sentencias, conciliaciones</w:t>
      </w:r>
      <w:r w:rsidR="00E70F7C">
        <w:t xml:space="preserve">, sanciones, acuerdos de pago y </w:t>
      </w:r>
      <w:r>
        <w:t xml:space="preserve"> cesantías parciales, serán incorporadas al presupuesto de acuerdo con la disponibilidad de recursos, de conformidad con el artículo 39 del Decreto 111 de 1996.</w:t>
      </w:r>
    </w:p>
    <w:p w:rsidR="007B26B5" w:rsidRDefault="007B26B5" w:rsidP="007B26B5">
      <w:pPr>
        <w:pStyle w:val="Textoindependiente2"/>
        <w:ind w:left="360"/>
      </w:pPr>
    </w:p>
    <w:p w:rsidR="00C1547D" w:rsidRDefault="00C1547D" w:rsidP="00C1547D">
      <w:pPr>
        <w:pStyle w:val="Textoindependiente2"/>
        <w:numPr>
          <w:ilvl w:val="0"/>
          <w:numId w:val="1"/>
        </w:numPr>
      </w:pPr>
      <w:r>
        <w:t xml:space="preserve">El Ejecutivo Municipal queda facultado para contratar y celebrar contratos y convenios que sean necesarios para </w:t>
      </w:r>
      <w:r w:rsidR="00BA23D5">
        <w:t xml:space="preserve">la </w:t>
      </w:r>
      <w:r>
        <w:t>buena marcha de la administración, con las instituciones públicas o privadas, por los montos establecidos en la Ley 80 de 1993 y sus Decretos reglamentarios.</w:t>
      </w:r>
    </w:p>
    <w:p w:rsidR="00C1547D" w:rsidRDefault="00C1547D" w:rsidP="00C1547D">
      <w:pPr>
        <w:pStyle w:val="Textoindependiente2"/>
        <w:ind w:left="360"/>
      </w:pPr>
    </w:p>
    <w:p w:rsidR="00C1547D" w:rsidRDefault="00C1547D" w:rsidP="00C1547D">
      <w:pPr>
        <w:pStyle w:val="Textoindependiente2"/>
        <w:numPr>
          <w:ilvl w:val="0"/>
          <w:numId w:val="1"/>
        </w:numPr>
      </w:pPr>
      <w:r>
        <w:t xml:space="preserve">El Alcalde Municipal podrá cofinanciar proyectos con las apropiaciones incluidas en el presente </w:t>
      </w:r>
      <w:r w:rsidR="00BA23D5">
        <w:t>proyecto de acuerdo,</w:t>
      </w:r>
      <w:r>
        <w:t xml:space="preserve"> mediante la formulación de proyectos que respondan a los objetos establecidos en el Plan de Desarrollo Municipal.</w:t>
      </w:r>
    </w:p>
    <w:p w:rsidR="00C1547D" w:rsidRDefault="00C1547D" w:rsidP="00C1547D">
      <w:pPr>
        <w:pStyle w:val="Textoindependiente2"/>
        <w:ind w:left="360"/>
      </w:pPr>
    </w:p>
    <w:p w:rsidR="00C1547D" w:rsidRDefault="00C1547D" w:rsidP="00C1547D">
      <w:pPr>
        <w:pStyle w:val="Textoindependiente2"/>
        <w:numPr>
          <w:ilvl w:val="0"/>
          <w:numId w:val="1"/>
        </w:numPr>
      </w:pPr>
      <w:r>
        <w:t xml:space="preserve">Autorizar al Alcalde Municipal para que contrate con una compañía de seguros legalmente constituida el seguro de vida previsto en el artículo 87 de la Ley 617 de 2000. </w:t>
      </w:r>
    </w:p>
    <w:p w:rsidR="00C1547D" w:rsidRDefault="00C1547D" w:rsidP="00C1547D">
      <w:pPr>
        <w:pStyle w:val="Prrafodelista"/>
      </w:pPr>
    </w:p>
    <w:p w:rsidR="00C1547D" w:rsidRDefault="00C1547D" w:rsidP="00C1547D">
      <w:pPr>
        <w:pStyle w:val="Textoindependiente2"/>
        <w:numPr>
          <w:ilvl w:val="0"/>
          <w:numId w:val="1"/>
        </w:numPr>
      </w:pPr>
      <w:r>
        <w:t xml:space="preserve">Todos los actos administrativos que expida el ordenador del gasto competente, que afecten el presupuesto respectivo, tendrán que contar con el certificado de disponibilidad y registro presupuestal en los términos de la Ley Orgánica del Presupuesto, sus reglamentos y el Estatuto Presupuestal Municipal. </w:t>
      </w:r>
    </w:p>
    <w:p w:rsidR="00C1547D" w:rsidRDefault="00C1547D" w:rsidP="00C1547D">
      <w:pPr>
        <w:pStyle w:val="Textoindependiente2"/>
        <w:ind w:left="360"/>
      </w:pPr>
    </w:p>
    <w:p w:rsidR="00C1547D" w:rsidRDefault="00C1547D" w:rsidP="00C1547D">
      <w:pPr>
        <w:pStyle w:val="Textoindependiente2"/>
        <w:numPr>
          <w:ilvl w:val="0"/>
          <w:numId w:val="1"/>
        </w:numPr>
      </w:pPr>
      <w:r>
        <w:t>Autorizar al Ejecutivo municipal para que en el decreto de liquidación del presupuesto defina y clasifique los ingresos y los gastos e incorpore las partidas presupuestales en el lugar que pertenezcan, de acuerdo con su naturaleza, en aquellos casos en que no hayan sido ubicados bajo los ítems correspondientes.</w:t>
      </w:r>
    </w:p>
    <w:p w:rsidR="00C1547D" w:rsidRDefault="00C1547D" w:rsidP="00C1547D">
      <w:pPr>
        <w:pStyle w:val="Textoindependiente2"/>
        <w:ind w:left="360"/>
      </w:pPr>
    </w:p>
    <w:p w:rsidR="00C1547D" w:rsidRDefault="00C1547D" w:rsidP="00C1547D">
      <w:pPr>
        <w:pStyle w:val="Textoindependiente2"/>
        <w:numPr>
          <w:ilvl w:val="0"/>
          <w:numId w:val="1"/>
        </w:numPr>
      </w:pPr>
      <w:r>
        <w:t xml:space="preserve">Autorizar al ejecutivo municipal para que incorpore las reservas en el presupuesto mediante acto administrativo, si por cualquier causa ajena al </w:t>
      </w:r>
      <w:r>
        <w:lastRenderedPageBreak/>
        <w:t xml:space="preserve">municipio, el contratista no pudo entregar el bien o servicio y se dispone de recurso.   </w:t>
      </w:r>
    </w:p>
    <w:p w:rsidR="00C1547D" w:rsidRDefault="00C1547D" w:rsidP="00C1547D">
      <w:pPr>
        <w:pStyle w:val="Textoindependiente2"/>
        <w:ind w:left="360"/>
      </w:pPr>
    </w:p>
    <w:p w:rsidR="00C1547D" w:rsidRDefault="00C1547D" w:rsidP="00C1547D">
      <w:pPr>
        <w:pStyle w:val="Textoindependiente2"/>
        <w:numPr>
          <w:ilvl w:val="0"/>
          <w:numId w:val="1"/>
        </w:numPr>
      </w:pPr>
      <w:r>
        <w:t>Facultar al ejecutivo municipal para cuando el estimativo de las rentas ordinarias o de destinación específica superen el monto inicialmente estimado, se realicen las modificaciones presupuestales pertinentes.</w:t>
      </w:r>
    </w:p>
    <w:p w:rsidR="00CF77E2" w:rsidRDefault="00CF77E2" w:rsidP="00CF77E2">
      <w:pPr>
        <w:pStyle w:val="Prrafodelista"/>
      </w:pPr>
    </w:p>
    <w:p w:rsidR="00CF77E2" w:rsidRDefault="00CF77E2" w:rsidP="00C1547D">
      <w:pPr>
        <w:pStyle w:val="Textoindependiente2"/>
        <w:numPr>
          <w:ilvl w:val="0"/>
          <w:numId w:val="1"/>
        </w:numPr>
      </w:pPr>
      <w:r>
        <w:t>Facultar al ejecutivo municipal para que mediante decreto realice  traslados presupuestas ,adiciones, reducciones, créditos y contra créditos que estime pertinentes y toda clase se modificaciones dentro del presupuesto general de ingresos y gastos para la vigencia 2012, todo orientado al cabal funcionamiento de programas y proyectos; lo anterior cuando no se encuentre reunido el Concejo</w:t>
      </w:r>
    </w:p>
    <w:p w:rsidR="00BA23D5" w:rsidRDefault="00BA23D5" w:rsidP="00BA23D5">
      <w:pPr>
        <w:pStyle w:val="Prrafodelista"/>
      </w:pPr>
    </w:p>
    <w:p w:rsidR="00EB68EF" w:rsidRDefault="00EB68EF" w:rsidP="00EB68EF">
      <w:pPr>
        <w:pStyle w:val="Prrafodelista"/>
        <w:rPr>
          <w:rFonts w:cs="Arial"/>
          <w:b/>
          <w:szCs w:val="24"/>
        </w:rPr>
      </w:pPr>
    </w:p>
    <w:p w:rsidR="00C1547D" w:rsidRDefault="00C1547D" w:rsidP="00C43844">
      <w:pPr>
        <w:spacing w:after="0"/>
        <w:jc w:val="both"/>
        <w:rPr>
          <w:rFonts w:ascii="Arial" w:hAnsi="Arial" w:cs="Arial"/>
          <w:sz w:val="24"/>
          <w:szCs w:val="24"/>
          <w:lang w:val="es-CO"/>
        </w:rPr>
      </w:pPr>
      <w:r>
        <w:rPr>
          <w:rFonts w:ascii="Arial" w:hAnsi="Arial" w:cs="Arial"/>
          <w:b/>
          <w:sz w:val="24"/>
          <w:szCs w:val="24"/>
          <w:lang w:val="es-CO"/>
        </w:rPr>
        <w:t xml:space="preserve">PARAGRAFO. </w:t>
      </w:r>
      <w:r w:rsidR="003031FD">
        <w:rPr>
          <w:rFonts w:ascii="Arial" w:hAnsi="Arial" w:cs="Arial"/>
          <w:sz w:val="24"/>
          <w:szCs w:val="24"/>
          <w:lang w:val="es-CO"/>
        </w:rPr>
        <w:t>Las</w:t>
      </w:r>
      <w:r>
        <w:rPr>
          <w:rFonts w:ascii="Arial" w:hAnsi="Arial" w:cs="Arial"/>
          <w:sz w:val="24"/>
          <w:szCs w:val="24"/>
          <w:lang w:val="es-CO"/>
        </w:rPr>
        <w:t xml:space="preserve"> autorizaci</w:t>
      </w:r>
      <w:r w:rsidR="00BA23D5">
        <w:rPr>
          <w:rFonts w:ascii="Arial" w:hAnsi="Arial" w:cs="Arial"/>
          <w:sz w:val="24"/>
          <w:szCs w:val="24"/>
          <w:lang w:val="es-CO"/>
        </w:rPr>
        <w:t>ones contempladas en el presente proyecto</w:t>
      </w:r>
      <w:r>
        <w:rPr>
          <w:rFonts w:ascii="Arial" w:hAnsi="Arial" w:cs="Arial"/>
          <w:sz w:val="24"/>
          <w:szCs w:val="24"/>
          <w:lang w:val="es-CO"/>
        </w:rPr>
        <w:t xml:space="preserve"> tendrán vigencia a partir de</w:t>
      </w:r>
      <w:r w:rsidR="00BA23D5">
        <w:rPr>
          <w:rFonts w:ascii="Arial" w:hAnsi="Arial" w:cs="Arial"/>
          <w:sz w:val="24"/>
          <w:szCs w:val="24"/>
          <w:lang w:val="es-CO"/>
        </w:rPr>
        <w:t>l 1 de enero hasta el 31 de diciembre de 201</w:t>
      </w:r>
      <w:r w:rsidR="00CF77E2">
        <w:rPr>
          <w:rFonts w:ascii="Arial" w:hAnsi="Arial" w:cs="Arial"/>
          <w:sz w:val="24"/>
          <w:szCs w:val="24"/>
          <w:lang w:val="es-CO"/>
        </w:rPr>
        <w:t>2</w:t>
      </w:r>
      <w:r>
        <w:rPr>
          <w:rFonts w:ascii="Arial" w:hAnsi="Arial" w:cs="Arial"/>
          <w:sz w:val="24"/>
          <w:szCs w:val="24"/>
          <w:lang w:val="es-CO"/>
        </w:rPr>
        <w:t>.</w:t>
      </w:r>
    </w:p>
    <w:p w:rsidR="00A40B13" w:rsidRDefault="00A40B13" w:rsidP="00C43844">
      <w:pPr>
        <w:spacing w:after="0"/>
        <w:jc w:val="both"/>
        <w:rPr>
          <w:rFonts w:ascii="Arial" w:hAnsi="Arial" w:cs="Arial"/>
          <w:sz w:val="24"/>
          <w:szCs w:val="24"/>
          <w:lang w:val="es-CO"/>
        </w:rPr>
      </w:pPr>
    </w:p>
    <w:p w:rsidR="00C1547D" w:rsidRDefault="00C1547D" w:rsidP="00C43844">
      <w:pPr>
        <w:spacing w:after="0"/>
        <w:jc w:val="both"/>
        <w:rPr>
          <w:rFonts w:ascii="Arial" w:hAnsi="Arial" w:cs="Arial"/>
          <w:sz w:val="24"/>
          <w:szCs w:val="24"/>
          <w:lang w:val="es-CO"/>
        </w:rPr>
      </w:pPr>
      <w:r w:rsidRPr="00A40B13">
        <w:rPr>
          <w:rFonts w:ascii="Arial" w:hAnsi="Arial" w:cs="Arial"/>
          <w:b/>
          <w:sz w:val="24"/>
          <w:szCs w:val="24"/>
          <w:lang w:val="es-CO"/>
        </w:rPr>
        <w:t xml:space="preserve">ARTÍCULO </w:t>
      </w:r>
      <w:r w:rsidR="00C56896">
        <w:rPr>
          <w:rFonts w:ascii="Arial" w:hAnsi="Arial" w:cs="Arial"/>
          <w:b/>
          <w:sz w:val="24"/>
          <w:szCs w:val="24"/>
          <w:lang w:val="es-CO"/>
        </w:rPr>
        <w:t>SEXTO</w:t>
      </w:r>
      <w:r w:rsidR="00C56896">
        <w:rPr>
          <w:rFonts w:ascii="Arial" w:hAnsi="Arial" w:cs="Arial"/>
          <w:sz w:val="24"/>
          <w:szCs w:val="24"/>
          <w:lang w:val="es-CO"/>
        </w:rPr>
        <w:t xml:space="preserve">: </w:t>
      </w:r>
      <w:r w:rsidR="00CF77E2">
        <w:rPr>
          <w:rFonts w:ascii="Arial" w:hAnsi="Arial" w:cs="Arial"/>
          <w:sz w:val="24"/>
          <w:szCs w:val="24"/>
          <w:lang w:val="es-CO"/>
        </w:rPr>
        <w:t xml:space="preserve">el presente proyecto </w:t>
      </w:r>
      <w:r w:rsidR="00CF0597">
        <w:rPr>
          <w:rFonts w:ascii="Arial" w:hAnsi="Arial" w:cs="Arial"/>
          <w:sz w:val="24"/>
          <w:szCs w:val="24"/>
          <w:lang w:val="es-CO"/>
        </w:rPr>
        <w:t>incluye dos anexos.</w:t>
      </w:r>
    </w:p>
    <w:p w:rsidR="00CF0597" w:rsidRDefault="00CF0597" w:rsidP="00C43844">
      <w:pPr>
        <w:spacing w:after="0"/>
        <w:jc w:val="both"/>
        <w:rPr>
          <w:rFonts w:ascii="Arial" w:hAnsi="Arial" w:cs="Arial"/>
          <w:sz w:val="24"/>
          <w:szCs w:val="24"/>
          <w:lang w:val="es-CO"/>
        </w:rPr>
      </w:pPr>
    </w:p>
    <w:p w:rsidR="00781AC8" w:rsidRDefault="00781AC8" w:rsidP="00C43844">
      <w:pPr>
        <w:spacing w:after="0"/>
        <w:jc w:val="both"/>
        <w:rPr>
          <w:rFonts w:ascii="Arial" w:hAnsi="Arial" w:cs="Arial"/>
          <w:sz w:val="24"/>
          <w:szCs w:val="24"/>
          <w:lang w:val="es-CO"/>
        </w:rPr>
      </w:pPr>
    </w:p>
    <w:p w:rsidR="008B2E9E" w:rsidRDefault="008B2E9E" w:rsidP="00C43844">
      <w:pPr>
        <w:spacing w:after="0"/>
        <w:jc w:val="both"/>
        <w:rPr>
          <w:rFonts w:ascii="Arial" w:hAnsi="Arial" w:cs="Arial"/>
          <w:sz w:val="24"/>
          <w:szCs w:val="24"/>
          <w:lang w:val="es-CO"/>
        </w:rPr>
      </w:pPr>
    </w:p>
    <w:p w:rsidR="008B2E9E" w:rsidRDefault="008B2E9E" w:rsidP="00C43844">
      <w:pPr>
        <w:spacing w:after="0"/>
        <w:jc w:val="both"/>
        <w:rPr>
          <w:rFonts w:ascii="Arial" w:hAnsi="Arial" w:cs="Arial"/>
          <w:sz w:val="24"/>
          <w:szCs w:val="24"/>
          <w:lang w:val="es-CO"/>
        </w:rPr>
      </w:pPr>
    </w:p>
    <w:p w:rsidR="008B2E9E" w:rsidRDefault="008B2E9E" w:rsidP="00C43844">
      <w:pPr>
        <w:spacing w:after="0"/>
        <w:jc w:val="both"/>
        <w:rPr>
          <w:rFonts w:ascii="Arial" w:hAnsi="Arial" w:cs="Arial"/>
          <w:sz w:val="24"/>
          <w:szCs w:val="24"/>
          <w:lang w:val="es-CO"/>
        </w:rPr>
      </w:pPr>
    </w:p>
    <w:p w:rsidR="008B2E9E" w:rsidRDefault="008B2E9E" w:rsidP="00C43844">
      <w:pPr>
        <w:spacing w:after="0"/>
        <w:jc w:val="both"/>
        <w:rPr>
          <w:rFonts w:ascii="Arial" w:hAnsi="Arial" w:cs="Arial"/>
          <w:sz w:val="24"/>
          <w:szCs w:val="24"/>
          <w:lang w:val="es-CO"/>
        </w:rPr>
      </w:pPr>
    </w:p>
    <w:p w:rsidR="008B2E9E" w:rsidRDefault="008B2E9E" w:rsidP="00C43844">
      <w:pPr>
        <w:spacing w:after="0"/>
        <w:jc w:val="both"/>
        <w:rPr>
          <w:rFonts w:ascii="Arial" w:hAnsi="Arial" w:cs="Arial"/>
          <w:sz w:val="24"/>
          <w:szCs w:val="24"/>
          <w:lang w:val="es-CO"/>
        </w:rPr>
      </w:pPr>
    </w:p>
    <w:p w:rsidR="008B2E9E" w:rsidRPr="008B2E9E" w:rsidRDefault="008B2E9E" w:rsidP="00C43844">
      <w:pPr>
        <w:spacing w:after="0"/>
        <w:jc w:val="both"/>
        <w:rPr>
          <w:rFonts w:ascii="Arial" w:hAnsi="Arial" w:cs="Arial"/>
          <w:b/>
          <w:sz w:val="24"/>
          <w:szCs w:val="24"/>
          <w:lang w:val="es-CO"/>
        </w:rPr>
      </w:pPr>
      <w:r w:rsidRPr="008B2E9E">
        <w:rPr>
          <w:rFonts w:ascii="Arial" w:hAnsi="Arial" w:cs="Arial"/>
          <w:b/>
          <w:sz w:val="24"/>
          <w:szCs w:val="24"/>
          <w:lang w:val="es-CO"/>
        </w:rPr>
        <w:t>GUILLERMO RAMÍREZ OSPINA</w:t>
      </w:r>
    </w:p>
    <w:p w:rsidR="008B2E9E" w:rsidRDefault="008B2E9E" w:rsidP="00C43844">
      <w:pPr>
        <w:spacing w:after="0"/>
        <w:jc w:val="both"/>
        <w:rPr>
          <w:rFonts w:ascii="Arial" w:hAnsi="Arial" w:cs="Arial"/>
          <w:b/>
          <w:sz w:val="24"/>
          <w:szCs w:val="24"/>
          <w:lang w:val="es-CO"/>
        </w:rPr>
      </w:pPr>
      <w:r w:rsidRPr="008B2E9E">
        <w:rPr>
          <w:rFonts w:ascii="Arial" w:hAnsi="Arial" w:cs="Arial"/>
          <w:b/>
          <w:sz w:val="24"/>
          <w:szCs w:val="24"/>
          <w:lang w:val="es-CO"/>
        </w:rPr>
        <w:t>Alcalde Municipal</w:t>
      </w:r>
    </w:p>
    <w:p w:rsidR="000444B7" w:rsidRDefault="000444B7" w:rsidP="00C43844">
      <w:pPr>
        <w:spacing w:after="0"/>
        <w:jc w:val="both"/>
        <w:rPr>
          <w:rFonts w:ascii="Arial" w:hAnsi="Arial" w:cs="Arial"/>
          <w:b/>
          <w:sz w:val="24"/>
          <w:szCs w:val="24"/>
          <w:lang w:val="es-CO"/>
        </w:rPr>
      </w:pPr>
    </w:p>
    <w:p w:rsidR="000444B7" w:rsidRDefault="000444B7" w:rsidP="00C43844">
      <w:pPr>
        <w:spacing w:after="0"/>
        <w:jc w:val="both"/>
        <w:rPr>
          <w:rFonts w:ascii="Arial" w:hAnsi="Arial" w:cs="Arial"/>
          <w:b/>
          <w:sz w:val="24"/>
          <w:szCs w:val="24"/>
          <w:lang w:val="es-CO"/>
        </w:rPr>
      </w:pPr>
    </w:p>
    <w:p w:rsidR="000444B7" w:rsidRDefault="000444B7" w:rsidP="00C43844">
      <w:pPr>
        <w:spacing w:after="0"/>
        <w:jc w:val="both"/>
        <w:rPr>
          <w:rFonts w:ascii="Arial" w:hAnsi="Arial" w:cs="Arial"/>
          <w:b/>
          <w:sz w:val="24"/>
          <w:szCs w:val="24"/>
          <w:lang w:val="es-CO"/>
        </w:rPr>
      </w:pPr>
    </w:p>
    <w:p w:rsidR="000444B7" w:rsidRDefault="000444B7" w:rsidP="00C43844">
      <w:pPr>
        <w:spacing w:after="0"/>
        <w:jc w:val="both"/>
        <w:rPr>
          <w:rFonts w:ascii="Arial" w:hAnsi="Arial" w:cs="Arial"/>
          <w:b/>
          <w:sz w:val="24"/>
          <w:szCs w:val="24"/>
          <w:lang w:val="es-CO"/>
        </w:rPr>
      </w:pPr>
    </w:p>
    <w:p w:rsidR="000444B7" w:rsidRDefault="000444B7" w:rsidP="00C43844">
      <w:pPr>
        <w:spacing w:after="0"/>
        <w:jc w:val="both"/>
        <w:rPr>
          <w:rFonts w:ascii="Arial" w:hAnsi="Arial" w:cs="Arial"/>
          <w:b/>
          <w:sz w:val="24"/>
          <w:szCs w:val="24"/>
          <w:lang w:val="es-CO"/>
        </w:rPr>
      </w:pPr>
    </w:p>
    <w:p w:rsidR="000444B7" w:rsidRDefault="000444B7" w:rsidP="00C43844">
      <w:pPr>
        <w:spacing w:after="0"/>
        <w:jc w:val="both"/>
        <w:rPr>
          <w:rFonts w:ascii="Arial" w:hAnsi="Arial" w:cs="Arial"/>
          <w:b/>
          <w:sz w:val="24"/>
          <w:szCs w:val="24"/>
          <w:lang w:val="es-CO"/>
        </w:rPr>
      </w:pPr>
    </w:p>
    <w:p w:rsidR="000444B7" w:rsidRDefault="000444B7" w:rsidP="00C43844">
      <w:pPr>
        <w:spacing w:after="0"/>
        <w:jc w:val="both"/>
        <w:rPr>
          <w:rFonts w:ascii="Arial" w:hAnsi="Arial" w:cs="Arial"/>
          <w:b/>
          <w:sz w:val="24"/>
          <w:szCs w:val="24"/>
          <w:lang w:val="es-CO"/>
        </w:rPr>
      </w:pPr>
    </w:p>
    <w:p w:rsidR="000444B7" w:rsidRDefault="000444B7" w:rsidP="00C43844">
      <w:pPr>
        <w:spacing w:after="0"/>
        <w:jc w:val="both"/>
        <w:rPr>
          <w:rFonts w:ascii="Arial" w:hAnsi="Arial" w:cs="Arial"/>
          <w:b/>
          <w:sz w:val="24"/>
          <w:szCs w:val="24"/>
          <w:lang w:val="es-CO"/>
        </w:rPr>
      </w:pPr>
    </w:p>
    <w:p w:rsidR="000444B7" w:rsidRDefault="000444B7" w:rsidP="00C43844">
      <w:pPr>
        <w:spacing w:after="0"/>
        <w:jc w:val="both"/>
        <w:rPr>
          <w:rFonts w:ascii="Arial" w:hAnsi="Arial" w:cs="Arial"/>
          <w:b/>
          <w:sz w:val="24"/>
          <w:szCs w:val="24"/>
          <w:lang w:val="es-CO"/>
        </w:rPr>
      </w:pPr>
    </w:p>
    <w:p w:rsidR="000444B7" w:rsidRDefault="000444B7" w:rsidP="00C43844">
      <w:pPr>
        <w:spacing w:after="0"/>
        <w:jc w:val="both"/>
        <w:rPr>
          <w:rFonts w:ascii="Arial" w:hAnsi="Arial" w:cs="Arial"/>
          <w:b/>
          <w:sz w:val="24"/>
          <w:szCs w:val="24"/>
          <w:lang w:val="es-CO"/>
        </w:rPr>
      </w:pPr>
    </w:p>
    <w:p w:rsidR="000444B7" w:rsidRDefault="000444B7" w:rsidP="00C43844">
      <w:pPr>
        <w:spacing w:after="0"/>
        <w:jc w:val="both"/>
        <w:rPr>
          <w:rFonts w:ascii="Arial" w:hAnsi="Arial" w:cs="Arial"/>
          <w:b/>
          <w:sz w:val="24"/>
          <w:szCs w:val="24"/>
          <w:lang w:val="es-CO"/>
        </w:rPr>
      </w:pPr>
    </w:p>
    <w:p w:rsidR="000444B7" w:rsidRDefault="002848D9" w:rsidP="000444B7">
      <w:pPr>
        <w:spacing w:after="0"/>
        <w:jc w:val="center"/>
        <w:rPr>
          <w:rFonts w:ascii="Arial" w:hAnsi="Arial" w:cs="Arial"/>
          <w:b/>
          <w:sz w:val="24"/>
          <w:szCs w:val="24"/>
          <w:lang w:val="es-CO"/>
        </w:rPr>
      </w:pPr>
      <w:r>
        <w:rPr>
          <w:rFonts w:ascii="Arial" w:hAnsi="Arial" w:cs="Arial"/>
          <w:b/>
          <w:sz w:val="24"/>
          <w:szCs w:val="24"/>
          <w:lang w:val="es-CO"/>
        </w:rPr>
        <w:lastRenderedPageBreak/>
        <w:t>E</w:t>
      </w:r>
      <w:r w:rsidR="000444B7">
        <w:rPr>
          <w:rFonts w:ascii="Arial" w:hAnsi="Arial" w:cs="Arial"/>
          <w:b/>
          <w:sz w:val="24"/>
          <w:szCs w:val="24"/>
          <w:lang w:val="es-CO"/>
        </w:rPr>
        <w:t>XPOSICIÓN DE MOTIVOS AL PROYECTO DE ACUERDO “POR MEDIO DEL CUAL SE ADOPTA EL PRESUPESTO MUNICIPAL DE MANZANARES CALDAS PARA LA VIGENCIA 201</w:t>
      </w:r>
      <w:r w:rsidR="00454794">
        <w:rPr>
          <w:rFonts w:ascii="Arial" w:hAnsi="Arial" w:cs="Arial"/>
          <w:b/>
          <w:sz w:val="24"/>
          <w:szCs w:val="24"/>
          <w:lang w:val="es-CO"/>
        </w:rPr>
        <w:t>2</w:t>
      </w:r>
    </w:p>
    <w:p w:rsidR="000444B7" w:rsidRDefault="000444B7" w:rsidP="000444B7">
      <w:pPr>
        <w:spacing w:after="0"/>
        <w:jc w:val="center"/>
        <w:rPr>
          <w:rFonts w:ascii="Arial" w:hAnsi="Arial" w:cs="Arial"/>
          <w:b/>
          <w:sz w:val="24"/>
          <w:szCs w:val="24"/>
          <w:lang w:val="es-CO"/>
        </w:rPr>
      </w:pPr>
    </w:p>
    <w:p w:rsidR="000444B7" w:rsidRDefault="000444B7" w:rsidP="000444B7">
      <w:pPr>
        <w:spacing w:after="0"/>
        <w:jc w:val="center"/>
        <w:rPr>
          <w:rFonts w:ascii="Arial" w:hAnsi="Arial" w:cs="Arial"/>
          <w:b/>
          <w:sz w:val="24"/>
          <w:szCs w:val="24"/>
          <w:lang w:val="es-CO"/>
        </w:rPr>
      </w:pPr>
    </w:p>
    <w:p w:rsidR="000444B7" w:rsidRDefault="000444B7" w:rsidP="000444B7">
      <w:pPr>
        <w:spacing w:after="0"/>
        <w:rPr>
          <w:rFonts w:ascii="Arial" w:hAnsi="Arial" w:cs="Arial"/>
          <w:b/>
          <w:sz w:val="24"/>
          <w:szCs w:val="24"/>
          <w:lang w:val="es-CO"/>
        </w:rPr>
      </w:pPr>
      <w:r>
        <w:rPr>
          <w:rFonts w:ascii="Arial" w:hAnsi="Arial" w:cs="Arial"/>
          <w:b/>
          <w:sz w:val="24"/>
          <w:szCs w:val="24"/>
          <w:lang w:val="es-CO"/>
        </w:rPr>
        <w:t>HONORABLES CONCEJALES</w:t>
      </w:r>
    </w:p>
    <w:p w:rsidR="00D04000" w:rsidRDefault="00D04000" w:rsidP="000444B7">
      <w:pPr>
        <w:spacing w:after="0"/>
        <w:rPr>
          <w:rFonts w:ascii="Arial" w:hAnsi="Arial" w:cs="Arial"/>
          <w:b/>
          <w:sz w:val="24"/>
          <w:szCs w:val="24"/>
          <w:lang w:val="es-CO"/>
        </w:rPr>
      </w:pPr>
    </w:p>
    <w:p w:rsidR="00D04000" w:rsidRPr="002848D9" w:rsidRDefault="00D04000" w:rsidP="002848D9">
      <w:pPr>
        <w:pStyle w:val="Sinespaciado"/>
        <w:jc w:val="both"/>
        <w:rPr>
          <w:rFonts w:ascii="Arial" w:hAnsi="Arial" w:cs="Arial"/>
          <w:sz w:val="24"/>
          <w:szCs w:val="24"/>
          <w:lang w:val="es-CO"/>
        </w:rPr>
      </w:pPr>
      <w:r w:rsidRPr="002848D9">
        <w:rPr>
          <w:rFonts w:ascii="Arial" w:hAnsi="Arial" w:cs="Arial"/>
          <w:sz w:val="24"/>
          <w:szCs w:val="24"/>
          <w:lang w:val="es-CO"/>
        </w:rPr>
        <w:t>Me permito presentar a ustedes el proyecto de acuerdo POR MEDIO DEL CUAL SE ADOPTA EL PRESUPESTO MUNICIPAL, PARA LA VIEGENCIA DEL 201</w:t>
      </w:r>
      <w:r w:rsidR="00454794">
        <w:rPr>
          <w:rFonts w:ascii="Arial" w:hAnsi="Arial" w:cs="Arial"/>
          <w:sz w:val="24"/>
          <w:szCs w:val="24"/>
          <w:lang w:val="es-CO"/>
        </w:rPr>
        <w:t>2</w:t>
      </w:r>
      <w:r w:rsidRPr="002848D9">
        <w:rPr>
          <w:rFonts w:ascii="Arial" w:hAnsi="Arial" w:cs="Arial"/>
          <w:sz w:val="24"/>
          <w:szCs w:val="24"/>
          <w:lang w:val="es-CO"/>
        </w:rPr>
        <w:t>.</w:t>
      </w:r>
    </w:p>
    <w:p w:rsidR="00D04000" w:rsidRPr="002848D9" w:rsidRDefault="00D04000" w:rsidP="002848D9">
      <w:pPr>
        <w:pStyle w:val="Sinespaciado"/>
        <w:jc w:val="both"/>
        <w:rPr>
          <w:rFonts w:ascii="Arial" w:hAnsi="Arial" w:cs="Arial"/>
          <w:sz w:val="24"/>
          <w:szCs w:val="24"/>
          <w:lang w:val="es-CO"/>
        </w:rPr>
      </w:pPr>
    </w:p>
    <w:p w:rsidR="00D04000" w:rsidRDefault="00D04000" w:rsidP="002848D9">
      <w:pPr>
        <w:pStyle w:val="Sinespaciado"/>
        <w:jc w:val="both"/>
        <w:rPr>
          <w:rFonts w:ascii="Arial" w:hAnsi="Arial" w:cs="Arial"/>
          <w:b/>
          <w:sz w:val="24"/>
          <w:szCs w:val="24"/>
        </w:rPr>
      </w:pPr>
      <w:r w:rsidRPr="002848D9">
        <w:rPr>
          <w:rFonts w:ascii="Arial" w:hAnsi="Arial" w:cs="Arial"/>
          <w:sz w:val="24"/>
          <w:szCs w:val="24"/>
          <w:lang w:val="es-CO"/>
        </w:rPr>
        <w:t xml:space="preserve">Dicho proyecto fue aprobado en la suma </w:t>
      </w:r>
      <w:r w:rsidR="00454794">
        <w:rPr>
          <w:rFonts w:ascii="Arial" w:hAnsi="Arial" w:cs="Arial"/>
          <w:b/>
          <w:sz w:val="24"/>
          <w:szCs w:val="24"/>
        </w:rPr>
        <w:t xml:space="preserve">OCHO MIL SETECIENTOS TREINTA Y OCHO MILLONES CIENTO CUARENTA Y SEIS MIL DOSCIENTOS SETENTA PESOS </w:t>
      </w:r>
      <w:r w:rsidR="00454794" w:rsidRPr="002D0A93">
        <w:rPr>
          <w:rFonts w:ascii="Arial" w:hAnsi="Arial" w:cs="Arial"/>
          <w:b/>
          <w:sz w:val="24"/>
          <w:szCs w:val="24"/>
        </w:rPr>
        <w:t>($</w:t>
      </w:r>
      <w:r w:rsidR="00454794">
        <w:rPr>
          <w:rFonts w:ascii="Arial" w:hAnsi="Arial" w:cs="Arial"/>
          <w:b/>
          <w:sz w:val="24"/>
          <w:szCs w:val="24"/>
        </w:rPr>
        <w:t>8.738.146.270</w:t>
      </w:r>
      <w:r w:rsidR="00454794" w:rsidRPr="002D0A93">
        <w:rPr>
          <w:rFonts w:ascii="Arial" w:hAnsi="Arial" w:cs="Arial"/>
          <w:b/>
          <w:sz w:val="24"/>
          <w:szCs w:val="24"/>
        </w:rPr>
        <w:t>)</w:t>
      </w:r>
      <w:r w:rsidR="00454794" w:rsidRPr="00CE38F1">
        <w:rPr>
          <w:rFonts w:ascii="Arial" w:hAnsi="Arial" w:cs="Arial"/>
          <w:b/>
          <w:sz w:val="24"/>
          <w:szCs w:val="24"/>
        </w:rPr>
        <w:t>.</w:t>
      </w:r>
    </w:p>
    <w:p w:rsidR="00454794" w:rsidRPr="002848D9" w:rsidRDefault="00454794" w:rsidP="002848D9">
      <w:pPr>
        <w:pStyle w:val="Sinespaciado"/>
        <w:jc w:val="both"/>
        <w:rPr>
          <w:rFonts w:ascii="Arial" w:hAnsi="Arial" w:cs="Arial"/>
          <w:b/>
          <w:sz w:val="24"/>
          <w:szCs w:val="24"/>
        </w:rPr>
      </w:pPr>
    </w:p>
    <w:p w:rsidR="00D04000" w:rsidRPr="002848D9" w:rsidRDefault="00D04000" w:rsidP="002848D9">
      <w:pPr>
        <w:pStyle w:val="Sinespaciado"/>
        <w:jc w:val="both"/>
        <w:rPr>
          <w:rFonts w:ascii="Arial" w:hAnsi="Arial" w:cs="Arial"/>
          <w:sz w:val="24"/>
          <w:szCs w:val="24"/>
        </w:rPr>
      </w:pPr>
      <w:r w:rsidRPr="002848D9">
        <w:rPr>
          <w:rFonts w:ascii="Arial" w:hAnsi="Arial" w:cs="Arial"/>
          <w:sz w:val="24"/>
          <w:szCs w:val="24"/>
        </w:rPr>
        <w:t>Los Recursos Propios del Municipio se proyectaron de acuerdo a estudio minucioso del comportamiento histórico de los últimos 3 años y teniendo en cuenta la situación económica del Municipio. Cabe anotar que dicho proyecto de acuerdo fue elaborado ajustado a la realidad de los recursos con los que puede disponer el Municipio.</w:t>
      </w:r>
    </w:p>
    <w:p w:rsidR="00807F5F" w:rsidRPr="002848D9" w:rsidRDefault="00807F5F" w:rsidP="002848D9">
      <w:pPr>
        <w:pStyle w:val="Sinespaciado"/>
        <w:jc w:val="both"/>
        <w:rPr>
          <w:rFonts w:ascii="Arial" w:hAnsi="Arial" w:cs="Arial"/>
          <w:sz w:val="24"/>
          <w:szCs w:val="24"/>
        </w:rPr>
      </w:pPr>
    </w:p>
    <w:p w:rsidR="00807F5F" w:rsidRPr="002848D9" w:rsidRDefault="00807F5F" w:rsidP="002848D9">
      <w:pPr>
        <w:pStyle w:val="Sinespaciado"/>
        <w:jc w:val="both"/>
        <w:rPr>
          <w:rFonts w:ascii="Arial" w:hAnsi="Arial" w:cs="Arial"/>
          <w:sz w:val="24"/>
          <w:szCs w:val="24"/>
        </w:rPr>
      </w:pPr>
      <w:r w:rsidRPr="002848D9">
        <w:rPr>
          <w:rFonts w:ascii="Arial" w:hAnsi="Arial" w:cs="Arial"/>
          <w:sz w:val="24"/>
          <w:szCs w:val="24"/>
        </w:rPr>
        <w:t>Los Recursos del Sistema General de Participaciones para los sectores de educación, salud, agua potable, propósito general y libre destinación se presupuestaron con la misma participación que para la presente vigencia se tienen, según información suministrada  por el Departamento Nacional de Planeación a través de los diferentes CONPES para la vigencia 201</w:t>
      </w:r>
      <w:r w:rsidR="000E0D29">
        <w:rPr>
          <w:rFonts w:ascii="Arial" w:hAnsi="Arial" w:cs="Arial"/>
          <w:sz w:val="24"/>
          <w:szCs w:val="24"/>
        </w:rPr>
        <w:t>1</w:t>
      </w:r>
      <w:r w:rsidRPr="002848D9">
        <w:rPr>
          <w:rFonts w:ascii="Arial" w:hAnsi="Arial" w:cs="Arial"/>
          <w:sz w:val="24"/>
          <w:szCs w:val="24"/>
        </w:rPr>
        <w:t>.</w:t>
      </w:r>
    </w:p>
    <w:p w:rsidR="00807F5F" w:rsidRPr="002848D9" w:rsidRDefault="00807F5F" w:rsidP="002848D9">
      <w:pPr>
        <w:pStyle w:val="Sinespaciado"/>
        <w:jc w:val="both"/>
        <w:rPr>
          <w:rFonts w:ascii="Arial" w:hAnsi="Arial" w:cs="Arial"/>
          <w:sz w:val="24"/>
          <w:szCs w:val="24"/>
        </w:rPr>
      </w:pPr>
    </w:p>
    <w:p w:rsidR="00807F5F" w:rsidRPr="002848D9" w:rsidRDefault="00807F5F" w:rsidP="002848D9">
      <w:pPr>
        <w:pStyle w:val="Sinespaciado"/>
        <w:jc w:val="both"/>
        <w:rPr>
          <w:rFonts w:ascii="Arial" w:hAnsi="Arial" w:cs="Arial"/>
          <w:sz w:val="24"/>
          <w:szCs w:val="24"/>
        </w:rPr>
      </w:pPr>
      <w:r w:rsidRPr="002848D9">
        <w:rPr>
          <w:rFonts w:ascii="Arial" w:hAnsi="Arial" w:cs="Arial"/>
          <w:sz w:val="24"/>
          <w:szCs w:val="24"/>
        </w:rPr>
        <w:t>Los salarios para los empleados municipales se proyectaron con un incremento del 5%.</w:t>
      </w:r>
    </w:p>
    <w:p w:rsidR="002848D9" w:rsidRPr="002848D9" w:rsidRDefault="002848D9" w:rsidP="002848D9">
      <w:pPr>
        <w:pStyle w:val="Sinespaciado"/>
        <w:jc w:val="both"/>
        <w:rPr>
          <w:rFonts w:ascii="Arial" w:hAnsi="Arial" w:cs="Arial"/>
          <w:sz w:val="24"/>
          <w:szCs w:val="24"/>
        </w:rPr>
      </w:pPr>
    </w:p>
    <w:p w:rsidR="00807F5F" w:rsidRPr="002848D9" w:rsidRDefault="00807F5F" w:rsidP="002848D9">
      <w:pPr>
        <w:pStyle w:val="Sinespaciado"/>
        <w:jc w:val="both"/>
        <w:rPr>
          <w:rFonts w:ascii="Arial" w:hAnsi="Arial" w:cs="Arial"/>
          <w:sz w:val="24"/>
          <w:szCs w:val="24"/>
        </w:rPr>
      </w:pPr>
      <w:r w:rsidRPr="002848D9">
        <w:rPr>
          <w:rFonts w:ascii="Arial" w:hAnsi="Arial" w:cs="Arial"/>
          <w:sz w:val="24"/>
          <w:szCs w:val="24"/>
        </w:rPr>
        <w:t xml:space="preserve">El presupuesto para el Concejo Municipal ascendió a la suma </w:t>
      </w:r>
      <w:r w:rsidR="002848D9" w:rsidRPr="002848D9">
        <w:rPr>
          <w:rFonts w:ascii="Arial" w:hAnsi="Arial" w:cs="Arial"/>
          <w:sz w:val="24"/>
          <w:szCs w:val="24"/>
        </w:rPr>
        <w:t xml:space="preserve">$ </w:t>
      </w:r>
      <w:r w:rsidR="00454794">
        <w:rPr>
          <w:rFonts w:ascii="Arial" w:hAnsi="Arial" w:cs="Arial"/>
          <w:sz w:val="24"/>
          <w:szCs w:val="24"/>
        </w:rPr>
        <w:t>129.712.197</w:t>
      </w:r>
    </w:p>
    <w:p w:rsidR="002848D9" w:rsidRPr="002848D9" w:rsidRDefault="002848D9" w:rsidP="002848D9">
      <w:pPr>
        <w:pStyle w:val="Sinespaciado"/>
        <w:jc w:val="both"/>
        <w:rPr>
          <w:rFonts w:ascii="Arial" w:hAnsi="Arial" w:cs="Arial"/>
          <w:sz w:val="24"/>
          <w:szCs w:val="24"/>
        </w:rPr>
      </w:pPr>
    </w:p>
    <w:p w:rsidR="002848D9" w:rsidRPr="002848D9" w:rsidRDefault="002848D9" w:rsidP="002848D9">
      <w:pPr>
        <w:pStyle w:val="Sinespaciado"/>
        <w:jc w:val="both"/>
        <w:rPr>
          <w:rFonts w:ascii="Arial" w:hAnsi="Arial" w:cs="Arial"/>
          <w:sz w:val="24"/>
          <w:szCs w:val="24"/>
        </w:rPr>
      </w:pPr>
      <w:r w:rsidRPr="002848D9">
        <w:rPr>
          <w:rFonts w:ascii="Arial" w:hAnsi="Arial" w:cs="Arial"/>
          <w:sz w:val="24"/>
          <w:szCs w:val="24"/>
        </w:rPr>
        <w:t>El presupuesto para la Personería Municipal</w:t>
      </w:r>
      <w:r w:rsidR="00454794">
        <w:rPr>
          <w:rFonts w:ascii="Arial" w:hAnsi="Arial" w:cs="Arial"/>
          <w:sz w:val="24"/>
          <w:szCs w:val="24"/>
        </w:rPr>
        <w:t xml:space="preserve"> ascendió a la suma $ 84.357.000</w:t>
      </w:r>
    </w:p>
    <w:p w:rsidR="002848D9" w:rsidRPr="002848D9" w:rsidRDefault="002848D9" w:rsidP="002848D9">
      <w:pPr>
        <w:pStyle w:val="Sinespaciado"/>
        <w:jc w:val="both"/>
        <w:rPr>
          <w:rFonts w:ascii="Arial" w:hAnsi="Arial" w:cs="Arial"/>
          <w:sz w:val="24"/>
          <w:szCs w:val="24"/>
        </w:rPr>
      </w:pPr>
    </w:p>
    <w:p w:rsidR="002848D9" w:rsidRPr="002848D9" w:rsidRDefault="002848D9" w:rsidP="002848D9">
      <w:pPr>
        <w:pStyle w:val="Sinespaciado"/>
        <w:jc w:val="both"/>
        <w:rPr>
          <w:rFonts w:ascii="Arial" w:hAnsi="Arial" w:cs="Arial"/>
          <w:sz w:val="24"/>
          <w:szCs w:val="24"/>
        </w:rPr>
      </w:pPr>
      <w:r w:rsidRPr="002848D9">
        <w:rPr>
          <w:rFonts w:ascii="Arial" w:hAnsi="Arial" w:cs="Arial"/>
          <w:sz w:val="24"/>
          <w:szCs w:val="24"/>
        </w:rPr>
        <w:t>Por lo cual me permito anexar copia de tales presupuestos, al igual se adjunta los anexos 1 y 2 para información  de la Honorable Corporación.</w:t>
      </w:r>
    </w:p>
    <w:p w:rsidR="002848D9" w:rsidRPr="002848D9" w:rsidRDefault="002848D9" w:rsidP="002848D9">
      <w:pPr>
        <w:pStyle w:val="Sinespaciado"/>
        <w:jc w:val="both"/>
        <w:rPr>
          <w:rFonts w:ascii="Arial" w:hAnsi="Arial" w:cs="Arial"/>
          <w:b/>
          <w:sz w:val="24"/>
          <w:szCs w:val="24"/>
          <w:lang w:val="es-CO"/>
        </w:rPr>
      </w:pPr>
    </w:p>
    <w:p w:rsidR="002848D9" w:rsidRDefault="002848D9" w:rsidP="002848D9">
      <w:pPr>
        <w:pStyle w:val="Sinespaciado"/>
        <w:jc w:val="both"/>
        <w:rPr>
          <w:rFonts w:ascii="Arial" w:hAnsi="Arial" w:cs="Arial"/>
          <w:b/>
          <w:sz w:val="24"/>
          <w:szCs w:val="24"/>
          <w:lang w:val="es-CO"/>
        </w:rPr>
      </w:pPr>
    </w:p>
    <w:p w:rsidR="002848D9" w:rsidRDefault="002848D9" w:rsidP="002848D9">
      <w:pPr>
        <w:pStyle w:val="Sinespaciado"/>
        <w:jc w:val="both"/>
        <w:rPr>
          <w:rFonts w:ascii="Arial" w:hAnsi="Arial" w:cs="Arial"/>
          <w:b/>
          <w:sz w:val="24"/>
          <w:szCs w:val="24"/>
          <w:lang w:val="es-CO"/>
        </w:rPr>
      </w:pPr>
    </w:p>
    <w:p w:rsidR="002848D9" w:rsidRPr="002848D9" w:rsidRDefault="002848D9" w:rsidP="002848D9">
      <w:pPr>
        <w:pStyle w:val="Sinespaciado"/>
        <w:jc w:val="both"/>
        <w:rPr>
          <w:rFonts w:ascii="Arial" w:hAnsi="Arial" w:cs="Arial"/>
          <w:b/>
          <w:sz w:val="24"/>
          <w:szCs w:val="24"/>
          <w:lang w:val="es-CO"/>
        </w:rPr>
      </w:pPr>
    </w:p>
    <w:p w:rsidR="002848D9" w:rsidRPr="002848D9" w:rsidRDefault="002848D9" w:rsidP="002848D9">
      <w:pPr>
        <w:pStyle w:val="Sinespaciado"/>
        <w:jc w:val="both"/>
        <w:rPr>
          <w:rFonts w:ascii="Arial" w:hAnsi="Arial" w:cs="Arial"/>
          <w:b/>
          <w:sz w:val="24"/>
          <w:szCs w:val="24"/>
          <w:lang w:val="es-CO"/>
        </w:rPr>
      </w:pPr>
      <w:r w:rsidRPr="002848D9">
        <w:rPr>
          <w:rFonts w:ascii="Arial" w:hAnsi="Arial" w:cs="Arial"/>
          <w:b/>
          <w:sz w:val="24"/>
          <w:szCs w:val="24"/>
          <w:lang w:val="es-CO"/>
        </w:rPr>
        <w:t>GUILLERMO RAMÍREZ OSPINA</w:t>
      </w:r>
    </w:p>
    <w:p w:rsidR="002848D9" w:rsidRPr="002848D9" w:rsidRDefault="002848D9" w:rsidP="002848D9">
      <w:pPr>
        <w:pStyle w:val="Sinespaciado"/>
        <w:jc w:val="both"/>
        <w:rPr>
          <w:rFonts w:ascii="Arial" w:hAnsi="Arial" w:cs="Arial"/>
          <w:b/>
          <w:sz w:val="24"/>
          <w:szCs w:val="24"/>
          <w:lang w:val="es-CO"/>
        </w:rPr>
      </w:pPr>
      <w:r w:rsidRPr="002848D9">
        <w:rPr>
          <w:rFonts w:ascii="Arial" w:hAnsi="Arial" w:cs="Arial"/>
          <w:b/>
          <w:sz w:val="24"/>
          <w:szCs w:val="24"/>
          <w:lang w:val="es-CO"/>
        </w:rPr>
        <w:t>Alcalde Municip</w:t>
      </w:r>
      <w:r w:rsidR="00F741E3">
        <w:rPr>
          <w:rFonts w:ascii="Arial" w:hAnsi="Arial" w:cs="Arial"/>
          <w:b/>
          <w:sz w:val="24"/>
          <w:szCs w:val="24"/>
          <w:lang w:val="es-CO"/>
        </w:rPr>
        <w:t>al</w:t>
      </w:r>
    </w:p>
    <w:sectPr w:rsidR="002848D9" w:rsidRPr="002848D9" w:rsidSect="008B2E9E">
      <w:headerReference w:type="default" r:id="rId7"/>
      <w:pgSz w:w="12240" w:h="15840"/>
      <w:pgMar w:top="756"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D74" w:rsidRDefault="001F7D74" w:rsidP="00CD2427">
      <w:pPr>
        <w:spacing w:after="0" w:line="240" w:lineRule="auto"/>
      </w:pPr>
      <w:r>
        <w:separator/>
      </w:r>
    </w:p>
  </w:endnote>
  <w:endnote w:type="continuationSeparator" w:id="0">
    <w:p w:rsidR="001F7D74" w:rsidRDefault="001F7D74" w:rsidP="00CD2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D74" w:rsidRDefault="001F7D74" w:rsidP="00CD2427">
      <w:pPr>
        <w:spacing w:after="0" w:line="240" w:lineRule="auto"/>
      </w:pPr>
      <w:r>
        <w:separator/>
      </w:r>
    </w:p>
  </w:footnote>
  <w:footnote w:type="continuationSeparator" w:id="0">
    <w:p w:rsidR="001F7D74" w:rsidRDefault="001F7D74" w:rsidP="00CD24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807" w:rsidRPr="008B2E9E" w:rsidRDefault="003758F0" w:rsidP="008B2E9E">
    <w:pPr>
      <w:pStyle w:val="Sinespaciado"/>
    </w:pPr>
    <w:r>
      <w:rPr>
        <w:noProof/>
        <w:lang w:val="es-CO" w:eastAsia="es-CO"/>
      </w:rPr>
      <w:drawing>
        <wp:anchor distT="0" distB="0" distL="114300" distR="114300" simplePos="0" relativeHeight="251657728" behindDoc="1" locked="0" layoutInCell="1" allowOverlap="1">
          <wp:simplePos x="0" y="0"/>
          <wp:positionH relativeFrom="column">
            <wp:posOffset>-74930</wp:posOffset>
          </wp:positionH>
          <wp:positionV relativeFrom="paragraph">
            <wp:posOffset>-76200</wp:posOffset>
          </wp:positionV>
          <wp:extent cx="653415" cy="607695"/>
          <wp:effectExtent l="19050" t="0" r="0" b="0"/>
          <wp:wrapNone/>
          <wp:docPr id="2" name="Imagen 2" descr="ESCUDO M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MRES"/>
                  <pic:cNvPicPr>
                    <a:picLocks noChangeAspect="1" noChangeArrowheads="1"/>
                  </pic:cNvPicPr>
                </pic:nvPicPr>
                <pic:blipFill>
                  <a:blip r:embed="rId1"/>
                  <a:srcRect/>
                  <a:stretch>
                    <a:fillRect/>
                  </a:stretch>
                </pic:blipFill>
                <pic:spPr bwMode="auto">
                  <a:xfrm>
                    <a:off x="0" y="0"/>
                    <a:ext cx="653415" cy="607695"/>
                  </a:xfrm>
                  <a:prstGeom prst="rect">
                    <a:avLst/>
                  </a:prstGeom>
                  <a:noFill/>
                  <a:ln w="9525">
                    <a:noFill/>
                    <a:miter lim="800000"/>
                    <a:headEnd/>
                    <a:tailEnd/>
                  </a:ln>
                </pic:spPr>
              </pic:pic>
            </a:graphicData>
          </a:graphic>
        </wp:anchor>
      </w:drawing>
    </w:r>
    <w:r w:rsidR="00DF4807">
      <w:rPr>
        <w:noProof/>
      </w:rPr>
      <w:t xml:space="preserve">                           </w:t>
    </w:r>
    <w:r w:rsidR="00DF4807" w:rsidRPr="008B2E9E">
      <w:rPr>
        <w:noProof/>
      </w:rPr>
      <w:t>ALCALDIA MUNICIPAL</w:t>
    </w:r>
  </w:p>
  <w:p w:rsidR="00DF4807" w:rsidRPr="008B2E9E" w:rsidRDefault="00DF4807" w:rsidP="008B2E9E">
    <w:pPr>
      <w:pStyle w:val="Sinespaciado"/>
    </w:pPr>
    <w:r>
      <w:t xml:space="preserve">                           NIT. 890.802.</w:t>
    </w:r>
    <w:r w:rsidRPr="008B2E9E">
      <w:t>505</w:t>
    </w:r>
    <w:r>
      <w:t>-</w:t>
    </w:r>
    <w:r w:rsidRPr="008B2E9E">
      <w:t xml:space="preserve"> 9</w:t>
    </w:r>
  </w:p>
  <w:p w:rsidR="00DF4807" w:rsidRPr="008B2E9E" w:rsidRDefault="00DF4807" w:rsidP="008B2E9E">
    <w:pPr>
      <w:pStyle w:val="Sinespaciado"/>
    </w:pPr>
    <w:r>
      <w:t xml:space="preserve">                           </w:t>
    </w:r>
    <w:r w:rsidRPr="008B2E9E">
      <w:t>MANZANARES CALDAS</w:t>
    </w:r>
  </w:p>
  <w:p w:rsidR="00DF4807" w:rsidRDefault="00DF4807" w:rsidP="008B2E9E">
    <w:pPr>
      <w:pStyle w:val="Encabezado"/>
    </w:pPr>
  </w:p>
  <w:p w:rsidR="00DF4807" w:rsidRDefault="00DF4807" w:rsidP="008B2E9E">
    <w:pPr>
      <w:pStyle w:val="Encabezado"/>
    </w:pPr>
  </w:p>
  <w:p w:rsidR="00DF4807" w:rsidRDefault="00DF480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1FF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1A276D9D"/>
    <w:multiLevelType w:val="singleLevel"/>
    <w:tmpl w:val="F97A6FB4"/>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E577A2"/>
    <w:rsid w:val="0000240D"/>
    <w:rsid w:val="00040B60"/>
    <w:rsid w:val="000444B7"/>
    <w:rsid w:val="00052781"/>
    <w:rsid w:val="000714CD"/>
    <w:rsid w:val="00092335"/>
    <w:rsid w:val="00095D1D"/>
    <w:rsid w:val="00097A67"/>
    <w:rsid w:val="000B6356"/>
    <w:rsid w:val="000C0B47"/>
    <w:rsid w:val="000E0D29"/>
    <w:rsid w:val="000E3DAF"/>
    <w:rsid w:val="00147CDF"/>
    <w:rsid w:val="00156425"/>
    <w:rsid w:val="00192650"/>
    <w:rsid w:val="001B09EF"/>
    <w:rsid w:val="001E1362"/>
    <w:rsid w:val="001F7D74"/>
    <w:rsid w:val="00207664"/>
    <w:rsid w:val="00210725"/>
    <w:rsid w:val="002517ED"/>
    <w:rsid w:val="0027048E"/>
    <w:rsid w:val="002848D9"/>
    <w:rsid w:val="002B1F21"/>
    <w:rsid w:val="002B294F"/>
    <w:rsid w:val="002B4C65"/>
    <w:rsid w:val="002D606A"/>
    <w:rsid w:val="002E052F"/>
    <w:rsid w:val="002E616C"/>
    <w:rsid w:val="002F6B2F"/>
    <w:rsid w:val="003031FD"/>
    <w:rsid w:val="003648E8"/>
    <w:rsid w:val="003740AB"/>
    <w:rsid w:val="003758F0"/>
    <w:rsid w:val="00387C63"/>
    <w:rsid w:val="00397B45"/>
    <w:rsid w:val="003A2439"/>
    <w:rsid w:val="003A6219"/>
    <w:rsid w:val="003C3A40"/>
    <w:rsid w:val="003E1828"/>
    <w:rsid w:val="003E1EB9"/>
    <w:rsid w:val="0040133E"/>
    <w:rsid w:val="004062B0"/>
    <w:rsid w:val="0041414C"/>
    <w:rsid w:val="00423826"/>
    <w:rsid w:val="00454794"/>
    <w:rsid w:val="00460927"/>
    <w:rsid w:val="004646C3"/>
    <w:rsid w:val="00465981"/>
    <w:rsid w:val="0047065D"/>
    <w:rsid w:val="004751A4"/>
    <w:rsid w:val="004B0E42"/>
    <w:rsid w:val="004C547D"/>
    <w:rsid w:val="004E0924"/>
    <w:rsid w:val="004E7EAD"/>
    <w:rsid w:val="004F692C"/>
    <w:rsid w:val="00522990"/>
    <w:rsid w:val="0056029D"/>
    <w:rsid w:val="005938BD"/>
    <w:rsid w:val="005A2B3B"/>
    <w:rsid w:val="005A5979"/>
    <w:rsid w:val="005A6548"/>
    <w:rsid w:val="005B5A5E"/>
    <w:rsid w:val="005F18F6"/>
    <w:rsid w:val="00605ED9"/>
    <w:rsid w:val="00612E70"/>
    <w:rsid w:val="006225FA"/>
    <w:rsid w:val="00652CB9"/>
    <w:rsid w:val="00682FB5"/>
    <w:rsid w:val="006A74D5"/>
    <w:rsid w:val="006B090A"/>
    <w:rsid w:val="006E05A4"/>
    <w:rsid w:val="006F709D"/>
    <w:rsid w:val="00720B86"/>
    <w:rsid w:val="00734934"/>
    <w:rsid w:val="007366DF"/>
    <w:rsid w:val="00747465"/>
    <w:rsid w:val="00774A45"/>
    <w:rsid w:val="00780537"/>
    <w:rsid w:val="00781AC8"/>
    <w:rsid w:val="0078526B"/>
    <w:rsid w:val="00786947"/>
    <w:rsid w:val="007A63A2"/>
    <w:rsid w:val="007B26B5"/>
    <w:rsid w:val="007C0257"/>
    <w:rsid w:val="007E653A"/>
    <w:rsid w:val="007F15A1"/>
    <w:rsid w:val="0080562F"/>
    <w:rsid w:val="00807F5F"/>
    <w:rsid w:val="00813537"/>
    <w:rsid w:val="00833E25"/>
    <w:rsid w:val="00846C37"/>
    <w:rsid w:val="00871362"/>
    <w:rsid w:val="00872239"/>
    <w:rsid w:val="00880002"/>
    <w:rsid w:val="00880DA4"/>
    <w:rsid w:val="008870FF"/>
    <w:rsid w:val="008930C2"/>
    <w:rsid w:val="008A4B83"/>
    <w:rsid w:val="008B2E9E"/>
    <w:rsid w:val="008B5A91"/>
    <w:rsid w:val="008C6513"/>
    <w:rsid w:val="008E483C"/>
    <w:rsid w:val="00911018"/>
    <w:rsid w:val="00914A6F"/>
    <w:rsid w:val="00936CBA"/>
    <w:rsid w:val="00991BD5"/>
    <w:rsid w:val="009F1B32"/>
    <w:rsid w:val="00A03D37"/>
    <w:rsid w:val="00A40B13"/>
    <w:rsid w:val="00A5455B"/>
    <w:rsid w:val="00A736F6"/>
    <w:rsid w:val="00A81083"/>
    <w:rsid w:val="00AB012B"/>
    <w:rsid w:val="00AE1554"/>
    <w:rsid w:val="00AF64A4"/>
    <w:rsid w:val="00B415A3"/>
    <w:rsid w:val="00B9594A"/>
    <w:rsid w:val="00BA23D5"/>
    <w:rsid w:val="00BB5771"/>
    <w:rsid w:val="00BC6DC4"/>
    <w:rsid w:val="00BD0C2B"/>
    <w:rsid w:val="00BD7643"/>
    <w:rsid w:val="00BF1D29"/>
    <w:rsid w:val="00BF5FA0"/>
    <w:rsid w:val="00C1547D"/>
    <w:rsid w:val="00C20433"/>
    <w:rsid w:val="00C34623"/>
    <w:rsid w:val="00C35297"/>
    <w:rsid w:val="00C352AF"/>
    <w:rsid w:val="00C404DA"/>
    <w:rsid w:val="00C43844"/>
    <w:rsid w:val="00C52AFA"/>
    <w:rsid w:val="00C56896"/>
    <w:rsid w:val="00C576C4"/>
    <w:rsid w:val="00C65747"/>
    <w:rsid w:val="00CD2427"/>
    <w:rsid w:val="00CE28D7"/>
    <w:rsid w:val="00CE4EA5"/>
    <w:rsid w:val="00CF0597"/>
    <w:rsid w:val="00CF77E2"/>
    <w:rsid w:val="00D04000"/>
    <w:rsid w:val="00D312AF"/>
    <w:rsid w:val="00D60DC3"/>
    <w:rsid w:val="00D75BE1"/>
    <w:rsid w:val="00D852E6"/>
    <w:rsid w:val="00D92457"/>
    <w:rsid w:val="00D92E13"/>
    <w:rsid w:val="00DF4807"/>
    <w:rsid w:val="00E22095"/>
    <w:rsid w:val="00E37BC0"/>
    <w:rsid w:val="00E40A32"/>
    <w:rsid w:val="00E577A2"/>
    <w:rsid w:val="00E70D58"/>
    <w:rsid w:val="00E70F7C"/>
    <w:rsid w:val="00E87228"/>
    <w:rsid w:val="00EB68EF"/>
    <w:rsid w:val="00EF3F14"/>
    <w:rsid w:val="00EF489B"/>
    <w:rsid w:val="00EF4B23"/>
    <w:rsid w:val="00F00FE9"/>
    <w:rsid w:val="00F02B41"/>
    <w:rsid w:val="00F11633"/>
    <w:rsid w:val="00F17EDB"/>
    <w:rsid w:val="00F37294"/>
    <w:rsid w:val="00F37B9C"/>
    <w:rsid w:val="00F50909"/>
    <w:rsid w:val="00F555D9"/>
    <w:rsid w:val="00F6655C"/>
    <w:rsid w:val="00F741E3"/>
    <w:rsid w:val="00F97C53"/>
    <w:rsid w:val="00FE2A3E"/>
    <w:rsid w:val="00FF6D0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7A2"/>
    <w:pPr>
      <w:spacing w:after="200" w:line="276" w:lineRule="auto"/>
    </w:pPr>
    <w:rPr>
      <w:sz w:val="22"/>
      <w:szCs w:val="22"/>
      <w:lang w:val="es-ES" w:eastAsia="en-US"/>
    </w:rPr>
  </w:style>
  <w:style w:type="paragraph" w:styleId="Ttulo1">
    <w:name w:val="heading 1"/>
    <w:basedOn w:val="Normal"/>
    <w:next w:val="Normal"/>
    <w:link w:val="Ttulo1Car"/>
    <w:qFormat/>
    <w:rsid w:val="004062B0"/>
    <w:pPr>
      <w:keepNext/>
      <w:spacing w:after="0" w:line="240" w:lineRule="auto"/>
      <w:jc w:val="both"/>
      <w:outlineLvl w:val="0"/>
    </w:pPr>
    <w:rPr>
      <w:rFonts w:ascii="Arial" w:eastAsia="Times New Roman" w:hAnsi="Arial"/>
      <w:b/>
      <w:sz w:val="24"/>
      <w:szCs w:val="20"/>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062B0"/>
    <w:rPr>
      <w:rFonts w:ascii="Arial" w:eastAsia="Times New Roman" w:hAnsi="Arial" w:cs="Times New Roman"/>
      <w:b/>
      <w:sz w:val="24"/>
      <w:szCs w:val="20"/>
      <w:lang w:eastAsia="es-ES"/>
    </w:rPr>
  </w:style>
  <w:style w:type="character" w:styleId="Hipervnculo">
    <w:name w:val="Hyperlink"/>
    <w:basedOn w:val="Fuentedeprrafopredeter"/>
    <w:uiPriority w:val="99"/>
    <w:unhideWhenUsed/>
    <w:rsid w:val="004062B0"/>
    <w:rPr>
      <w:color w:val="0000FF"/>
      <w:u w:val="single"/>
    </w:rPr>
  </w:style>
  <w:style w:type="paragraph" w:customStyle="1" w:styleId="font5">
    <w:name w:val="font5"/>
    <w:basedOn w:val="Normal"/>
    <w:rsid w:val="004062B0"/>
    <w:pPr>
      <w:spacing w:before="100" w:beforeAutospacing="1" w:after="100" w:afterAutospacing="1" w:line="240" w:lineRule="auto"/>
    </w:pPr>
    <w:rPr>
      <w:rFonts w:ascii="Arial" w:eastAsia="Times New Roman" w:hAnsi="Arial" w:cs="Arial"/>
      <w:b/>
      <w:bCs/>
      <w:color w:val="000000"/>
      <w:sz w:val="20"/>
      <w:szCs w:val="20"/>
      <w:lang w:eastAsia="es-ES"/>
    </w:rPr>
  </w:style>
  <w:style w:type="paragraph" w:customStyle="1" w:styleId="xl65">
    <w:name w:val="xl65"/>
    <w:basedOn w:val="Normal"/>
    <w:rsid w:val="004062B0"/>
    <w:pPr>
      <w:shd w:val="clear" w:color="000000" w:fill="FFFFFF"/>
      <w:spacing w:before="100" w:beforeAutospacing="1" w:after="100" w:afterAutospacing="1" w:line="240" w:lineRule="auto"/>
    </w:pPr>
    <w:rPr>
      <w:rFonts w:ascii="Times New Roman" w:eastAsia="Times New Roman" w:hAnsi="Times New Roman"/>
      <w:color w:val="000000"/>
      <w:sz w:val="20"/>
      <w:szCs w:val="20"/>
      <w:lang w:eastAsia="es-ES"/>
    </w:rPr>
  </w:style>
  <w:style w:type="paragraph" w:customStyle="1" w:styleId="xl66">
    <w:name w:val="xl66"/>
    <w:basedOn w:val="Normal"/>
    <w:rsid w:val="004062B0"/>
    <w:pPr>
      <w:shd w:val="clear" w:color="000000" w:fill="FFFFFF"/>
      <w:spacing w:before="100" w:beforeAutospacing="1" w:after="100" w:afterAutospacing="1" w:line="240" w:lineRule="auto"/>
    </w:pPr>
    <w:rPr>
      <w:rFonts w:ascii="Times New Roman" w:eastAsia="Times New Roman" w:hAnsi="Times New Roman"/>
      <w:color w:val="000000"/>
      <w:sz w:val="20"/>
      <w:szCs w:val="20"/>
      <w:lang w:eastAsia="es-ES"/>
    </w:rPr>
  </w:style>
  <w:style w:type="paragraph" w:customStyle="1" w:styleId="xl67">
    <w:name w:val="xl67"/>
    <w:basedOn w:val="Normal"/>
    <w:rsid w:val="004062B0"/>
    <w:pPr>
      <w:shd w:val="clear" w:color="000000" w:fill="FFFFFF"/>
      <w:spacing w:before="100" w:beforeAutospacing="1" w:after="100" w:afterAutospacing="1" w:line="240" w:lineRule="auto"/>
    </w:pPr>
    <w:rPr>
      <w:rFonts w:ascii="Times New Roman" w:eastAsia="Times New Roman" w:hAnsi="Times New Roman"/>
      <w:color w:val="000000"/>
      <w:sz w:val="20"/>
      <w:szCs w:val="20"/>
      <w:lang w:eastAsia="es-ES"/>
    </w:rPr>
  </w:style>
  <w:style w:type="paragraph" w:customStyle="1" w:styleId="xl68">
    <w:name w:val="xl68"/>
    <w:basedOn w:val="Normal"/>
    <w:rsid w:val="004062B0"/>
    <w:pPr>
      <w:shd w:val="clear" w:color="000000" w:fill="FFFFFF"/>
      <w:spacing w:before="100" w:beforeAutospacing="1" w:after="100" w:afterAutospacing="1" w:line="240" w:lineRule="auto"/>
    </w:pPr>
    <w:rPr>
      <w:rFonts w:ascii="Times New Roman" w:eastAsia="Times New Roman" w:hAnsi="Times New Roman"/>
      <w:b/>
      <w:bCs/>
      <w:color w:val="000000"/>
      <w:sz w:val="20"/>
      <w:szCs w:val="20"/>
      <w:lang w:eastAsia="es-ES"/>
    </w:rPr>
  </w:style>
  <w:style w:type="paragraph" w:customStyle="1" w:styleId="xl69">
    <w:name w:val="xl69"/>
    <w:basedOn w:val="Normal"/>
    <w:rsid w:val="004062B0"/>
    <w:pPr>
      <w:pBdr>
        <w:bottom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0"/>
      <w:szCs w:val="20"/>
      <w:lang w:eastAsia="es-ES"/>
    </w:rPr>
  </w:style>
  <w:style w:type="paragraph" w:customStyle="1" w:styleId="xl70">
    <w:name w:val="xl70"/>
    <w:basedOn w:val="Normal"/>
    <w:rsid w:val="004062B0"/>
    <w:pPr>
      <w:shd w:val="clear" w:color="000000" w:fill="FFFFFF"/>
      <w:spacing w:before="100" w:beforeAutospacing="1" w:after="100" w:afterAutospacing="1" w:line="240" w:lineRule="auto"/>
    </w:pPr>
    <w:rPr>
      <w:rFonts w:ascii="Times New Roman" w:eastAsia="Times New Roman" w:hAnsi="Times New Roman"/>
      <w:sz w:val="20"/>
      <w:szCs w:val="20"/>
      <w:lang w:eastAsia="es-ES"/>
    </w:rPr>
  </w:style>
  <w:style w:type="paragraph" w:customStyle="1" w:styleId="xl71">
    <w:name w:val="xl71"/>
    <w:basedOn w:val="Normal"/>
    <w:rsid w:val="004062B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color w:val="000000"/>
      <w:sz w:val="20"/>
      <w:szCs w:val="20"/>
      <w:lang w:eastAsia="es-ES"/>
    </w:rPr>
  </w:style>
  <w:style w:type="paragraph" w:customStyle="1" w:styleId="xl72">
    <w:name w:val="xl72"/>
    <w:basedOn w:val="Normal"/>
    <w:rsid w:val="004062B0"/>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0"/>
      <w:szCs w:val="20"/>
      <w:lang w:eastAsia="es-ES"/>
    </w:rPr>
  </w:style>
  <w:style w:type="paragraph" w:customStyle="1" w:styleId="xl73">
    <w:name w:val="xl73"/>
    <w:basedOn w:val="Normal"/>
    <w:rsid w:val="004062B0"/>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color w:val="000000"/>
      <w:sz w:val="20"/>
      <w:szCs w:val="20"/>
      <w:lang w:eastAsia="es-ES"/>
    </w:rPr>
  </w:style>
  <w:style w:type="paragraph" w:customStyle="1" w:styleId="xl74">
    <w:name w:val="xl74"/>
    <w:basedOn w:val="Normal"/>
    <w:rsid w:val="004062B0"/>
    <w:pPr>
      <w:pBdr>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color w:val="000000"/>
      <w:sz w:val="20"/>
      <w:szCs w:val="20"/>
      <w:lang w:eastAsia="es-ES"/>
    </w:rPr>
  </w:style>
  <w:style w:type="paragraph" w:customStyle="1" w:styleId="xl75">
    <w:name w:val="xl75"/>
    <w:basedOn w:val="Normal"/>
    <w:rsid w:val="004062B0"/>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color w:val="000000"/>
      <w:sz w:val="20"/>
      <w:szCs w:val="20"/>
      <w:lang w:eastAsia="es-ES"/>
    </w:rPr>
  </w:style>
  <w:style w:type="paragraph" w:customStyle="1" w:styleId="xl76">
    <w:name w:val="xl76"/>
    <w:basedOn w:val="Normal"/>
    <w:rsid w:val="004062B0"/>
    <w:pPr>
      <w:shd w:val="clear" w:color="000000" w:fill="FFFFFF"/>
      <w:spacing w:before="100" w:beforeAutospacing="1" w:after="100" w:afterAutospacing="1" w:line="240" w:lineRule="auto"/>
    </w:pPr>
    <w:rPr>
      <w:rFonts w:ascii="Times New Roman" w:eastAsia="Times New Roman" w:hAnsi="Times New Roman"/>
      <w:sz w:val="20"/>
      <w:szCs w:val="20"/>
      <w:lang w:eastAsia="es-ES"/>
    </w:rPr>
  </w:style>
  <w:style w:type="paragraph" w:customStyle="1" w:styleId="xl77">
    <w:name w:val="xl77"/>
    <w:basedOn w:val="Normal"/>
    <w:rsid w:val="004062B0"/>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es-ES"/>
    </w:rPr>
  </w:style>
  <w:style w:type="paragraph" w:customStyle="1" w:styleId="xl78">
    <w:name w:val="xl78"/>
    <w:basedOn w:val="Normal"/>
    <w:rsid w:val="004062B0"/>
    <w:pPr>
      <w:pBdr>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es-ES"/>
    </w:rPr>
  </w:style>
  <w:style w:type="paragraph" w:customStyle="1" w:styleId="xl79">
    <w:name w:val="xl79"/>
    <w:basedOn w:val="Normal"/>
    <w:rsid w:val="004062B0"/>
    <w:pPr>
      <w:pBdr>
        <w:bottom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color w:val="000000"/>
      <w:sz w:val="20"/>
      <w:szCs w:val="20"/>
      <w:lang w:eastAsia="es-ES"/>
    </w:rPr>
  </w:style>
  <w:style w:type="paragraph" w:customStyle="1" w:styleId="xl80">
    <w:name w:val="xl80"/>
    <w:basedOn w:val="Normal"/>
    <w:rsid w:val="004062B0"/>
    <w:pPr>
      <w:shd w:val="clear" w:color="000000" w:fill="FFFFFF"/>
      <w:spacing w:before="100" w:beforeAutospacing="1" w:after="100" w:afterAutospacing="1" w:line="240" w:lineRule="auto"/>
      <w:jc w:val="right"/>
    </w:pPr>
    <w:rPr>
      <w:rFonts w:ascii="Arial" w:eastAsia="Times New Roman" w:hAnsi="Arial" w:cs="Arial"/>
      <w:sz w:val="20"/>
      <w:szCs w:val="20"/>
      <w:lang w:eastAsia="es-ES"/>
    </w:rPr>
  </w:style>
  <w:style w:type="paragraph" w:customStyle="1" w:styleId="xl81">
    <w:name w:val="xl81"/>
    <w:basedOn w:val="Normal"/>
    <w:rsid w:val="004062B0"/>
    <w:pPr>
      <w:shd w:val="clear" w:color="000000" w:fill="FFFFFF"/>
      <w:spacing w:before="100" w:beforeAutospacing="1" w:after="100" w:afterAutospacing="1" w:line="240" w:lineRule="auto"/>
      <w:jc w:val="right"/>
    </w:pPr>
    <w:rPr>
      <w:rFonts w:ascii="Arial" w:eastAsia="Times New Roman" w:hAnsi="Arial" w:cs="Arial"/>
      <w:b/>
      <w:bCs/>
      <w:sz w:val="20"/>
      <w:szCs w:val="20"/>
      <w:lang w:eastAsia="es-ES"/>
    </w:rPr>
  </w:style>
  <w:style w:type="paragraph" w:customStyle="1" w:styleId="xl82">
    <w:name w:val="xl82"/>
    <w:basedOn w:val="Normal"/>
    <w:rsid w:val="004062B0"/>
    <w:pPr>
      <w:shd w:val="clear" w:color="000000" w:fill="FFFFFF"/>
      <w:spacing w:before="100" w:beforeAutospacing="1" w:after="100" w:afterAutospacing="1" w:line="240" w:lineRule="auto"/>
      <w:jc w:val="right"/>
    </w:pPr>
    <w:rPr>
      <w:rFonts w:ascii="Arial" w:eastAsia="Times New Roman" w:hAnsi="Arial" w:cs="Arial"/>
      <w:b/>
      <w:bCs/>
      <w:sz w:val="20"/>
      <w:szCs w:val="20"/>
      <w:lang w:eastAsia="es-ES"/>
    </w:rPr>
  </w:style>
  <w:style w:type="paragraph" w:customStyle="1" w:styleId="xl83">
    <w:name w:val="xl83"/>
    <w:basedOn w:val="Normal"/>
    <w:rsid w:val="004062B0"/>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0"/>
      <w:szCs w:val="20"/>
      <w:lang w:eastAsia="es-ES"/>
    </w:rPr>
  </w:style>
  <w:style w:type="paragraph" w:customStyle="1" w:styleId="xl84">
    <w:name w:val="xl84"/>
    <w:basedOn w:val="Normal"/>
    <w:rsid w:val="004062B0"/>
    <w:pPr>
      <w:pBdr>
        <w:bottom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color w:val="000000"/>
      <w:sz w:val="20"/>
      <w:szCs w:val="20"/>
      <w:lang w:eastAsia="es-ES"/>
    </w:rPr>
  </w:style>
  <w:style w:type="paragraph" w:customStyle="1" w:styleId="xl85">
    <w:name w:val="xl85"/>
    <w:basedOn w:val="Normal"/>
    <w:rsid w:val="004062B0"/>
    <w:pPr>
      <w:pBdr>
        <w:bottom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0"/>
      <w:szCs w:val="20"/>
      <w:lang w:eastAsia="es-ES"/>
    </w:rPr>
  </w:style>
  <w:style w:type="paragraph" w:customStyle="1" w:styleId="xl86">
    <w:name w:val="xl86"/>
    <w:basedOn w:val="Normal"/>
    <w:rsid w:val="004062B0"/>
    <w:pPr>
      <w:pBdr>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color w:val="000000"/>
      <w:sz w:val="20"/>
      <w:szCs w:val="20"/>
      <w:lang w:eastAsia="es-ES"/>
    </w:rPr>
  </w:style>
  <w:style w:type="paragraph" w:customStyle="1" w:styleId="xl87">
    <w:name w:val="xl87"/>
    <w:basedOn w:val="Normal"/>
    <w:rsid w:val="004062B0"/>
    <w:pPr>
      <w:shd w:val="clear" w:color="000000" w:fill="FFFFFF"/>
      <w:spacing w:before="100" w:beforeAutospacing="1" w:after="100" w:afterAutospacing="1" w:line="240" w:lineRule="auto"/>
      <w:jc w:val="right"/>
    </w:pPr>
    <w:rPr>
      <w:rFonts w:ascii="Arial" w:eastAsia="Times New Roman" w:hAnsi="Arial" w:cs="Arial"/>
      <w:color w:val="000000"/>
      <w:sz w:val="20"/>
      <w:szCs w:val="20"/>
      <w:lang w:eastAsia="es-ES"/>
    </w:rPr>
  </w:style>
  <w:style w:type="paragraph" w:customStyle="1" w:styleId="xl88">
    <w:name w:val="xl88"/>
    <w:basedOn w:val="Normal"/>
    <w:rsid w:val="004062B0"/>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es-ES"/>
    </w:rPr>
  </w:style>
  <w:style w:type="paragraph" w:customStyle="1" w:styleId="xl89">
    <w:name w:val="xl89"/>
    <w:basedOn w:val="Normal"/>
    <w:rsid w:val="004062B0"/>
    <w:pPr>
      <w:shd w:val="clear" w:color="000000" w:fill="FFFFFF"/>
      <w:spacing w:before="100" w:beforeAutospacing="1" w:after="100" w:afterAutospacing="1" w:line="240" w:lineRule="auto"/>
    </w:pPr>
    <w:rPr>
      <w:rFonts w:ascii="Times New Roman" w:eastAsia="Times New Roman" w:hAnsi="Times New Roman"/>
      <w:b/>
      <w:bCs/>
      <w:color w:val="000000"/>
      <w:sz w:val="20"/>
      <w:szCs w:val="20"/>
      <w:lang w:eastAsia="es-ES"/>
    </w:rPr>
  </w:style>
  <w:style w:type="paragraph" w:customStyle="1" w:styleId="xl90">
    <w:name w:val="xl90"/>
    <w:basedOn w:val="Normal"/>
    <w:rsid w:val="004062B0"/>
    <w:pPr>
      <w:pBdr>
        <w:left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es-ES"/>
    </w:rPr>
  </w:style>
  <w:style w:type="paragraph" w:customStyle="1" w:styleId="xl91">
    <w:name w:val="xl91"/>
    <w:basedOn w:val="Normal"/>
    <w:rsid w:val="004062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es-ES"/>
    </w:rPr>
  </w:style>
  <w:style w:type="paragraph" w:customStyle="1" w:styleId="xl92">
    <w:name w:val="xl92"/>
    <w:basedOn w:val="Normal"/>
    <w:rsid w:val="004062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0"/>
      <w:szCs w:val="20"/>
      <w:lang w:eastAsia="es-ES"/>
    </w:rPr>
  </w:style>
  <w:style w:type="paragraph" w:customStyle="1" w:styleId="xl93">
    <w:name w:val="xl93"/>
    <w:basedOn w:val="Normal"/>
    <w:rsid w:val="004062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0"/>
      <w:szCs w:val="20"/>
      <w:lang w:eastAsia="es-ES"/>
    </w:rPr>
  </w:style>
  <w:style w:type="paragraph" w:customStyle="1" w:styleId="xl94">
    <w:name w:val="xl94"/>
    <w:basedOn w:val="Normal"/>
    <w:rsid w:val="004062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0"/>
      <w:szCs w:val="20"/>
      <w:lang w:eastAsia="es-ES"/>
    </w:rPr>
  </w:style>
  <w:style w:type="paragraph" w:customStyle="1" w:styleId="xl95">
    <w:name w:val="xl95"/>
    <w:basedOn w:val="Normal"/>
    <w:rsid w:val="004062B0"/>
    <w:pPr>
      <w:shd w:val="clear" w:color="000000" w:fill="FFFFFF"/>
      <w:spacing w:before="100" w:beforeAutospacing="1" w:after="100" w:afterAutospacing="1" w:line="240" w:lineRule="auto"/>
      <w:jc w:val="right"/>
    </w:pPr>
    <w:rPr>
      <w:rFonts w:ascii="Arial" w:eastAsia="Times New Roman" w:hAnsi="Arial" w:cs="Arial"/>
      <w:color w:val="000000"/>
      <w:sz w:val="20"/>
      <w:szCs w:val="20"/>
      <w:lang w:eastAsia="es-ES"/>
    </w:rPr>
  </w:style>
  <w:style w:type="paragraph" w:customStyle="1" w:styleId="xl96">
    <w:name w:val="xl96"/>
    <w:basedOn w:val="Normal"/>
    <w:rsid w:val="004062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0"/>
      <w:szCs w:val="20"/>
      <w:lang w:eastAsia="es-ES"/>
    </w:rPr>
  </w:style>
  <w:style w:type="paragraph" w:customStyle="1" w:styleId="xl97">
    <w:name w:val="xl97"/>
    <w:basedOn w:val="Normal"/>
    <w:rsid w:val="004062B0"/>
    <w:pPr>
      <w:pBdr>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color w:val="000000"/>
      <w:sz w:val="20"/>
      <w:szCs w:val="20"/>
      <w:lang w:eastAsia="es-ES"/>
    </w:rPr>
  </w:style>
  <w:style w:type="paragraph" w:customStyle="1" w:styleId="xl98">
    <w:name w:val="xl98"/>
    <w:basedOn w:val="Normal"/>
    <w:rsid w:val="004062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es-ES"/>
    </w:rPr>
  </w:style>
  <w:style w:type="paragraph" w:customStyle="1" w:styleId="xl99">
    <w:name w:val="xl99"/>
    <w:basedOn w:val="Normal"/>
    <w:rsid w:val="004062B0"/>
    <w:pPr>
      <w:shd w:val="clear" w:color="000000" w:fill="FFFFFF"/>
      <w:spacing w:before="100" w:beforeAutospacing="1" w:after="100" w:afterAutospacing="1" w:line="240" w:lineRule="auto"/>
    </w:pPr>
    <w:rPr>
      <w:rFonts w:ascii="Times New Roman" w:eastAsia="Times New Roman" w:hAnsi="Times New Roman"/>
      <w:sz w:val="20"/>
      <w:szCs w:val="20"/>
      <w:lang w:eastAsia="es-ES"/>
    </w:rPr>
  </w:style>
  <w:style w:type="paragraph" w:customStyle="1" w:styleId="xl100">
    <w:name w:val="xl100"/>
    <w:basedOn w:val="Normal"/>
    <w:rsid w:val="004062B0"/>
    <w:pPr>
      <w:shd w:val="clear" w:color="000000" w:fill="FFFFFF"/>
      <w:spacing w:before="100" w:beforeAutospacing="1" w:after="100" w:afterAutospacing="1" w:line="240" w:lineRule="auto"/>
      <w:jc w:val="right"/>
    </w:pPr>
    <w:rPr>
      <w:rFonts w:ascii="Arial" w:eastAsia="Times New Roman" w:hAnsi="Arial" w:cs="Arial"/>
      <w:b/>
      <w:bCs/>
      <w:color w:val="000000"/>
      <w:sz w:val="20"/>
      <w:szCs w:val="20"/>
      <w:lang w:eastAsia="es-ES"/>
    </w:rPr>
  </w:style>
  <w:style w:type="paragraph" w:customStyle="1" w:styleId="xl101">
    <w:name w:val="xl101"/>
    <w:basedOn w:val="Normal"/>
    <w:rsid w:val="004062B0"/>
    <w:pPr>
      <w:pBdr>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es-ES"/>
    </w:rPr>
  </w:style>
  <w:style w:type="paragraph" w:customStyle="1" w:styleId="xl102">
    <w:name w:val="xl102"/>
    <w:basedOn w:val="Normal"/>
    <w:rsid w:val="004062B0"/>
    <w:pPr>
      <w:pBdr>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color w:val="000000"/>
      <w:sz w:val="20"/>
      <w:szCs w:val="20"/>
      <w:lang w:eastAsia="es-ES"/>
    </w:rPr>
  </w:style>
  <w:style w:type="paragraph" w:customStyle="1" w:styleId="xl103">
    <w:name w:val="xl103"/>
    <w:basedOn w:val="Normal"/>
    <w:rsid w:val="004062B0"/>
    <w:pPr>
      <w:pBdr>
        <w:right w:val="single" w:sz="8" w:space="0" w:color="auto"/>
      </w:pBdr>
      <w:shd w:val="clear" w:color="000000" w:fill="FFFFFF"/>
      <w:spacing w:before="100" w:beforeAutospacing="1" w:after="100" w:afterAutospacing="1" w:line="240" w:lineRule="auto"/>
    </w:pPr>
    <w:rPr>
      <w:rFonts w:ascii="Arial" w:eastAsia="Times New Roman" w:hAnsi="Arial" w:cs="Arial"/>
      <w:b/>
      <w:bCs/>
      <w:color w:val="000000"/>
      <w:sz w:val="20"/>
      <w:szCs w:val="20"/>
      <w:lang w:eastAsia="es-ES"/>
    </w:rPr>
  </w:style>
  <w:style w:type="paragraph" w:customStyle="1" w:styleId="xl104">
    <w:name w:val="xl104"/>
    <w:basedOn w:val="Normal"/>
    <w:rsid w:val="004062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es-ES"/>
    </w:rPr>
  </w:style>
  <w:style w:type="paragraph" w:customStyle="1" w:styleId="xl105">
    <w:name w:val="xl105"/>
    <w:basedOn w:val="Normal"/>
    <w:rsid w:val="004062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0"/>
      <w:szCs w:val="20"/>
      <w:lang w:eastAsia="es-ES"/>
    </w:rPr>
  </w:style>
  <w:style w:type="paragraph" w:customStyle="1" w:styleId="xl106">
    <w:name w:val="xl106"/>
    <w:basedOn w:val="Normal"/>
    <w:rsid w:val="004062B0"/>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color w:val="000000"/>
      <w:sz w:val="20"/>
      <w:szCs w:val="20"/>
      <w:lang w:eastAsia="es-ES"/>
    </w:rPr>
  </w:style>
  <w:style w:type="paragraph" w:customStyle="1" w:styleId="xl107">
    <w:name w:val="xl107"/>
    <w:basedOn w:val="Normal"/>
    <w:rsid w:val="004062B0"/>
    <w:pPr>
      <w:shd w:val="clear" w:color="000000" w:fill="FFFFFF"/>
      <w:spacing w:before="100" w:beforeAutospacing="1" w:after="100" w:afterAutospacing="1" w:line="240" w:lineRule="auto"/>
    </w:pPr>
    <w:rPr>
      <w:rFonts w:ascii="Arial" w:eastAsia="Times New Roman" w:hAnsi="Arial" w:cs="Arial"/>
      <w:b/>
      <w:bCs/>
      <w:color w:val="000000"/>
      <w:sz w:val="20"/>
      <w:szCs w:val="20"/>
      <w:lang w:eastAsia="es-ES"/>
    </w:rPr>
  </w:style>
  <w:style w:type="paragraph" w:customStyle="1" w:styleId="xl108">
    <w:name w:val="xl108"/>
    <w:basedOn w:val="Normal"/>
    <w:rsid w:val="004062B0"/>
    <w:pPr>
      <w:shd w:val="clear" w:color="000000" w:fill="FFFFFF"/>
      <w:spacing w:before="100" w:beforeAutospacing="1" w:after="100" w:afterAutospacing="1" w:line="240" w:lineRule="auto"/>
    </w:pPr>
    <w:rPr>
      <w:rFonts w:ascii="Times New Roman" w:eastAsia="Times New Roman" w:hAnsi="Times New Roman"/>
      <w:sz w:val="20"/>
      <w:szCs w:val="20"/>
      <w:lang w:eastAsia="es-ES"/>
    </w:rPr>
  </w:style>
  <w:style w:type="paragraph" w:customStyle="1" w:styleId="xl109">
    <w:name w:val="xl109"/>
    <w:basedOn w:val="Normal"/>
    <w:rsid w:val="004062B0"/>
    <w:pPr>
      <w:shd w:val="clear" w:color="000000" w:fill="FFFFFF"/>
      <w:spacing w:before="100" w:beforeAutospacing="1" w:after="100" w:afterAutospacing="1" w:line="240" w:lineRule="auto"/>
    </w:pPr>
    <w:rPr>
      <w:rFonts w:ascii="Times New Roman" w:eastAsia="Times New Roman" w:hAnsi="Times New Roman"/>
      <w:sz w:val="20"/>
      <w:szCs w:val="20"/>
      <w:lang w:eastAsia="es-ES"/>
    </w:rPr>
  </w:style>
  <w:style w:type="character" w:customStyle="1" w:styleId="EncabezadoCar">
    <w:name w:val="Encabezado Car"/>
    <w:basedOn w:val="Fuentedeprrafopredeter"/>
    <w:link w:val="Encabezado"/>
    <w:uiPriority w:val="99"/>
    <w:rsid w:val="004062B0"/>
    <w:rPr>
      <w:rFonts w:ascii="Calibri" w:eastAsia="Calibri" w:hAnsi="Calibri" w:cs="Times New Roman"/>
      <w:lang w:val="es-ES"/>
    </w:rPr>
  </w:style>
  <w:style w:type="paragraph" w:styleId="Encabezado">
    <w:name w:val="header"/>
    <w:basedOn w:val="Normal"/>
    <w:link w:val="EncabezadoCar"/>
    <w:uiPriority w:val="99"/>
    <w:unhideWhenUsed/>
    <w:rsid w:val="004062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062B0"/>
    <w:rPr>
      <w:rFonts w:ascii="Calibri" w:eastAsia="Calibri" w:hAnsi="Calibri" w:cs="Times New Roman"/>
      <w:lang w:val="es-ES"/>
    </w:rPr>
  </w:style>
  <w:style w:type="paragraph" w:styleId="Piedepgina">
    <w:name w:val="footer"/>
    <w:basedOn w:val="Normal"/>
    <w:link w:val="PiedepginaCar"/>
    <w:uiPriority w:val="99"/>
    <w:semiHidden/>
    <w:unhideWhenUsed/>
    <w:rsid w:val="004062B0"/>
    <w:pPr>
      <w:tabs>
        <w:tab w:val="center" w:pos="4252"/>
        <w:tab w:val="right" w:pos="8504"/>
      </w:tabs>
      <w:spacing w:after="0" w:line="240" w:lineRule="auto"/>
    </w:pPr>
  </w:style>
  <w:style w:type="paragraph" w:styleId="Textoindependiente">
    <w:name w:val="Body Text"/>
    <w:basedOn w:val="Normal"/>
    <w:link w:val="TextoindependienteCar"/>
    <w:rsid w:val="004062B0"/>
    <w:pPr>
      <w:spacing w:after="0" w:line="240" w:lineRule="auto"/>
    </w:pPr>
    <w:rPr>
      <w:rFonts w:ascii="Arial" w:eastAsia="Times New Roman" w:hAnsi="Arial"/>
      <w:sz w:val="24"/>
      <w:szCs w:val="20"/>
      <w:lang w:val="es-CO" w:eastAsia="es-ES"/>
    </w:rPr>
  </w:style>
  <w:style w:type="character" w:customStyle="1" w:styleId="TextoindependienteCar">
    <w:name w:val="Texto independiente Car"/>
    <w:basedOn w:val="Fuentedeprrafopredeter"/>
    <w:link w:val="Textoindependiente"/>
    <w:rsid w:val="004062B0"/>
    <w:rPr>
      <w:rFonts w:ascii="Arial" w:eastAsia="Times New Roman" w:hAnsi="Arial" w:cs="Times New Roman"/>
      <w:sz w:val="24"/>
      <w:szCs w:val="20"/>
      <w:lang w:eastAsia="es-ES"/>
    </w:rPr>
  </w:style>
  <w:style w:type="paragraph" w:styleId="Textoindependiente2">
    <w:name w:val="Body Text 2"/>
    <w:basedOn w:val="Normal"/>
    <w:link w:val="Textoindependiente2Car"/>
    <w:rsid w:val="004062B0"/>
    <w:pPr>
      <w:spacing w:after="0" w:line="240" w:lineRule="auto"/>
      <w:jc w:val="both"/>
    </w:pPr>
    <w:rPr>
      <w:rFonts w:ascii="Arial" w:eastAsia="Times New Roman" w:hAnsi="Arial"/>
      <w:sz w:val="24"/>
      <w:szCs w:val="20"/>
      <w:lang w:val="es-CO" w:eastAsia="es-ES"/>
    </w:rPr>
  </w:style>
  <w:style w:type="character" w:customStyle="1" w:styleId="Textoindependiente2Car">
    <w:name w:val="Texto independiente 2 Car"/>
    <w:basedOn w:val="Fuentedeprrafopredeter"/>
    <w:link w:val="Textoindependiente2"/>
    <w:rsid w:val="004062B0"/>
    <w:rPr>
      <w:rFonts w:ascii="Arial" w:eastAsia="Times New Roman" w:hAnsi="Arial" w:cs="Times New Roman"/>
      <w:sz w:val="24"/>
      <w:szCs w:val="20"/>
      <w:lang w:eastAsia="es-ES"/>
    </w:rPr>
  </w:style>
  <w:style w:type="paragraph" w:styleId="Prrafodelista">
    <w:name w:val="List Paragraph"/>
    <w:basedOn w:val="Normal"/>
    <w:uiPriority w:val="34"/>
    <w:qFormat/>
    <w:rsid w:val="004062B0"/>
    <w:pPr>
      <w:spacing w:after="0" w:line="240" w:lineRule="auto"/>
      <w:ind w:left="708"/>
    </w:pPr>
    <w:rPr>
      <w:rFonts w:ascii="Times New Roman" w:eastAsia="Times New Roman" w:hAnsi="Times New Roman"/>
      <w:sz w:val="20"/>
      <w:szCs w:val="20"/>
      <w:lang w:eastAsia="es-ES"/>
    </w:rPr>
  </w:style>
  <w:style w:type="paragraph" w:styleId="Sinespaciado">
    <w:name w:val="No Spacing"/>
    <w:uiPriority w:val="1"/>
    <w:qFormat/>
    <w:rsid w:val="008B2E9E"/>
    <w:rPr>
      <w:sz w:val="22"/>
      <w:szCs w:val="22"/>
      <w:lang w:val="es-E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3998</Words>
  <Characters>21995</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INES GARCIA</dc:creator>
  <cp:lastModifiedBy>rubiurre</cp:lastModifiedBy>
  <cp:revision>2</cp:revision>
  <cp:lastPrinted>2010-10-31T17:01:00Z</cp:lastPrinted>
  <dcterms:created xsi:type="dcterms:W3CDTF">2012-06-06T17:00:00Z</dcterms:created>
  <dcterms:modified xsi:type="dcterms:W3CDTF">2012-06-06T17:00:00Z</dcterms:modified>
</cp:coreProperties>
</file>