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35" w:rsidRDefault="00D76835" w:rsidP="002C1F15">
      <w:pPr>
        <w:pStyle w:val="Textoindependiente"/>
        <w:rPr>
          <w:bCs/>
          <w:szCs w:val="24"/>
        </w:rPr>
      </w:pPr>
    </w:p>
    <w:p w:rsidR="0057336A" w:rsidRDefault="0057336A" w:rsidP="002C1F15">
      <w:pPr>
        <w:pStyle w:val="Textoindependiente"/>
        <w:rPr>
          <w:bCs/>
          <w:szCs w:val="24"/>
        </w:rPr>
      </w:pPr>
    </w:p>
    <w:p w:rsidR="007D381B" w:rsidRDefault="007D381B" w:rsidP="002C1F15">
      <w:pPr>
        <w:pStyle w:val="Textoindependiente"/>
        <w:rPr>
          <w:bCs/>
          <w:szCs w:val="24"/>
        </w:rPr>
      </w:pPr>
    </w:p>
    <w:p w:rsidR="007D381B" w:rsidRDefault="007D381B" w:rsidP="002C1F15">
      <w:pPr>
        <w:pStyle w:val="Textoindependiente"/>
        <w:rPr>
          <w:bCs/>
          <w:szCs w:val="24"/>
        </w:rPr>
      </w:pPr>
    </w:p>
    <w:p w:rsidR="007D381B" w:rsidRDefault="007D381B" w:rsidP="002C1F15">
      <w:pPr>
        <w:pStyle w:val="Textoindependiente"/>
        <w:rPr>
          <w:bCs/>
          <w:szCs w:val="24"/>
        </w:rPr>
      </w:pPr>
    </w:p>
    <w:p w:rsidR="007D381B" w:rsidRPr="009E43E0" w:rsidRDefault="007D381B" w:rsidP="002C1F15">
      <w:pPr>
        <w:pStyle w:val="Textoindependiente"/>
        <w:rPr>
          <w:bCs/>
          <w:szCs w:val="24"/>
        </w:rPr>
      </w:pPr>
    </w:p>
    <w:p w:rsidR="0096554E" w:rsidRPr="00DF27B2" w:rsidRDefault="0096554E" w:rsidP="0096554E">
      <w:pPr>
        <w:jc w:val="center"/>
        <w:rPr>
          <w:rFonts w:ascii="Arial" w:hAnsi="Arial" w:cs="Arial"/>
          <w:b/>
          <w:sz w:val="32"/>
          <w:szCs w:val="32"/>
          <w:lang w:val="es-MX"/>
        </w:rPr>
      </w:pPr>
      <w:r w:rsidRPr="00DF27B2">
        <w:rPr>
          <w:rFonts w:ascii="Arial" w:hAnsi="Arial" w:cs="Arial"/>
          <w:b/>
          <w:sz w:val="32"/>
          <w:szCs w:val="32"/>
          <w:lang w:val="es-MX"/>
        </w:rPr>
        <w:t>MA</w:t>
      </w:r>
      <w:r w:rsidR="007D381B">
        <w:rPr>
          <w:rFonts w:ascii="Arial" w:hAnsi="Arial" w:cs="Arial"/>
          <w:b/>
          <w:sz w:val="32"/>
          <w:szCs w:val="32"/>
          <w:lang w:val="es-MX"/>
        </w:rPr>
        <w:t>RCO FISCAL DE MEDIANO PLAZO 2011-2020</w:t>
      </w:r>
    </w:p>
    <w:p w:rsidR="0096554E"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32"/>
          <w:szCs w:val="32"/>
          <w:lang w:val="es-MX"/>
        </w:rPr>
      </w:pPr>
      <w:r w:rsidRPr="00DF27B2">
        <w:rPr>
          <w:rFonts w:ascii="Arial" w:hAnsi="Arial" w:cs="Arial"/>
          <w:b/>
          <w:sz w:val="32"/>
          <w:szCs w:val="32"/>
          <w:lang w:val="es-MX"/>
        </w:rPr>
        <w:t xml:space="preserve">MUNICIPIO DE </w:t>
      </w:r>
      <w:r>
        <w:rPr>
          <w:rFonts w:ascii="Arial" w:hAnsi="Arial" w:cs="Arial"/>
          <w:b/>
          <w:sz w:val="32"/>
          <w:szCs w:val="32"/>
          <w:lang w:val="es-MX"/>
        </w:rPr>
        <w:t>TIMANA</w:t>
      </w:r>
      <w:r w:rsidRPr="00DF27B2">
        <w:rPr>
          <w:rFonts w:ascii="Arial" w:hAnsi="Arial" w:cs="Arial"/>
          <w:b/>
          <w:sz w:val="32"/>
          <w:szCs w:val="32"/>
          <w:lang w:val="es-MX"/>
        </w:rPr>
        <w:t xml:space="preserve"> - HUILA</w:t>
      </w: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7D381B" w:rsidRPr="00DF27B2" w:rsidRDefault="007D381B" w:rsidP="007D381B">
      <w:pP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r>
        <w:rPr>
          <w:rFonts w:ascii="Arial" w:hAnsi="Arial" w:cs="Arial"/>
          <w:b/>
          <w:sz w:val="28"/>
          <w:szCs w:val="28"/>
          <w:lang w:val="es-MX"/>
        </w:rPr>
        <w:t xml:space="preserve">SERGIO EDUARDO DIAZ TRIANA </w:t>
      </w:r>
    </w:p>
    <w:p w:rsidR="0096554E" w:rsidRDefault="0096554E" w:rsidP="0096554E">
      <w:pPr>
        <w:jc w:val="center"/>
        <w:rPr>
          <w:rFonts w:ascii="Arial" w:hAnsi="Arial" w:cs="Arial"/>
          <w:b/>
          <w:sz w:val="28"/>
          <w:szCs w:val="28"/>
          <w:lang w:val="es-MX"/>
        </w:rPr>
      </w:pPr>
      <w:r w:rsidRPr="00DF27B2">
        <w:rPr>
          <w:rFonts w:ascii="Arial" w:hAnsi="Arial" w:cs="Arial"/>
          <w:b/>
          <w:sz w:val="28"/>
          <w:szCs w:val="28"/>
          <w:lang w:val="es-MX"/>
        </w:rPr>
        <w:t>ALCALDE</w:t>
      </w:r>
      <w:r>
        <w:rPr>
          <w:rFonts w:ascii="Arial" w:hAnsi="Arial" w:cs="Arial"/>
          <w:b/>
          <w:sz w:val="28"/>
          <w:szCs w:val="28"/>
          <w:lang w:val="es-MX"/>
        </w:rPr>
        <w:t xml:space="preserve"> MUNICIPAL</w:t>
      </w:r>
    </w:p>
    <w:p w:rsidR="0096554E" w:rsidRDefault="0096554E" w:rsidP="0096554E">
      <w:pPr>
        <w:jc w:val="center"/>
        <w:rPr>
          <w:rFonts w:ascii="Arial" w:hAnsi="Arial" w:cs="Arial"/>
          <w:b/>
          <w:sz w:val="28"/>
          <w:szCs w:val="28"/>
          <w:lang w:val="es-MX"/>
        </w:rPr>
      </w:pPr>
    </w:p>
    <w:p w:rsidR="0096554E" w:rsidRDefault="0096554E" w:rsidP="0096554E">
      <w:pPr>
        <w:jc w:val="center"/>
        <w:rPr>
          <w:rFonts w:ascii="Arial" w:hAnsi="Arial" w:cs="Arial"/>
          <w:b/>
          <w:sz w:val="28"/>
          <w:szCs w:val="28"/>
          <w:lang w:val="es-MX"/>
        </w:rPr>
      </w:pPr>
    </w:p>
    <w:p w:rsidR="0096554E" w:rsidRDefault="0096554E" w:rsidP="0096554E">
      <w:pPr>
        <w:jc w:val="center"/>
        <w:rPr>
          <w:rFonts w:ascii="Arial" w:hAnsi="Arial" w:cs="Arial"/>
          <w:b/>
          <w:sz w:val="28"/>
          <w:szCs w:val="28"/>
          <w:lang w:val="es-MX"/>
        </w:rPr>
      </w:pPr>
      <w:r>
        <w:rPr>
          <w:rFonts w:ascii="Arial" w:hAnsi="Arial" w:cs="Arial"/>
          <w:b/>
          <w:sz w:val="28"/>
          <w:szCs w:val="28"/>
          <w:lang w:val="es-MX"/>
        </w:rPr>
        <w:t>OTONIEL COLLAZOS ROJAS</w:t>
      </w:r>
    </w:p>
    <w:p w:rsidR="0096554E" w:rsidRPr="00DF27B2" w:rsidRDefault="0096554E" w:rsidP="0096554E">
      <w:pPr>
        <w:jc w:val="center"/>
        <w:rPr>
          <w:rFonts w:ascii="Arial" w:hAnsi="Arial" w:cs="Arial"/>
          <w:b/>
          <w:sz w:val="28"/>
          <w:szCs w:val="28"/>
          <w:lang w:val="es-MX"/>
        </w:rPr>
      </w:pPr>
      <w:r>
        <w:rPr>
          <w:rFonts w:ascii="Arial" w:hAnsi="Arial" w:cs="Arial"/>
          <w:b/>
          <w:sz w:val="28"/>
          <w:szCs w:val="28"/>
          <w:lang w:val="es-MX"/>
        </w:rPr>
        <w:t>SECRETARIO DE HACIENDA</w:t>
      </w: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Default="0096554E" w:rsidP="0096554E">
      <w:pPr>
        <w:jc w:val="center"/>
        <w:rPr>
          <w:rFonts w:ascii="Arial" w:hAnsi="Arial" w:cs="Arial"/>
          <w:b/>
          <w:sz w:val="28"/>
          <w:szCs w:val="28"/>
          <w:lang w:val="es-MX"/>
        </w:rPr>
      </w:pPr>
    </w:p>
    <w:p w:rsidR="0096554E" w:rsidRDefault="0096554E" w:rsidP="0096554E">
      <w:pPr>
        <w:jc w:val="center"/>
        <w:rPr>
          <w:rFonts w:ascii="Arial" w:hAnsi="Arial" w:cs="Arial"/>
          <w:b/>
          <w:sz w:val="28"/>
          <w:szCs w:val="28"/>
          <w:lang w:val="es-MX"/>
        </w:rPr>
      </w:pPr>
    </w:p>
    <w:p w:rsidR="0096554E"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p>
    <w:p w:rsidR="0096554E" w:rsidRPr="00DF27B2" w:rsidRDefault="0096554E" w:rsidP="0096554E">
      <w:pPr>
        <w:jc w:val="center"/>
        <w:rPr>
          <w:rFonts w:ascii="Arial" w:hAnsi="Arial" w:cs="Arial"/>
          <w:b/>
          <w:sz w:val="28"/>
          <w:szCs w:val="28"/>
          <w:lang w:val="es-MX"/>
        </w:rPr>
      </w:pPr>
      <w:r>
        <w:rPr>
          <w:rFonts w:ascii="Arial" w:hAnsi="Arial" w:cs="Arial"/>
          <w:b/>
          <w:sz w:val="28"/>
          <w:szCs w:val="28"/>
          <w:lang w:val="es-MX"/>
        </w:rPr>
        <w:t xml:space="preserve">TIMANA, 1 DE </w:t>
      </w:r>
      <w:r w:rsidR="007D381B">
        <w:rPr>
          <w:rFonts w:ascii="Arial" w:hAnsi="Arial" w:cs="Arial"/>
          <w:b/>
          <w:sz w:val="28"/>
          <w:szCs w:val="28"/>
          <w:lang w:val="es-MX"/>
        </w:rPr>
        <w:t>NOVIEMBRE 2010</w:t>
      </w:r>
    </w:p>
    <w:p w:rsidR="0096554E" w:rsidRPr="00611C8C" w:rsidRDefault="0096554E" w:rsidP="0096554E">
      <w:pPr>
        <w:jc w:val="center"/>
        <w:rPr>
          <w:rFonts w:ascii="Arial" w:hAnsi="Arial" w:cs="Arial"/>
          <w:b/>
          <w:sz w:val="24"/>
          <w:szCs w:val="24"/>
          <w:lang w:val="es-MX"/>
        </w:rPr>
      </w:pPr>
      <w:r w:rsidRPr="00611C8C">
        <w:rPr>
          <w:rFonts w:ascii="Arial" w:hAnsi="Arial" w:cs="Arial"/>
          <w:b/>
          <w:sz w:val="24"/>
          <w:szCs w:val="24"/>
          <w:lang w:val="es-MX"/>
        </w:rPr>
        <w:t>MARCO FISCAL D</w:t>
      </w:r>
      <w:r>
        <w:rPr>
          <w:rFonts w:ascii="Arial" w:hAnsi="Arial" w:cs="Arial"/>
          <w:b/>
          <w:sz w:val="24"/>
          <w:szCs w:val="24"/>
          <w:lang w:val="es-MX"/>
        </w:rPr>
        <w:t>E</w:t>
      </w:r>
      <w:r w:rsidRPr="00611C8C">
        <w:rPr>
          <w:rFonts w:ascii="Arial" w:hAnsi="Arial" w:cs="Arial"/>
          <w:b/>
          <w:sz w:val="24"/>
          <w:szCs w:val="24"/>
          <w:lang w:val="es-MX"/>
        </w:rPr>
        <w:t xml:space="preserve"> MEDIANO PLAZO</w:t>
      </w:r>
    </w:p>
    <w:p w:rsidR="0096554E" w:rsidRPr="00611C8C" w:rsidRDefault="0096554E" w:rsidP="0096554E">
      <w:pPr>
        <w:jc w:val="center"/>
        <w:rPr>
          <w:rFonts w:ascii="Arial" w:hAnsi="Arial" w:cs="Arial"/>
          <w:b/>
          <w:sz w:val="24"/>
          <w:szCs w:val="24"/>
          <w:lang w:val="es-MX"/>
        </w:rPr>
      </w:pPr>
    </w:p>
    <w:p w:rsidR="0096554E" w:rsidRPr="00611C8C" w:rsidRDefault="0096554E" w:rsidP="0096554E">
      <w:pPr>
        <w:jc w:val="center"/>
        <w:rPr>
          <w:rFonts w:ascii="Arial" w:hAnsi="Arial" w:cs="Arial"/>
          <w:b/>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INTRODUCCION</w:t>
      </w:r>
    </w:p>
    <w:p w:rsidR="0096554E" w:rsidRPr="00611C8C" w:rsidRDefault="0096554E" w:rsidP="0096554E">
      <w:pPr>
        <w:jc w:val="both"/>
        <w:rPr>
          <w:rFonts w:ascii="Arial" w:hAnsi="Arial" w:cs="Arial"/>
          <w:sz w:val="24"/>
          <w:szCs w:val="24"/>
          <w:lang w:val="es-MX"/>
        </w:rPr>
      </w:pPr>
    </w:p>
    <w:p w:rsidR="0096554E" w:rsidRPr="00611C8C" w:rsidRDefault="0096554E" w:rsidP="00161C4B">
      <w:pPr>
        <w:numPr>
          <w:ilvl w:val="0"/>
          <w:numId w:val="9"/>
        </w:numPr>
        <w:jc w:val="both"/>
        <w:rPr>
          <w:rFonts w:ascii="Arial" w:hAnsi="Arial" w:cs="Arial"/>
          <w:b/>
          <w:sz w:val="24"/>
          <w:szCs w:val="24"/>
          <w:lang w:val="es-MX"/>
        </w:rPr>
      </w:pPr>
      <w:r w:rsidRPr="00611C8C">
        <w:rPr>
          <w:rFonts w:ascii="Arial" w:hAnsi="Arial" w:cs="Arial"/>
          <w:b/>
          <w:sz w:val="24"/>
          <w:szCs w:val="24"/>
          <w:lang w:val="es-MX"/>
        </w:rPr>
        <w:t>PLAN FINANCIERO (DIAGNOSTICO)</w:t>
      </w:r>
    </w:p>
    <w:p w:rsidR="0096554E" w:rsidRPr="00611C8C" w:rsidRDefault="0096554E" w:rsidP="0096554E">
      <w:pPr>
        <w:ind w:left="1080"/>
        <w:jc w:val="both"/>
        <w:rPr>
          <w:rFonts w:ascii="Arial" w:hAnsi="Arial" w:cs="Arial"/>
          <w:sz w:val="24"/>
          <w:szCs w:val="24"/>
          <w:lang w:val="es-MX"/>
        </w:rPr>
      </w:pP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NORMATIVIDAD APLICABLE</w:t>
      </w: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MANEJO PRESUP</w:t>
      </w:r>
      <w:r w:rsidR="001F040B">
        <w:rPr>
          <w:rFonts w:ascii="Arial" w:hAnsi="Arial" w:cs="Arial"/>
          <w:sz w:val="24"/>
          <w:szCs w:val="24"/>
          <w:lang w:val="es-MX"/>
        </w:rPr>
        <w:t>UESTAL Y FINANCIERO 2006 AL 2009</w:t>
      </w: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 xml:space="preserve">EJECUCION DE INGRESOS </w:t>
      </w:r>
      <w:r>
        <w:rPr>
          <w:rFonts w:ascii="Arial" w:hAnsi="Arial" w:cs="Arial"/>
          <w:sz w:val="24"/>
          <w:szCs w:val="24"/>
          <w:lang w:val="es-MX"/>
        </w:rPr>
        <w:t>Y</w:t>
      </w:r>
      <w:r w:rsidRPr="00611C8C">
        <w:rPr>
          <w:rFonts w:ascii="Arial" w:hAnsi="Arial" w:cs="Arial"/>
          <w:sz w:val="24"/>
          <w:szCs w:val="24"/>
          <w:lang w:val="es-MX"/>
        </w:rPr>
        <w:t xml:space="preserve"> EJECUCION DE GASTOS</w:t>
      </w: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RELACION ESTRUCTURA DE INGRESOS Y ESTRUCTURA DE GASTOS</w:t>
      </w:r>
    </w:p>
    <w:p w:rsidR="0096554E" w:rsidRPr="00611C8C" w:rsidRDefault="0096554E" w:rsidP="00161C4B">
      <w:pPr>
        <w:numPr>
          <w:ilvl w:val="1"/>
          <w:numId w:val="8"/>
        </w:numPr>
        <w:jc w:val="both"/>
        <w:rPr>
          <w:rFonts w:ascii="Arial" w:hAnsi="Arial" w:cs="Arial"/>
          <w:sz w:val="24"/>
          <w:szCs w:val="24"/>
          <w:lang w:val="es-MX"/>
        </w:rPr>
      </w:pPr>
      <w:r w:rsidRPr="00611C8C">
        <w:rPr>
          <w:rFonts w:ascii="Arial" w:hAnsi="Arial" w:cs="Arial"/>
          <w:sz w:val="24"/>
          <w:szCs w:val="24"/>
          <w:lang w:val="es-MX"/>
        </w:rPr>
        <w:t>C</w:t>
      </w:r>
      <w:r>
        <w:rPr>
          <w:rFonts w:ascii="Arial" w:hAnsi="Arial" w:cs="Arial"/>
          <w:sz w:val="24"/>
          <w:szCs w:val="24"/>
          <w:lang w:val="es-MX"/>
        </w:rPr>
        <w:t>U</w:t>
      </w:r>
      <w:r w:rsidRPr="00611C8C">
        <w:rPr>
          <w:rFonts w:ascii="Arial" w:hAnsi="Arial" w:cs="Arial"/>
          <w:sz w:val="24"/>
          <w:szCs w:val="24"/>
          <w:lang w:val="es-MX"/>
        </w:rPr>
        <w:t>MPLIMIENTO INDICADORES LEY 617 DEL 2000</w:t>
      </w:r>
    </w:p>
    <w:p w:rsidR="0096554E" w:rsidRPr="00611C8C" w:rsidRDefault="0096554E" w:rsidP="00161C4B">
      <w:pPr>
        <w:numPr>
          <w:ilvl w:val="1"/>
          <w:numId w:val="8"/>
        </w:numPr>
        <w:jc w:val="both"/>
        <w:rPr>
          <w:rFonts w:ascii="Arial" w:hAnsi="Arial" w:cs="Arial"/>
          <w:sz w:val="24"/>
          <w:szCs w:val="24"/>
          <w:lang w:val="es-MX"/>
        </w:rPr>
      </w:pPr>
      <w:r w:rsidRPr="00611C8C">
        <w:rPr>
          <w:rFonts w:ascii="Arial" w:hAnsi="Arial" w:cs="Arial"/>
          <w:sz w:val="24"/>
          <w:szCs w:val="24"/>
          <w:lang w:val="es-MX"/>
        </w:rPr>
        <w:t>CAPACIDAD DE ENDEUDAMIENTO</w:t>
      </w:r>
    </w:p>
    <w:p w:rsidR="0096554E" w:rsidRPr="00611C8C" w:rsidRDefault="0096554E" w:rsidP="00161C4B">
      <w:pPr>
        <w:numPr>
          <w:ilvl w:val="1"/>
          <w:numId w:val="8"/>
        </w:numPr>
        <w:jc w:val="both"/>
        <w:rPr>
          <w:rFonts w:ascii="Arial" w:hAnsi="Arial" w:cs="Arial"/>
          <w:sz w:val="24"/>
          <w:szCs w:val="24"/>
          <w:lang w:val="es-MX"/>
        </w:rPr>
      </w:pPr>
      <w:r w:rsidRPr="00611C8C">
        <w:rPr>
          <w:rFonts w:ascii="Arial" w:hAnsi="Arial" w:cs="Arial"/>
          <w:sz w:val="24"/>
          <w:szCs w:val="24"/>
          <w:lang w:val="es-MX"/>
        </w:rPr>
        <w:t>DEFICIT O SUPERAVIT PRIMARIO</w:t>
      </w:r>
    </w:p>
    <w:p w:rsidR="0096554E" w:rsidRPr="00611C8C" w:rsidRDefault="0096554E" w:rsidP="00161C4B">
      <w:pPr>
        <w:numPr>
          <w:ilvl w:val="1"/>
          <w:numId w:val="8"/>
        </w:numPr>
        <w:jc w:val="both"/>
        <w:rPr>
          <w:rFonts w:ascii="Arial" w:hAnsi="Arial" w:cs="Arial"/>
          <w:sz w:val="24"/>
          <w:szCs w:val="24"/>
          <w:lang w:val="es-MX"/>
        </w:rPr>
      </w:pPr>
      <w:r w:rsidRPr="00611C8C">
        <w:rPr>
          <w:rFonts w:ascii="Arial" w:hAnsi="Arial" w:cs="Arial"/>
          <w:sz w:val="24"/>
          <w:szCs w:val="24"/>
          <w:lang w:val="es-MX"/>
        </w:rPr>
        <w:t>DESEMPEÑO FISCAL</w:t>
      </w: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ESTADO DE LA DEUDA</w:t>
      </w: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PROYECCIONES</w:t>
      </w:r>
      <w:r w:rsidR="007D381B">
        <w:rPr>
          <w:rFonts w:ascii="Arial" w:hAnsi="Arial" w:cs="Arial"/>
          <w:sz w:val="24"/>
          <w:szCs w:val="24"/>
          <w:lang w:val="es-MX"/>
        </w:rPr>
        <w:t xml:space="preserve"> 2011</w:t>
      </w:r>
      <w:r>
        <w:rPr>
          <w:rFonts w:ascii="Arial" w:hAnsi="Arial" w:cs="Arial"/>
          <w:sz w:val="24"/>
          <w:szCs w:val="24"/>
          <w:lang w:val="es-MX"/>
        </w:rPr>
        <w:t xml:space="preserve"> - 20</w:t>
      </w:r>
      <w:r w:rsidR="007D381B">
        <w:rPr>
          <w:rFonts w:ascii="Arial" w:hAnsi="Arial" w:cs="Arial"/>
          <w:sz w:val="24"/>
          <w:szCs w:val="24"/>
          <w:lang w:val="es-MX"/>
        </w:rPr>
        <w:t>20</w:t>
      </w: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CRITERIOS PARA LA PROGRAMACION DE LOS INGRESOS</w:t>
      </w:r>
    </w:p>
    <w:p w:rsidR="0096554E" w:rsidRPr="00611C8C" w:rsidRDefault="0096554E" w:rsidP="00161C4B">
      <w:pPr>
        <w:numPr>
          <w:ilvl w:val="0"/>
          <w:numId w:val="8"/>
        </w:numPr>
        <w:jc w:val="both"/>
        <w:rPr>
          <w:rFonts w:ascii="Arial" w:hAnsi="Arial" w:cs="Arial"/>
          <w:sz w:val="24"/>
          <w:szCs w:val="24"/>
          <w:lang w:val="es-MX"/>
        </w:rPr>
      </w:pPr>
      <w:r w:rsidRPr="00611C8C">
        <w:rPr>
          <w:rFonts w:ascii="Arial" w:hAnsi="Arial" w:cs="Arial"/>
          <w:sz w:val="24"/>
          <w:szCs w:val="24"/>
          <w:lang w:val="es-MX"/>
        </w:rPr>
        <w:t>CRITERIOS PARA LA PROGRAMACION DE LOS GASTOS</w:t>
      </w:r>
    </w:p>
    <w:p w:rsidR="0096554E" w:rsidRPr="00611C8C" w:rsidRDefault="0096554E" w:rsidP="0096554E">
      <w:pPr>
        <w:jc w:val="both"/>
        <w:rPr>
          <w:rFonts w:ascii="Arial" w:hAnsi="Arial" w:cs="Arial"/>
          <w:sz w:val="24"/>
          <w:szCs w:val="24"/>
          <w:lang w:val="es-MX"/>
        </w:rPr>
      </w:pPr>
    </w:p>
    <w:p w:rsidR="0096554E" w:rsidRPr="00611C8C" w:rsidRDefault="0096554E" w:rsidP="00161C4B">
      <w:pPr>
        <w:numPr>
          <w:ilvl w:val="0"/>
          <w:numId w:val="9"/>
        </w:numPr>
        <w:jc w:val="both"/>
        <w:rPr>
          <w:rFonts w:ascii="Arial" w:hAnsi="Arial" w:cs="Arial"/>
          <w:sz w:val="24"/>
          <w:szCs w:val="24"/>
          <w:lang w:val="es-MX"/>
        </w:rPr>
      </w:pPr>
      <w:r w:rsidRPr="00611C8C">
        <w:rPr>
          <w:rFonts w:ascii="Arial" w:hAnsi="Arial" w:cs="Arial"/>
          <w:sz w:val="24"/>
          <w:szCs w:val="24"/>
          <w:lang w:val="es-MX"/>
        </w:rPr>
        <w:t>METAS DE SUPERAVIT PRIMARIO, NIVEL DE LA DEUDA PÚBLICA Y EL ANALISIS DE SUS SOSTENIBILIDAD</w:t>
      </w:r>
    </w:p>
    <w:p w:rsidR="0096554E" w:rsidRPr="00611C8C" w:rsidRDefault="0096554E" w:rsidP="0096554E">
      <w:pPr>
        <w:jc w:val="both"/>
        <w:rPr>
          <w:rFonts w:ascii="Arial" w:hAnsi="Arial" w:cs="Arial"/>
          <w:sz w:val="24"/>
          <w:szCs w:val="24"/>
          <w:lang w:val="es-MX"/>
        </w:rPr>
      </w:pPr>
    </w:p>
    <w:p w:rsidR="0096554E" w:rsidRPr="00611C8C" w:rsidRDefault="0096554E" w:rsidP="00161C4B">
      <w:pPr>
        <w:numPr>
          <w:ilvl w:val="0"/>
          <w:numId w:val="9"/>
        </w:numPr>
        <w:jc w:val="both"/>
        <w:rPr>
          <w:rFonts w:ascii="Arial" w:hAnsi="Arial" w:cs="Arial"/>
          <w:sz w:val="24"/>
          <w:szCs w:val="24"/>
          <w:lang w:val="es-MX"/>
        </w:rPr>
      </w:pPr>
      <w:r w:rsidRPr="00611C8C">
        <w:rPr>
          <w:rFonts w:ascii="Arial" w:hAnsi="Arial" w:cs="Arial"/>
          <w:sz w:val="24"/>
          <w:szCs w:val="24"/>
          <w:lang w:val="es-MX"/>
        </w:rPr>
        <w:t xml:space="preserve"> ACCIONES Y MEDIDAS ESPECÍFICAS PARA EL CUMPLIMIENTO DE LAS METAS CON LOS CRONOGRAMAS DE EJECUCION</w:t>
      </w:r>
    </w:p>
    <w:p w:rsidR="0096554E" w:rsidRPr="00611C8C" w:rsidRDefault="0096554E" w:rsidP="0096554E">
      <w:pPr>
        <w:jc w:val="both"/>
        <w:rPr>
          <w:rFonts w:ascii="Arial" w:hAnsi="Arial" w:cs="Arial"/>
          <w:sz w:val="24"/>
          <w:szCs w:val="24"/>
          <w:lang w:val="es-MX"/>
        </w:rPr>
      </w:pPr>
    </w:p>
    <w:p w:rsidR="0096554E" w:rsidRPr="00611C8C" w:rsidRDefault="0096554E" w:rsidP="00161C4B">
      <w:pPr>
        <w:numPr>
          <w:ilvl w:val="0"/>
          <w:numId w:val="9"/>
        </w:numPr>
        <w:jc w:val="both"/>
        <w:rPr>
          <w:rFonts w:ascii="Arial" w:hAnsi="Arial" w:cs="Arial"/>
          <w:sz w:val="24"/>
          <w:szCs w:val="24"/>
          <w:lang w:val="es-MX"/>
        </w:rPr>
      </w:pPr>
      <w:r w:rsidRPr="00611C8C">
        <w:rPr>
          <w:rFonts w:ascii="Arial" w:hAnsi="Arial" w:cs="Arial"/>
          <w:sz w:val="24"/>
          <w:szCs w:val="24"/>
          <w:lang w:val="es-MX"/>
        </w:rPr>
        <w:t xml:space="preserve"> RESUTADO FISCAL DE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sidRPr="00611C8C">
            <w:rPr>
              <w:rFonts w:ascii="Arial" w:hAnsi="Arial" w:cs="Arial"/>
              <w:sz w:val="24"/>
              <w:szCs w:val="24"/>
              <w:lang w:val="es-MX"/>
            </w:rPr>
            <w:t>LA VIGENCIA</w:t>
          </w:r>
        </w:smartTag>
        <w:r w:rsidRPr="00611C8C">
          <w:rPr>
            <w:rFonts w:ascii="Arial" w:hAnsi="Arial" w:cs="Arial"/>
            <w:sz w:val="24"/>
            <w:szCs w:val="24"/>
            <w:lang w:val="es-MX"/>
          </w:rPr>
          <w:t xml:space="preserve"> ANTERIOR</w:t>
        </w:r>
      </w:smartTag>
      <w:r w:rsidR="007D381B">
        <w:rPr>
          <w:rFonts w:ascii="Arial" w:hAnsi="Arial" w:cs="Arial"/>
          <w:sz w:val="24"/>
          <w:szCs w:val="24"/>
          <w:lang w:val="es-MX"/>
        </w:rPr>
        <w:t xml:space="preserve"> 2009</w:t>
      </w:r>
    </w:p>
    <w:p w:rsidR="0096554E" w:rsidRPr="00611C8C" w:rsidRDefault="0096554E" w:rsidP="0096554E">
      <w:pPr>
        <w:jc w:val="both"/>
        <w:rPr>
          <w:rFonts w:ascii="Arial" w:hAnsi="Arial" w:cs="Arial"/>
          <w:sz w:val="24"/>
          <w:szCs w:val="24"/>
          <w:lang w:val="es-MX"/>
        </w:rPr>
      </w:pPr>
    </w:p>
    <w:p w:rsidR="0096554E" w:rsidRPr="00611C8C" w:rsidRDefault="0096554E" w:rsidP="00161C4B">
      <w:pPr>
        <w:numPr>
          <w:ilvl w:val="0"/>
          <w:numId w:val="9"/>
        </w:numPr>
        <w:jc w:val="both"/>
        <w:rPr>
          <w:rFonts w:ascii="Arial" w:hAnsi="Arial" w:cs="Arial"/>
          <w:sz w:val="24"/>
          <w:szCs w:val="24"/>
          <w:lang w:val="es-MX"/>
        </w:rPr>
      </w:pPr>
      <w:r w:rsidRPr="00611C8C">
        <w:rPr>
          <w:rFonts w:ascii="Arial" w:hAnsi="Arial" w:cs="Arial"/>
          <w:sz w:val="24"/>
          <w:szCs w:val="24"/>
          <w:lang w:val="es-MX"/>
        </w:rPr>
        <w:t xml:space="preserve">ESTIMACION DEL COSTO FISCAL DE LAS EXENCIONES TRIBUTARIAS EXISTENTES EN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sidRPr="00611C8C">
            <w:rPr>
              <w:rFonts w:ascii="Arial" w:hAnsi="Arial" w:cs="Arial"/>
              <w:sz w:val="24"/>
              <w:szCs w:val="24"/>
              <w:lang w:val="es-MX"/>
            </w:rPr>
            <w:t>LA VIGENCIA</w:t>
          </w:r>
        </w:smartTag>
        <w:r w:rsidRPr="00611C8C">
          <w:rPr>
            <w:rFonts w:ascii="Arial" w:hAnsi="Arial" w:cs="Arial"/>
            <w:sz w:val="24"/>
            <w:szCs w:val="24"/>
            <w:lang w:val="es-MX"/>
          </w:rPr>
          <w:t xml:space="preserve"> ANTERIOR</w:t>
        </w:r>
      </w:smartTag>
      <w:r w:rsidR="007D381B">
        <w:rPr>
          <w:rFonts w:ascii="Arial" w:hAnsi="Arial" w:cs="Arial"/>
          <w:sz w:val="24"/>
          <w:szCs w:val="24"/>
          <w:lang w:val="es-MX"/>
        </w:rPr>
        <w:t xml:space="preserve"> 2009</w:t>
      </w:r>
    </w:p>
    <w:p w:rsidR="0096554E" w:rsidRPr="00611C8C" w:rsidRDefault="0096554E" w:rsidP="0096554E">
      <w:pPr>
        <w:jc w:val="both"/>
        <w:rPr>
          <w:rFonts w:ascii="Arial" w:hAnsi="Arial" w:cs="Arial"/>
          <w:b/>
          <w:sz w:val="24"/>
          <w:szCs w:val="24"/>
          <w:lang w:val="es-MX"/>
        </w:rPr>
      </w:pPr>
    </w:p>
    <w:p w:rsidR="0096554E" w:rsidRDefault="0096554E" w:rsidP="00161C4B">
      <w:pPr>
        <w:numPr>
          <w:ilvl w:val="0"/>
          <w:numId w:val="9"/>
        </w:numPr>
        <w:jc w:val="both"/>
        <w:rPr>
          <w:rFonts w:ascii="Arial" w:hAnsi="Arial" w:cs="Arial"/>
          <w:sz w:val="24"/>
          <w:szCs w:val="24"/>
          <w:lang w:val="es-MX"/>
        </w:rPr>
      </w:pPr>
      <w:r w:rsidRPr="00611C8C">
        <w:rPr>
          <w:rFonts w:ascii="Arial" w:hAnsi="Arial" w:cs="Arial"/>
          <w:sz w:val="24"/>
          <w:szCs w:val="24"/>
          <w:lang w:val="es-MX"/>
        </w:rPr>
        <w:t xml:space="preserve"> RELACION DE LOS PASIVOS EXIGIBLES Y DE LAS CONTINGENCIAS</w:t>
      </w:r>
    </w:p>
    <w:p w:rsidR="0096554E" w:rsidRPr="00611C8C" w:rsidRDefault="0096554E" w:rsidP="0096554E">
      <w:pPr>
        <w:ind w:left="1080"/>
        <w:jc w:val="both"/>
        <w:rPr>
          <w:rFonts w:ascii="Arial" w:hAnsi="Arial" w:cs="Arial"/>
          <w:sz w:val="24"/>
          <w:szCs w:val="24"/>
          <w:lang w:val="es-MX"/>
        </w:rPr>
      </w:pPr>
    </w:p>
    <w:p w:rsidR="0096554E" w:rsidRPr="00611C8C" w:rsidRDefault="0096554E" w:rsidP="00161C4B">
      <w:pPr>
        <w:numPr>
          <w:ilvl w:val="0"/>
          <w:numId w:val="9"/>
        </w:numPr>
        <w:jc w:val="both"/>
        <w:rPr>
          <w:rFonts w:ascii="Arial" w:hAnsi="Arial" w:cs="Arial"/>
          <w:sz w:val="24"/>
          <w:szCs w:val="24"/>
          <w:lang w:val="es-MX"/>
        </w:rPr>
      </w:pPr>
      <w:r w:rsidRPr="00611C8C">
        <w:rPr>
          <w:rFonts w:ascii="Arial" w:hAnsi="Arial" w:cs="Arial"/>
          <w:sz w:val="24"/>
          <w:szCs w:val="24"/>
          <w:lang w:val="es-MX"/>
        </w:rPr>
        <w:t xml:space="preserve">COSTO FISCAL DE LOS PROYECTOS DE ACUERDO SANCIONADOS EN </w:t>
      </w:r>
      <w:smartTag w:uri="urn:schemas-microsoft-com:office:smarttags" w:element="PersonName">
        <w:smartTagPr>
          <w:attr w:name="ProductID" w:val="LA VIGENCIA FISCAL"/>
        </w:smartTagPr>
        <w:smartTag w:uri="urn:schemas-microsoft-com:office:smarttags" w:element="PersonName">
          <w:smartTagPr>
            <w:attr w:name="ProductID" w:val="LA VIGENCIA"/>
          </w:smartTagPr>
          <w:r w:rsidRPr="00611C8C">
            <w:rPr>
              <w:rFonts w:ascii="Arial" w:hAnsi="Arial" w:cs="Arial"/>
              <w:sz w:val="24"/>
              <w:szCs w:val="24"/>
              <w:lang w:val="es-MX"/>
            </w:rPr>
            <w:t>LA VIGENCIA</w:t>
          </w:r>
        </w:smartTag>
        <w:r w:rsidRPr="00611C8C">
          <w:rPr>
            <w:rFonts w:ascii="Arial" w:hAnsi="Arial" w:cs="Arial"/>
            <w:sz w:val="24"/>
            <w:szCs w:val="24"/>
            <w:lang w:val="es-MX"/>
          </w:rPr>
          <w:t xml:space="preserve"> FISCAL</w:t>
        </w:r>
      </w:smartTag>
      <w:r w:rsidRPr="00611C8C">
        <w:rPr>
          <w:rFonts w:ascii="Arial" w:hAnsi="Arial" w:cs="Arial"/>
          <w:sz w:val="24"/>
          <w:szCs w:val="24"/>
          <w:lang w:val="es-MX"/>
        </w:rPr>
        <w:t xml:space="preserve"> ANTERIOR 200</w:t>
      </w:r>
      <w:r w:rsidR="007D381B">
        <w:rPr>
          <w:rFonts w:ascii="Arial" w:hAnsi="Arial" w:cs="Arial"/>
          <w:sz w:val="24"/>
          <w:szCs w:val="24"/>
          <w:lang w:val="es-MX"/>
        </w:rPr>
        <w:t>9</w:t>
      </w:r>
    </w:p>
    <w:p w:rsidR="0096554E" w:rsidRPr="00611C8C" w:rsidRDefault="0096554E" w:rsidP="0096554E">
      <w:pPr>
        <w:jc w:val="both"/>
        <w:rPr>
          <w:rFonts w:ascii="Arial" w:hAnsi="Arial" w:cs="Arial"/>
          <w:b/>
          <w:sz w:val="24"/>
          <w:szCs w:val="24"/>
          <w:lang w:val="es-MX"/>
        </w:rPr>
      </w:pPr>
    </w:p>
    <w:p w:rsidR="0096554E" w:rsidRPr="00FE4F15" w:rsidRDefault="0096554E" w:rsidP="00161C4B">
      <w:pPr>
        <w:numPr>
          <w:ilvl w:val="0"/>
          <w:numId w:val="9"/>
        </w:numPr>
        <w:jc w:val="both"/>
        <w:rPr>
          <w:rFonts w:ascii="Arial" w:hAnsi="Arial" w:cs="Arial"/>
          <w:sz w:val="24"/>
          <w:szCs w:val="24"/>
          <w:lang w:val="es-MX"/>
        </w:rPr>
      </w:pPr>
      <w:r w:rsidRPr="00611C8C">
        <w:rPr>
          <w:rFonts w:ascii="Arial" w:hAnsi="Arial" w:cs="Arial"/>
          <w:sz w:val="24"/>
          <w:szCs w:val="24"/>
          <w:lang w:val="es-MX"/>
        </w:rPr>
        <w:t>ANEXOS</w:t>
      </w:r>
    </w:p>
    <w:p w:rsidR="0096554E" w:rsidRDefault="0096554E" w:rsidP="002A1946">
      <w:pPr>
        <w:jc w:val="both"/>
        <w:rPr>
          <w:rFonts w:ascii="Arial" w:hAnsi="Arial" w:cs="Arial"/>
          <w:sz w:val="24"/>
          <w:szCs w:val="24"/>
          <w:lang w:val="es-ES_tradnl"/>
        </w:rPr>
      </w:pPr>
    </w:p>
    <w:p w:rsidR="0096554E" w:rsidRPr="00611C8C" w:rsidRDefault="0096554E" w:rsidP="0096554E">
      <w:pPr>
        <w:jc w:val="center"/>
        <w:rPr>
          <w:rFonts w:ascii="Arial" w:hAnsi="Arial" w:cs="Arial"/>
          <w:b/>
          <w:sz w:val="24"/>
          <w:szCs w:val="24"/>
          <w:lang w:val="es-MX"/>
        </w:rPr>
      </w:pPr>
      <w:r w:rsidRPr="00611C8C">
        <w:rPr>
          <w:rFonts w:ascii="Arial" w:hAnsi="Arial" w:cs="Arial"/>
          <w:b/>
          <w:bCs/>
          <w:sz w:val="24"/>
          <w:szCs w:val="24"/>
        </w:rPr>
        <w:br w:type="page"/>
      </w:r>
      <w:r w:rsidRPr="00611C8C">
        <w:rPr>
          <w:rFonts w:ascii="Arial" w:hAnsi="Arial" w:cs="Arial"/>
          <w:b/>
          <w:sz w:val="24"/>
          <w:szCs w:val="24"/>
          <w:lang w:val="es-MX"/>
        </w:rPr>
        <w:lastRenderedPageBreak/>
        <w:t>INTRODUCCION</w:t>
      </w:r>
    </w:p>
    <w:p w:rsidR="0096554E" w:rsidRPr="00611C8C"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 xml:space="preserve">Conforme a las disposiciones legales y con el fin de contar con un mecanismo apropiado para el proceso de toma de decisiones, </w:t>
      </w:r>
      <w:smartTag w:uri="urn:schemas-microsoft-com:office:smarttags" w:element="PersonName">
        <w:smartTagPr>
          <w:attr w:name="ProductID" w:val="la Administraci￳n Municipal"/>
        </w:smartTagPr>
        <w:r w:rsidRPr="00611C8C">
          <w:rPr>
            <w:rFonts w:ascii="Arial" w:hAnsi="Arial" w:cs="Arial"/>
            <w:sz w:val="24"/>
            <w:szCs w:val="24"/>
            <w:lang w:val="es-MX"/>
          </w:rPr>
          <w:t>la Administración Municipal</w:t>
        </w:r>
      </w:smartTag>
      <w:r w:rsidRPr="00611C8C">
        <w:rPr>
          <w:rFonts w:ascii="Arial" w:hAnsi="Arial" w:cs="Arial"/>
          <w:sz w:val="24"/>
          <w:szCs w:val="24"/>
          <w:lang w:val="es-MX"/>
        </w:rPr>
        <w:t xml:space="preserve"> de </w:t>
      </w:r>
      <w:r>
        <w:rPr>
          <w:rFonts w:ascii="Arial" w:hAnsi="Arial" w:cs="Arial"/>
          <w:sz w:val="24"/>
          <w:szCs w:val="24"/>
          <w:lang w:val="es-MX"/>
        </w:rPr>
        <w:t>Timaná</w:t>
      </w:r>
      <w:r w:rsidRPr="00611C8C">
        <w:rPr>
          <w:rFonts w:ascii="Arial" w:hAnsi="Arial" w:cs="Arial"/>
          <w:sz w:val="24"/>
          <w:szCs w:val="24"/>
          <w:lang w:val="es-MX"/>
        </w:rPr>
        <w:t>, presenta al Honorable Concejo Municipal, el Marco Fiscal de mediano Plazo (MFMP) atendiendo de manera especial las disposiciones legales establecidas en los artículos 2 y 5 de la ley 819 de 2003.</w:t>
      </w:r>
    </w:p>
    <w:p w:rsidR="0096554E" w:rsidRPr="00611C8C"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En el presente documento se consolida de manera sintética los resultados sobre el análisis de los principales factores integrantes del MFMP en ocho capítulos de conformidad con lo señalado por la ley 819 de 2003, con lo cual se pretende construir y mantener la herramienta marco de referencia de lo que será la planificación financiera durante un periodo proyectado a 10 años, tendiendo a contar durante este término, con los ajustes y actualizaciones pertinentes, el mecanismo apropiado, que guiara el proceso de planificación y la toma de decisiones a nivel financiero y administrativo.</w:t>
      </w:r>
    </w:p>
    <w:p w:rsidR="0096554E" w:rsidRPr="00611C8C"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 xml:space="preserve">Este mecanismo –MFMP- se convierte en la línea fundamental para el análisis de la estructura financiera de la administración municipal, el cual conforme a la ley, debe ser revisado, ajustado y actualizado anualmente en la estimación y definición de sus metas, para determinar las medidas necesarias que permitan retroalimentar y reorientar las posibles desviaciones e incumplimientos en las proyecciones efectuadas inicialmente, detectando los factores influyentes y provenientes de situaciones internas o externas para realizar las previsiones correspondientes que permitan anticipar y direccionar los hechos que puedan afectar directa o indirectamente la situación y el desempeño financiero del municipio de </w:t>
      </w:r>
      <w:r>
        <w:rPr>
          <w:rFonts w:ascii="Arial" w:hAnsi="Arial" w:cs="Arial"/>
          <w:sz w:val="24"/>
          <w:szCs w:val="24"/>
          <w:lang w:val="es-MX"/>
        </w:rPr>
        <w:t>Timaná</w:t>
      </w:r>
      <w:r w:rsidRPr="00611C8C">
        <w:rPr>
          <w:rFonts w:ascii="Arial" w:hAnsi="Arial" w:cs="Arial"/>
          <w:sz w:val="24"/>
          <w:szCs w:val="24"/>
          <w:lang w:val="es-MX"/>
        </w:rPr>
        <w:t>.</w:t>
      </w:r>
    </w:p>
    <w:p w:rsidR="0096554E" w:rsidRPr="00611C8C"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 xml:space="preserve">El municipio de </w:t>
      </w:r>
      <w:r>
        <w:rPr>
          <w:rFonts w:ascii="Arial" w:hAnsi="Arial" w:cs="Arial"/>
          <w:sz w:val="24"/>
          <w:szCs w:val="24"/>
          <w:lang w:val="es-MX"/>
        </w:rPr>
        <w:t>Timaná</w:t>
      </w:r>
      <w:r w:rsidRPr="00611C8C">
        <w:rPr>
          <w:rFonts w:ascii="Arial" w:hAnsi="Arial" w:cs="Arial"/>
          <w:sz w:val="24"/>
          <w:szCs w:val="24"/>
          <w:lang w:val="es-MX"/>
        </w:rPr>
        <w:t xml:space="preserve"> como la gran mayoría de los municipios del  departamento, se encuentra clasificado en categoría sexta conforme a los criterios de Ingresos Corrientes de Libre Destinación (ICLD) y población, señalados por la ley 617 de 2000 y en consecuencia debe presentar junto con el proyecto de presupue</w:t>
      </w:r>
      <w:r w:rsidR="005667F4">
        <w:rPr>
          <w:rFonts w:ascii="Arial" w:hAnsi="Arial" w:cs="Arial"/>
          <w:sz w:val="24"/>
          <w:szCs w:val="24"/>
          <w:lang w:val="es-MX"/>
        </w:rPr>
        <w:t>sto para la vigencia fiscal 2011</w:t>
      </w:r>
      <w:r w:rsidRPr="00611C8C">
        <w:rPr>
          <w:rFonts w:ascii="Arial" w:hAnsi="Arial" w:cs="Arial"/>
          <w:sz w:val="24"/>
          <w:szCs w:val="24"/>
          <w:lang w:val="es-MX"/>
        </w:rPr>
        <w:t xml:space="preserve"> en este caso y de manera anual, a título informativo y conforme a los contenidos señalados por la ley el MFMP que debe ser analizado y considerado por el Honorable Concejo.</w:t>
      </w:r>
    </w:p>
    <w:p w:rsidR="0096554E" w:rsidRPr="00611C8C" w:rsidRDefault="0096554E" w:rsidP="0096554E">
      <w:pPr>
        <w:spacing w:line="360" w:lineRule="auto"/>
        <w:jc w:val="both"/>
        <w:rPr>
          <w:rFonts w:ascii="Arial" w:hAnsi="Arial" w:cs="Arial"/>
          <w:sz w:val="24"/>
          <w:szCs w:val="24"/>
          <w:lang w:val="es-MX"/>
        </w:rPr>
      </w:pPr>
    </w:p>
    <w:p w:rsidR="0096554E" w:rsidRPr="00611C8C" w:rsidRDefault="0096554E" w:rsidP="0096554E">
      <w:pPr>
        <w:jc w:val="both"/>
        <w:rPr>
          <w:rFonts w:ascii="Arial" w:hAnsi="Arial" w:cs="Arial"/>
          <w:b/>
          <w:sz w:val="24"/>
          <w:szCs w:val="24"/>
          <w:lang w:val="es-MX"/>
        </w:rPr>
      </w:pPr>
      <w:r>
        <w:rPr>
          <w:rFonts w:ascii="Arial" w:hAnsi="Arial" w:cs="Arial"/>
          <w:b/>
          <w:sz w:val="24"/>
          <w:szCs w:val="24"/>
          <w:lang w:val="es-MX"/>
        </w:rPr>
        <w:br w:type="page"/>
      </w:r>
    </w:p>
    <w:p w:rsidR="0096554E" w:rsidRPr="00611C8C" w:rsidRDefault="0096554E" w:rsidP="00161C4B">
      <w:pPr>
        <w:numPr>
          <w:ilvl w:val="0"/>
          <w:numId w:val="10"/>
        </w:numPr>
        <w:rPr>
          <w:rFonts w:ascii="Arial" w:hAnsi="Arial" w:cs="Arial"/>
          <w:b/>
          <w:sz w:val="24"/>
          <w:szCs w:val="24"/>
          <w:lang w:val="es-MX"/>
        </w:rPr>
      </w:pPr>
      <w:r w:rsidRPr="00611C8C">
        <w:rPr>
          <w:rFonts w:ascii="Arial" w:hAnsi="Arial" w:cs="Arial"/>
          <w:b/>
          <w:sz w:val="24"/>
          <w:szCs w:val="24"/>
          <w:lang w:val="es-MX"/>
        </w:rPr>
        <w:t>PLAN FINANCIERO</w:t>
      </w:r>
    </w:p>
    <w:p w:rsidR="0096554E" w:rsidRPr="00611C8C" w:rsidRDefault="0096554E" w:rsidP="0096554E">
      <w:pPr>
        <w:ind w:left="615"/>
        <w:rPr>
          <w:rFonts w:ascii="Arial" w:hAnsi="Arial" w:cs="Arial"/>
          <w:b/>
          <w:sz w:val="24"/>
          <w:szCs w:val="24"/>
          <w:lang w:val="es-MX"/>
        </w:rPr>
      </w:pPr>
    </w:p>
    <w:p w:rsidR="0096554E"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 xml:space="preserve">De manera primordial, la construcción y formulación del Marco Fiscal de Mediano Plazo se soporta en el diseño y determinación del Plan Financiero; por tal razón, se presenta a continuación, de conformidad con lo establecido en el contenido básico del Marco Fiscal a Mediano Plazo, el capítulo correspondiente al Plan Financiero Municipal, definido como un programa proyectado de Ingresos y Gastos, con sus posibilidades de financiamiento, determinadas mediante la utilización de los instrumentos de planificación y gestión  financiera del Municipio de </w:t>
      </w:r>
      <w:r>
        <w:rPr>
          <w:rFonts w:ascii="Arial" w:hAnsi="Arial" w:cs="Arial"/>
          <w:sz w:val="24"/>
          <w:szCs w:val="24"/>
          <w:lang w:val="es-MX"/>
        </w:rPr>
        <w:t>Timaná</w:t>
      </w:r>
      <w:r w:rsidRPr="00611C8C">
        <w:rPr>
          <w:rFonts w:ascii="Arial" w:hAnsi="Arial" w:cs="Arial"/>
          <w:sz w:val="24"/>
          <w:szCs w:val="24"/>
          <w:lang w:val="es-MX"/>
        </w:rPr>
        <w:t>.</w:t>
      </w:r>
    </w:p>
    <w:p w:rsidR="0096554E" w:rsidRPr="00611C8C"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En este sentido, para la determinación y realización de Plan Financiero, se ha  tomado como base fundamental, las ejecucio</w:t>
      </w:r>
      <w:r w:rsidR="005667F4">
        <w:rPr>
          <w:rFonts w:ascii="Arial" w:hAnsi="Arial" w:cs="Arial"/>
          <w:sz w:val="24"/>
          <w:szCs w:val="24"/>
          <w:lang w:val="es-MX"/>
        </w:rPr>
        <w:t>nes presupuestales del año 2006 hasta septiembre del 2010</w:t>
      </w:r>
      <w:r w:rsidRPr="00611C8C">
        <w:rPr>
          <w:rFonts w:ascii="Arial" w:hAnsi="Arial" w:cs="Arial"/>
          <w:sz w:val="24"/>
          <w:szCs w:val="24"/>
          <w:lang w:val="es-MX"/>
        </w:rPr>
        <w:t xml:space="preserve">, en formato de operaciones efectivas del municipio que se ha reportado anualmente a </w:t>
      </w:r>
      <w:smartTag w:uri="urn:schemas-microsoft-com:office:smarttags" w:element="PersonName">
        <w:smartTagPr>
          <w:attr w:name="ProductID" w:val="La Contralor￭a Departamental"/>
        </w:smartTagPr>
        <w:r w:rsidRPr="00611C8C">
          <w:rPr>
            <w:rFonts w:ascii="Arial" w:hAnsi="Arial" w:cs="Arial"/>
            <w:sz w:val="24"/>
            <w:szCs w:val="24"/>
            <w:lang w:val="es-MX"/>
          </w:rPr>
          <w:t>La Contraloría Departamental</w:t>
        </w:r>
      </w:smartTag>
      <w:r w:rsidRPr="00611C8C">
        <w:rPr>
          <w:rFonts w:ascii="Arial" w:hAnsi="Arial" w:cs="Arial"/>
          <w:sz w:val="24"/>
          <w:szCs w:val="24"/>
          <w:lang w:val="es-MX"/>
        </w:rPr>
        <w:t xml:space="preserve"> del Huila, observándose además, que el Plan Financiero se ajuste a las nuevas disposiciones y metodologías establecidas por el Departamento Nacional de Planeación  para su aplicación de manera general.</w:t>
      </w:r>
    </w:p>
    <w:p w:rsidR="0096554E" w:rsidRPr="00611C8C" w:rsidRDefault="0096554E" w:rsidP="0096554E">
      <w:pPr>
        <w:jc w:val="both"/>
        <w:rPr>
          <w:rFonts w:ascii="Arial" w:hAnsi="Arial" w:cs="Arial"/>
          <w:sz w:val="24"/>
          <w:szCs w:val="24"/>
          <w:lang w:val="es-MX"/>
        </w:rPr>
      </w:pPr>
    </w:p>
    <w:p w:rsidR="0096554E" w:rsidRPr="00611C8C" w:rsidRDefault="0096554E" w:rsidP="0096554E">
      <w:pPr>
        <w:jc w:val="both"/>
        <w:rPr>
          <w:rFonts w:ascii="Arial" w:hAnsi="Arial" w:cs="Arial"/>
          <w:sz w:val="24"/>
          <w:szCs w:val="24"/>
          <w:lang w:val="es-MX"/>
        </w:rPr>
      </w:pPr>
      <w:r w:rsidRPr="00611C8C">
        <w:rPr>
          <w:rFonts w:ascii="Arial" w:hAnsi="Arial" w:cs="Arial"/>
          <w:sz w:val="24"/>
          <w:szCs w:val="24"/>
          <w:lang w:val="es-MX"/>
        </w:rPr>
        <w:t>En el Plan Financiero se definen las previsiones de ingresos, gastos, déficit y su financiación que deberán hacerse compatibles con el Programa Anual de Ca</w:t>
      </w:r>
      <w:r w:rsidR="005667F4">
        <w:rPr>
          <w:rFonts w:ascii="Arial" w:hAnsi="Arial" w:cs="Arial"/>
          <w:sz w:val="24"/>
          <w:szCs w:val="24"/>
          <w:lang w:val="es-MX"/>
        </w:rPr>
        <w:t>ja Municipal del año fiscal 2011</w:t>
      </w:r>
      <w:r w:rsidRPr="00611C8C">
        <w:rPr>
          <w:rFonts w:ascii="Arial" w:hAnsi="Arial" w:cs="Arial"/>
          <w:sz w:val="24"/>
          <w:szCs w:val="24"/>
          <w:lang w:val="es-MX"/>
        </w:rPr>
        <w:t xml:space="preserve">. </w:t>
      </w:r>
    </w:p>
    <w:p w:rsidR="0096554E" w:rsidRPr="00611C8C" w:rsidRDefault="0096554E" w:rsidP="0096554E">
      <w:pPr>
        <w:jc w:val="both"/>
        <w:rPr>
          <w:rFonts w:ascii="Arial" w:hAnsi="Arial" w:cs="Arial"/>
          <w:sz w:val="24"/>
          <w:szCs w:val="24"/>
          <w:lang w:val="es-MX"/>
        </w:rPr>
      </w:pPr>
    </w:p>
    <w:p w:rsidR="0096554E" w:rsidRDefault="0096554E" w:rsidP="0096554E">
      <w:pPr>
        <w:jc w:val="both"/>
        <w:rPr>
          <w:rFonts w:ascii="Arial" w:hAnsi="Arial" w:cs="Arial"/>
          <w:sz w:val="28"/>
          <w:szCs w:val="28"/>
          <w:lang w:val="es-MX"/>
        </w:rPr>
      </w:pPr>
      <w:r w:rsidRPr="00611C8C">
        <w:rPr>
          <w:rFonts w:ascii="Arial" w:hAnsi="Arial" w:cs="Arial"/>
          <w:sz w:val="24"/>
          <w:szCs w:val="24"/>
          <w:lang w:val="es-MX"/>
        </w:rPr>
        <w:t>A continuación se describirán los aspectos correspondientes al plan financiero, para lo cual se parte del Diagnóstico</w:t>
      </w:r>
      <w:r w:rsidRPr="00DF27B2">
        <w:rPr>
          <w:rFonts w:ascii="Arial" w:hAnsi="Arial" w:cs="Arial"/>
          <w:sz w:val="28"/>
          <w:szCs w:val="28"/>
          <w:lang w:val="es-MX"/>
        </w:rPr>
        <w:t>.</w:t>
      </w:r>
    </w:p>
    <w:p w:rsidR="0096554E" w:rsidRDefault="0096554E" w:rsidP="0096554E">
      <w:pPr>
        <w:jc w:val="both"/>
        <w:rPr>
          <w:rFonts w:ascii="Arial" w:hAnsi="Arial" w:cs="Arial"/>
          <w:sz w:val="28"/>
          <w:szCs w:val="28"/>
          <w:lang w:val="es-MX"/>
        </w:rPr>
      </w:pPr>
    </w:p>
    <w:p w:rsidR="0096554E" w:rsidRDefault="0096554E" w:rsidP="0096554E">
      <w:pPr>
        <w:jc w:val="both"/>
        <w:rPr>
          <w:rFonts w:ascii="Arial" w:hAnsi="Arial" w:cs="Arial"/>
          <w:sz w:val="28"/>
          <w:szCs w:val="28"/>
          <w:lang w:val="es-MX"/>
        </w:rPr>
      </w:pPr>
    </w:p>
    <w:p w:rsidR="0096554E" w:rsidRDefault="0096554E" w:rsidP="0096554E">
      <w:pPr>
        <w:jc w:val="both"/>
        <w:rPr>
          <w:rFonts w:ascii="Arial" w:hAnsi="Arial" w:cs="Arial"/>
          <w:sz w:val="28"/>
          <w:szCs w:val="28"/>
          <w:lang w:val="es-MX"/>
        </w:rPr>
      </w:pPr>
    </w:p>
    <w:p w:rsidR="0096554E" w:rsidRDefault="0096554E" w:rsidP="0096554E">
      <w:pPr>
        <w:jc w:val="both"/>
        <w:rPr>
          <w:rFonts w:ascii="Arial" w:hAnsi="Arial" w:cs="Arial"/>
          <w:sz w:val="28"/>
          <w:szCs w:val="28"/>
          <w:lang w:val="es-MX"/>
        </w:rPr>
      </w:pPr>
    </w:p>
    <w:p w:rsidR="0096554E" w:rsidRDefault="0096554E" w:rsidP="0096554E">
      <w:pPr>
        <w:jc w:val="both"/>
        <w:rPr>
          <w:rFonts w:ascii="Arial" w:hAnsi="Arial" w:cs="Arial"/>
          <w:sz w:val="28"/>
          <w:szCs w:val="28"/>
          <w:lang w:val="es-MX"/>
        </w:rPr>
      </w:pPr>
    </w:p>
    <w:p w:rsidR="0096554E" w:rsidRDefault="0096554E" w:rsidP="0096554E">
      <w:pPr>
        <w:jc w:val="both"/>
        <w:rPr>
          <w:rFonts w:ascii="Arial" w:hAnsi="Arial" w:cs="Arial"/>
          <w:sz w:val="28"/>
          <w:szCs w:val="28"/>
          <w:lang w:val="es-MX"/>
        </w:rPr>
      </w:pPr>
    </w:p>
    <w:p w:rsidR="0096554E" w:rsidRDefault="0096554E" w:rsidP="0096554E">
      <w:pPr>
        <w:jc w:val="both"/>
        <w:rPr>
          <w:rFonts w:ascii="Arial" w:hAnsi="Arial" w:cs="Arial"/>
          <w:sz w:val="28"/>
          <w:szCs w:val="28"/>
          <w:lang w:val="es-MX"/>
        </w:rPr>
      </w:pPr>
    </w:p>
    <w:p w:rsidR="0096554E" w:rsidRPr="00DF27B2" w:rsidRDefault="0096554E" w:rsidP="0096554E">
      <w:pPr>
        <w:jc w:val="both"/>
        <w:rPr>
          <w:rFonts w:ascii="Arial" w:hAnsi="Arial" w:cs="Arial"/>
          <w:sz w:val="28"/>
          <w:szCs w:val="28"/>
          <w:lang w:val="es-MX"/>
        </w:rPr>
      </w:pPr>
    </w:p>
    <w:p w:rsidR="0096554E" w:rsidRDefault="0096554E" w:rsidP="0096554E">
      <w:pPr>
        <w:autoSpaceDE w:val="0"/>
        <w:autoSpaceDN w:val="0"/>
        <w:adjustRightInd w:val="0"/>
        <w:jc w:val="center"/>
        <w:rPr>
          <w:rFonts w:ascii="Arial" w:hAnsi="Arial" w:cs="Arial"/>
          <w:b/>
          <w:bCs/>
          <w:sz w:val="24"/>
          <w:szCs w:val="24"/>
        </w:rPr>
      </w:pPr>
    </w:p>
    <w:tbl>
      <w:tblPr>
        <w:tblpPr w:leftFromText="141" w:rightFromText="141" w:vertAnchor="page" w:horzAnchor="margin" w:tblpY="2664"/>
        <w:tblW w:w="9287" w:type="dxa"/>
        <w:tblLayout w:type="fixed"/>
        <w:tblCellMar>
          <w:left w:w="70" w:type="dxa"/>
          <w:right w:w="70" w:type="dxa"/>
        </w:tblCellMar>
        <w:tblLook w:val="04A0"/>
      </w:tblPr>
      <w:tblGrid>
        <w:gridCol w:w="9287"/>
      </w:tblGrid>
      <w:tr w:rsidR="001F040B" w:rsidRPr="004317A0">
        <w:trPr>
          <w:trHeight w:val="274"/>
        </w:trPr>
        <w:tc>
          <w:tcPr>
            <w:tcW w:w="9287" w:type="dxa"/>
            <w:tcBorders>
              <w:top w:val="nil"/>
              <w:left w:val="nil"/>
              <w:bottom w:val="nil"/>
              <w:right w:val="nil"/>
            </w:tcBorders>
            <w:shd w:val="clear" w:color="auto" w:fill="auto"/>
            <w:noWrap/>
            <w:vAlign w:val="bottom"/>
          </w:tcPr>
          <w:p w:rsidR="001F040B" w:rsidRDefault="001F040B" w:rsidP="001F040B">
            <w:pPr>
              <w:rPr>
                <w:rFonts w:ascii="Arial" w:hAnsi="Arial" w:cs="Arial"/>
                <w:b/>
                <w:bCs/>
                <w:color w:val="000000"/>
                <w:sz w:val="24"/>
                <w:szCs w:val="24"/>
              </w:rPr>
            </w:pPr>
          </w:p>
          <w:p w:rsidR="001F040B" w:rsidRPr="004C7807" w:rsidRDefault="001F040B" w:rsidP="001F040B">
            <w:pPr>
              <w:ind w:left="720"/>
              <w:jc w:val="center"/>
              <w:rPr>
                <w:rFonts w:ascii="Arial" w:hAnsi="Arial" w:cs="Arial"/>
                <w:b/>
                <w:bCs/>
                <w:color w:val="000000"/>
                <w:sz w:val="24"/>
                <w:szCs w:val="24"/>
              </w:rPr>
            </w:pPr>
            <w:r w:rsidRPr="004C7807">
              <w:rPr>
                <w:rFonts w:ascii="Arial" w:hAnsi="Arial" w:cs="Arial"/>
                <w:b/>
                <w:bCs/>
                <w:color w:val="000000"/>
                <w:sz w:val="24"/>
                <w:szCs w:val="24"/>
              </w:rPr>
              <w:t>DIAGNOSTICO GENERAL DEL MANEJO PRESU</w:t>
            </w:r>
            <w:r>
              <w:rPr>
                <w:rFonts w:ascii="Arial" w:hAnsi="Arial" w:cs="Arial"/>
                <w:b/>
                <w:bCs/>
                <w:color w:val="000000"/>
                <w:sz w:val="24"/>
                <w:szCs w:val="24"/>
              </w:rPr>
              <w:t>PU</w:t>
            </w:r>
            <w:r w:rsidRPr="004C7807">
              <w:rPr>
                <w:rFonts w:ascii="Arial" w:hAnsi="Arial" w:cs="Arial"/>
                <w:b/>
                <w:bCs/>
                <w:color w:val="000000"/>
                <w:sz w:val="24"/>
                <w:szCs w:val="24"/>
              </w:rPr>
              <w:t>ESTAL Y FINANCIERO</w:t>
            </w:r>
          </w:p>
          <w:p w:rsidR="001F040B" w:rsidRDefault="001F040B" w:rsidP="001F040B">
            <w:pPr>
              <w:ind w:left="720"/>
              <w:jc w:val="both"/>
              <w:rPr>
                <w:rFonts w:ascii="Arial" w:hAnsi="Arial" w:cs="Arial"/>
                <w:b/>
                <w:bCs/>
                <w:color w:val="000000"/>
                <w:sz w:val="24"/>
                <w:szCs w:val="24"/>
              </w:rPr>
            </w:pPr>
          </w:p>
          <w:p w:rsidR="001F040B" w:rsidRPr="004C7807" w:rsidRDefault="001F040B" w:rsidP="001F040B">
            <w:pPr>
              <w:ind w:left="720"/>
              <w:jc w:val="both"/>
              <w:rPr>
                <w:rFonts w:ascii="Arial" w:hAnsi="Arial" w:cs="Arial"/>
                <w:b/>
                <w:bCs/>
                <w:color w:val="000000"/>
                <w:sz w:val="24"/>
                <w:szCs w:val="24"/>
              </w:rPr>
            </w:pPr>
          </w:p>
          <w:p w:rsidR="001F040B" w:rsidRPr="004C7807" w:rsidRDefault="001F040B" w:rsidP="001F040B">
            <w:pPr>
              <w:numPr>
                <w:ilvl w:val="0"/>
                <w:numId w:val="2"/>
              </w:numPr>
              <w:jc w:val="both"/>
              <w:rPr>
                <w:rFonts w:ascii="Arial" w:hAnsi="Arial" w:cs="Arial"/>
                <w:b/>
                <w:bCs/>
                <w:color w:val="000000"/>
                <w:sz w:val="24"/>
                <w:szCs w:val="24"/>
              </w:rPr>
            </w:pPr>
            <w:r w:rsidRPr="004C7807">
              <w:rPr>
                <w:rFonts w:ascii="Arial" w:hAnsi="Arial" w:cs="Arial"/>
                <w:b/>
                <w:bCs/>
                <w:color w:val="000000"/>
                <w:sz w:val="24"/>
                <w:szCs w:val="24"/>
              </w:rPr>
              <w:t>NORMATIVIDAD APLICABLE:</w:t>
            </w:r>
          </w:p>
          <w:p w:rsidR="001F040B" w:rsidRPr="004317A0" w:rsidRDefault="001F040B" w:rsidP="001F040B">
            <w:pPr>
              <w:jc w:val="both"/>
              <w:rPr>
                <w:bCs/>
                <w:color w:val="000000"/>
                <w:sz w:val="24"/>
                <w:szCs w:val="24"/>
              </w:rPr>
            </w:pPr>
          </w:p>
          <w:p w:rsidR="001F040B" w:rsidRPr="004317A0" w:rsidRDefault="001F040B" w:rsidP="001F040B">
            <w:pPr>
              <w:jc w:val="both"/>
              <w:rPr>
                <w:rFonts w:ascii="Arial" w:hAnsi="Arial" w:cs="Arial"/>
                <w:bCs/>
                <w:color w:val="000000"/>
                <w:sz w:val="24"/>
                <w:szCs w:val="24"/>
              </w:rPr>
            </w:pPr>
            <w:r w:rsidRPr="004317A0">
              <w:rPr>
                <w:rFonts w:ascii="Arial" w:hAnsi="Arial" w:cs="Arial"/>
                <w:bCs/>
                <w:color w:val="000000"/>
                <w:sz w:val="24"/>
                <w:szCs w:val="24"/>
              </w:rPr>
              <w:t>En el tema presupuestal y financiero los entes territoriales se rigen por las normas nacionales que a nivel orgánico son: Decreto 111 de 1996, Ley 358 de 1997, Ley 617 del 2000, Ley 715 del 2001, Ley 819 del 2003, entre otras; para el funcionamiento de los municipios se consultó la Ley 136 de 1994 y sus reformas.</w:t>
            </w:r>
          </w:p>
          <w:p w:rsidR="001F040B" w:rsidRPr="004317A0" w:rsidRDefault="001F040B" w:rsidP="001F040B">
            <w:pPr>
              <w:jc w:val="both"/>
              <w:rPr>
                <w:rFonts w:ascii="Arial" w:hAnsi="Arial" w:cs="Arial"/>
                <w:bCs/>
                <w:color w:val="000000"/>
                <w:sz w:val="24"/>
                <w:szCs w:val="24"/>
              </w:rPr>
            </w:pPr>
          </w:p>
          <w:p w:rsidR="001F040B" w:rsidRPr="004C7807" w:rsidRDefault="001F040B" w:rsidP="001F040B">
            <w:pPr>
              <w:jc w:val="both"/>
              <w:rPr>
                <w:rFonts w:ascii="Arial" w:hAnsi="Arial" w:cs="Arial"/>
                <w:b/>
                <w:bCs/>
                <w:color w:val="000000"/>
                <w:sz w:val="24"/>
                <w:szCs w:val="24"/>
              </w:rPr>
            </w:pPr>
          </w:p>
          <w:p w:rsidR="001F040B" w:rsidRPr="004C7807" w:rsidRDefault="001F040B" w:rsidP="001F040B">
            <w:pPr>
              <w:numPr>
                <w:ilvl w:val="0"/>
                <w:numId w:val="2"/>
              </w:numPr>
              <w:jc w:val="both"/>
              <w:rPr>
                <w:rFonts w:ascii="Arial" w:hAnsi="Arial" w:cs="Arial"/>
                <w:b/>
                <w:bCs/>
                <w:color w:val="000000"/>
                <w:sz w:val="24"/>
                <w:szCs w:val="24"/>
              </w:rPr>
            </w:pPr>
            <w:r w:rsidRPr="004C7807">
              <w:rPr>
                <w:rFonts w:ascii="Arial" w:hAnsi="Arial" w:cs="Arial"/>
                <w:b/>
                <w:bCs/>
                <w:color w:val="000000"/>
                <w:sz w:val="24"/>
                <w:szCs w:val="24"/>
              </w:rPr>
              <w:t>MANEJO PRESUPUESTAL Y FINANCIERO DEL MUNICIPIO</w:t>
            </w:r>
            <w:r>
              <w:rPr>
                <w:rFonts w:ascii="Arial" w:hAnsi="Arial" w:cs="Arial"/>
                <w:b/>
                <w:bCs/>
                <w:color w:val="000000"/>
                <w:sz w:val="24"/>
                <w:szCs w:val="24"/>
              </w:rPr>
              <w:t xml:space="preserve"> DE TIMANA</w:t>
            </w:r>
            <w:r w:rsidRPr="004C7807">
              <w:rPr>
                <w:rFonts w:ascii="Arial" w:hAnsi="Arial" w:cs="Arial"/>
                <w:b/>
                <w:bCs/>
                <w:color w:val="000000"/>
                <w:sz w:val="24"/>
                <w:szCs w:val="24"/>
              </w:rPr>
              <w:t>:</w:t>
            </w:r>
          </w:p>
          <w:p w:rsidR="001F040B" w:rsidRPr="004317A0"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r w:rsidRPr="004317A0">
              <w:rPr>
                <w:rFonts w:ascii="Arial" w:hAnsi="Arial" w:cs="Arial"/>
                <w:bCs/>
                <w:color w:val="000000"/>
                <w:sz w:val="24"/>
                <w:szCs w:val="24"/>
              </w:rPr>
              <w:t>En cuanto al manejo presupuestal, el municipio sigue los lineamientos ordenados por el Decreto 111 de 1996 y las leyes posteriores que lo modifican o adicionan</w:t>
            </w:r>
            <w:r>
              <w:rPr>
                <w:rFonts w:ascii="Arial" w:hAnsi="Arial" w:cs="Arial"/>
                <w:bCs/>
                <w:color w:val="000000"/>
                <w:sz w:val="24"/>
                <w:szCs w:val="24"/>
              </w:rPr>
              <w:t xml:space="preserve"> como la Ley 819 del 2003.</w:t>
            </w:r>
          </w:p>
          <w:p w:rsidR="001F040B" w:rsidRDefault="001F040B" w:rsidP="001F040B">
            <w:pPr>
              <w:jc w:val="both"/>
              <w:rPr>
                <w:rFonts w:ascii="Arial" w:hAnsi="Arial" w:cs="Arial"/>
                <w:bCs/>
                <w:color w:val="000000"/>
                <w:sz w:val="24"/>
                <w:szCs w:val="24"/>
              </w:rPr>
            </w:pPr>
          </w:p>
          <w:p w:rsidR="001F040B" w:rsidRPr="004317A0" w:rsidRDefault="001F040B" w:rsidP="001F040B">
            <w:pPr>
              <w:jc w:val="both"/>
              <w:rPr>
                <w:rFonts w:ascii="Arial" w:hAnsi="Arial" w:cs="Arial"/>
                <w:bCs/>
                <w:color w:val="000000"/>
                <w:sz w:val="24"/>
                <w:szCs w:val="24"/>
              </w:rPr>
            </w:pPr>
            <w:r w:rsidRPr="004317A0">
              <w:rPr>
                <w:rFonts w:ascii="Arial" w:hAnsi="Arial" w:cs="Arial"/>
                <w:bCs/>
                <w:color w:val="000000"/>
                <w:sz w:val="24"/>
                <w:szCs w:val="24"/>
              </w:rPr>
              <w:t xml:space="preserve">El presupuesto es elaborado por la </w:t>
            </w:r>
            <w:r>
              <w:rPr>
                <w:rFonts w:ascii="Arial" w:hAnsi="Arial" w:cs="Arial"/>
                <w:bCs/>
                <w:color w:val="000000"/>
                <w:sz w:val="24"/>
                <w:szCs w:val="24"/>
              </w:rPr>
              <w:t>Secretaría de Hacienda con el apoyo de un Asesor de Presupuesto</w:t>
            </w:r>
            <w:r w:rsidRPr="004317A0">
              <w:rPr>
                <w:rFonts w:ascii="Arial" w:hAnsi="Arial" w:cs="Arial"/>
                <w:bCs/>
                <w:color w:val="000000"/>
                <w:sz w:val="24"/>
                <w:szCs w:val="24"/>
              </w:rPr>
              <w:t>, teniendo en cuenta la tendencia y comportamiento histórico de los ingresos y gastos  que ha tenido en las vigencias anteriores; de la misma forma se presupuestan las transferencias del Sistema General de Participaciones, se toma inicialmente como base  la misma cifra recibida  en la vigencia, y en el mes de febrero</w:t>
            </w:r>
            <w:r>
              <w:rPr>
                <w:rFonts w:ascii="Arial" w:hAnsi="Arial" w:cs="Arial"/>
                <w:bCs/>
                <w:color w:val="000000"/>
                <w:sz w:val="24"/>
                <w:szCs w:val="24"/>
              </w:rPr>
              <w:t xml:space="preserve"> del año siguiente</w:t>
            </w:r>
            <w:r w:rsidRPr="004317A0">
              <w:rPr>
                <w:rFonts w:ascii="Arial" w:hAnsi="Arial" w:cs="Arial"/>
                <w:bCs/>
                <w:color w:val="000000"/>
                <w:sz w:val="24"/>
                <w:szCs w:val="24"/>
              </w:rPr>
              <w:t xml:space="preserve"> se presenta la adición del mayor valor del reajuste ante el Concejo para su aprobación. </w:t>
            </w:r>
          </w:p>
          <w:p w:rsidR="001F040B" w:rsidRPr="004317A0" w:rsidRDefault="001F040B" w:rsidP="001F040B">
            <w:pPr>
              <w:jc w:val="both"/>
              <w:rPr>
                <w:rFonts w:ascii="Arial" w:hAnsi="Arial" w:cs="Arial"/>
                <w:bCs/>
                <w:color w:val="000000"/>
                <w:sz w:val="24"/>
                <w:szCs w:val="24"/>
              </w:rPr>
            </w:pPr>
          </w:p>
          <w:p w:rsidR="001F040B" w:rsidRDefault="001F040B" w:rsidP="001F040B">
            <w:pPr>
              <w:tabs>
                <w:tab w:val="left" w:pos="709"/>
              </w:tabs>
              <w:jc w:val="both"/>
              <w:rPr>
                <w:rFonts w:ascii="Arial" w:hAnsi="Arial" w:cs="Arial"/>
                <w:bCs/>
                <w:color w:val="000000"/>
                <w:sz w:val="24"/>
                <w:szCs w:val="24"/>
              </w:rPr>
            </w:pPr>
            <w:r w:rsidRPr="00814AC0">
              <w:rPr>
                <w:rFonts w:ascii="Arial" w:hAnsi="Arial" w:cs="Arial"/>
                <w:bCs/>
                <w:color w:val="000000"/>
                <w:sz w:val="24"/>
                <w:szCs w:val="24"/>
              </w:rPr>
              <w:t>La estructura de los Ingresos esta dado de acuerdo a las fuentes de lo</w:t>
            </w:r>
            <w:r>
              <w:rPr>
                <w:rFonts w:ascii="Arial" w:hAnsi="Arial" w:cs="Arial"/>
                <w:bCs/>
                <w:color w:val="000000"/>
                <w:sz w:val="24"/>
                <w:szCs w:val="24"/>
              </w:rPr>
              <w:t>s recursos: se clasifica en dos grandes secciones una Ingresos Corrientes, donde se encuentran los ingresos tributarios y los no tributarios; dentro de los no tributarios se tienen las tasas, las rentas contractuales, las participaciones que recibe de la Nación, y otros aportes y donaciones. Y  la otra sección en ingresos son los ingresos de Recursos de capital en él se ubican los recursos del balance, los rendimientos y excedentes financieros y los recursos provenientes del crédito</w:t>
            </w:r>
            <w:r w:rsidRPr="00814AC0">
              <w:rPr>
                <w:rFonts w:ascii="Arial" w:hAnsi="Arial" w:cs="Arial"/>
                <w:bCs/>
                <w:color w:val="000000"/>
                <w:sz w:val="24"/>
                <w:szCs w:val="24"/>
              </w:rPr>
              <w:t xml:space="preserve">. </w:t>
            </w:r>
          </w:p>
          <w:p w:rsidR="001F040B" w:rsidRDefault="001F040B" w:rsidP="001F040B">
            <w:pPr>
              <w:tabs>
                <w:tab w:val="left" w:pos="709"/>
              </w:tabs>
              <w:jc w:val="both"/>
              <w:rPr>
                <w:rFonts w:ascii="Arial" w:hAnsi="Arial" w:cs="Arial"/>
                <w:bCs/>
                <w:color w:val="000000"/>
                <w:sz w:val="24"/>
                <w:szCs w:val="24"/>
              </w:rPr>
            </w:pPr>
          </w:p>
          <w:p w:rsidR="001F040B" w:rsidRDefault="001F040B" w:rsidP="001F040B">
            <w:pPr>
              <w:tabs>
                <w:tab w:val="left" w:pos="709"/>
              </w:tabs>
              <w:jc w:val="both"/>
              <w:rPr>
                <w:rFonts w:ascii="Arial" w:hAnsi="Arial" w:cs="Arial"/>
                <w:bCs/>
                <w:color w:val="000000"/>
                <w:sz w:val="24"/>
                <w:szCs w:val="24"/>
              </w:rPr>
            </w:pPr>
            <w:r>
              <w:rPr>
                <w:rFonts w:ascii="Arial" w:hAnsi="Arial" w:cs="Arial"/>
                <w:bCs/>
                <w:color w:val="000000"/>
                <w:sz w:val="24"/>
                <w:szCs w:val="24"/>
              </w:rPr>
              <w:t>En cuanto a la ejecución de gastos, la componen los Gastos de Funcionamiento, el Servicio de la Deuda y los Gastos de Inversión social</w:t>
            </w:r>
          </w:p>
          <w:p w:rsidR="001F040B" w:rsidRDefault="001F040B" w:rsidP="001F040B">
            <w:pPr>
              <w:tabs>
                <w:tab w:val="left" w:pos="709"/>
              </w:tabs>
              <w:jc w:val="both"/>
              <w:rPr>
                <w:rFonts w:ascii="Arial" w:hAnsi="Arial" w:cs="Arial"/>
                <w:bCs/>
                <w:color w:val="000000"/>
                <w:sz w:val="24"/>
                <w:szCs w:val="24"/>
              </w:rPr>
            </w:pPr>
          </w:p>
          <w:p w:rsidR="001F040B" w:rsidRPr="004317A0" w:rsidRDefault="001F040B" w:rsidP="001F040B">
            <w:pPr>
              <w:jc w:val="both"/>
              <w:rPr>
                <w:bCs/>
                <w:color w:val="000000"/>
                <w:sz w:val="24"/>
                <w:szCs w:val="24"/>
              </w:rPr>
            </w:pPr>
            <w:r w:rsidRPr="004317A0">
              <w:rPr>
                <w:rFonts w:ascii="Arial" w:hAnsi="Arial" w:cs="Arial"/>
                <w:bCs/>
                <w:color w:val="000000"/>
                <w:sz w:val="24"/>
                <w:szCs w:val="24"/>
              </w:rPr>
              <w:lastRenderedPageBreak/>
              <w:t>La estructura de los ingresos y gastos durante las vigencias 200</w:t>
            </w:r>
            <w:r>
              <w:rPr>
                <w:rFonts w:ascii="Arial" w:hAnsi="Arial" w:cs="Arial"/>
                <w:bCs/>
                <w:color w:val="000000"/>
                <w:sz w:val="24"/>
                <w:szCs w:val="24"/>
              </w:rPr>
              <w:t xml:space="preserve">6, 2007, </w:t>
            </w:r>
            <w:r w:rsidRPr="004317A0">
              <w:rPr>
                <w:rFonts w:ascii="Arial" w:hAnsi="Arial" w:cs="Arial"/>
                <w:bCs/>
                <w:color w:val="000000"/>
                <w:sz w:val="24"/>
                <w:szCs w:val="24"/>
              </w:rPr>
              <w:t>2008</w:t>
            </w:r>
            <w:r>
              <w:rPr>
                <w:rFonts w:ascii="Arial" w:hAnsi="Arial" w:cs="Arial"/>
                <w:bCs/>
                <w:color w:val="000000"/>
                <w:sz w:val="24"/>
                <w:szCs w:val="24"/>
              </w:rPr>
              <w:t xml:space="preserve"> y 2009</w:t>
            </w:r>
            <w:r w:rsidRPr="004317A0">
              <w:rPr>
                <w:rFonts w:ascii="Arial" w:hAnsi="Arial" w:cs="Arial"/>
                <w:bCs/>
                <w:color w:val="000000"/>
                <w:sz w:val="24"/>
                <w:szCs w:val="24"/>
              </w:rPr>
              <w:t xml:space="preserve"> en el municipio de </w:t>
            </w:r>
            <w:r>
              <w:rPr>
                <w:rFonts w:ascii="Arial" w:hAnsi="Arial" w:cs="Arial"/>
                <w:bCs/>
                <w:color w:val="000000"/>
                <w:sz w:val="24"/>
                <w:szCs w:val="24"/>
              </w:rPr>
              <w:t>Timaná ha sido</w:t>
            </w:r>
            <w:r w:rsidRPr="004317A0">
              <w:rPr>
                <w:rFonts w:ascii="Arial" w:hAnsi="Arial" w:cs="Arial"/>
                <w:bCs/>
                <w:color w:val="000000"/>
                <w:sz w:val="24"/>
                <w:szCs w:val="24"/>
              </w:rPr>
              <w:t xml:space="preserve"> la siguiente</w:t>
            </w:r>
            <w:r w:rsidRPr="004317A0">
              <w:rPr>
                <w:bCs/>
                <w:color w:val="000000"/>
                <w:sz w:val="24"/>
                <w:szCs w:val="24"/>
              </w:rPr>
              <w:t>:</w:t>
            </w:r>
          </w:p>
          <w:p w:rsidR="001F040B" w:rsidRDefault="001F040B" w:rsidP="001F040B">
            <w:pPr>
              <w:jc w:val="both"/>
              <w:rPr>
                <w:bCs/>
                <w:color w:val="000000"/>
                <w:sz w:val="24"/>
                <w:szCs w:val="24"/>
              </w:rPr>
            </w:pPr>
          </w:p>
          <w:p w:rsidR="001F040B" w:rsidRDefault="001F040B" w:rsidP="001F040B">
            <w:pPr>
              <w:jc w:val="both"/>
              <w:rPr>
                <w:bCs/>
                <w:color w:val="000000"/>
                <w:sz w:val="24"/>
                <w:szCs w:val="24"/>
              </w:rPr>
            </w:pPr>
          </w:p>
          <w:p w:rsidR="001F040B" w:rsidRPr="004317A0" w:rsidRDefault="001F040B" w:rsidP="001F040B">
            <w:pPr>
              <w:jc w:val="both"/>
              <w:rPr>
                <w:bCs/>
                <w:color w:val="000000"/>
                <w:sz w:val="24"/>
                <w:szCs w:val="24"/>
              </w:rPr>
            </w:pPr>
            <w:r w:rsidRPr="004317A0">
              <w:rPr>
                <w:bCs/>
                <w:color w:val="000000"/>
                <w:sz w:val="24"/>
                <w:szCs w:val="24"/>
              </w:rPr>
              <w:t>COMPOSICION DE LOS INGRESOS:</w:t>
            </w:r>
          </w:p>
          <w:p w:rsidR="001F040B" w:rsidRPr="004317A0" w:rsidRDefault="001F040B" w:rsidP="001F040B">
            <w:pPr>
              <w:jc w:val="both"/>
              <w:rPr>
                <w:bCs/>
                <w:color w:val="000000"/>
                <w:sz w:val="24"/>
                <w:szCs w:val="24"/>
              </w:rPr>
            </w:pPr>
          </w:p>
          <w:p w:rsidR="001F040B" w:rsidRDefault="001F040B" w:rsidP="001F040B">
            <w:pPr>
              <w:jc w:val="both"/>
              <w:rPr>
                <w:bCs/>
                <w:color w:val="000000"/>
                <w:sz w:val="24"/>
                <w:szCs w:val="24"/>
              </w:rPr>
            </w:pPr>
            <w:r w:rsidRPr="004317A0">
              <w:rPr>
                <w:bCs/>
                <w:color w:val="000000"/>
                <w:sz w:val="24"/>
                <w:szCs w:val="24"/>
              </w:rPr>
              <w:t>TOTAL INGRESOS DE LA VIGENCIA</w:t>
            </w:r>
          </w:p>
          <w:p w:rsidR="001F040B" w:rsidRPr="004317A0" w:rsidRDefault="001F040B" w:rsidP="001F040B">
            <w:pPr>
              <w:jc w:val="both"/>
              <w:rPr>
                <w:bCs/>
                <w:color w:val="000000"/>
                <w:sz w:val="24"/>
                <w:szCs w:val="24"/>
              </w:rPr>
            </w:pPr>
          </w:p>
          <w:p w:rsidR="001F040B" w:rsidRPr="00C9050B" w:rsidRDefault="001F040B" w:rsidP="001F040B">
            <w:pPr>
              <w:numPr>
                <w:ilvl w:val="0"/>
                <w:numId w:val="3"/>
              </w:numPr>
              <w:jc w:val="both"/>
              <w:rPr>
                <w:b/>
                <w:bCs/>
                <w:color w:val="000000"/>
                <w:sz w:val="24"/>
                <w:szCs w:val="24"/>
              </w:rPr>
            </w:pPr>
            <w:r w:rsidRPr="00C9050B">
              <w:rPr>
                <w:b/>
                <w:bCs/>
                <w:color w:val="000000"/>
                <w:sz w:val="24"/>
                <w:szCs w:val="24"/>
              </w:rPr>
              <w:t>INGRESOS CORRIENTES</w:t>
            </w:r>
          </w:p>
          <w:p w:rsidR="001F040B" w:rsidRPr="00C9050B" w:rsidRDefault="001F040B" w:rsidP="001F040B">
            <w:pPr>
              <w:numPr>
                <w:ilvl w:val="0"/>
                <w:numId w:val="4"/>
              </w:numPr>
              <w:jc w:val="both"/>
              <w:rPr>
                <w:b/>
                <w:bCs/>
                <w:color w:val="000000"/>
                <w:sz w:val="24"/>
                <w:szCs w:val="24"/>
              </w:rPr>
            </w:pPr>
            <w:r w:rsidRPr="00C9050B">
              <w:rPr>
                <w:b/>
                <w:bCs/>
                <w:color w:val="000000"/>
                <w:sz w:val="24"/>
                <w:szCs w:val="24"/>
              </w:rPr>
              <w:t>INGRESOS TRIBUTARIOS</w:t>
            </w:r>
          </w:p>
          <w:p w:rsidR="001F040B" w:rsidRDefault="001F040B" w:rsidP="001F040B">
            <w:pPr>
              <w:numPr>
                <w:ilvl w:val="0"/>
                <w:numId w:val="5"/>
              </w:numPr>
              <w:jc w:val="both"/>
              <w:rPr>
                <w:bCs/>
                <w:color w:val="000000"/>
                <w:sz w:val="24"/>
                <w:szCs w:val="24"/>
              </w:rPr>
            </w:pPr>
            <w:r w:rsidRPr="004317A0">
              <w:rPr>
                <w:bCs/>
                <w:color w:val="000000"/>
                <w:sz w:val="24"/>
                <w:szCs w:val="24"/>
              </w:rPr>
              <w:t xml:space="preserve">Impuestos </w:t>
            </w:r>
            <w:r>
              <w:rPr>
                <w:bCs/>
                <w:color w:val="000000"/>
                <w:sz w:val="24"/>
                <w:szCs w:val="24"/>
              </w:rPr>
              <w:t>Directos</w:t>
            </w:r>
          </w:p>
          <w:p w:rsidR="001F040B" w:rsidRPr="004317A0" w:rsidRDefault="001F040B" w:rsidP="001F040B">
            <w:pPr>
              <w:numPr>
                <w:ilvl w:val="0"/>
                <w:numId w:val="5"/>
              </w:numPr>
              <w:jc w:val="both"/>
              <w:rPr>
                <w:bCs/>
                <w:color w:val="000000"/>
                <w:sz w:val="24"/>
                <w:szCs w:val="24"/>
              </w:rPr>
            </w:pPr>
            <w:r>
              <w:rPr>
                <w:bCs/>
                <w:color w:val="000000"/>
                <w:sz w:val="24"/>
                <w:szCs w:val="24"/>
              </w:rPr>
              <w:t>Impuestos Indirectos</w:t>
            </w:r>
          </w:p>
          <w:p w:rsidR="001F040B" w:rsidRDefault="001F040B" w:rsidP="001F040B">
            <w:pPr>
              <w:jc w:val="both"/>
              <w:rPr>
                <w:bCs/>
                <w:color w:val="000000"/>
                <w:sz w:val="24"/>
                <w:szCs w:val="24"/>
              </w:rPr>
            </w:pPr>
            <w:r>
              <w:rPr>
                <w:bCs/>
                <w:color w:val="000000"/>
                <w:sz w:val="24"/>
                <w:szCs w:val="24"/>
              </w:rPr>
              <w:t xml:space="preserve">      II. I</w:t>
            </w:r>
            <w:r w:rsidRPr="004317A0">
              <w:rPr>
                <w:bCs/>
                <w:color w:val="000000"/>
                <w:sz w:val="24"/>
                <w:szCs w:val="24"/>
              </w:rPr>
              <w:t>NGRESOS NO TRIBUTARIOS</w:t>
            </w:r>
          </w:p>
          <w:p w:rsidR="001F040B" w:rsidRDefault="001F040B" w:rsidP="001F040B">
            <w:pPr>
              <w:numPr>
                <w:ilvl w:val="0"/>
                <w:numId w:val="6"/>
              </w:numPr>
              <w:jc w:val="both"/>
              <w:rPr>
                <w:bCs/>
                <w:color w:val="000000"/>
                <w:sz w:val="24"/>
                <w:szCs w:val="24"/>
              </w:rPr>
            </w:pPr>
            <w:r w:rsidRPr="004317A0">
              <w:rPr>
                <w:bCs/>
                <w:color w:val="000000"/>
                <w:sz w:val="24"/>
                <w:szCs w:val="24"/>
              </w:rPr>
              <w:t xml:space="preserve">Tasas </w:t>
            </w:r>
          </w:p>
          <w:p w:rsidR="001F040B" w:rsidRDefault="001F040B" w:rsidP="001F040B">
            <w:pPr>
              <w:numPr>
                <w:ilvl w:val="0"/>
                <w:numId w:val="6"/>
              </w:numPr>
              <w:jc w:val="both"/>
              <w:rPr>
                <w:bCs/>
                <w:color w:val="000000"/>
                <w:sz w:val="24"/>
                <w:szCs w:val="24"/>
              </w:rPr>
            </w:pPr>
            <w:r>
              <w:rPr>
                <w:bCs/>
                <w:color w:val="000000"/>
                <w:sz w:val="24"/>
                <w:szCs w:val="24"/>
              </w:rPr>
              <w:t>Rentas Contractuales</w:t>
            </w:r>
          </w:p>
          <w:p w:rsidR="001F040B" w:rsidRDefault="001F040B" w:rsidP="001F040B">
            <w:pPr>
              <w:numPr>
                <w:ilvl w:val="0"/>
                <w:numId w:val="6"/>
              </w:numPr>
              <w:jc w:val="both"/>
              <w:rPr>
                <w:bCs/>
                <w:color w:val="000000"/>
                <w:sz w:val="24"/>
                <w:szCs w:val="24"/>
              </w:rPr>
            </w:pPr>
            <w:r>
              <w:rPr>
                <w:bCs/>
                <w:color w:val="000000"/>
                <w:sz w:val="24"/>
                <w:szCs w:val="24"/>
              </w:rPr>
              <w:t>Producto del monopolio</w:t>
            </w:r>
          </w:p>
          <w:p w:rsidR="001F040B" w:rsidRDefault="001F040B" w:rsidP="001F040B">
            <w:pPr>
              <w:numPr>
                <w:ilvl w:val="0"/>
                <w:numId w:val="6"/>
              </w:numPr>
              <w:jc w:val="both"/>
              <w:rPr>
                <w:bCs/>
                <w:color w:val="000000"/>
                <w:sz w:val="24"/>
                <w:szCs w:val="24"/>
              </w:rPr>
            </w:pPr>
            <w:r>
              <w:rPr>
                <w:bCs/>
                <w:color w:val="000000"/>
                <w:sz w:val="24"/>
                <w:szCs w:val="24"/>
              </w:rPr>
              <w:t>Multas y sanciones</w:t>
            </w:r>
          </w:p>
          <w:p w:rsidR="001F040B" w:rsidRDefault="001F040B" w:rsidP="001F040B">
            <w:pPr>
              <w:numPr>
                <w:ilvl w:val="0"/>
                <w:numId w:val="6"/>
              </w:numPr>
              <w:jc w:val="both"/>
              <w:rPr>
                <w:bCs/>
                <w:color w:val="000000"/>
                <w:sz w:val="24"/>
                <w:szCs w:val="24"/>
              </w:rPr>
            </w:pPr>
            <w:r>
              <w:rPr>
                <w:bCs/>
                <w:color w:val="000000"/>
                <w:sz w:val="24"/>
                <w:szCs w:val="24"/>
              </w:rPr>
              <w:t>Transferencias</w:t>
            </w:r>
          </w:p>
          <w:p w:rsidR="001F040B" w:rsidRPr="00C9050B" w:rsidRDefault="001F040B" w:rsidP="001F040B">
            <w:pPr>
              <w:numPr>
                <w:ilvl w:val="0"/>
                <w:numId w:val="3"/>
              </w:numPr>
              <w:jc w:val="both"/>
              <w:rPr>
                <w:b/>
                <w:bCs/>
                <w:color w:val="000000"/>
                <w:sz w:val="24"/>
                <w:szCs w:val="24"/>
              </w:rPr>
            </w:pPr>
            <w:r w:rsidRPr="00C9050B">
              <w:rPr>
                <w:b/>
                <w:bCs/>
                <w:color w:val="000000"/>
                <w:sz w:val="24"/>
                <w:szCs w:val="24"/>
              </w:rPr>
              <w:t>RECURSOS DE CAPITAL</w:t>
            </w:r>
          </w:p>
          <w:p w:rsidR="001F040B" w:rsidRDefault="001F040B" w:rsidP="001F040B">
            <w:pPr>
              <w:numPr>
                <w:ilvl w:val="0"/>
                <w:numId w:val="7"/>
              </w:numPr>
              <w:jc w:val="both"/>
              <w:rPr>
                <w:bCs/>
                <w:color w:val="000000"/>
                <w:sz w:val="24"/>
                <w:szCs w:val="24"/>
              </w:rPr>
            </w:pPr>
            <w:r>
              <w:rPr>
                <w:bCs/>
                <w:color w:val="000000"/>
                <w:sz w:val="24"/>
                <w:szCs w:val="24"/>
              </w:rPr>
              <w:t>Recursos del Crédito</w:t>
            </w:r>
          </w:p>
          <w:p w:rsidR="001F040B" w:rsidRDefault="001F040B" w:rsidP="001F040B">
            <w:pPr>
              <w:numPr>
                <w:ilvl w:val="0"/>
                <w:numId w:val="7"/>
              </w:numPr>
              <w:jc w:val="both"/>
              <w:rPr>
                <w:bCs/>
                <w:color w:val="000000"/>
                <w:sz w:val="24"/>
                <w:szCs w:val="24"/>
              </w:rPr>
            </w:pPr>
            <w:r>
              <w:rPr>
                <w:bCs/>
                <w:color w:val="000000"/>
                <w:sz w:val="24"/>
                <w:szCs w:val="24"/>
              </w:rPr>
              <w:t>Recuperación de Cartera</w:t>
            </w:r>
          </w:p>
          <w:p w:rsidR="001F040B" w:rsidRDefault="001F040B" w:rsidP="001F040B">
            <w:pPr>
              <w:numPr>
                <w:ilvl w:val="0"/>
                <w:numId w:val="7"/>
              </w:numPr>
              <w:jc w:val="both"/>
              <w:rPr>
                <w:bCs/>
                <w:color w:val="000000"/>
                <w:sz w:val="24"/>
                <w:szCs w:val="24"/>
              </w:rPr>
            </w:pPr>
            <w:r>
              <w:rPr>
                <w:bCs/>
                <w:color w:val="000000"/>
                <w:sz w:val="24"/>
                <w:szCs w:val="24"/>
              </w:rPr>
              <w:t>Venta de activos</w:t>
            </w:r>
          </w:p>
          <w:p w:rsidR="001F040B" w:rsidRDefault="001F040B" w:rsidP="001F040B">
            <w:pPr>
              <w:numPr>
                <w:ilvl w:val="0"/>
                <w:numId w:val="7"/>
              </w:numPr>
              <w:jc w:val="both"/>
              <w:rPr>
                <w:bCs/>
                <w:color w:val="000000"/>
                <w:sz w:val="24"/>
                <w:szCs w:val="24"/>
              </w:rPr>
            </w:pPr>
            <w:r>
              <w:rPr>
                <w:bCs/>
                <w:color w:val="000000"/>
                <w:sz w:val="24"/>
                <w:szCs w:val="24"/>
              </w:rPr>
              <w:t>Rendimiento y excedentes financieros</w:t>
            </w:r>
          </w:p>
          <w:p w:rsidR="001F040B" w:rsidRPr="004317A0" w:rsidRDefault="001F040B" w:rsidP="001F040B">
            <w:pPr>
              <w:jc w:val="both"/>
              <w:rPr>
                <w:bCs/>
                <w:color w:val="000000"/>
                <w:sz w:val="24"/>
                <w:szCs w:val="24"/>
              </w:rPr>
            </w:pPr>
          </w:p>
          <w:p w:rsidR="001F040B" w:rsidRPr="004317A0" w:rsidRDefault="001F040B" w:rsidP="001F040B">
            <w:pPr>
              <w:jc w:val="center"/>
              <w:rPr>
                <w:bCs/>
                <w:color w:val="000000"/>
                <w:sz w:val="24"/>
                <w:szCs w:val="24"/>
              </w:rPr>
            </w:pPr>
          </w:p>
          <w:p w:rsidR="001F040B" w:rsidRPr="004317A0" w:rsidRDefault="001F040B" w:rsidP="001F040B">
            <w:pPr>
              <w:jc w:val="both"/>
              <w:rPr>
                <w:bCs/>
                <w:color w:val="000000"/>
                <w:sz w:val="24"/>
                <w:szCs w:val="24"/>
              </w:rPr>
            </w:pPr>
            <w:r w:rsidRPr="004317A0">
              <w:rPr>
                <w:bCs/>
                <w:color w:val="000000"/>
                <w:sz w:val="24"/>
                <w:szCs w:val="24"/>
              </w:rPr>
              <w:t>COMPOSICION DE LOS GASTOS:</w:t>
            </w:r>
          </w:p>
          <w:p w:rsidR="001F040B" w:rsidRPr="004317A0" w:rsidRDefault="001F040B" w:rsidP="001F040B">
            <w:pPr>
              <w:jc w:val="both"/>
              <w:rPr>
                <w:bCs/>
                <w:color w:val="000000"/>
                <w:sz w:val="24"/>
                <w:szCs w:val="24"/>
              </w:rPr>
            </w:pPr>
          </w:p>
          <w:p w:rsidR="001F040B" w:rsidRPr="004317A0" w:rsidRDefault="001F040B" w:rsidP="001F040B">
            <w:pPr>
              <w:jc w:val="both"/>
              <w:rPr>
                <w:bCs/>
                <w:color w:val="000000"/>
                <w:sz w:val="24"/>
                <w:szCs w:val="24"/>
              </w:rPr>
            </w:pPr>
            <w:r w:rsidRPr="004317A0">
              <w:rPr>
                <w:bCs/>
                <w:color w:val="000000"/>
                <w:sz w:val="24"/>
                <w:szCs w:val="24"/>
              </w:rPr>
              <w:t>TOTAL GASTOS DE LA VIGENCIA</w:t>
            </w:r>
          </w:p>
          <w:p w:rsidR="001F040B" w:rsidRPr="00314E3F" w:rsidRDefault="001F040B" w:rsidP="001F040B">
            <w:pPr>
              <w:numPr>
                <w:ilvl w:val="0"/>
                <w:numId w:val="1"/>
              </w:numPr>
              <w:jc w:val="both"/>
              <w:rPr>
                <w:b/>
                <w:bCs/>
                <w:color w:val="000000"/>
                <w:sz w:val="24"/>
                <w:szCs w:val="24"/>
              </w:rPr>
            </w:pPr>
            <w:r w:rsidRPr="00314E3F">
              <w:rPr>
                <w:b/>
                <w:bCs/>
                <w:color w:val="000000"/>
                <w:sz w:val="24"/>
                <w:szCs w:val="24"/>
              </w:rPr>
              <w:t>GASTOS DE FUNCIONAMIENTO</w:t>
            </w:r>
          </w:p>
          <w:p w:rsidR="001F040B" w:rsidRPr="004317A0" w:rsidRDefault="001F040B" w:rsidP="001F040B">
            <w:pPr>
              <w:numPr>
                <w:ilvl w:val="1"/>
                <w:numId w:val="1"/>
              </w:numPr>
              <w:jc w:val="both"/>
              <w:rPr>
                <w:bCs/>
                <w:color w:val="000000"/>
                <w:sz w:val="24"/>
                <w:szCs w:val="24"/>
              </w:rPr>
            </w:pPr>
            <w:r w:rsidRPr="004317A0">
              <w:rPr>
                <w:bCs/>
                <w:color w:val="000000"/>
                <w:sz w:val="24"/>
                <w:szCs w:val="24"/>
              </w:rPr>
              <w:t>Concejo Municipal</w:t>
            </w:r>
          </w:p>
          <w:p w:rsidR="001F040B" w:rsidRPr="004317A0" w:rsidRDefault="001F040B" w:rsidP="001F040B">
            <w:pPr>
              <w:numPr>
                <w:ilvl w:val="1"/>
                <w:numId w:val="1"/>
              </w:numPr>
              <w:jc w:val="both"/>
              <w:rPr>
                <w:bCs/>
                <w:color w:val="000000"/>
                <w:sz w:val="24"/>
                <w:szCs w:val="24"/>
              </w:rPr>
            </w:pPr>
            <w:r w:rsidRPr="004317A0">
              <w:rPr>
                <w:bCs/>
                <w:color w:val="000000"/>
                <w:sz w:val="24"/>
                <w:szCs w:val="24"/>
              </w:rPr>
              <w:t>Personería</w:t>
            </w:r>
          </w:p>
          <w:p w:rsidR="001F040B" w:rsidRDefault="001F040B" w:rsidP="001F040B">
            <w:pPr>
              <w:numPr>
                <w:ilvl w:val="1"/>
                <w:numId w:val="1"/>
              </w:numPr>
              <w:jc w:val="both"/>
              <w:rPr>
                <w:bCs/>
                <w:color w:val="000000"/>
                <w:sz w:val="24"/>
                <w:szCs w:val="24"/>
              </w:rPr>
            </w:pPr>
            <w:r>
              <w:rPr>
                <w:bCs/>
                <w:color w:val="000000"/>
                <w:sz w:val="24"/>
                <w:szCs w:val="24"/>
              </w:rPr>
              <w:t>Despacho del Alcalde</w:t>
            </w:r>
          </w:p>
          <w:p w:rsidR="001F040B" w:rsidRPr="004317A0" w:rsidRDefault="001F040B" w:rsidP="001F040B">
            <w:pPr>
              <w:numPr>
                <w:ilvl w:val="1"/>
                <w:numId w:val="1"/>
              </w:numPr>
              <w:jc w:val="both"/>
              <w:rPr>
                <w:bCs/>
                <w:color w:val="000000"/>
                <w:sz w:val="24"/>
                <w:szCs w:val="24"/>
              </w:rPr>
            </w:pPr>
            <w:r>
              <w:rPr>
                <w:bCs/>
                <w:color w:val="000000"/>
                <w:sz w:val="24"/>
                <w:szCs w:val="24"/>
              </w:rPr>
              <w:t>Oficina de Servicios Públicos</w:t>
            </w:r>
          </w:p>
          <w:p w:rsidR="001F040B" w:rsidRPr="00314E3F" w:rsidRDefault="001F040B" w:rsidP="001F040B">
            <w:pPr>
              <w:numPr>
                <w:ilvl w:val="0"/>
                <w:numId w:val="1"/>
              </w:numPr>
              <w:jc w:val="both"/>
              <w:rPr>
                <w:b/>
                <w:bCs/>
                <w:color w:val="000000"/>
                <w:sz w:val="24"/>
                <w:szCs w:val="24"/>
              </w:rPr>
            </w:pPr>
            <w:r w:rsidRPr="00314E3F">
              <w:rPr>
                <w:b/>
                <w:bCs/>
                <w:color w:val="000000"/>
                <w:sz w:val="24"/>
                <w:szCs w:val="24"/>
              </w:rPr>
              <w:t>DEUDA PUBLICA</w:t>
            </w:r>
          </w:p>
          <w:p w:rsidR="001F040B" w:rsidRPr="004317A0" w:rsidRDefault="001F040B" w:rsidP="001F040B">
            <w:pPr>
              <w:numPr>
                <w:ilvl w:val="1"/>
                <w:numId w:val="1"/>
              </w:numPr>
              <w:jc w:val="both"/>
              <w:rPr>
                <w:bCs/>
                <w:color w:val="000000"/>
                <w:sz w:val="24"/>
                <w:szCs w:val="24"/>
              </w:rPr>
            </w:pPr>
            <w:r w:rsidRPr="004317A0">
              <w:rPr>
                <w:bCs/>
                <w:color w:val="000000"/>
                <w:sz w:val="24"/>
                <w:szCs w:val="24"/>
              </w:rPr>
              <w:t>Amortización Capital</w:t>
            </w:r>
          </w:p>
          <w:p w:rsidR="001F040B" w:rsidRPr="004317A0" w:rsidRDefault="001F040B" w:rsidP="001F040B">
            <w:pPr>
              <w:numPr>
                <w:ilvl w:val="1"/>
                <w:numId w:val="1"/>
              </w:numPr>
              <w:jc w:val="both"/>
              <w:rPr>
                <w:bCs/>
                <w:color w:val="000000"/>
                <w:sz w:val="24"/>
                <w:szCs w:val="24"/>
              </w:rPr>
            </w:pPr>
            <w:r w:rsidRPr="004317A0">
              <w:rPr>
                <w:bCs/>
                <w:color w:val="000000"/>
                <w:sz w:val="24"/>
                <w:szCs w:val="24"/>
              </w:rPr>
              <w:t>Amortización Intereses</w:t>
            </w:r>
          </w:p>
          <w:p w:rsidR="001F040B" w:rsidRPr="00314E3F" w:rsidRDefault="001F040B" w:rsidP="001F040B">
            <w:pPr>
              <w:numPr>
                <w:ilvl w:val="0"/>
                <w:numId w:val="1"/>
              </w:numPr>
              <w:jc w:val="both"/>
              <w:rPr>
                <w:b/>
                <w:bCs/>
                <w:color w:val="000000"/>
                <w:sz w:val="24"/>
                <w:szCs w:val="24"/>
              </w:rPr>
            </w:pPr>
            <w:r w:rsidRPr="00314E3F">
              <w:rPr>
                <w:b/>
                <w:bCs/>
                <w:color w:val="000000"/>
                <w:sz w:val="24"/>
                <w:szCs w:val="24"/>
              </w:rPr>
              <w:t>INVERSION SOCIAL</w:t>
            </w:r>
          </w:p>
          <w:p w:rsidR="001F040B" w:rsidRPr="004317A0" w:rsidRDefault="001F040B" w:rsidP="001F040B">
            <w:pPr>
              <w:numPr>
                <w:ilvl w:val="1"/>
                <w:numId w:val="1"/>
              </w:numPr>
              <w:jc w:val="both"/>
              <w:rPr>
                <w:bCs/>
                <w:color w:val="000000"/>
                <w:sz w:val="24"/>
                <w:szCs w:val="24"/>
              </w:rPr>
            </w:pPr>
            <w:r>
              <w:rPr>
                <w:bCs/>
                <w:color w:val="000000"/>
                <w:sz w:val="24"/>
                <w:szCs w:val="24"/>
              </w:rPr>
              <w:lastRenderedPageBreak/>
              <w:t>Educación</w:t>
            </w:r>
          </w:p>
          <w:p w:rsidR="001F040B" w:rsidRPr="004317A0" w:rsidRDefault="001F040B" w:rsidP="001F040B">
            <w:pPr>
              <w:numPr>
                <w:ilvl w:val="1"/>
                <w:numId w:val="1"/>
              </w:numPr>
              <w:jc w:val="both"/>
              <w:rPr>
                <w:bCs/>
                <w:color w:val="000000"/>
                <w:sz w:val="24"/>
                <w:szCs w:val="24"/>
              </w:rPr>
            </w:pPr>
            <w:r>
              <w:rPr>
                <w:bCs/>
                <w:color w:val="000000"/>
                <w:sz w:val="24"/>
                <w:szCs w:val="24"/>
              </w:rPr>
              <w:t>Alimentación Escolar</w:t>
            </w:r>
          </w:p>
          <w:p w:rsidR="001F040B" w:rsidRPr="004317A0" w:rsidRDefault="001F040B" w:rsidP="001F040B">
            <w:pPr>
              <w:numPr>
                <w:ilvl w:val="1"/>
                <w:numId w:val="1"/>
              </w:numPr>
              <w:jc w:val="both"/>
              <w:rPr>
                <w:bCs/>
                <w:color w:val="000000"/>
                <w:sz w:val="24"/>
                <w:szCs w:val="24"/>
              </w:rPr>
            </w:pPr>
            <w:r>
              <w:rPr>
                <w:bCs/>
                <w:color w:val="000000"/>
                <w:sz w:val="24"/>
                <w:szCs w:val="24"/>
              </w:rPr>
              <w:t>Salud</w:t>
            </w:r>
            <w:r w:rsidRPr="004317A0">
              <w:rPr>
                <w:bCs/>
                <w:color w:val="000000"/>
                <w:sz w:val="24"/>
                <w:szCs w:val="24"/>
              </w:rPr>
              <w:t xml:space="preserve"> </w:t>
            </w:r>
          </w:p>
          <w:p w:rsidR="001F040B" w:rsidRPr="004317A0" w:rsidRDefault="001F040B" w:rsidP="001F040B">
            <w:pPr>
              <w:numPr>
                <w:ilvl w:val="1"/>
                <w:numId w:val="1"/>
              </w:numPr>
              <w:jc w:val="both"/>
              <w:rPr>
                <w:bCs/>
                <w:color w:val="000000"/>
                <w:sz w:val="24"/>
                <w:szCs w:val="24"/>
              </w:rPr>
            </w:pPr>
            <w:r w:rsidRPr="004317A0">
              <w:rPr>
                <w:bCs/>
                <w:color w:val="000000"/>
                <w:sz w:val="24"/>
                <w:szCs w:val="24"/>
              </w:rPr>
              <w:t>Agua Potable y Saneamiento Básico</w:t>
            </w:r>
          </w:p>
          <w:p w:rsidR="001F040B" w:rsidRPr="004317A0" w:rsidRDefault="001F040B" w:rsidP="001F040B">
            <w:pPr>
              <w:numPr>
                <w:ilvl w:val="1"/>
                <w:numId w:val="1"/>
              </w:numPr>
              <w:jc w:val="both"/>
              <w:rPr>
                <w:bCs/>
                <w:color w:val="000000"/>
                <w:sz w:val="24"/>
                <w:szCs w:val="24"/>
              </w:rPr>
            </w:pPr>
            <w:r w:rsidRPr="004317A0">
              <w:rPr>
                <w:bCs/>
                <w:color w:val="000000"/>
                <w:sz w:val="24"/>
                <w:szCs w:val="24"/>
              </w:rPr>
              <w:t xml:space="preserve">Deporte y Recreación </w:t>
            </w:r>
          </w:p>
          <w:p w:rsidR="001F040B" w:rsidRPr="004317A0" w:rsidRDefault="001F040B" w:rsidP="001F040B">
            <w:pPr>
              <w:numPr>
                <w:ilvl w:val="1"/>
                <w:numId w:val="1"/>
              </w:numPr>
              <w:jc w:val="both"/>
              <w:rPr>
                <w:bCs/>
                <w:color w:val="000000"/>
                <w:sz w:val="24"/>
                <w:szCs w:val="24"/>
              </w:rPr>
            </w:pPr>
            <w:r w:rsidRPr="004317A0">
              <w:rPr>
                <w:bCs/>
                <w:color w:val="000000"/>
                <w:sz w:val="24"/>
                <w:szCs w:val="24"/>
              </w:rPr>
              <w:t>Cultura</w:t>
            </w:r>
          </w:p>
          <w:p w:rsidR="001F040B" w:rsidRPr="004317A0" w:rsidRDefault="001F040B" w:rsidP="001F040B">
            <w:pPr>
              <w:numPr>
                <w:ilvl w:val="1"/>
                <w:numId w:val="1"/>
              </w:numPr>
              <w:jc w:val="both"/>
              <w:rPr>
                <w:bCs/>
                <w:color w:val="000000"/>
                <w:sz w:val="24"/>
                <w:szCs w:val="24"/>
              </w:rPr>
            </w:pPr>
            <w:r>
              <w:rPr>
                <w:bCs/>
                <w:color w:val="000000"/>
                <w:sz w:val="24"/>
                <w:szCs w:val="24"/>
              </w:rPr>
              <w:t>Libre inversión otros sectores</w:t>
            </w:r>
          </w:p>
          <w:p w:rsidR="001F040B" w:rsidRDefault="001F040B" w:rsidP="001F040B">
            <w:pPr>
              <w:rPr>
                <w:rFonts w:ascii="Arial" w:hAnsi="Arial" w:cs="Arial"/>
                <w:b/>
                <w:bCs/>
                <w:color w:val="000000"/>
                <w:sz w:val="24"/>
                <w:szCs w:val="24"/>
              </w:rPr>
            </w:pPr>
          </w:p>
          <w:p w:rsidR="001F040B" w:rsidRPr="001F040B" w:rsidRDefault="001F040B" w:rsidP="001F040B">
            <w:pPr>
              <w:rPr>
                <w:rFonts w:ascii="Arial" w:hAnsi="Arial" w:cs="Arial"/>
                <w:b/>
                <w:bCs/>
                <w:color w:val="000000"/>
                <w:sz w:val="24"/>
                <w:szCs w:val="24"/>
              </w:rPr>
            </w:pPr>
            <w:r w:rsidRPr="00FD73CB">
              <w:rPr>
                <w:rFonts w:ascii="Arial" w:hAnsi="Arial" w:cs="Arial"/>
                <w:b/>
                <w:bCs/>
                <w:color w:val="000000"/>
                <w:sz w:val="24"/>
                <w:szCs w:val="24"/>
              </w:rPr>
              <w:t>3</w:t>
            </w:r>
            <w:r w:rsidRPr="004317A0">
              <w:rPr>
                <w:rFonts w:ascii="Arial" w:hAnsi="Arial" w:cs="Arial"/>
                <w:bCs/>
                <w:color w:val="000000"/>
                <w:sz w:val="24"/>
                <w:szCs w:val="24"/>
              </w:rPr>
              <w:t xml:space="preserve">.  </w:t>
            </w:r>
            <w:r w:rsidRPr="004C7807">
              <w:rPr>
                <w:rFonts w:ascii="Arial" w:hAnsi="Arial" w:cs="Arial"/>
                <w:b/>
                <w:bCs/>
                <w:color w:val="000000"/>
                <w:sz w:val="24"/>
                <w:szCs w:val="24"/>
              </w:rPr>
              <w:t>EJECUCION DE INGRESOS Y GASTO</w:t>
            </w:r>
            <w:r>
              <w:rPr>
                <w:rFonts w:ascii="Arial" w:hAnsi="Arial" w:cs="Arial"/>
                <w:b/>
                <w:bCs/>
                <w:color w:val="000000"/>
                <w:sz w:val="24"/>
                <w:szCs w:val="24"/>
              </w:rPr>
              <w:t>S VIGENCIAS 2006-2007-</w:t>
            </w:r>
            <w:r w:rsidRPr="004C7807">
              <w:rPr>
                <w:rFonts w:ascii="Arial" w:hAnsi="Arial" w:cs="Arial"/>
                <w:b/>
                <w:bCs/>
                <w:color w:val="000000"/>
                <w:sz w:val="24"/>
                <w:szCs w:val="24"/>
              </w:rPr>
              <w:t>2008</w:t>
            </w:r>
            <w:r>
              <w:rPr>
                <w:rFonts w:ascii="Arial" w:hAnsi="Arial" w:cs="Arial"/>
                <w:b/>
                <w:bCs/>
                <w:color w:val="000000"/>
                <w:sz w:val="24"/>
                <w:szCs w:val="24"/>
              </w:rPr>
              <w:t xml:space="preserve"> Y 2009</w:t>
            </w:r>
          </w:p>
          <w:p w:rsidR="001F040B" w:rsidRPr="004C7807" w:rsidRDefault="001F040B" w:rsidP="001F040B">
            <w:pPr>
              <w:jc w:val="center"/>
              <w:rPr>
                <w:rFonts w:ascii="Arial" w:hAnsi="Arial" w:cs="Arial"/>
                <w:b/>
                <w:bCs/>
                <w:color w:val="000000"/>
                <w:sz w:val="24"/>
                <w:szCs w:val="24"/>
              </w:rPr>
            </w:pPr>
            <w:r w:rsidRPr="004C7807">
              <w:rPr>
                <w:rFonts w:ascii="Arial" w:hAnsi="Arial" w:cs="Arial"/>
                <w:b/>
                <w:bCs/>
                <w:color w:val="000000"/>
                <w:sz w:val="24"/>
                <w:szCs w:val="24"/>
              </w:rPr>
              <w:t>CUADRO No. 1</w:t>
            </w:r>
          </w:p>
          <w:p w:rsidR="001F040B" w:rsidRPr="004C7807" w:rsidRDefault="001F040B" w:rsidP="001F040B">
            <w:pPr>
              <w:jc w:val="center"/>
              <w:rPr>
                <w:rFonts w:ascii="Arial" w:hAnsi="Arial" w:cs="Arial"/>
                <w:b/>
                <w:bCs/>
                <w:color w:val="000000"/>
                <w:sz w:val="24"/>
                <w:szCs w:val="24"/>
              </w:rPr>
            </w:pPr>
            <w:r w:rsidRPr="004C7807">
              <w:rPr>
                <w:rFonts w:ascii="Arial" w:hAnsi="Arial" w:cs="Arial"/>
                <w:b/>
                <w:bCs/>
                <w:color w:val="000000"/>
                <w:sz w:val="24"/>
                <w:szCs w:val="24"/>
              </w:rPr>
              <w:t>PRESUPUESTO INICIAL Vs PRESUPUESTO DEFINITIVO</w:t>
            </w:r>
          </w:p>
          <w:p w:rsidR="001F040B" w:rsidRPr="004317A0" w:rsidRDefault="001F040B" w:rsidP="001F040B">
            <w:pPr>
              <w:jc w:val="center"/>
              <w:rPr>
                <w:rFonts w:ascii="Arial" w:hAnsi="Arial" w:cs="Arial"/>
                <w:bCs/>
                <w:color w:val="000000"/>
                <w:sz w:val="24"/>
                <w:szCs w:val="24"/>
              </w:rPr>
            </w:pPr>
          </w:p>
          <w:tbl>
            <w:tblPr>
              <w:tblW w:w="7481" w:type="dxa"/>
              <w:tblInd w:w="640" w:type="dxa"/>
              <w:tblLayout w:type="fixed"/>
              <w:tblCellMar>
                <w:left w:w="70" w:type="dxa"/>
                <w:right w:w="70" w:type="dxa"/>
              </w:tblCellMar>
              <w:tblLook w:val="04A0"/>
            </w:tblPr>
            <w:tblGrid>
              <w:gridCol w:w="3086"/>
              <w:gridCol w:w="1701"/>
              <w:gridCol w:w="1157"/>
              <w:gridCol w:w="1537"/>
            </w:tblGrid>
            <w:tr w:rsidR="001F040B" w:rsidRPr="004317A0">
              <w:trPr>
                <w:trHeight w:val="750"/>
              </w:trPr>
              <w:tc>
                <w:tcPr>
                  <w:tcW w:w="3086" w:type="dxa"/>
                  <w:tcBorders>
                    <w:top w:val="single" w:sz="8" w:space="0" w:color="auto"/>
                    <w:left w:val="single" w:sz="8" w:space="0" w:color="auto"/>
                    <w:bottom w:val="single" w:sz="8" w:space="0" w:color="auto"/>
                    <w:right w:val="nil"/>
                  </w:tcBorders>
                  <w:shd w:val="clear" w:color="auto" w:fill="auto"/>
                  <w:vAlign w:val="bottom"/>
                </w:tcPr>
                <w:p w:rsidR="001F040B" w:rsidRPr="00B41356" w:rsidRDefault="001F040B" w:rsidP="001F040B">
                  <w:pPr>
                    <w:framePr w:hSpace="141" w:wrap="around" w:vAnchor="page" w:hAnchor="margin" w:y="2664"/>
                    <w:jc w:val="center"/>
                    <w:rPr>
                      <w:bCs/>
                      <w:color w:val="000000"/>
                    </w:rPr>
                  </w:pPr>
                  <w:r w:rsidRPr="00B41356">
                    <w:rPr>
                      <w:bCs/>
                      <w:color w:val="000000"/>
                    </w:rPr>
                    <w:t>CONCEPTO</w:t>
                  </w:r>
                </w:p>
              </w:tc>
              <w:tc>
                <w:tcPr>
                  <w:tcW w:w="1701" w:type="dxa"/>
                  <w:tcBorders>
                    <w:top w:val="single" w:sz="8" w:space="0" w:color="auto"/>
                    <w:left w:val="single" w:sz="8" w:space="0" w:color="auto"/>
                    <w:bottom w:val="nil"/>
                    <w:right w:val="single" w:sz="8" w:space="0" w:color="auto"/>
                  </w:tcBorders>
                  <w:shd w:val="clear" w:color="auto" w:fill="auto"/>
                  <w:vAlign w:val="bottom"/>
                </w:tcPr>
                <w:p w:rsidR="001F040B" w:rsidRPr="00B41356" w:rsidRDefault="001F040B" w:rsidP="001F040B">
                  <w:pPr>
                    <w:framePr w:hSpace="141" w:wrap="around" w:vAnchor="page" w:hAnchor="margin" w:y="2664"/>
                    <w:jc w:val="center"/>
                    <w:rPr>
                      <w:bCs/>
                      <w:color w:val="000000"/>
                    </w:rPr>
                  </w:pPr>
                  <w:r w:rsidRPr="00B41356">
                    <w:rPr>
                      <w:bCs/>
                      <w:color w:val="000000"/>
                    </w:rPr>
                    <w:t>PRESUPUESTO INICIAL</w:t>
                  </w:r>
                </w:p>
              </w:tc>
              <w:tc>
                <w:tcPr>
                  <w:tcW w:w="1157" w:type="dxa"/>
                  <w:tcBorders>
                    <w:top w:val="single" w:sz="8" w:space="0" w:color="auto"/>
                    <w:left w:val="nil"/>
                    <w:bottom w:val="nil"/>
                    <w:right w:val="single" w:sz="8" w:space="0" w:color="auto"/>
                  </w:tcBorders>
                  <w:shd w:val="clear" w:color="auto" w:fill="auto"/>
                  <w:vAlign w:val="bottom"/>
                </w:tcPr>
                <w:p w:rsidR="001F040B" w:rsidRPr="00B41356" w:rsidRDefault="001F040B" w:rsidP="001F040B">
                  <w:pPr>
                    <w:framePr w:hSpace="141" w:wrap="around" w:vAnchor="page" w:hAnchor="margin" w:y="2664"/>
                    <w:jc w:val="center"/>
                    <w:rPr>
                      <w:bCs/>
                      <w:color w:val="000000"/>
                    </w:rPr>
                  </w:pPr>
                  <w:r w:rsidRPr="004317A0">
                    <w:rPr>
                      <w:bCs/>
                      <w:color w:val="000000"/>
                    </w:rPr>
                    <w:t xml:space="preserve">% </w:t>
                  </w:r>
                  <w:r w:rsidRPr="004317A0">
                    <w:rPr>
                      <w:bCs/>
                      <w:color w:val="000000"/>
                      <w:sz w:val="16"/>
                      <w:szCs w:val="16"/>
                    </w:rPr>
                    <w:t>VARIANCION</w:t>
                  </w:r>
                </w:p>
              </w:tc>
              <w:tc>
                <w:tcPr>
                  <w:tcW w:w="1537" w:type="dxa"/>
                  <w:tcBorders>
                    <w:top w:val="single" w:sz="8" w:space="0" w:color="auto"/>
                    <w:left w:val="nil"/>
                    <w:bottom w:val="nil"/>
                    <w:right w:val="single" w:sz="8" w:space="0" w:color="auto"/>
                  </w:tcBorders>
                  <w:vAlign w:val="bottom"/>
                </w:tcPr>
                <w:p w:rsidR="001F040B" w:rsidRPr="00B41356" w:rsidRDefault="001F040B" w:rsidP="001F040B">
                  <w:pPr>
                    <w:framePr w:hSpace="141" w:wrap="around" w:vAnchor="page" w:hAnchor="margin" w:y="2664"/>
                    <w:jc w:val="center"/>
                    <w:rPr>
                      <w:bCs/>
                      <w:color w:val="000000"/>
                    </w:rPr>
                  </w:pPr>
                  <w:r w:rsidRPr="00B41356">
                    <w:rPr>
                      <w:bCs/>
                      <w:color w:val="000000"/>
                    </w:rPr>
                    <w:t xml:space="preserve">PRESUPUESTO </w:t>
                  </w:r>
                  <w:r w:rsidRPr="004317A0">
                    <w:rPr>
                      <w:bCs/>
                      <w:color w:val="000000"/>
                    </w:rPr>
                    <w:t>DEFINITIVO</w:t>
                  </w:r>
                </w:p>
              </w:tc>
            </w:tr>
            <w:tr w:rsidR="001F040B" w:rsidRPr="004317A0">
              <w:trPr>
                <w:trHeight w:val="90"/>
              </w:trPr>
              <w:tc>
                <w:tcPr>
                  <w:tcW w:w="3086" w:type="dxa"/>
                  <w:tcBorders>
                    <w:top w:val="nil"/>
                    <w:left w:val="single" w:sz="8" w:space="0" w:color="auto"/>
                    <w:bottom w:val="nil"/>
                    <w:right w:val="nil"/>
                  </w:tcBorders>
                  <w:shd w:val="clear" w:color="auto" w:fill="auto"/>
                  <w:noWrap/>
                  <w:vAlign w:val="bottom"/>
                </w:tcPr>
                <w:p w:rsidR="001F040B" w:rsidRPr="00B41356" w:rsidRDefault="001F040B" w:rsidP="001F040B">
                  <w:pPr>
                    <w:framePr w:hSpace="141" w:wrap="around" w:vAnchor="page" w:hAnchor="margin" w:y="2664"/>
                    <w:rPr>
                      <w:color w:val="000000"/>
                    </w:rPr>
                  </w:pPr>
                  <w:r w:rsidRPr="00B41356">
                    <w:rPr>
                      <w:color w:val="000000"/>
                    </w:rPr>
                    <w:t> </w:t>
                  </w:r>
                </w:p>
              </w:tc>
              <w:tc>
                <w:tcPr>
                  <w:tcW w:w="1701" w:type="dxa"/>
                  <w:tcBorders>
                    <w:top w:val="single" w:sz="8" w:space="0" w:color="auto"/>
                    <w:left w:val="single" w:sz="8" w:space="0" w:color="auto"/>
                    <w:bottom w:val="nil"/>
                    <w:right w:val="single" w:sz="8" w:space="0" w:color="auto"/>
                  </w:tcBorders>
                  <w:shd w:val="clear" w:color="auto" w:fill="auto"/>
                  <w:noWrap/>
                  <w:vAlign w:val="bottom"/>
                </w:tcPr>
                <w:p w:rsidR="001F040B" w:rsidRPr="00B41356" w:rsidRDefault="001F040B" w:rsidP="001F040B">
                  <w:pPr>
                    <w:framePr w:hSpace="141" w:wrap="around" w:vAnchor="page" w:hAnchor="margin" w:y="2664"/>
                    <w:rPr>
                      <w:color w:val="000000"/>
                    </w:rPr>
                  </w:pPr>
                </w:p>
              </w:tc>
              <w:tc>
                <w:tcPr>
                  <w:tcW w:w="1157" w:type="dxa"/>
                  <w:tcBorders>
                    <w:top w:val="single" w:sz="8" w:space="0" w:color="auto"/>
                    <w:left w:val="nil"/>
                    <w:bottom w:val="nil"/>
                    <w:right w:val="single" w:sz="8" w:space="0" w:color="auto"/>
                  </w:tcBorders>
                  <w:shd w:val="clear" w:color="auto" w:fill="auto"/>
                  <w:noWrap/>
                  <w:vAlign w:val="bottom"/>
                </w:tcPr>
                <w:p w:rsidR="001F040B" w:rsidRPr="00B41356" w:rsidRDefault="001F040B" w:rsidP="001F040B">
                  <w:pPr>
                    <w:framePr w:hSpace="141" w:wrap="around" w:vAnchor="page" w:hAnchor="margin" w:y="2664"/>
                    <w:rPr>
                      <w:color w:val="000000"/>
                    </w:rPr>
                  </w:pPr>
                </w:p>
              </w:tc>
              <w:tc>
                <w:tcPr>
                  <w:tcW w:w="1537" w:type="dxa"/>
                  <w:tcBorders>
                    <w:top w:val="single" w:sz="8" w:space="0" w:color="auto"/>
                    <w:left w:val="nil"/>
                    <w:bottom w:val="nil"/>
                    <w:right w:val="single" w:sz="8" w:space="0" w:color="auto"/>
                  </w:tcBorders>
                  <w:vAlign w:val="bottom"/>
                </w:tcPr>
                <w:p w:rsidR="001F040B" w:rsidRPr="00B41356" w:rsidRDefault="001F040B" w:rsidP="001F040B">
                  <w:pPr>
                    <w:framePr w:hSpace="141" w:wrap="around" w:vAnchor="page" w:hAnchor="margin" w:y="2664"/>
                    <w:rPr>
                      <w:color w:val="000000"/>
                    </w:rPr>
                  </w:pPr>
                </w:p>
              </w:tc>
            </w:tr>
            <w:tr w:rsidR="001F040B" w:rsidRPr="004317A0">
              <w:trPr>
                <w:trHeight w:val="315"/>
              </w:trPr>
              <w:tc>
                <w:tcPr>
                  <w:tcW w:w="3086" w:type="dxa"/>
                  <w:tcBorders>
                    <w:top w:val="nil"/>
                    <w:left w:val="single" w:sz="8" w:space="0" w:color="auto"/>
                    <w:bottom w:val="nil"/>
                    <w:right w:val="nil"/>
                  </w:tcBorders>
                  <w:shd w:val="clear" w:color="auto" w:fill="auto"/>
                  <w:noWrap/>
                  <w:vAlign w:val="bottom"/>
                </w:tcPr>
                <w:p w:rsidR="001F040B" w:rsidRPr="00B41356" w:rsidRDefault="001F040B" w:rsidP="001F040B">
                  <w:pPr>
                    <w:framePr w:hSpace="141" w:wrap="around" w:vAnchor="page" w:hAnchor="margin" w:y="2664"/>
                    <w:rPr>
                      <w:color w:val="000000"/>
                    </w:rPr>
                  </w:pPr>
                  <w:r w:rsidRPr="00B41356">
                    <w:rPr>
                      <w:color w:val="000000"/>
                    </w:rPr>
                    <w:t xml:space="preserve">PRESUPUESTO VIGENCIA </w:t>
                  </w:r>
                  <w:r w:rsidRPr="0052331E">
                    <w:rPr>
                      <w:color w:val="000000"/>
                    </w:rPr>
                    <w:t>2006</w:t>
                  </w:r>
                </w:p>
              </w:tc>
              <w:tc>
                <w:tcPr>
                  <w:tcW w:w="1701" w:type="dxa"/>
                  <w:tcBorders>
                    <w:top w:val="nil"/>
                    <w:left w:val="single" w:sz="8" w:space="0" w:color="auto"/>
                    <w:bottom w:val="nil"/>
                    <w:right w:val="single" w:sz="8" w:space="0" w:color="auto"/>
                  </w:tcBorders>
                  <w:shd w:val="clear" w:color="auto" w:fill="auto"/>
                  <w:noWrap/>
                  <w:vAlign w:val="bottom"/>
                </w:tcPr>
                <w:p w:rsidR="001F040B" w:rsidRPr="00B41356" w:rsidRDefault="001F040B" w:rsidP="001F040B">
                  <w:pPr>
                    <w:framePr w:hSpace="141" w:wrap="around" w:vAnchor="page" w:hAnchor="margin" w:y="2664"/>
                    <w:jc w:val="right"/>
                    <w:rPr>
                      <w:color w:val="000000"/>
                    </w:rPr>
                  </w:pPr>
                  <w:r>
                    <w:rPr>
                      <w:color w:val="000000"/>
                    </w:rPr>
                    <w:t>4.885.651.184</w:t>
                  </w:r>
                </w:p>
              </w:tc>
              <w:tc>
                <w:tcPr>
                  <w:tcW w:w="1157" w:type="dxa"/>
                  <w:tcBorders>
                    <w:top w:val="nil"/>
                    <w:left w:val="nil"/>
                    <w:bottom w:val="nil"/>
                    <w:right w:val="single" w:sz="8" w:space="0" w:color="auto"/>
                  </w:tcBorders>
                  <w:shd w:val="clear" w:color="auto" w:fill="auto"/>
                  <w:noWrap/>
                  <w:vAlign w:val="bottom"/>
                </w:tcPr>
                <w:p w:rsidR="001F040B" w:rsidRPr="00B41356" w:rsidRDefault="001F040B" w:rsidP="001F040B">
                  <w:pPr>
                    <w:framePr w:hSpace="141" w:wrap="around" w:vAnchor="page" w:hAnchor="margin" w:y="2664"/>
                    <w:jc w:val="center"/>
                    <w:rPr>
                      <w:color w:val="000000"/>
                    </w:rPr>
                  </w:pPr>
                  <w:r>
                    <w:rPr>
                      <w:color w:val="000000"/>
                    </w:rPr>
                    <w:t>68</w:t>
                  </w:r>
                </w:p>
              </w:tc>
              <w:tc>
                <w:tcPr>
                  <w:tcW w:w="1537" w:type="dxa"/>
                  <w:tcBorders>
                    <w:top w:val="nil"/>
                    <w:left w:val="nil"/>
                    <w:bottom w:val="nil"/>
                    <w:right w:val="single" w:sz="8" w:space="0" w:color="auto"/>
                  </w:tcBorders>
                  <w:vAlign w:val="bottom"/>
                </w:tcPr>
                <w:p w:rsidR="001F040B" w:rsidRPr="00B41356" w:rsidRDefault="001F040B" w:rsidP="001F040B">
                  <w:pPr>
                    <w:framePr w:hSpace="141" w:wrap="around" w:vAnchor="page" w:hAnchor="margin" w:y="2664"/>
                    <w:jc w:val="right"/>
                    <w:rPr>
                      <w:color w:val="000000"/>
                    </w:rPr>
                  </w:pPr>
                  <w:r>
                    <w:rPr>
                      <w:color w:val="000000"/>
                    </w:rPr>
                    <w:t>8.230.845.503</w:t>
                  </w:r>
                </w:p>
              </w:tc>
            </w:tr>
            <w:tr w:rsidR="001F040B" w:rsidRPr="004317A0">
              <w:trPr>
                <w:trHeight w:val="300"/>
              </w:trPr>
              <w:tc>
                <w:tcPr>
                  <w:tcW w:w="3086" w:type="dxa"/>
                  <w:tcBorders>
                    <w:top w:val="nil"/>
                    <w:left w:val="single" w:sz="8" w:space="0" w:color="auto"/>
                    <w:bottom w:val="nil"/>
                    <w:right w:val="nil"/>
                  </w:tcBorders>
                  <w:shd w:val="clear" w:color="auto" w:fill="auto"/>
                  <w:noWrap/>
                  <w:vAlign w:val="bottom"/>
                </w:tcPr>
                <w:p w:rsidR="001F040B" w:rsidRPr="00B41356" w:rsidRDefault="001F040B" w:rsidP="001F040B">
                  <w:pPr>
                    <w:framePr w:hSpace="141" w:wrap="around" w:vAnchor="page" w:hAnchor="margin" w:y="2664"/>
                    <w:rPr>
                      <w:color w:val="000000"/>
                    </w:rPr>
                  </w:pPr>
                  <w:r w:rsidRPr="00B41356">
                    <w:rPr>
                      <w:color w:val="000000"/>
                    </w:rPr>
                    <w:t>PRESUPUESTO VIGENCIA 2007</w:t>
                  </w:r>
                </w:p>
              </w:tc>
              <w:tc>
                <w:tcPr>
                  <w:tcW w:w="1701" w:type="dxa"/>
                  <w:tcBorders>
                    <w:top w:val="nil"/>
                    <w:left w:val="single" w:sz="8" w:space="0" w:color="auto"/>
                    <w:bottom w:val="nil"/>
                    <w:right w:val="single" w:sz="8" w:space="0" w:color="auto"/>
                  </w:tcBorders>
                  <w:shd w:val="clear" w:color="auto" w:fill="auto"/>
                  <w:noWrap/>
                  <w:vAlign w:val="bottom"/>
                </w:tcPr>
                <w:p w:rsidR="001F040B" w:rsidRPr="00B41356" w:rsidRDefault="001F040B" w:rsidP="001F040B">
                  <w:pPr>
                    <w:framePr w:hSpace="141" w:wrap="around" w:vAnchor="page" w:hAnchor="margin" w:y="2664"/>
                    <w:jc w:val="right"/>
                    <w:rPr>
                      <w:color w:val="000000"/>
                    </w:rPr>
                  </w:pPr>
                  <w:r>
                    <w:rPr>
                      <w:color w:val="000000"/>
                    </w:rPr>
                    <w:t>7.188.409.741</w:t>
                  </w:r>
                </w:p>
              </w:tc>
              <w:tc>
                <w:tcPr>
                  <w:tcW w:w="1157" w:type="dxa"/>
                  <w:tcBorders>
                    <w:top w:val="nil"/>
                    <w:left w:val="nil"/>
                    <w:bottom w:val="nil"/>
                    <w:right w:val="single" w:sz="8" w:space="0" w:color="auto"/>
                  </w:tcBorders>
                  <w:shd w:val="clear" w:color="auto" w:fill="auto"/>
                  <w:noWrap/>
                  <w:vAlign w:val="bottom"/>
                </w:tcPr>
                <w:p w:rsidR="001F040B" w:rsidRPr="00B41356" w:rsidRDefault="001F040B" w:rsidP="001F040B">
                  <w:pPr>
                    <w:framePr w:hSpace="141" w:wrap="around" w:vAnchor="page" w:hAnchor="margin" w:y="2664"/>
                    <w:jc w:val="center"/>
                    <w:rPr>
                      <w:color w:val="000000"/>
                    </w:rPr>
                  </w:pPr>
                  <w:r>
                    <w:rPr>
                      <w:color w:val="000000"/>
                    </w:rPr>
                    <w:t>50</w:t>
                  </w:r>
                </w:p>
              </w:tc>
              <w:tc>
                <w:tcPr>
                  <w:tcW w:w="1537" w:type="dxa"/>
                  <w:tcBorders>
                    <w:top w:val="nil"/>
                    <w:left w:val="nil"/>
                    <w:bottom w:val="nil"/>
                    <w:right w:val="single" w:sz="8" w:space="0" w:color="auto"/>
                  </w:tcBorders>
                  <w:vAlign w:val="bottom"/>
                </w:tcPr>
                <w:p w:rsidR="001F040B" w:rsidRPr="00B41356" w:rsidRDefault="001F040B" w:rsidP="001F040B">
                  <w:pPr>
                    <w:framePr w:hSpace="141" w:wrap="around" w:vAnchor="page" w:hAnchor="margin" w:y="2664"/>
                    <w:jc w:val="right"/>
                    <w:rPr>
                      <w:color w:val="000000"/>
                    </w:rPr>
                  </w:pPr>
                  <w:r>
                    <w:rPr>
                      <w:color w:val="000000"/>
                    </w:rPr>
                    <w:t>10.777.415.043</w:t>
                  </w:r>
                </w:p>
              </w:tc>
            </w:tr>
            <w:tr w:rsidR="001F040B" w:rsidRPr="004317A0">
              <w:trPr>
                <w:trHeight w:val="180"/>
              </w:trPr>
              <w:tc>
                <w:tcPr>
                  <w:tcW w:w="3086" w:type="dxa"/>
                  <w:tcBorders>
                    <w:top w:val="nil"/>
                    <w:left w:val="single" w:sz="8" w:space="0" w:color="auto"/>
                    <w:bottom w:val="single" w:sz="8" w:space="0" w:color="auto"/>
                    <w:right w:val="nil"/>
                  </w:tcBorders>
                  <w:shd w:val="clear" w:color="auto" w:fill="auto"/>
                  <w:noWrap/>
                  <w:vAlign w:val="bottom"/>
                </w:tcPr>
                <w:p w:rsidR="001F040B" w:rsidRDefault="001F040B" w:rsidP="001F040B">
                  <w:pPr>
                    <w:framePr w:hSpace="141" w:wrap="around" w:vAnchor="page" w:hAnchor="margin" w:y="2664"/>
                    <w:rPr>
                      <w:color w:val="000000"/>
                    </w:rPr>
                  </w:pPr>
                  <w:r w:rsidRPr="00B41356">
                    <w:rPr>
                      <w:color w:val="000000"/>
                    </w:rPr>
                    <w:t>PRESUPUESTO VIGENCIA 2008</w:t>
                  </w:r>
                </w:p>
                <w:p w:rsidR="001F040B" w:rsidRPr="00B41356" w:rsidRDefault="001F040B" w:rsidP="001F040B">
                  <w:pPr>
                    <w:framePr w:hSpace="141" w:wrap="around" w:vAnchor="page" w:hAnchor="margin" w:y="2664"/>
                    <w:rPr>
                      <w:color w:val="000000"/>
                    </w:rPr>
                  </w:pPr>
                  <w:r>
                    <w:rPr>
                      <w:color w:val="000000"/>
                    </w:rPr>
                    <w:t>PRESUPUESTO VIGENCIA 2009</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1F040B" w:rsidRDefault="001F040B" w:rsidP="001F040B">
                  <w:pPr>
                    <w:framePr w:hSpace="141" w:wrap="around" w:vAnchor="page" w:hAnchor="margin" w:y="2664"/>
                    <w:jc w:val="right"/>
                    <w:rPr>
                      <w:color w:val="000000"/>
                    </w:rPr>
                  </w:pPr>
                  <w:r>
                    <w:rPr>
                      <w:color w:val="000000"/>
                    </w:rPr>
                    <w:t>7.883.127.196</w:t>
                  </w:r>
                </w:p>
                <w:p w:rsidR="001F040B" w:rsidRPr="00B41356" w:rsidRDefault="001F040B" w:rsidP="001F040B">
                  <w:pPr>
                    <w:framePr w:hSpace="141" w:wrap="around" w:vAnchor="page" w:hAnchor="margin" w:y="2664"/>
                    <w:jc w:val="right"/>
                    <w:rPr>
                      <w:color w:val="000000"/>
                    </w:rPr>
                  </w:pPr>
                  <w:r>
                    <w:rPr>
                      <w:color w:val="000000"/>
                    </w:rPr>
                    <w:t>8.869.166.307</w:t>
                  </w:r>
                </w:p>
              </w:tc>
              <w:tc>
                <w:tcPr>
                  <w:tcW w:w="1157" w:type="dxa"/>
                  <w:tcBorders>
                    <w:top w:val="nil"/>
                    <w:left w:val="nil"/>
                    <w:bottom w:val="single" w:sz="8" w:space="0" w:color="auto"/>
                    <w:right w:val="single" w:sz="8" w:space="0" w:color="auto"/>
                  </w:tcBorders>
                  <w:shd w:val="clear" w:color="auto" w:fill="auto"/>
                  <w:noWrap/>
                  <w:vAlign w:val="bottom"/>
                </w:tcPr>
                <w:p w:rsidR="001F040B" w:rsidRDefault="001F040B" w:rsidP="001F040B">
                  <w:pPr>
                    <w:framePr w:hSpace="141" w:wrap="around" w:vAnchor="page" w:hAnchor="margin" w:y="2664"/>
                    <w:jc w:val="center"/>
                    <w:rPr>
                      <w:color w:val="000000"/>
                    </w:rPr>
                  </w:pPr>
                  <w:r>
                    <w:rPr>
                      <w:color w:val="000000"/>
                    </w:rPr>
                    <w:t>33</w:t>
                  </w:r>
                </w:p>
                <w:p w:rsidR="001F040B" w:rsidRPr="00B41356" w:rsidRDefault="001F040B" w:rsidP="001F040B">
                  <w:pPr>
                    <w:framePr w:hSpace="141" w:wrap="around" w:vAnchor="page" w:hAnchor="margin" w:y="2664"/>
                    <w:rPr>
                      <w:color w:val="000000"/>
                    </w:rPr>
                  </w:pPr>
                  <w:r>
                    <w:rPr>
                      <w:color w:val="000000"/>
                    </w:rPr>
                    <w:t xml:space="preserve">        47</w:t>
                  </w:r>
                </w:p>
              </w:tc>
              <w:tc>
                <w:tcPr>
                  <w:tcW w:w="1537" w:type="dxa"/>
                  <w:tcBorders>
                    <w:top w:val="nil"/>
                    <w:left w:val="nil"/>
                    <w:bottom w:val="single" w:sz="8" w:space="0" w:color="auto"/>
                    <w:right w:val="single" w:sz="8" w:space="0" w:color="auto"/>
                  </w:tcBorders>
                  <w:vAlign w:val="bottom"/>
                </w:tcPr>
                <w:p w:rsidR="001F040B" w:rsidRDefault="001F040B" w:rsidP="001F040B">
                  <w:pPr>
                    <w:framePr w:hSpace="141" w:wrap="around" w:vAnchor="page" w:hAnchor="margin" w:y="2664"/>
                    <w:jc w:val="right"/>
                    <w:rPr>
                      <w:color w:val="000000"/>
                    </w:rPr>
                  </w:pPr>
                  <w:r>
                    <w:rPr>
                      <w:color w:val="000000"/>
                    </w:rPr>
                    <w:t>10.528.270.195</w:t>
                  </w:r>
                </w:p>
                <w:p w:rsidR="001F040B" w:rsidRPr="00B41356" w:rsidRDefault="001F040B" w:rsidP="001F040B">
                  <w:pPr>
                    <w:framePr w:hSpace="141" w:wrap="around" w:vAnchor="page" w:hAnchor="margin" w:y="2664"/>
                    <w:jc w:val="right"/>
                    <w:rPr>
                      <w:color w:val="000000"/>
                    </w:rPr>
                  </w:pPr>
                  <w:r>
                    <w:rPr>
                      <w:color w:val="000000"/>
                    </w:rPr>
                    <w:t>13.070.848.226</w:t>
                  </w:r>
                </w:p>
              </w:tc>
            </w:tr>
          </w:tbl>
          <w:p w:rsidR="001F040B" w:rsidRPr="004317A0" w:rsidRDefault="001F040B" w:rsidP="001F040B">
            <w:pPr>
              <w:rPr>
                <w:rFonts w:ascii="Arial" w:hAnsi="Arial" w:cs="Arial"/>
                <w:bCs/>
                <w:color w:val="000000"/>
                <w:sz w:val="24"/>
                <w:szCs w:val="24"/>
              </w:rPr>
            </w:pPr>
          </w:p>
          <w:p w:rsidR="001F040B" w:rsidRPr="004317A0" w:rsidRDefault="001F040B" w:rsidP="001F040B">
            <w:pPr>
              <w:jc w:val="both"/>
              <w:rPr>
                <w:rFonts w:ascii="Arial" w:hAnsi="Arial" w:cs="Arial"/>
                <w:bCs/>
                <w:color w:val="000000"/>
                <w:sz w:val="24"/>
                <w:szCs w:val="24"/>
              </w:rPr>
            </w:pPr>
            <w:r w:rsidRPr="004317A0">
              <w:rPr>
                <w:rFonts w:ascii="Arial" w:hAnsi="Arial" w:cs="Arial"/>
                <w:bCs/>
                <w:color w:val="000000"/>
                <w:sz w:val="24"/>
                <w:szCs w:val="24"/>
              </w:rPr>
              <w:t xml:space="preserve">Se encuentra que el presupuesto aforado inicialmente comparado con el definitivo al </w:t>
            </w:r>
            <w:r>
              <w:rPr>
                <w:rFonts w:ascii="Arial" w:hAnsi="Arial" w:cs="Arial"/>
                <w:bCs/>
                <w:color w:val="000000"/>
                <w:sz w:val="24"/>
                <w:szCs w:val="24"/>
              </w:rPr>
              <w:t xml:space="preserve">finalizar la vigencia fiscal </w:t>
            </w:r>
            <w:r w:rsidRPr="004317A0">
              <w:rPr>
                <w:rFonts w:ascii="Arial" w:hAnsi="Arial" w:cs="Arial"/>
                <w:bCs/>
                <w:color w:val="000000"/>
                <w:sz w:val="24"/>
                <w:szCs w:val="24"/>
              </w:rPr>
              <w:t>tiene una variación</w:t>
            </w:r>
            <w:r>
              <w:rPr>
                <w:rFonts w:ascii="Arial" w:hAnsi="Arial" w:cs="Arial"/>
                <w:bCs/>
                <w:color w:val="000000"/>
                <w:sz w:val="24"/>
                <w:szCs w:val="24"/>
              </w:rPr>
              <w:t xml:space="preserve"> alta, para el año 2006  la variación fue del 68%, para el año 2007 del 50%, para el año 2008 fue del 33% y para el año 2009 fue de 47%</w:t>
            </w:r>
          </w:p>
          <w:p w:rsidR="001F040B" w:rsidRPr="004C7807" w:rsidRDefault="001F040B" w:rsidP="001F040B">
            <w:pPr>
              <w:jc w:val="center"/>
              <w:rPr>
                <w:rFonts w:ascii="Arial" w:hAnsi="Arial" w:cs="Arial"/>
                <w:b/>
                <w:bCs/>
                <w:color w:val="000000"/>
                <w:sz w:val="24"/>
                <w:szCs w:val="24"/>
              </w:rPr>
            </w:pPr>
            <w:r w:rsidRPr="004C7807">
              <w:rPr>
                <w:rFonts w:ascii="Arial" w:hAnsi="Arial" w:cs="Arial"/>
                <w:b/>
                <w:bCs/>
                <w:color w:val="000000"/>
                <w:sz w:val="24"/>
                <w:szCs w:val="24"/>
              </w:rPr>
              <w:t>CUADRO No. 2</w:t>
            </w:r>
          </w:p>
          <w:p w:rsidR="001F040B" w:rsidRDefault="001F040B" w:rsidP="001F040B">
            <w:pPr>
              <w:jc w:val="center"/>
              <w:rPr>
                <w:rFonts w:ascii="Arial" w:hAnsi="Arial" w:cs="Arial"/>
                <w:b/>
                <w:bCs/>
                <w:color w:val="000000"/>
                <w:sz w:val="24"/>
                <w:szCs w:val="24"/>
              </w:rPr>
            </w:pPr>
            <w:r w:rsidRPr="004C7807">
              <w:rPr>
                <w:rFonts w:ascii="Arial" w:hAnsi="Arial" w:cs="Arial"/>
                <w:b/>
                <w:bCs/>
                <w:color w:val="000000"/>
                <w:sz w:val="24"/>
                <w:szCs w:val="24"/>
              </w:rPr>
              <w:t xml:space="preserve">PRESUPUESTO </w:t>
            </w:r>
            <w:r>
              <w:rPr>
                <w:rFonts w:ascii="Arial" w:hAnsi="Arial" w:cs="Arial"/>
                <w:b/>
                <w:bCs/>
                <w:color w:val="000000"/>
                <w:sz w:val="24"/>
                <w:szCs w:val="24"/>
              </w:rPr>
              <w:t xml:space="preserve">DEFINITIVO Vs. PRESUPUESTO </w:t>
            </w:r>
            <w:r w:rsidRPr="004C7807">
              <w:rPr>
                <w:rFonts w:ascii="Arial" w:hAnsi="Arial" w:cs="Arial"/>
                <w:b/>
                <w:bCs/>
                <w:color w:val="000000"/>
                <w:sz w:val="24"/>
                <w:szCs w:val="24"/>
              </w:rPr>
              <w:t>EJECUTADO</w:t>
            </w:r>
            <w:r>
              <w:rPr>
                <w:rFonts w:ascii="Arial" w:hAnsi="Arial" w:cs="Arial"/>
                <w:b/>
                <w:bCs/>
                <w:color w:val="000000"/>
                <w:sz w:val="24"/>
                <w:szCs w:val="24"/>
              </w:rPr>
              <w:t xml:space="preserve"> </w:t>
            </w:r>
          </w:p>
          <w:p w:rsidR="001F040B" w:rsidRPr="004317A0" w:rsidRDefault="001F040B" w:rsidP="001F040B">
            <w:pPr>
              <w:jc w:val="center"/>
              <w:rPr>
                <w:rFonts w:ascii="Arial" w:hAnsi="Arial" w:cs="Arial"/>
                <w:bCs/>
                <w:color w:val="000000"/>
                <w:sz w:val="24"/>
                <w:szCs w:val="24"/>
              </w:rPr>
            </w:pPr>
            <w:r>
              <w:rPr>
                <w:rFonts w:ascii="Arial" w:hAnsi="Arial" w:cs="Arial"/>
                <w:b/>
                <w:bCs/>
                <w:color w:val="000000"/>
                <w:sz w:val="24"/>
                <w:szCs w:val="24"/>
              </w:rPr>
              <w:t>DE INGRESOS Y GASTOS</w:t>
            </w:r>
          </w:p>
          <w:p w:rsidR="001F040B" w:rsidRPr="004317A0" w:rsidRDefault="001F040B" w:rsidP="001F040B">
            <w:pPr>
              <w:jc w:val="center"/>
              <w:rPr>
                <w:rFonts w:ascii="Arial" w:hAnsi="Arial" w:cs="Arial"/>
                <w:bCs/>
                <w:color w:val="000000"/>
                <w:sz w:val="24"/>
                <w:szCs w:val="24"/>
              </w:rPr>
            </w:pPr>
          </w:p>
          <w:tbl>
            <w:tblPr>
              <w:tblW w:w="8820" w:type="dxa"/>
              <w:tblLayout w:type="fixed"/>
              <w:tblCellMar>
                <w:left w:w="70" w:type="dxa"/>
                <w:right w:w="70" w:type="dxa"/>
              </w:tblCellMar>
              <w:tblLook w:val="04A0"/>
            </w:tblPr>
            <w:tblGrid>
              <w:gridCol w:w="3163"/>
              <w:gridCol w:w="1837"/>
              <w:gridCol w:w="1837"/>
              <w:gridCol w:w="1983"/>
            </w:tblGrid>
            <w:tr w:rsidR="001F040B" w:rsidRPr="002D1007">
              <w:trPr>
                <w:trHeight w:val="754"/>
              </w:trPr>
              <w:tc>
                <w:tcPr>
                  <w:tcW w:w="3163" w:type="dxa"/>
                  <w:tcBorders>
                    <w:top w:val="single" w:sz="8" w:space="0" w:color="auto"/>
                    <w:left w:val="single" w:sz="8" w:space="0" w:color="auto"/>
                    <w:bottom w:val="single" w:sz="8" w:space="0" w:color="auto"/>
                    <w:right w:val="nil"/>
                  </w:tcBorders>
                  <w:shd w:val="clear" w:color="auto" w:fill="auto"/>
                  <w:vAlign w:val="bottom"/>
                </w:tcPr>
                <w:p w:rsidR="001F040B" w:rsidRPr="00CB58FB" w:rsidRDefault="001F040B" w:rsidP="001F040B">
                  <w:pPr>
                    <w:framePr w:hSpace="141" w:wrap="around" w:vAnchor="page" w:hAnchor="margin" w:y="2664"/>
                    <w:jc w:val="center"/>
                    <w:rPr>
                      <w:b/>
                      <w:bCs/>
                      <w:color w:val="000000"/>
                    </w:rPr>
                  </w:pPr>
                  <w:r w:rsidRPr="00CB58FB">
                    <w:rPr>
                      <w:b/>
                      <w:bCs/>
                      <w:color w:val="000000"/>
                    </w:rPr>
                    <w:t>CONCEPTO</w:t>
                  </w:r>
                </w:p>
              </w:tc>
              <w:tc>
                <w:tcPr>
                  <w:tcW w:w="1837" w:type="dxa"/>
                  <w:tcBorders>
                    <w:top w:val="single" w:sz="8" w:space="0" w:color="auto"/>
                    <w:left w:val="single" w:sz="8" w:space="0" w:color="auto"/>
                    <w:bottom w:val="nil"/>
                    <w:right w:val="single" w:sz="8" w:space="0" w:color="auto"/>
                  </w:tcBorders>
                  <w:vAlign w:val="bottom"/>
                </w:tcPr>
                <w:p w:rsidR="001F040B" w:rsidRPr="00CB58FB" w:rsidRDefault="001F040B" w:rsidP="001F040B">
                  <w:pPr>
                    <w:framePr w:hSpace="141" w:wrap="around" w:vAnchor="page" w:hAnchor="margin" w:y="2664"/>
                    <w:jc w:val="center"/>
                    <w:rPr>
                      <w:b/>
                      <w:bCs/>
                      <w:color w:val="000000"/>
                    </w:rPr>
                  </w:pPr>
                  <w:r w:rsidRPr="00CB58FB">
                    <w:rPr>
                      <w:b/>
                      <w:bCs/>
                      <w:color w:val="000000"/>
                    </w:rPr>
                    <w:t>PRESUPUESTO DEFINITIVO</w:t>
                  </w:r>
                </w:p>
              </w:tc>
              <w:tc>
                <w:tcPr>
                  <w:tcW w:w="1837" w:type="dxa"/>
                  <w:tcBorders>
                    <w:top w:val="single" w:sz="8" w:space="0" w:color="auto"/>
                    <w:left w:val="nil"/>
                    <w:bottom w:val="nil"/>
                    <w:right w:val="nil"/>
                  </w:tcBorders>
                  <w:vAlign w:val="bottom"/>
                </w:tcPr>
                <w:p w:rsidR="001F040B" w:rsidRPr="00CB58FB" w:rsidRDefault="001F040B" w:rsidP="001F040B">
                  <w:pPr>
                    <w:framePr w:hSpace="141" w:wrap="around" w:vAnchor="page" w:hAnchor="margin" w:y="2664"/>
                    <w:jc w:val="center"/>
                    <w:rPr>
                      <w:b/>
                      <w:bCs/>
                      <w:color w:val="000000"/>
                    </w:rPr>
                  </w:pPr>
                  <w:r w:rsidRPr="00CB58FB">
                    <w:rPr>
                      <w:b/>
                      <w:bCs/>
                      <w:color w:val="000000"/>
                    </w:rPr>
                    <w:t xml:space="preserve">EJECUCION PRESUPUESTO INGRESOS </w:t>
                  </w:r>
                </w:p>
              </w:tc>
              <w:tc>
                <w:tcPr>
                  <w:tcW w:w="1983" w:type="dxa"/>
                  <w:tcBorders>
                    <w:top w:val="single" w:sz="8" w:space="0" w:color="auto"/>
                    <w:left w:val="single" w:sz="8" w:space="0" w:color="auto"/>
                    <w:bottom w:val="single" w:sz="8" w:space="0" w:color="auto"/>
                    <w:right w:val="single" w:sz="8" w:space="0" w:color="auto"/>
                  </w:tcBorders>
                  <w:shd w:val="clear" w:color="auto" w:fill="auto"/>
                  <w:vAlign w:val="bottom"/>
                </w:tcPr>
                <w:p w:rsidR="001F040B" w:rsidRPr="00CB58FB" w:rsidRDefault="001F040B" w:rsidP="001F040B">
                  <w:pPr>
                    <w:framePr w:hSpace="141" w:wrap="around" w:vAnchor="page" w:hAnchor="margin" w:y="2664"/>
                    <w:jc w:val="center"/>
                    <w:rPr>
                      <w:b/>
                      <w:bCs/>
                      <w:color w:val="000000"/>
                    </w:rPr>
                  </w:pPr>
                  <w:r w:rsidRPr="00CB58FB">
                    <w:rPr>
                      <w:b/>
                      <w:bCs/>
                      <w:color w:val="000000"/>
                    </w:rPr>
                    <w:t xml:space="preserve">EJECUCION PRESUPUESTO GASTOS </w:t>
                  </w:r>
                </w:p>
              </w:tc>
            </w:tr>
            <w:tr w:rsidR="001F040B" w:rsidRPr="002D1007">
              <w:trPr>
                <w:trHeight w:val="94"/>
              </w:trPr>
              <w:tc>
                <w:tcPr>
                  <w:tcW w:w="3163" w:type="dxa"/>
                  <w:tcBorders>
                    <w:top w:val="nil"/>
                    <w:left w:val="single" w:sz="8" w:space="0" w:color="auto"/>
                    <w:bottom w:val="nil"/>
                    <w:right w:val="nil"/>
                  </w:tcBorders>
                  <w:shd w:val="clear" w:color="auto" w:fill="auto"/>
                  <w:noWrap/>
                  <w:vAlign w:val="bottom"/>
                </w:tcPr>
                <w:p w:rsidR="001F040B" w:rsidRPr="00CB58FB" w:rsidRDefault="001F040B" w:rsidP="001F040B">
                  <w:pPr>
                    <w:framePr w:hSpace="141" w:wrap="around" w:vAnchor="page" w:hAnchor="margin" w:y="2664"/>
                    <w:rPr>
                      <w:color w:val="000000"/>
                    </w:rPr>
                  </w:pPr>
                </w:p>
              </w:tc>
              <w:tc>
                <w:tcPr>
                  <w:tcW w:w="1837" w:type="dxa"/>
                  <w:tcBorders>
                    <w:top w:val="single" w:sz="8" w:space="0" w:color="auto"/>
                    <w:left w:val="single" w:sz="8" w:space="0" w:color="auto"/>
                    <w:bottom w:val="nil"/>
                    <w:right w:val="single" w:sz="8" w:space="0" w:color="auto"/>
                  </w:tcBorders>
                  <w:vAlign w:val="bottom"/>
                </w:tcPr>
                <w:p w:rsidR="001F040B" w:rsidRPr="00CB58FB" w:rsidRDefault="001F040B" w:rsidP="001F040B">
                  <w:pPr>
                    <w:framePr w:hSpace="141" w:wrap="around" w:vAnchor="page" w:hAnchor="margin" w:y="2664"/>
                    <w:rPr>
                      <w:color w:val="000000"/>
                    </w:rPr>
                  </w:pPr>
                </w:p>
              </w:tc>
              <w:tc>
                <w:tcPr>
                  <w:tcW w:w="1837" w:type="dxa"/>
                  <w:tcBorders>
                    <w:top w:val="single" w:sz="8" w:space="0" w:color="auto"/>
                    <w:left w:val="nil"/>
                    <w:bottom w:val="nil"/>
                    <w:right w:val="nil"/>
                  </w:tcBorders>
                  <w:vAlign w:val="bottom"/>
                </w:tcPr>
                <w:p w:rsidR="001F040B" w:rsidRPr="00CB58FB" w:rsidRDefault="001F040B" w:rsidP="001F040B">
                  <w:pPr>
                    <w:framePr w:hSpace="141" w:wrap="around" w:vAnchor="page" w:hAnchor="margin" w:y="2664"/>
                    <w:rPr>
                      <w:color w:val="000000"/>
                    </w:rPr>
                  </w:pPr>
                </w:p>
              </w:tc>
              <w:tc>
                <w:tcPr>
                  <w:tcW w:w="1983" w:type="dxa"/>
                  <w:tcBorders>
                    <w:top w:val="nil"/>
                    <w:left w:val="single" w:sz="8" w:space="0" w:color="auto"/>
                    <w:bottom w:val="nil"/>
                    <w:right w:val="single" w:sz="8" w:space="0" w:color="auto"/>
                  </w:tcBorders>
                  <w:shd w:val="clear" w:color="auto" w:fill="auto"/>
                  <w:noWrap/>
                  <w:vAlign w:val="bottom"/>
                </w:tcPr>
                <w:p w:rsidR="001F040B" w:rsidRPr="00CB58FB" w:rsidRDefault="001F040B" w:rsidP="001F040B">
                  <w:pPr>
                    <w:framePr w:hSpace="141" w:wrap="around" w:vAnchor="page" w:hAnchor="margin" w:y="2664"/>
                    <w:rPr>
                      <w:color w:val="000000"/>
                    </w:rPr>
                  </w:pPr>
                </w:p>
              </w:tc>
            </w:tr>
            <w:tr w:rsidR="001F040B" w:rsidRPr="002D1007">
              <w:trPr>
                <w:trHeight w:val="299"/>
              </w:trPr>
              <w:tc>
                <w:tcPr>
                  <w:tcW w:w="3163" w:type="dxa"/>
                  <w:tcBorders>
                    <w:top w:val="nil"/>
                    <w:left w:val="single" w:sz="8" w:space="0" w:color="auto"/>
                    <w:bottom w:val="nil"/>
                    <w:right w:val="nil"/>
                  </w:tcBorders>
                  <w:shd w:val="clear" w:color="auto" w:fill="auto"/>
                  <w:noWrap/>
                  <w:vAlign w:val="bottom"/>
                </w:tcPr>
                <w:p w:rsidR="001F040B" w:rsidRPr="00CB58FB" w:rsidRDefault="001F040B" w:rsidP="001F040B">
                  <w:pPr>
                    <w:framePr w:hSpace="141" w:wrap="around" w:vAnchor="page" w:hAnchor="margin" w:y="2664"/>
                    <w:rPr>
                      <w:color w:val="000000"/>
                    </w:rPr>
                  </w:pPr>
                  <w:r w:rsidRPr="00CB58FB">
                    <w:rPr>
                      <w:color w:val="000000"/>
                    </w:rPr>
                    <w:t>PRESUPUESTO VIGENCIA 2006</w:t>
                  </w:r>
                </w:p>
              </w:tc>
              <w:tc>
                <w:tcPr>
                  <w:tcW w:w="1837" w:type="dxa"/>
                  <w:tcBorders>
                    <w:top w:val="nil"/>
                    <w:left w:val="single" w:sz="8" w:space="0" w:color="auto"/>
                    <w:bottom w:val="nil"/>
                    <w:right w:val="single" w:sz="8" w:space="0" w:color="auto"/>
                  </w:tcBorders>
                  <w:vAlign w:val="bottom"/>
                </w:tcPr>
                <w:p w:rsidR="001F040B" w:rsidRPr="00B41356" w:rsidRDefault="001F040B" w:rsidP="001F040B">
                  <w:pPr>
                    <w:framePr w:hSpace="141" w:wrap="around" w:vAnchor="page" w:hAnchor="margin" w:y="2664"/>
                    <w:jc w:val="right"/>
                    <w:rPr>
                      <w:color w:val="000000"/>
                    </w:rPr>
                  </w:pPr>
                  <w:r>
                    <w:rPr>
                      <w:color w:val="000000"/>
                    </w:rPr>
                    <w:t>8.230.845.503</w:t>
                  </w:r>
                </w:p>
              </w:tc>
              <w:tc>
                <w:tcPr>
                  <w:tcW w:w="1837" w:type="dxa"/>
                  <w:tcBorders>
                    <w:top w:val="nil"/>
                    <w:left w:val="nil"/>
                    <w:bottom w:val="nil"/>
                    <w:right w:val="nil"/>
                  </w:tcBorders>
                  <w:vAlign w:val="bottom"/>
                </w:tcPr>
                <w:p w:rsidR="001F040B" w:rsidRPr="00CB58FB" w:rsidRDefault="001F040B" w:rsidP="001F040B">
                  <w:pPr>
                    <w:framePr w:hSpace="141" w:wrap="around" w:vAnchor="page" w:hAnchor="margin" w:y="2664"/>
                    <w:jc w:val="right"/>
                    <w:rPr>
                      <w:color w:val="000000"/>
                    </w:rPr>
                  </w:pPr>
                  <w:r>
                    <w:rPr>
                      <w:color w:val="000000"/>
                    </w:rPr>
                    <w:t>7.945.259.695</w:t>
                  </w:r>
                </w:p>
              </w:tc>
              <w:tc>
                <w:tcPr>
                  <w:tcW w:w="1983" w:type="dxa"/>
                  <w:tcBorders>
                    <w:top w:val="nil"/>
                    <w:left w:val="single" w:sz="8" w:space="0" w:color="auto"/>
                    <w:bottom w:val="nil"/>
                    <w:right w:val="single" w:sz="8" w:space="0" w:color="auto"/>
                  </w:tcBorders>
                  <w:shd w:val="clear" w:color="auto" w:fill="auto"/>
                  <w:noWrap/>
                  <w:vAlign w:val="bottom"/>
                </w:tcPr>
                <w:p w:rsidR="001F040B" w:rsidRPr="00CB58FB" w:rsidRDefault="001F040B" w:rsidP="001F040B">
                  <w:pPr>
                    <w:framePr w:hSpace="141" w:wrap="around" w:vAnchor="page" w:hAnchor="margin" w:y="2664"/>
                    <w:jc w:val="right"/>
                    <w:rPr>
                      <w:color w:val="000000"/>
                    </w:rPr>
                  </w:pPr>
                  <w:r>
                    <w:rPr>
                      <w:color w:val="000000"/>
                    </w:rPr>
                    <w:t>7.675.469.977</w:t>
                  </w:r>
                </w:p>
              </w:tc>
            </w:tr>
            <w:tr w:rsidR="001F040B" w:rsidRPr="002D1007">
              <w:trPr>
                <w:trHeight w:val="285"/>
              </w:trPr>
              <w:tc>
                <w:tcPr>
                  <w:tcW w:w="3163" w:type="dxa"/>
                  <w:tcBorders>
                    <w:top w:val="nil"/>
                    <w:left w:val="single" w:sz="8" w:space="0" w:color="auto"/>
                    <w:bottom w:val="nil"/>
                    <w:right w:val="nil"/>
                  </w:tcBorders>
                  <w:shd w:val="clear" w:color="auto" w:fill="auto"/>
                  <w:noWrap/>
                  <w:vAlign w:val="bottom"/>
                </w:tcPr>
                <w:p w:rsidR="001F040B" w:rsidRPr="00CB58FB" w:rsidRDefault="001F040B" w:rsidP="001F040B">
                  <w:pPr>
                    <w:framePr w:hSpace="141" w:wrap="around" w:vAnchor="page" w:hAnchor="margin" w:y="2664"/>
                    <w:rPr>
                      <w:color w:val="000000"/>
                    </w:rPr>
                  </w:pPr>
                  <w:r w:rsidRPr="00CB58FB">
                    <w:rPr>
                      <w:color w:val="000000"/>
                    </w:rPr>
                    <w:t>PRESUPUESTO VIGENCIA 2007</w:t>
                  </w:r>
                </w:p>
              </w:tc>
              <w:tc>
                <w:tcPr>
                  <w:tcW w:w="1837" w:type="dxa"/>
                  <w:tcBorders>
                    <w:top w:val="nil"/>
                    <w:left w:val="single" w:sz="8" w:space="0" w:color="auto"/>
                    <w:bottom w:val="nil"/>
                    <w:right w:val="single" w:sz="8" w:space="0" w:color="auto"/>
                  </w:tcBorders>
                  <w:vAlign w:val="bottom"/>
                </w:tcPr>
                <w:p w:rsidR="001F040B" w:rsidRPr="00B41356" w:rsidRDefault="001F040B" w:rsidP="001F040B">
                  <w:pPr>
                    <w:framePr w:hSpace="141" w:wrap="around" w:vAnchor="page" w:hAnchor="margin" w:y="2664"/>
                    <w:jc w:val="right"/>
                    <w:rPr>
                      <w:color w:val="000000"/>
                    </w:rPr>
                  </w:pPr>
                  <w:r>
                    <w:rPr>
                      <w:color w:val="000000"/>
                    </w:rPr>
                    <w:t>10.777.415.043</w:t>
                  </w:r>
                </w:p>
              </w:tc>
              <w:tc>
                <w:tcPr>
                  <w:tcW w:w="1837" w:type="dxa"/>
                  <w:tcBorders>
                    <w:top w:val="nil"/>
                    <w:left w:val="nil"/>
                    <w:bottom w:val="nil"/>
                    <w:right w:val="nil"/>
                  </w:tcBorders>
                  <w:vAlign w:val="bottom"/>
                </w:tcPr>
                <w:p w:rsidR="001F040B" w:rsidRPr="00CB58FB" w:rsidRDefault="001F040B" w:rsidP="001F040B">
                  <w:pPr>
                    <w:framePr w:hSpace="141" w:wrap="around" w:vAnchor="page" w:hAnchor="margin" w:y="2664"/>
                    <w:jc w:val="right"/>
                    <w:rPr>
                      <w:color w:val="000000"/>
                    </w:rPr>
                  </w:pPr>
                  <w:r>
                    <w:rPr>
                      <w:color w:val="000000"/>
                    </w:rPr>
                    <w:t>10.475.339.252</w:t>
                  </w:r>
                </w:p>
              </w:tc>
              <w:tc>
                <w:tcPr>
                  <w:tcW w:w="1983" w:type="dxa"/>
                  <w:tcBorders>
                    <w:top w:val="nil"/>
                    <w:left w:val="single" w:sz="8" w:space="0" w:color="auto"/>
                    <w:bottom w:val="nil"/>
                    <w:right w:val="single" w:sz="8" w:space="0" w:color="auto"/>
                  </w:tcBorders>
                  <w:shd w:val="clear" w:color="auto" w:fill="auto"/>
                  <w:noWrap/>
                  <w:vAlign w:val="bottom"/>
                </w:tcPr>
                <w:p w:rsidR="001F040B" w:rsidRPr="00CB58FB" w:rsidRDefault="001F040B" w:rsidP="001F040B">
                  <w:pPr>
                    <w:framePr w:hSpace="141" w:wrap="around" w:vAnchor="page" w:hAnchor="margin" w:y="2664"/>
                    <w:jc w:val="right"/>
                    <w:rPr>
                      <w:color w:val="000000"/>
                    </w:rPr>
                  </w:pPr>
                  <w:r>
                    <w:rPr>
                      <w:color w:val="000000"/>
                    </w:rPr>
                    <w:t xml:space="preserve">10.095.927.811         </w:t>
                  </w:r>
                </w:p>
              </w:tc>
            </w:tr>
            <w:tr w:rsidR="001F040B" w:rsidRPr="002D1007">
              <w:trPr>
                <w:trHeight w:val="299"/>
              </w:trPr>
              <w:tc>
                <w:tcPr>
                  <w:tcW w:w="3163" w:type="dxa"/>
                  <w:tcBorders>
                    <w:top w:val="nil"/>
                    <w:left w:val="single" w:sz="8" w:space="0" w:color="auto"/>
                    <w:bottom w:val="single" w:sz="8" w:space="0" w:color="auto"/>
                    <w:right w:val="nil"/>
                  </w:tcBorders>
                  <w:shd w:val="clear" w:color="auto" w:fill="auto"/>
                  <w:noWrap/>
                  <w:vAlign w:val="bottom"/>
                </w:tcPr>
                <w:p w:rsidR="001F040B" w:rsidRDefault="001F040B" w:rsidP="001F040B">
                  <w:pPr>
                    <w:framePr w:hSpace="141" w:wrap="around" w:vAnchor="page" w:hAnchor="margin" w:y="2664"/>
                    <w:rPr>
                      <w:color w:val="000000"/>
                    </w:rPr>
                  </w:pPr>
                  <w:r w:rsidRPr="00CB58FB">
                    <w:rPr>
                      <w:color w:val="000000"/>
                    </w:rPr>
                    <w:t xml:space="preserve">PRESUPUESTO VIGENCIA 2008 </w:t>
                  </w:r>
                </w:p>
                <w:p w:rsidR="001F040B" w:rsidRPr="00CB58FB" w:rsidRDefault="001F040B" w:rsidP="001F040B">
                  <w:pPr>
                    <w:framePr w:hSpace="141" w:wrap="around" w:vAnchor="page" w:hAnchor="margin" w:y="2664"/>
                    <w:rPr>
                      <w:color w:val="000000"/>
                    </w:rPr>
                  </w:pPr>
                  <w:r>
                    <w:rPr>
                      <w:color w:val="000000"/>
                    </w:rPr>
                    <w:t>PRESUPUESTO VIGENCIA 2009</w:t>
                  </w:r>
                </w:p>
              </w:tc>
              <w:tc>
                <w:tcPr>
                  <w:tcW w:w="1837" w:type="dxa"/>
                  <w:tcBorders>
                    <w:top w:val="nil"/>
                    <w:left w:val="single" w:sz="8" w:space="0" w:color="auto"/>
                    <w:bottom w:val="single" w:sz="8" w:space="0" w:color="auto"/>
                    <w:right w:val="single" w:sz="8" w:space="0" w:color="auto"/>
                  </w:tcBorders>
                  <w:vAlign w:val="bottom"/>
                </w:tcPr>
                <w:p w:rsidR="001F040B" w:rsidRDefault="001F040B" w:rsidP="001F040B">
                  <w:pPr>
                    <w:framePr w:hSpace="141" w:wrap="around" w:vAnchor="page" w:hAnchor="margin" w:y="2664"/>
                    <w:jc w:val="right"/>
                    <w:rPr>
                      <w:color w:val="000000"/>
                    </w:rPr>
                  </w:pPr>
                  <w:r>
                    <w:rPr>
                      <w:color w:val="000000"/>
                    </w:rPr>
                    <w:t>10.528.270.195</w:t>
                  </w:r>
                </w:p>
                <w:p w:rsidR="001F040B" w:rsidRPr="00B41356" w:rsidRDefault="001F040B" w:rsidP="001F040B">
                  <w:pPr>
                    <w:framePr w:hSpace="141" w:wrap="around" w:vAnchor="page" w:hAnchor="margin" w:y="2664"/>
                    <w:jc w:val="right"/>
                    <w:rPr>
                      <w:color w:val="000000"/>
                    </w:rPr>
                  </w:pPr>
                  <w:r>
                    <w:rPr>
                      <w:color w:val="000000"/>
                    </w:rPr>
                    <w:t>13.070.848.226</w:t>
                  </w:r>
                </w:p>
              </w:tc>
              <w:tc>
                <w:tcPr>
                  <w:tcW w:w="1837" w:type="dxa"/>
                  <w:tcBorders>
                    <w:top w:val="nil"/>
                    <w:left w:val="nil"/>
                    <w:bottom w:val="single" w:sz="8" w:space="0" w:color="auto"/>
                    <w:right w:val="nil"/>
                  </w:tcBorders>
                  <w:vAlign w:val="bottom"/>
                </w:tcPr>
                <w:p w:rsidR="001F040B" w:rsidRDefault="001F040B" w:rsidP="001F040B">
                  <w:pPr>
                    <w:framePr w:hSpace="141" w:wrap="around" w:vAnchor="page" w:hAnchor="margin" w:y="2664"/>
                    <w:jc w:val="right"/>
                    <w:rPr>
                      <w:color w:val="000000"/>
                    </w:rPr>
                  </w:pPr>
                  <w:r>
                    <w:rPr>
                      <w:color w:val="000000"/>
                    </w:rPr>
                    <w:t>9.405.908.868</w:t>
                  </w:r>
                </w:p>
                <w:p w:rsidR="001F040B" w:rsidRPr="00CB58FB" w:rsidRDefault="001F040B" w:rsidP="001F040B">
                  <w:pPr>
                    <w:framePr w:hSpace="141" w:wrap="around" w:vAnchor="page" w:hAnchor="margin" w:y="2664"/>
                    <w:jc w:val="right"/>
                    <w:rPr>
                      <w:color w:val="000000"/>
                    </w:rPr>
                  </w:pPr>
                  <w:r>
                    <w:rPr>
                      <w:color w:val="000000"/>
                    </w:rPr>
                    <w:t>11.744.989.929</w:t>
                  </w:r>
                </w:p>
              </w:tc>
              <w:tc>
                <w:tcPr>
                  <w:tcW w:w="1983" w:type="dxa"/>
                  <w:tcBorders>
                    <w:top w:val="nil"/>
                    <w:left w:val="single" w:sz="8" w:space="0" w:color="auto"/>
                    <w:bottom w:val="single" w:sz="8" w:space="0" w:color="auto"/>
                    <w:right w:val="single" w:sz="8" w:space="0" w:color="auto"/>
                  </w:tcBorders>
                  <w:shd w:val="clear" w:color="auto" w:fill="auto"/>
                  <w:noWrap/>
                  <w:vAlign w:val="bottom"/>
                </w:tcPr>
                <w:p w:rsidR="001F040B" w:rsidRDefault="001F040B" w:rsidP="001F040B">
                  <w:pPr>
                    <w:framePr w:hSpace="141" w:wrap="around" w:vAnchor="page" w:hAnchor="margin" w:y="2664"/>
                    <w:jc w:val="right"/>
                    <w:rPr>
                      <w:color w:val="000000"/>
                    </w:rPr>
                  </w:pPr>
                  <w:r>
                    <w:rPr>
                      <w:color w:val="000000"/>
                    </w:rPr>
                    <w:t>9.646.591.979</w:t>
                  </w:r>
                </w:p>
                <w:p w:rsidR="001F040B" w:rsidRPr="00CB58FB" w:rsidRDefault="001F040B" w:rsidP="001F040B">
                  <w:pPr>
                    <w:framePr w:hSpace="141" w:wrap="around" w:vAnchor="page" w:hAnchor="margin" w:y="2664"/>
                    <w:jc w:val="right"/>
                    <w:rPr>
                      <w:color w:val="000000"/>
                    </w:rPr>
                  </w:pPr>
                  <w:r>
                    <w:rPr>
                      <w:color w:val="000000"/>
                    </w:rPr>
                    <w:t>12.710.053.587</w:t>
                  </w:r>
                </w:p>
              </w:tc>
            </w:tr>
          </w:tbl>
          <w:p w:rsidR="001F040B" w:rsidRPr="002E51A4" w:rsidRDefault="001F040B" w:rsidP="001F040B">
            <w:pPr>
              <w:autoSpaceDE w:val="0"/>
              <w:autoSpaceDN w:val="0"/>
              <w:adjustRightInd w:val="0"/>
              <w:jc w:val="both"/>
              <w:rPr>
                <w:rFonts w:ascii="Arial" w:hAnsi="Arial" w:cs="Arial"/>
                <w:bCs/>
                <w:sz w:val="16"/>
                <w:szCs w:val="16"/>
              </w:rPr>
            </w:pPr>
            <w:r w:rsidRPr="002E51A4">
              <w:rPr>
                <w:rFonts w:ascii="Arial" w:hAnsi="Arial" w:cs="Arial"/>
                <w:bCs/>
                <w:sz w:val="16"/>
                <w:szCs w:val="16"/>
              </w:rPr>
              <w:t xml:space="preserve">Fuente: Ejecuciones de la </w:t>
            </w:r>
            <w:r>
              <w:rPr>
                <w:rFonts w:ascii="Arial" w:hAnsi="Arial" w:cs="Arial"/>
                <w:bCs/>
                <w:sz w:val="16"/>
                <w:szCs w:val="16"/>
              </w:rPr>
              <w:t>Tesorería Municipal</w:t>
            </w: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r w:rsidRPr="004317A0">
              <w:rPr>
                <w:rFonts w:ascii="Arial" w:hAnsi="Arial" w:cs="Arial"/>
                <w:bCs/>
                <w:color w:val="000000"/>
                <w:sz w:val="24"/>
                <w:szCs w:val="24"/>
              </w:rPr>
              <w:t xml:space="preserve">La ejecución de </w:t>
            </w:r>
            <w:r>
              <w:rPr>
                <w:rFonts w:ascii="Arial" w:hAnsi="Arial" w:cs="Arial"/>
                <w:bCs/>
                <w:color w:val="000000"/>
                <w:sz w:val="24"/>
                <w:szCs w:val="24"/>
              </w:rPr>
              <w:t xml:space="preserve">gasto para los años 2006 y 2007 con relación a la ejecución de  </w:t>
            </w:r>
            <w:r w:rsidRPr="004317A0">
              <w:rPr>
                <w:rFonts w:ascii="Arial" w:hAnsi="Arial" w:cs="Arial"/>
                <w:bCs/>
                <w:color w:val="000000"/>
                <w:sz w:val="24"/>
                <w:szCs w:val="24"/>
              </w:rPr>
              <w:t>ingresos</w:t>
            </w:r>
            <w:r>
              <w:rPr>
                <w:rFonts w:ascii="Arial" w:hAnsi="Arial" w:cs="Arial"/>
                <w:bCs/>
                <w:color w:val="000000"/>
                <w:sz w:val="24"/>
                <w:szCs w:val="24"/>
              </w:rPr>
              <w:t xml:space="preserve">, ha tenido un </w:t>
            </w:r>
            <w:r w:rsidRPr="004317A0">
              <w:rPr>
                <w:rFonts w:ascii="Arial" w:hAnsi="Arial" w:cs="Arial"/>
                <w:bCs/>
                <w:color w:val="000000"/>
                <w:sz w:val="24"/>
                <w:szCs w:val="24"/>
              </w:rPr>
              <w:t xml:space="preserve">comportamiento equilibrado, </w:t>
            </w:r>
            <w:r>
              <w:rPr>
                <w:rFonts w:ascii="Arial" w:hAnsi="Arial" w:cs="Arial"/>
                <w:bCs/>
                <w:color w:val="000000"/>
                <w:sz w:val="24"/>
                <w:szCs w:val="24"/>
              </w:rPr>
              <w:t>ya que el municipio ha</w:t>
            </w:r>
            <w:r w:rsidRPr="004317A0">
              <w:rPr>
                <w:rFonts w:ascii="Arial" w:hAnsi="Arial" w:cs="Arial"/>
                <w:bCs/>
                <w:color w:val="000000"/>
                <w:sz w:val="24"/>
                <w:szCs w:val="24"/>
              </w:rPr>
              <w:t xml:space="preserve"> gast</w:t>
            </w:r>
            <w:r>
              <w:rPr>
                <w:rFonts w:ascii="Arial" w:hAnsi="Arial" w:cs="Arial"/>
                <w:bCs/>
                <w:color w:val="000000"/>
                <w:sz w:val="24"/>
                <w:szCs w:val="24"/>
              </w:rPr>
              <w:t>ado</w:t>
            </w:r>
            <w:r w:rsidRPr="004317A0">
              <w:rPr>
                <w:rFonts w:ascii="Arial" w:hAnsi="Arial" w:cs="Arial"/>
                <w:bCs/>
                <w:color w:val="000000"/>
                <w:sz w:val="24"/>
                <w:szCs w:val="24"/>
              </w:rPr>
              <w:t xml:space="preserve"> dentro de lo recaudado,</w:t>
            </w:r>
            <w:r>
              <w:rPr>
                <w:rFonts w:ascii="Arial" w:hAnsi="Arial" w:cs="Arial"/>
                <w:bCs/>
                <w:color w:val="000000"/>
                <w:sz w:val="24"/>
                <w:szCs w:val="24"/>
              </w:rPr>
              <w:t xml:space="preserve"> es decir se encuentra un manejo adecuado del presupuesto sin desbordar los gastos de lo efectivamente recaudado</w:t>
            </w:r>
            <w:r w:rsidRPr="004317A0">
              <w:rPr>
                <w:rFonts w:ascii="Arial" w:hAnsi="Arial" w:cs="Arial"/>
                <w:bCs/>
                <w:color w:val="000000"/>
                <w:sz w:val="24"/>
                <w:szCs w:val="24"/>
              </w:rPr>
              <w:t>.</w:t>
            </w:r>
            <w:r>
              <w:rPr>
                <w:rFonts w:ascii="Arial" w:hAnsi="Arial" w:cs="Arial"/>
                <w:bCs/>
                <w:color w:val="000000"/>
                <w:sz w:val="24"/>
                <w:szCs w:val="24"/>
              </w:rPr>
              <w:t xml:space="preserve"> </w:t>
            </w:r>
          </w:p>
          <w:p w:rsidR="001F040B" w:rsidRDefault="001F040B" w:rsidP="001F040B">
            <w:pPr>
              <w:jc w:val="both"/>
              <w:rPr>
                <w:rFonts w:ascii="Arial" w:hAnsi="Arial" w:cs="Arial"/>
                <w:bCs/>
                <w:color w:val="000000"/>
                <w:sz w:val="24"/>
                <w:szCs w:val="24"/>
              </w:rPr>
            </w:pPr>
            <w:r>
              <w:rPr>
                <w:rFonts w:ascii="Arial" w:hAnsi="Arial" w:cs="Arial"/>
                <w:bCs/>
                <w:color w:val="000000"/>
                <w:sz w:val="24"/>
                <w:szCs w:val="24"/>
              </w:rPr>
              <w:t xml:space="preserve">Para el año 2008 el municipio recaudo $9.405.908.868 y comprometió $9.646.591.979, es decir culminó la vigencia inmediatamente anterior con un déficit de $240.683.111, por lo que en la presente vigencia debe programarse el pago de los compromisos que se adquirieron sin tener recursos. Para la vigencia 2009 obtuvo un recaudo de $11.744.989,929 con unos gastos de 12.710.053.587 dejando un déficit de $965.063.660 que serán incorporados en la siguiente vigencia. </w:t>
            </w:r>
          </w:p>
          <w:p w:rsidR="001F040B" w:rsidRDefault="001F040B" w:rsidP="001F040B">
            <w:pPr>
              <w:jc w:val="both"/>
              <w:rPr>
                <w:rFonts w:ascii="Arial" w:hAnsi="Arial" w:cs="Arial"/>
                <w:bCs/>
                <w:color w:val="000000"/>
                <w:sz w:val="24"/>
                <w:szCs w:val="24"/>
              </w:rPr>
            </w:pPr>
            <w:r>
              <w:rPr>
                <w:rFonts w:ascii="Arial" w:hAnsi="Arial" w:cs="Arial"/>
                <w:bCs/>
                <w:color w:val="000000"/>
                <w:sz w:val="24"/>
                <w:szCs w:val="24"/>
              </w:rPr>
              <w:t xml:space="preserve"> </w:t>
            </w:r>
          </w:p>
          <w:p w:rsidR="001F040B" w:rsidRDefault="001F040B" w:rsidP="001F040B">
            <w:pPr>
              <w:jc w:val="both"/>
              <w:rPr>
                <w:rFonts w:ascii="Arial" w:hAnsi="Arial" w:cs="Arial"/>
                <w:bCs/>
                <w:color w:val="000000"/>
                <w:sz w:val="24"/>
                <w:szCs w:val="24"/>
              </w:rPr>
            </w:pPr>
            <w:r>
              <w:rPr>
                <w:rFonts w:ascii="Arial" w:hAnsi="Arial" w:cs="Arial"/>
                <w:bCs/>
                <w:color w:val="000000"/>
                <w:sz w:val="24"/>
                <w:szCs w:val="24"/>
              </w:rPr>
              <w:t xml:space="preserve">Para el año 2006 le ejecución de ingreso fue </w:t>
            </w:r>
            <w:r w:rsidRPr="000D473D">
              <w:rPr>
                <w:rFonts w:ascii="Arial" w:hAnsi="Arial" w:cs="Arial"/>
                <w:bCs/>
                <w:color w:val="000000"/>
                <w:sz w:val="24"/>
                <w:szCs w:val="24"/>
              </w:rPr>
              <w:t>de $</w:t>
            </w:r>
            <w:r>
              <w:rPr>
                <w:rFonts w:ascii="Arial" w:hAnsi="Arial" w:cs="Arial"/>
                <w:bCs/>
                <w:color w:val="000000"/>
                <w:sz w:val="24"/>
                <w:szCs w:val="24"/>
              </w:rPr>
              <w:t>7.945</w:t>
            </w:r>
            <w:r w:rsidRPr="000D473D">
              <w:rPr>
                <w:rFonts w:ascii="Arial" w:hAnsi="Arial" w:cs="Arial"/>
                <w:bCs/>
                <w:color w:val="000000"/>
                <w:sz w:val="24"/>
                <w:szCs w:val="24"/>
              </w:rPr>
              <w:t xml:space="preserve"> millones frente a lo presupuestado </w:t>
            </w:r>
            <w:r>
              <w:rPr>
                <w:rFonts w:ascii="Arial" w:hAnsi="Arial" w:cs="Arial"/>
                <w:bCs/>
                <w:color w:val="000000"/>
                <w:sz w:val="24"/>
                <w:szCs w:val="24"/>
              </w:rPr>
              <w:t xml:space="preserve">inicial </w:t>
            </w:r>
            <w:r w:rsidRPr="000D473D">
              <w:rPr>
                <w:rFonts w:ascii="Arial" w:hAnsi="Arial" w:cs="Arial"/>
                <w:bCs/>
                <w:color w:val="000000"/>
                <w:sz w:val="24"/>
                <w:szCs w:val="24"/>
              </w:rPr>
              <w:t>de $</w:t>
            </w:r>
            <w:r>
              <w:rPr>
                <w:rFonts w:ascii="Arial" w:hAnsi="Arial" w:cs="Arial"/>
                <w:bCs/>
                <w:color w:val="000000"/>
                <w:sz w:val="24"/>
                <w:szCs w:val="24"/>
              </w:rPr>
              <w:t>8.231</w:t>
            </w:r>
            <w:r w:rsidRPr="000D473D">
              <w:rPr>
                <w:rFonts w:ascii="Arial" w:hAnsi="Arial" w:cs="Arial"/>
                <w:bCs/>
                <w:color w:val="000000"/>
                <w:sz w:val="24"/>
                <w:szCs w:val="24"/>
              </w:rPr>
              <w:t xml:space="preserve"> millones, lo que indica una ejecución del 9</w:t>
            </w:r>
            <w:r>
              <w:rPr>
                <w:rFonts w:ascii="Arial" w:hAnsi="Arial" w:cs="Arial"/>
                <w:bCs/>
                <w:color w:val="000000"/>
                <w:sz w:val="24"/>
                <w:szCs w:val="24"/>
              </w:rPr>
              <w:t>6</w:t>
            </w:r>
            <w:r w:rsidRPr="000D473D">
              <w:rPr>
                <w:rFonts w:ascii="Arial" w:hAnsi="Arial" w:cs="Arial"/>
                <w:bCs/>
                <w:color w:val="000000"/>
                <w:sz w:val="24"/>
                <w:szCs w:val="24"/>
              </w:rPr>
              <w:t>% de los ingresos estimados;  para la vigencia 2007 el total de ingresos presupuestado fue de $</w:t>
            </w:r>
            <w:r>
              <w:rPr>
                <w:rFonts w:ascii="Arial" w:hAnsi="Arial" w:cs="Arial"/>
                <w:bCs/>
                <w:color w:val="000000"/>
                <w:sz w:val="24"/>
                <w:szCs w:val="24"/>
              </w:rPr>
              <w:t>10.777</w:t>
            </w:r>
            <w:r w:rsidRPr="000D473D">
              <w:rPr>
                <w:rFonts w:ascii="Arial" w:hAnsi="Arial" w:cs="Arial"/>
                <w:bCs/>
                <w:color w:val="000000"/>
                <w:sz w:val="24"/>
                <w:szCs w:val="24"/>
              </w:rPr>
              <w:t xml:space="preserve"> millones y se recaudaron $</w:t>
            </w:r>
            <w:r>
              <w:rPr>
                <w:rFonts w:ascii="Arial" w:hAnsi="Arial" w:cs="Arial"/>
                <w:bCs/>
                <w:color w:val="000000"/>
                <w:sz w:val="24"/>
                <w:szCs w:val="24"/>
              </w:rPr>
              <w:t>10.475</w:t>
            </w:r>
            <w:r w:rsidRPr="000D473D">
              <w:rPr>
                <w:rFonts w:ascii="Arial" w:hAnsi="Arial" w:cs="Arial"/>
                <w:bCs/>
                <w:color w:val="000000"/>
                <w:sz w:val="24"/>
                <w:szCs w:val="24"/>
              </w:rPr>
              <w:t xml:space="preserve"> que equivale al 9</w:t>
            </w:r>
            <w:r>
              <w:rPr>
                <w:rFonts w:ascii="Arial" w:hAnsi="Arial" w:cs="Arial"/>
                <w:bCs/>
                <w:color w:val="000000"/>
                <w:sz w:val="24"/>
                <w:szCs w:val="24"/>
              </w:rPr>
              <w:t>7</w:t>
            </w:r>
            <w:r w:rsidRPr="000D473D">
              <w:rPr>
                <w:rFonts w:ascii="Arial" w:hAnsi="Arial" w:cs="Arial"/>
                <w:bCs/>
                <w:color w:val="000000"/>
                <w:sz w:val="24"/>
                <w:szCs w:val="24"/>
              </w:rPr>
              <w:t>% de ingresos</w:t>
            </w:r>
            <w:r>
              <w:rPr>
                <w:rFonts w:ascii="Arial" w:hAnsi="Arial" w:cs="Arial"/>
                <w:bCs/>
                <w:color w:val="000000"/>
                <w:sz w:val="24"/>
                <w:szCs w:val="24"/>
              </w:rPr>
              <w:t xml:space="preserve"> de la vigencia; para el año 2008 se presupuestaron $10.528 millones y se recaudaron $9.406 millones, arrojando una ejecución de ingresos del 89%, la cual fue baja, en especial los sectores de Tasas y Transferencias fue donde mayor porcentaje quedó sin ejecutar, en Tasas de servicios públicos no se ejecutó  el 13 % del presupuesto definitivo y en la sección de transferencias de la nación no ingresaron el 14% del valor de las rentas previstas quedando pendiente $970 millones para recaudar. para la vigencia 2009 el ingreso fue de  $11.745 millones frente a lo presupuestado de $13.071 con un porcentaje de diferencia en el recaudo de 12%.</w:t>
            </w: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Default="001F040B" w:rsidP="001F040B">
            <w:pPr>
              <w:jc w:val="both"/>
              <w:rPr>
                <w:rFonts w:ascii="Arial" w:hAnsi="Arial" w:cs="Arial"/>
                <w:bCs/>
                <w:color w:val="000000"/>
                <w:sz w:val="24"/>
                <w:szCs w:val="24"/>
              </w:rPr>
            </w:pPr>
          </w:p>
          <w:p w:rsidR="001F040B" w:rsidRPr="006055E1" w:rsidRDefault="001F040B" w:rsidP="001F040B">
            <w:pPr>
              <w:jc w:val="center"/>
              <w:rPr>
                <w:rFonts w:ascii="Arial" w:hAnsi="Arial" w:cs="Arial"/>
                <w:b/>
                <w:bCs/>
                <w:color w:val="000000"/>
                <w:sz w:val="24"/>
                <w:szCs w:val="24"/>
              </w:rPr>
            </w:pPr>
            <w:r w:rsidRPr="006055E1">
              <w:rPr>
                <w:rFonts w:ascii="Arial" w:hAnsi="Arial" w:cs="Arial"/>
                <w:b/>
                <w:bCs/>
                <w:color w:val="000000"/>
                <w:sz w:val="24"/>
                <w:szCs w:val="24"/>
              </w:rPr>
              <w:lastRenderedPageBreak/>
              <w:t>CUADRO No. 3</w:t>
            </w:r>
          </w:p>
          <w:p w:rsidR="001F040B" w:rsidRPr="006055E1" w:rsidRDefault="001F040B" w:rsidP="001F040B">
            <w:pPr>
              <w:jc w:val="center"/>
              <w:rPr>
                <w:rFonts w:ascii="Arial" w:hAnsi="Arial" w:cs="Arial"/>
                <w:b/>
                <w:bCs/>
                <w:color w:val="000000"/>
                <w:sz w:val="24"/>
                <w:szCs w:val="24"/>
              </w:rPr>
            </w:pPr>
            <w:r w:rsidRPr="006055E1">
              <w:rPr>
                <w:rFonts w:ascii="Arial" w:hAnsi="Arial" w:cs="Arial"/>
                <w:b/>
                <w:bCs/>
                <w:color w:val="000000"/>
                <w:sz w:val="24"/>
                <w:szCs w:val="24"/>
              </w:rPr>
              <w:t xml:space="preserve"> COMPORTAMIENTO DE LOS INGRESOS </w:t>
            </w:r>
          </w:p>
          <w:p w:rsidR="001F040B" w:rsidRPr="001F040B" w:rsidRDefault="001F040B" w:rsidP="001F040B">
            <w:pPr>
              <w:jc w:val="center"/>
              <w:rPr>
                <w:rFonts w:ascii="Arial" w:hAnsi="Arial" w:cs="Arial"/>
                <w:b/>
                <w:bCs/>
                <w:color w:val="000000"/>
                <w:sz w:val="24"/>
                <w:szCs w:val="24"/>
              </w:rPr>
            </w:pPr>
            <w:r w:rsidRPr="006055E1">
              <w:rPr>
                <w:rFonts w:ascii="Arial" w:hAnsi="Arial" w:cs="Arial"/>
                <w:b/>
                <w:bCs/>
                <w:color w:val="000000"/>
                <w:sz w:val="24"/>
                <w:szCs w:val="24"/>
              </w:rPr>
              <w:t>VIGENCIAS 200</w:t>
            </w:r>
            <w:r>
              <w:rPr>
                <w:rFonts w:ascii="Arial" w:hAnsi="Arial" w:cs="Arial"/>
                <w:b/>
                <w:bCs/>
                <w:color w:val="000000"/>
                <w:sz w:val="24"/>
                <w:szCs w:val="24"/>
              </w:rPr>
              <w:t>6</w:t>
            </w:r>
            <w:r w:rsidRPr="006055E1">
              <w:rPr>
                <w:rFonts w:ascii="Arial" w:hAnsi="Arial" w:cs="Arial"/>
                <w:b/>
                <w:bCs/>
                <w:color w:val="000000"/>
                <w:sz w:val="24"/>
                <w:szCs w:val="24"/>
              </w:rPr>
              <w:t>-200</w:t>
            </w:r>
            <w:r>
              <w:rPr>
                <w:rFonts w:ascii="Arial" w:hAnsi="Arial" w:cs="Arial"/>
                <w:b/>
                <w:bCs/>
                <w:color w:val="000000"/>
                <w:sz w:val="24"/>
                <w:szCs w:val="24"/>
              </w:rPr>
              <w:t>7</w:t>
            </w:r>
            <w:r w:rsidRPr="006055E1">
              <w:rPr>
                <w:rFonts w:ascii="Arial" w:hAnsi="Arial" w:cs="Arial"/>
                <w:b/>
                <w:bCs/>
                <w:color w:val="000000"/>
                <w:sz w:val="24"/>
                <w:szCs w:val="24"/>
              </w:rPr>
              <w:t>-200</w:t>
            </w:r>
            <w:r>
              <w:rPr>
                <w:rFonts w:ascii="Arial" w:hAnsi="Arial" w:cs="Arial"/>
                <w:b/>
                <w:bCs/>
                <w:color w:val="000000"/>
                <w:sz w:val="24"/>
                <w:szCs w:val="24"/>
              </w:rPr>
              <w:t>8-2009</w:t>
            </w:r>
          </w:p>
        </w:tc>
      </w:tr>
      <w:tr w:rsidR="001F040B" w:rsidRPr="004317A0">
        <w:trPr>
          <w:trHeight w:val="274"/>
        </w:trPr>
        <w:tc>
          <w:tcPr>
            <w:tcW w:w="9287" w:type="dxa"/>
            <w:tcBorders>
              <w:top w:val="nil"/>
              <w:left w:val="nil"/>
              <w:bottom w:val="nil"/>
              <w:right w:val="nil"/>
            </w:tcBorders>
            <w:shd w:val="clear" w:color="auto" w:fill="auto"/>
            <w:noWrap/>
            <w:vAlign w:val="bottom"/>
          </w:tcPr>
          <w:p w:rsidR="001F040B" w:rsidRPr="004317A0" w:rsidRDefault="001F040B" w:rsidP="001F040B">
            <w:pPr>
              <w:rPr>
                <w:bCs/>
                <w:color w:val="000000"/>
              </w:rPr>
            </w:pPr>
          </w:p>
        </w:tc>
      </w:tr>
    </w:tbl>
    <w:tbl>
      <w:tblPr>
        <w:tblpPr w:leftFromText="141" w:rightFromText="141" w:vertAnchor="text" w:horzAnchor="margin" w:tblpXSpec="center" w:tblpY="-3915"/>
        <w:tblOverlap w:val="never"/>
        <w:tblW w:w="9412" w:type="dxa"/>
        <w:tblLayout w:type="fixed"/>
        <w:tblCellMar>
          <w:left w:w="70" w:type="dxa"/>
          <w:right w:w="70" w:type="dxa"/>
        </w:tblCellMar>
        <w:tblLook w:val="04A0"/>
      </w:tblPr>
      <w:tblGrid>
        <w:gridCol w:w="2680"/>
        <w:gridCol w:w="1290"/>
        <w:gridCol w:w="475"/>
        <w:gridCol w:w="1390"/>
        <w:gridCol w:w="422"/>
        <w:gridCol w:w="1290"/>
        <w:gridCol w:w="475"/>
        <w:gridCol w:w="1390"/>
      </w:tblGrid>
      <w:tr w:rsidR="001F040B" w:rsidRPr="00F15A4C">
        <w:trPr>
          <w:trHeight w:val="315"/>
        </w:trPr>
        <w:tc>
          <w:tcPr>
            <w:tcW w:w="2680" w:type="dxa"/>
            <w:tcBorders>
              <w:top w:val="single" w:sz="8" w:space="0" w:color="auto"/>
              <w:left w:val="single" w:sz="8" w:space="0" w:color="auto"/>
              <w:bottom w:val="single" w:sz="8" w:space="0" w:color="auto"/>
              <w:right w:val="nil"/>
            </w:tcBorders>
            <w:shd w:val="clear" w:color="auto" w:fill="auto"/>
            <w:noWrap/>
            <w:vAlign w:val="bottom"/>
          </w:tcPr>
          <w:p w:rsidR="001F040B" w:rsidRPr="00F15A4C" w:rsidRDefault="001F040B" w:rsidP="001F040B">
            <w:pPr>
              <w:jc w:val="center"/>
              <w:rPr>
                <w:b/>
                <w:bCs/>
                <w:color w:val="000000"/>
                <w:lang w:val="es-CO" w:eastAsia="es-CO"/>
              </w:rPr>
            </w:pPr>
            <w:r w:rsidRPr="00F15A4C">
              <w:rPr>
                <w:b/>
                <w:bCs/>
                <w:color w:val="000000"/>
                <w:lang w:val="es-CO" w:eastAsia="es-CO"/>
              </w:rPr>
              <w:t>CONCEPTO</w:t>
            </w:r>
          </w:p>
        </w:tc>
        <w:tc>
          <w:tcPr>
            <w:tcW w:w="12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F040B" w:rsidRPr="00F15A4C" w:rsidRDefault="001F040B" w:rsidP="001F040B">
            <w:pPr>
              <w:jc w:val="center"/>
              <w:rPr>
                <w:b/>
                <w:bCs/>
                <w:color w:val="000000"/>
                <w:lang w:val="es-CO" w:eastAsia="es-CO"/>
              </w:rPr>
            </w:pPr>
            <w:r w:rsidRPr="00F15A4C">
              <w:rPr>
                <w:b/>
                <w:bCs/>
                <w:color w:val="000000"/>
                <w:lang w:val="es-CO" w:eastAsia="es-CO"/>
              </w:rPr>
              <w:t>AÑO 2006</w:t>
            </w:r>
          </w:p>
        </w:tc>
        <w:tc>
          <w:tcPr>
            <w:tcW w:w="475" w:type="dxa"/>
            <w:tcBorders>
              <w:top w:val="single" w:sz="8" w:space="0" w:color="auto"/>
              <w:left w:val="nil"/>
              <w:bottom w:val="single" w:sz="8" w:space="0" w:color="auto"/>
              <w:right w:val="nil"/>
            </w:tcBorders>
            <w:shd w:val="clear" w:color="auto" w:fill="auto"/>
            <w:vAlign w:val="bottom"/>
          </w:tcPr>
          <w:p w:rsidR="001F040B" w:rsidRPr="00F15A4C" w:rsidRDefault="001F040B" w:rsidP="001F040B">
            <w:pPr>
              <w:jc w:val="center"/>
              <w:rPr>
                <w:b/>
                <w:bCs/>
                <w:color w:val="000000"/>
                <w:sz w:val="18"/>
                <w:szCs w:val="18"/>
                <w:lang w:val="es-CO" w:eastAsia="es-CO"/>
              </w:rPr>
            </w:pPr>
            <w:r w:rsidRPr="00F15A4C">
              <w:rPr>
                <w:b/>
                <w:bCs/>
                <w:color w:val="000000"/>
                <w:sz w:val="18"/>
                <w:szCs w:val="18"/>
                <w:lang w:val="es-CO" w:eastAsia="es-CO"/>
              </w:rPr>
              <w:t>%</w:t>
            </w:r>
          </w:p>
        </w:tc>
        <w:tc>
          <w:tcPr>
            <w:tcW w:w="13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F040B" w:rsidRPr="00F15A4C" w:rsidRDefault="001F040B" w:rsidP="001F040B">
            <w:pPr>
              <w:jc w:val="center"/>
              <w:rPr>
                <w:b/>
                <w:bCs/>
                <w:color w:val="000000"/>
                <w:lang w:val="es-CO" w:eastAsia="es-CO"/>
              </w:rPr>
            </w:pPr>
            <w:r w:rsidRPr="00F15A4C">
              <w:rPr>
                <w:b/>
                <w:bCs/>
                <w:color w:val="000000"/>
                <w:lang w:val="es-CO" w:eastAsia="es-CO"/>
              </w:rPr>
              <w:t>AÑO 2007</w:t>
            </w:r>
          </w:p>
        </w:tc>
        <w:tc>
          <w:tcPr>
            <w:tcW w:w="422" w:type="dxa"/>
            <w:tcBorders>
              <w:top w:val="single" w:sz="8" w:space="0" w:color="auto"/>
              <w:left w:val="nil"/>
              <w:bottom w:val="single" w:sz="8" w:space="0" w:color="auto"/>
              <w:right w:val="nil"/>
            </w:tcBorders>
            <w:shd w:val="clear" w:color="auto" w:fill="auto"/>
            <w:vAlign w:val="bottom"/>
          </w:tcPr>
          <w:p w:rsidR="001F040B" w:rsidRPr="00F15A4C" w:rsidRDefault="001F040B" w:rsidP="001F040B">
            <w:pPr>
              <w:jc w:val="center"/>
              <w:rPr>
                <w:b/>
                <w:bCs/>
                <w:color w:val="000000"/>
                <w:sz w:val="18"/>
                <w:szCs w:val="18"/>
                <w:lang w:val="es-CO" w:eastAsia="es-CO"/>
              </w:rPr>
            </w:pPr>
            <w:r w:rsidRPr="00F15A4C">
              <w:rPr>
                <w:b/>
                <w:bCs/>
                <w:color w:val="000000"/>
                <w:sz w:val="18"/>
                <w:szCs w:val="18"/>
                <w:lang w:val="es-CO" w:eastAsia="es-CO"/>
              </w:rPr>
              <w:t>%</w:t>
            </w:r>
          </w:p>
        </w:tc>
        <w:tc>
          <w:tcPr>
            <w:tcW w:w="12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F040B" w:rsidRPr="00F15A4C" w:rsidRDefault="001F040B" w:rsidP="001F040B">
            <w:pPr>
              <w:jc w:val="center"/>
              <w:rPr>
                <w:b/>
                <w:bCs/>
                <w:color w:val="000000"/>
                <w:lang w:val="es-CO" w:eastAsia="es-CO"/>
              </w:rPr>
            </w:pPr>
            <w:r w:rsidRPr="00F15A4C">
              <w:rPr>
                <w:b/>
                <w:bCs/>
                <w:color w:val="000000"/>
                <w:lang w:val="es-CO" w:eastAsia="es-CO"/>
              </w:rPr>
              <w:t>AÑO 2008</w:t>
            </w:r>
          </w:p>
        </w:tc>
        <w:tc>
          <w:tcPr>
            <w:tcW w:w="475" w:type="dxa"/>
            <w:tcBorders>
              <w:top w:val="single" w:sz="8" w:space="0" w:color="auto"/>
              <w:left w:val="nil"/>
              <w:bottom w:val="single" w:sz="8" w:space="0" w:color="auto"/>
              <w:right w:val="nil"/>
            </w:tcBorders>
            <w:shd w:val="clear" w:color="auto" w:fill="auto"/>
            <w:vAlign w:val="bottom"/>
          </w:tcPr>
          <w:p w:rsidR="001F040B" w:rsidRPr="00F15A4C" w:rsidRDefault="001F040B" w:rsidP="001F040B">
            <w:pPr>
              <w:jc w:val="center"/>
              <w:rPr>
                <w:b/>
                <w:bCs/>
                <w:color w:val="000000"/>
                <w:sz w:val="18"/>
                <w:szCs w:val="18"/>
                <w:lang w:val="es-CO" w:eastAsia="es-CO"/>
              </w:rPr>
            </w:pPr>
            <w:r w:rsidRPr="00F15A4C">
              <w:rPr>
                <w:b/>
                <w:bCs/>
                <w:color w:val="000000"/>
                <w:sz w:val="18"/>
                <w:szCs w:val="18"/>
                <w:lang w:val="es-CO" w:eastAsia="es-CO"/>
              </w:rPr>
              <w:t>%</w:t>
            </w:r>
          </w:p>
        </w:tc>
        <w:tc>
          <w:tcPr>
            <w:tcW w:w="13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F040B" w:rsidRPr="00F15A4C" w:rsidRDefault="001F040B" w:rsidP="001F040B">
            <w:pPr>
              <w:jc w:val="center"/>
              <w:rPr>
                <w:b/>
                <w:bCs/>
                <w:color w:val="000000"/>
                <w:lang w:val="es-CO" w:eastAsia="es-CO"/>
              </w:rPr>
            </w:pPr>
            <w:r w:rsidRPr="00F15A4C">
              <w:rPr>
                <w:b/>
                <w:bCs/>
                <w:color w:val="000000"/>
                <w:lang w:val="es-CO" w:eastAsia="es-CO"/>
              </w:rPr>
              <w:t>AÑO 2009</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rPr>
                <w:color w:val="000000"/>
                <w:lang w:val="es-CO" w:eastAsia="es-CO"/>
              </w:rPr>
            </w:pPr>
            <w:r w:rsidRPr="00F15A4C">
              <w:rPr>
                <w:color w:val="000000"/>
                <w:lang w:val="es-CO" w:eastAsia="es-CO"/>
              </w:rPr>
              <w:t> </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rPr>
                <w:color w:val="000000"/>
                <w:sz w:val="18"/>
                <w:szCs w:val="18"/>
                <w:lang w:val="es-CO" w:eastAsia="es-CO"/>
              </w:rPr>
            </w:pPr>
            <w:r w:rsidRPr="00F15A4C">
              <w:rPr>
                <w:color w:val="000000"/>
                <w:sz w:val="18"/>
                <w:szCs w:val="18"/>
                <w:lang w:val="es-CO" w:eastAsia="es-CO"/>
              </w:rPr>
              <w:t>INGRESOS DE LA VIGENCIA</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7.945.259.695</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32</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10.475.339.252</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10</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9.405.908.868</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39</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13.070.848.226</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ind w:firstLineChars="100" w:firstLine="180"/>
              <w:rPr>
                <w:color w:val="000000"/>
                <w:sz w:val="18"/>
                <w:szCs w:val="18"/>
                <w:lang w:val="es-CO" w:eastAsia="es-CO"/>
              </w:rPr>
            </w:pPr>
            <w:r w:rsidRPr="00F15A4C">
              <w:rPr>
                <w:color w:val="000000"/>
                <w:sz w:val="18"/>
                <w:szCs w:val="18"/>
                <w:lang w:val="es-CO" w:eastAsia="es-CO"/>
              </w:rPr>
              <w:t>INGRESOS CORRIENTES</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7.360.416.120</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26</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9.283.808.862</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5</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8.827.340.567</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2</w:t>
            </w:r>
            <w:r>
              <w:rPr>
                <w:color w:val="000000"/>
                <w:lang w:val="es-CO" w:eastAsia="es-CO"/>
              </w:rPr>
              <w:t>6</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11.072.922.365</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rPr>
                <w:color w:val="000000"/>
                <w:sz w:val="18"/>
                <w:szCs w:val="18"/>
                <w:lang w:val="es-CO" w:eastAsia="es-CO"/>
              </w:rPr>
            </w:pPr>
            <w:r w:rsidRPr="00F15A4C">
              <w:rPr>
                <w:color w:val="000000"/>
                <w:sz w:val="18"/>
                <w:szCs w:val="18"/>
                <w:lang w:val="es-CO" w:eastAsia="es-CO"/>
              </w:rPr>
              <w:t xml:space="preserve">         INGRESOS TRIBUTARIOS</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839.443.731</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9</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917.646.988</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3</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891.969.945</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Pr>
                <w:color w:val="000000"/>
                <w:lang w:val="es-CO" w:eastAsia="es-CO"/>
              </w:rPr>
              <w:t>3</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910.562.281</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rPr>
                <w:color w:val="000000"/>
                <w:sz w:val="18"/>
                <w:szCs w:val="18"/>
                <w:lang w:val="es-CO" w:eastAsia="es-CO"/>
              </w:rPr>
            </w:pPr>
            <w:r w:rsidRPr="00F15A4C">
              <w:rPr>
                <w:color w:val="000000"/>
                <w:sz w:val="18"/>
                <w:szCs w:val="18"/>
                <w:lang w:val="es-CO" w:eastAsia="es-CO"/>
              </w:rPr>
              <w:t xml:space="preserve">            Impuestos Directos</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221.720.912</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11</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246.027.639</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6</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231.625.616</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1</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234.554.956</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rPr>
                <w:color w:val="000000"/>
                <w:sz w:val="18"/>
                <w:szCs w:val="18"/>
                <w:lang w:val="es-CO" w:eastAsia="es-CO"/>
              </w:rPr>
            </w:pPr>
            <w:r w:rsidRPr="00F15A4C">
              <w:rPr>
                <w:color w:val="000000"/>
                <w:sz w:val="18"/>
                <w:szCs w:val="18"/>
                <w:lang w:val="es-CO" w:eastAsia="es-CO"/>
              </w:rPr>
              <w:t xml:space="preserve">            Impuestos Indirectos</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617.722.819</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9</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671.619.349</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2</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660.344.329</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3</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676.007.325</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rPr>
                <w:color w:val="000000"/>
                <w:sz w:val="18"/>
                <w:szCs w:val="18"/>
                <w:lang w:val="es-CO" w:eastAsia="es-CO"/>
              </w:rPr>
            </w:pPr>
            <w:r w:rsidRPr="00F15A4C">
              <w:rPr>
                <w:color w:val="000000"/>
                <w:sz w:val="18"/>
                <w:szCs w:val="18"/>
                <w:lang w:val="es-CO" w:eastAsia="es-CO"/>
              </w:rPr>
              <w:t xml:space="preserve">        ING. NO TRIBUTARIOS</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397.862.378</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12</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447.940.725</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3</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459.594.845</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100</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7.785.914.619</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ind w:firstLineChars="100" w:firstLine="180"/>
              <w:rPr>
                <w:color w:val="000000"/>
                <w:sz w:val="18"/>
                <w:szCs w:val="18"/>
                <w:lang w:val="es-CO" w:eastAsia="es-CO"/>
              </w:rPr>
            </w:pPr>
            <w:r w:rsidRPr="00F15A4C">
              <w:rPr>
                <w:color w:val="000000"/>
                <w:sz w:val="18"/>
                <w:szCs w:val="18"/>
                <w:lang w:val="es-CO" w:eastAsia="es-CO"/>
              </w:rPr>
              <w:t xml:space="preserve">        TRANSFERENCIAS SGP</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6.123.110.012</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29</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7.918.221.149</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6</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7.475.775.777</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w:t>
            </w:r>
            <w:r>
              <w:rPr>
                <w:color w:val="000000"/>
                <w:lang w:val="es-CO" w:eastAsia="es-CO"/>
              </w:rPr>
              <w:t>25</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Pr>
                <w:color w:val="000000"/>
                <w:lang w:val="es-CO" w:eastAsia="es-CO"/>
              </w:rPr>
              <w:t>5.620.084.732</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r>
      <w:tr w:rsidR="001F040B" w:rsidRPr="00F15A4C">
        <w:trPr>
          <w:trHeight w:val="300"/>
        </w:trPr>
        <w:tc>
          <w:tcPr>
            <w:tcW w:w="2680" w:type="dxa"/>
            <w:tcBorders>
              <w:top w:val="nil"/>
              <w:left w:val="single" w:sz="8" w:space="0" w:color="auto"/>
              <w:bottom w:val="nil"/>
              <w:right w:val="nil"/>
            </w:tcBorders>
            <w:shd w:val="clear" w:color="auto" w:fill="auto"/>
            <w:noWrap/>
            <w:vAlign w:val="bottom"/>
          </w:tcPr>
          <w:p w:rsidR="001F040B" w:rsidRPr="00F15A4C" w:rsidRDefault="001F040B" w:rsidP="001F040B">
            <w:pPr>
              <w:ind w:firstLineChars="100" w:firstLine="180"/>
              <w:rPr>
                <w:color w:val="000000"/>
                <w:sz w:val="18"/>
                <w:szCs w:val="18"/>
                <w:lang w:val="es-CO" w:eastAsia="es-CO"/>
              </w:rPr>
            </w:pPr>
            <w:r w:rsidRPr="00F15A4C">
              <w:rPr>
                <w:color w:val="000000"/>
                <w:sz w:val="18"/>
                <w:szCs w:val="18"/>
                <w:lang w:val="es-CO" w:eastAsia="es-CO"/>
              </w:rPr>
              <w:t>RECURSOS DE CAPITAL</w:t>
            </w:r>
          </w:p>
        </w:tc>
        <w:tc>
          <w:tcPr>
            <w:tcW w:w="1290" w:type="dxa"/>
            <w:tcBorders>
              <w:top w:val="nil"/>
              <w:left w:val="single" w:sz="8" w:space="0" w:color="auto"/>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584.843.574</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104</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1.191.530.390</w:t>
            </w:r>
          </w:p>
        </w:tc>
        <w:tc>
          <w:tcPr>
            <w:tcW w:w="422"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-51</w:t>
            </w:r>
          </w:p>
        </w:tc>
        <w:tc>
          <w:tcPr>
            <w:tcW w:w="12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sidRPr="00F15A4C">
              <w:rPr>
                <w:color w:val="000000"/>
                <w:lang w:val="es-CO" w:eastAsia="es-CO"/>
              </w:rPr>
              <w:t>578.568.300</w:t>
            </w:r>
          </w:p>
        </w:tc>
        <w:tc>
          <w:tcPr>
            <w:tcW w:w="475" w:type="dxa"/>
            <w:tcBorders>
              <w:top w:val="nil"/>
              <w:left w:val="nil"/>
              <w:bottom w:val="nil"/>
              <w:right w:val="single" w:sz="8" w:space="0" w:color="auto"/>
            </w:tcBorders>
            <w:shd w:val="clear" w:color="auto" w:fill="auto"/>
            <w:noWrap/>
            <w:vAlign w:val="bottom"/>
          </w:tcPr>
          <w:p w:rsidR="001F040B" w:rsidRPr="00F15A4C" w:rsidRDefault="001F040B" w:rsidP="001F040B">
            <w:pPr>
              <w:jc w:val="center"/>
              <w:rPr>
                <w:color w:val="000000"/>
                <w:lang w:val="es-CO" w:eastAsia="es-CO"/>
              </w:rPr>
            </w:pPr>
            <w:r w:rsidRPr="00F15A4C">
              <w:rPr>
                <w:color w:val="000000"/>
                <w:lang w:val="es-CO" w:eastAsia="es-CO"/>
              </w:rPr>
              <w:t>100</w:t>
            </w:r>
          </w:p>
        </w:tc>
        <w:tc>
          <w:tcPr>
            <w:tcW w:w="1390" w:type="dxa"/>
            <w:tcBorders>
              <w:top w:val="nil"/>
              <w:left w:val="nil"/>
              <w:bottom w:val="nil"/>
              <w:right w:val="single" w:sz="8" w:space="0" w:color="auto"/>
            </w:tcBorders>
            <w:shd w:val="clear" w:color="auto" w:fill="auto"/>
            <w:noWrap/>
            <w:vAlign w:val="bottom"/>
          </w:tcPr>
          <w:p w:rsidR="001F040B" w:rsidRPr="00F15A4C" w:rsidRDefault="001F040B" w:rsidP="001F040B">
            <w:pPr>
              <w:jc w:val="right"/>
              <w:rPr>
                <w:color w:val="000000"/>
                <w:lang w:val="es-CO" w:eastAsia="es-CO"/>
              </w:rPr>
            </w:pPr>
            <w:r>
              <w:rPr>
                <w:color w:val="000000"/>
                <w:lang w:val="es-CO" w:eastAsia="es-CO"/>
              </w:rPr>
              <w:t>672.067.567</w:t>
            </w:r>
          </w:p>
        </w:tc>
      </w:tr>
      <w:tr w:rsidR="001F040B" w:rsidRPr="00F15A4C">
        <w:trPr>
          <w:trHeight w:val="315"/>
        </w:trPr>
        <w:tc>
          <w:tcPr>
            <w:tcW w:w="2680" w:type="dxa"/>
            <w:tcBorders>
              <w:top w:val="nil"/>
              <w:left w:val="single" w:sz="8" w:space="0" w:color="auto"/>
              <w:bottom w:val="single" w:sz="8" w:space="0" w:color="auto"/>
              <w:right w:val="nil"/>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290" w:type="dxa"/>
            <w:tcBorders>
              <w:top w:val="nil"/>
              <w:left w:val="single" w:sz="8" w:space="0" w:color="auto"/>
              <w:bottom w:val="single" w:sz="8" w:space="0" w:color="auto"/>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475" w:type="dxa"/>
            <w:tcBorders>
              <w:top w:val="nil"/>
              <w:left w:val="nil"/>
              <w:bottom w:val="single" w:sz="8" w:space="0" w:color="auto"/>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390" w:type="dxa"/>
            <w:tcBorders>
              <w:top w:val="nil"/>
              <w:left w:val="nil"/>
              <w:bottom w:val="single" w:sz="8" w:space="0" w:color="auto"/>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422" w:type="dxa"/>
            <w:tcBorders>
              <w:top w:val="nil"/>
              <w:left w:val="nil"/>
              <w:bottom w:val="single" w:sz="8" w:space="0" w:color="auto"/>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290" w:type="dxa"/>
            <w:tcBorders>
              <w:top w:val="nil"/>
              <w:left w:val="nil"/>
              <w:bottom w:val="single" w:sz="8" w:space="0" w:color="auto"/>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475" w:type="dxa"/>
            <w:tcBorders>
              <w:top w:val="nil"/>
              <w:left w:val="nil"/>
              <w:bottom w:val="single" w:sz="8" w:space="0" w:color="auto"/>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c>
          <w:tcPr>
            <w:tcW w:w="1390" w:type="dxa"/>
            <w:tcBorders>
              <w:top w:val="nil"/>
              <w:left w:val="nil"/>
              <w:bottom w:val="single" w:sz="8" w:space="0" w:color="auto"/>
              <w:right w:val="single" w:sz="8" w:space="0" w:color="auto"/>
            </w:tcBorders>
            <w:shd w:val="clear" w:color="auto" w:fill="auto"/>
            <w:noWrap/>
            <w:vAlign w:val="bottom"/>
          </w:tcPr>
          <w:p w:rsidR="001F040B" w:rsidRPr="00F15A4C" w:rsidRDefault="001F040B" w:rsidP="001F040B">
            <w:pPr>
              <w:rPr>
                <w:rFonts w:ascii="Calibri" w:hAnsi="Calibri"/>
                <w:color w:val="000000"/>
                <w:sz w:val="22"/>
                <w:szCs w:val="22"/>
                <w:lang w:val="es-CO" w:eastAsia="es-CO"/>
              </w:rPr>
            </w:pPr>
            <w:r w:rsidRPr="00F15A4C">
              <w:rPr>
                <w:rFonts w:ascii="Calibri" w:hAnsi="Calibri"/>
                <w:color w:val="000000"/>
                <w:sz w:val="22"/>
                <w:szCs w:val="22"/>
                <w:lang w:val="es-CO" w:eastAsia="es-CO"/>
              </w:rPr>
              <w:t> </w:t>
            </w:r>
          </w:p>
        </w:tc>
      </w:tr>
    </w:tbl>
    <w:p w:rsidR="0096554E" w:rsidRPr="002E51A4" w:rsidRDefault="0096554E" w:rsidP="001F040B">
      <w:pPr>
        <w:autoSpaceDE w:val="0"/>
        <w:autoSpaceDN w:val="0"/>
        <w:adjustRightInd w:val="0"/>
        <w:jc w:val="center"/>
        <w:rPr>
          <w:rFonts w:ascii="Arial" w:hAnsi="Arial" w:cs="Arial"/>
          <w:bCs/>
          <w:sz w:val="16"/>
          <w:szCs w:val="16"/>
        </w:rPr>
      </w:pPr>
      <w:r w:rsidRPr="002E51A4">
        <w:rPr>
          <w:rFonts w:ascii="Arial" w:hAnsi="Arial" w:cs="Arial"/>
          <w:bCs/>
          <w:sz w:val="16"/>
          <w:szCs w:val="16"/>
        </w:rPr>
        <w:t xml:space="preserve">Fuente: Ejecuciones de ingresos de la </w:t>
      </w:r>
      <w:r>
        <w:rPr>
          <w:rFonts w:ascii="Arial" w:hAnsi="Arial" w:cs="Arial"/>
          <w:bCs/>
          <w:sz w:val="16"/>
          <w:szCs w:val="16"/>
        </w:rPr>
        <w:t>Tesorería Municipal</w:t>
      </w:r>
    </w:p>
    <w:p w:rsidR="0096554E" w:rsidRDefault="0096554E" w:rsidP="00F15A4C">
      <w:pPr>
        <w:autoSpaceDE w:val="0"/>
        <w:autoSpaceDN w:val="0"/>
        <w:adjustRightInd w:val="0"/>
        <w:jc w:val="center"/>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sidRPr="00031F3B">
        <w:rPr>
          <w:rFonts w:ascii="Arial" w:hAnsi="Arial" w:cs="Arial"/>
          <w:bCs/>
          <w:sz w:val="24"/>
          <w:szCs w:val="24"/>
        </w:rPr>
        <w:t>El presupuesto del municipio de la vigencia 2006 al 2007 tuvo un incremento del</w:t>
      </w:r>
      <w:r>
        <w:rPr>
          <w:rFonts w:ascii="Arial" w:hAnsi="Arial" w:cs="Arial"/>
          <w:bCs/>
          <w:sz w:val="24"/>
          <w:szCs w:val="24"/>
        </w:rPr>
        <w:t xml:space="preserve"> 32%, creció especialmente en el ingreso por concepto de transferencias de la nación en un 29%, ingresos de capital en los recursos del balance en un 104% y por ingresos no tributarios en un 12%, entre otras. </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sidRPr="0015795D">
        <w:rPr>
          <w:rFonts w:ascii="Arial" w:hAnsi="Arial" w:cs="Arial"/>
          <w:bCs/>
          <w:sz w:val="24"/>
          <w:szCs w:val="24"/>
        </w:rPr>
        <w:t>El crecimiento del presupuesto del año 2007 al 2008 fue del 10%, tuvo un</w:t>
      </w:r>
      <w:r>
        <w:rPr>
          <w:rFonts w:ascii="Arial" w:hAnsi="Arial" w:cs="Arial"/>
          <w:bCs/>
          <w:sz w:val="24"/>
          <w:szCs w:val="24"/>
        </w:rPr>
        <w:t xml:space="preserve"> incremento menor al periodo inmediatamente anterior. La presentación de las ejecuciones de ingresos de los últimos tres años ha mantenido el mismo esquema. </w:t>
      </w:r>
    </w:p>
    <w:p w:rsidR="0096554E" w:rsidRDefault="0096554E" w:rsidP="0096554E">
      <w:pPr>
        <w:autoSpaceDE w:val="0"/>
        <w:autoSpaceDN w:val="0"/>
        <w:adjustRightInd w:val="0"/>
        <w:jc w:val="both"/>
        <w:rPr>
          <w:rFonts w:ascii="Arial" w:hAnsi="Arial" w:cs="Arial"/>
          <w:bCs/>
          <w:sz w:val="24"/>
          <w:szCs w:val="24"/>
        </w:rPr>
      </w:pPr>
    </w:p>
    <w:p w:rsidR="00C030B7"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 xml:space="preserve">Los impuestos directos e indirectos de los años 2006 al 2007 tuvieron en general un crecimiento mayor que lo que creció del año 2007 al 2008. Los ingresos tributarios representan en el total de los ingresos  del año 2006 el 10%, el 9% para los años 2007 y 2008; se evidencia una baja participación del municipio en generar sus ingresos, pues tan solo el 10% es el esfuerzo propio del municipio, por ello deben establecerse estrategias que permitan al municipio fortalecer sus recursos tributarios y tener una mayor participación en el total de los ingresos presupuestados. </w:t>
      </w:r>
      <w:r w:rsidR="00F15A4C">
        <w:rPr>
          <w:rFonts w:ascii="Arial" w:hAnsi="Arial" w:cs="Arial"/>
          <w:bCs/>
          <w:sz w:val="24"/>
          <w:szCs w:val="24"/>
        </w:rPr>
        <w:t xml:space="preserve">En relación a la vigencia 2009 encontramos un aumento en los </w:t>
      </w:r>
      <w:r w:rsidR="00F15A4C">
        <w:rPr>
          <w:rFonts w:ascii="Arial" w:hAnsi="Arial" w:cs="Arial"/>
          <w:bCs/>
          <w:sz w:val="24"/>
          <w:szCs w:val="24"/>
        </w:rPr>
        <w:lastRenderedPageBreak/>
        <w:t>ingresos tributarios del 26%,</w:t>
      </w:r>
      <w:r w:rsidR="00E41C1C">
        <w:rPr>
          <w:rFonts w:ascii="Arial" w:hAnsi="Arial" w:cs="Arial"/>
          <w:bCs/>
          <w:sz w:val="24"/>
          <w:szCs w:val="24"/>
        </w:rPr>
        <w:t xml:space="preserve"> </w:t>
      </w:r>
      <w:r w:rsidR="00F15A4C">
        <w:rPr>
          <w:rFonts w:ascii="Arial" w:hAnsi="Arial" w:cs="Arial"/>
          <w:bCs/>
          <w:sz w:val="24"/>
          <w:szCs w:val="24"/>
        </w:rPr>
        <w:t>recuperando su disminución del anterior periodo, en cuanto a los ingresos tributarios se mantiene el mismo porcentaje del 3%</w:t>
      </w:r>
      <w:r w:rsidR="00E41C1C">
        <w:rPr>
          <w:rFonts w:ascii="Arial" w:hAnsi="Arial" w:cs="Arial"/>
          <w:bCs/>
          <w:sz w:val="24"/>
          <w:szCs w:val="24"/>
        </w:rPr>
        <w:t>,</w:t>
      </w:r>
      <w:r w:rsidR="00C030B7">
        <w:rPr>
          <w:rFonts w:ascii="Arial" w:hAnsi="Arial" w:cs="Arial"/>
          <w:bCs/>
          <w:sz w:val="24"/>
          <w:szCs w:val="24"/>
        </w:rPr>
        <w:t xml:space="preserve"> </w:t>
      </w:r>
      <w:r w:rsidR="00E41C1C">
        <w:rPr>
          <w:rFonts w:ascii="Arial" w:hAnsi="Arial" w:cs="Arial"/>
          <w:bCs/>
          <w:sz w:val="24"/>
          <w:szCs w:val="24"/>
        </w:rPr>
        <w:t>considerando que en</w:t>
      </w:r>
      <w:r w:rsidR="00C030B7">
        <w:rPr>
          <w:rFonts w:ascii="Arial" w:hAnsi="Arial" w:cs="Arial"/>
          <w:bCs/>
          <w:sz w:val="24"/>
          <w:szCs w:val="24"/>
        </w:rPr>
        <w:t>tre el año 2006 a 2007 tuvo un mayor crecimiento, para los ingresos no tributarios y recursos de capital su aumento es considerable en cuanto sobrepasan el 100%. La única disminución presentada en los ingresos para la vigencia 2009 fue la de las transferencias del SGP, que es ajustada por el gobierno nacional por medio de los compes.</w:t>
      </w:r>
    </w:p>
    <w:p w:rsidR="00C030B7" w:rsidRDefault="00C030B7"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 xml:space="preserve">Dentro de los ingresos no tributarios, la mayor participación la tienen las tasas por servicios públicos de acueducto, alcantarillado y aseo, le sigue las tasas por venta de bienes y servicios y por último se encuentran los ingresos por multas y sanciones. </w:t>
      </w:r>
    </w:p>
    <w:p w:rsidR="0096554E" w:rsidRPr="001F040B" w:rsidRDefault="0096554E" w:rsidP="001F040B">
      <w:pPr>
        <w:autoSpaceDE w:val="0"/>
        <w:autoSpaceDN w:val="0"/>
        <w:adjustRightInd w:val="0"/>
        <w:jc w:val="both"/>
        <w:rPr>
          <w:rFonts w:ascii="Arial" w:hAnsi="Arial" w:cs="Arial"/>
          <w:bCs/>
          <w:sz w:val="24"/>
          <w:szCs w:val="24"/>
        </w:rPr>
      </w:pPr>
      <w:r>
        <w:rPr>
          <w:rFonts w:ascii="Arial" w:hAnsi="Arial" w:cs="Arial"/>
          <w:bCs/>
          <w:sz w:val="24"/>
          <w:szCs w:val="24"/>
        </w:rPr>
        <w:t xml:space="preserve"> </w:t>
      </w:r>
    </w:p>
    <w:p w:rsidR="0096554E" w:rsidRPr="00D403BB" w:rsidRDefault="0096554E" w:rsidP="0096554E">
      <w:pPr>
        <w:autoSpaceDE w:val="0"/>
        <w:autoSpaceDN w:val="0"/>
        <w:adjustRightInd w:val="0"/>
        <w:jc w:val="center"/>
        <w:rPr>
          <w:rFonts w:ascii="Arial" w:hAnsi="Arial" w:cs="Arial"/>
          <w:b/>
          <w:bCs/>
          <w:sz w:val="24"/>
          <w:szCs w:val="24"/>
        </w:rPr>
      </w:pPr>
      <w:r w:rsidRPr="00D403BB">
        <w:rPr>
          <w:rFonts w:ascii="Arial" w:hAnsi="Arial" w:cs="Arial"/>
          <w:b/>
          <w:bCs/>
          <w:sz w:val="24"/>
          <w:szCs w:val="24"/>
        </w:rPr>
        <w:t>CUADRO No. 4</w:t>
      </w:r>
    </w:p>
    <w:p w:rsidR="00AE6FD5" w:rsidRDefault="0096554E" w:rsidP="001F040B">
      <w:pPr>
        <w:autoSpaceDE w:val="0"/>
        <w:autoSpaceDN w:val="0"/>
        <w:adjustRightInd w:val="0"/>
        <w:jc w:val="center"/>
        <w:rPr>
          <w:rFonts w:ascii="Arial" w:hAnsi="Arial" w:cs="Arial"/>
          <w:b/>
          <w:bCs/>
          <w:sz w:val="24"/>
          <w:szCs w:val="24"/>
        </w:rPr>
      </w:pPr>
      <w:r w:rsidRPr="00B70D11">
        <w:rPr>
          <w:rFonts w:ascii="Arial" w:hAnsi="Arial" w:cs="Arial"/>
          <w:b/>
          <w:bCs/>
          <w:sz w:val="24"/>
          <w:szCs w:val="24"/>
        </w:rPr>
        <w:t>RENTAS PROPIAS</w:t>
      </w:r>
    </w:p>
    <w:p w:rsidR="00AE6FD5" w:rsidRDefault="00AE6FD5" w:rsidP="0096554E">
      <w:pPr>
        <w:autoSpaceDE w:val="0"/>
        <w:autoSpaceDN w:val="0"/>
        <w:adjustRightInd w:val="0"/>
        <w:jc w:val="center"/>
        <w:rPr>
          <w:rFonts w:ascii="Arial" w:hAnsi="Arial" w:cs="Arial"/>
          <w:b/>
          <w:bCs/>
          <w:sz w:val="24"/>
          <w:szCs w:val="24"/>
        </w:rPr>
      </w:pPr>
    </w:p>
    <w:tbl>
      <w:tblPr>
        <w:tblW w:w="9100" w:type="dxa"/>
        <w:tblInd w:w="53" w:type="dxa"/>
        <w:tblCellMar>
          <w:left w:w="70" w:type="dxa"/>
          <w:right w:w="70" w:type="dxa"/>
        </w:tblCellMar>
        <w:tblLook w:val="04A0"/>
      </w:tblPr>
      <w:tblGrid>
        <w:gridCol w:w="2680"/>
        <w:gridCol w:w="1200"/>
        <w:gridCol w:w="520"/>
        <w:gridCol w:w="1200"/>
        <w:gridCol w:w="460"/>
        <w:gridCol w:w="1200"/>
        <w:gridCol w:w="520"/>
        <w:gridCol w:w="1320"/>
      </w:tblGrid>
      <w:tr w:rsidR="00AE6FD5" w:rsidRPr="00AE6FD5">
        <w:trPr>
          <w:trHeight w:val="315"/>
        </w:trPr>
        <w:tc>
          <w:tcPr>
            <w:tcW w:w="2680" w:type="dxa"/>
            <w:tcBorders>
              <w:top w:val="single" w:sz="8" w:space="0" w:color="auto"/>
              <w:left w:val="single" w:sz="8" w:space="0" w:color="auto"/>
              <w:bottom w:val="single" w:sz="8" w:space="0" w:color="auto"/>
              <w:right w:val="nil"/>
            </w:tcBorders>
            <w:shd w:val="clear" w:color="auto" w:fill="auto"/>
            <w:noWrap/>
            <w:vAlign w:val="bottom"/>
          </w:tcPr>
          <w:p w:rsidR="00AE6FD5" w:rsidRPr="00AE6FD5" w:rsidRDefault="00AE6FD5" w:rsidP="00AE6FD5">
            <w:pPr>
              <w:jc w:val="center"/>
              <w:rPr>
                <w:b/>
                <w:bCs/>
                <w:color w:val="000000"/>
                <w:lang w:val="es-CO" w:eastAsia="es-CO"/>
              </w:rPr>
            </w:pPr>
            <w:r w:rsidRPr="00AE6FD5">
              <w:rPr>
                <w:b/>
                <w:bCs/>
                <w:color w:val="000000"/>
                <w:lang w:eastAsia="es-CO"/>
              </w:rPr>
              <w:t>IMPUESTO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E6FD5" w:rsidRPr="00AE6FD5" w:rsidRDefault="00AE6FD5" w:rsidP="00AE6FD5">
            <w:pPr>
              <w:jc w:val="center"/>
              <w:rPr>
                <w:b/>
                <w:bCs/>
                <w:color w:val="000000"/>
                <w:lang w:val="es-CO" w:eastAsia="es-CO"/>
              </w:rPr>
            </w:pPr>
            <w:r w:rsidRPr="00AE6FD5">
              <w:rPr>
                <w:b/>
                <w:bCs/>
                <w:color w:val="000000"/>
                <w:lang w:eastAsia="es-CO"/>
              </w:rPr>
              <w:t>AÑO 2006</w:t>
            </w:r>
          </w:p>
        </w:tc>
        <w:tc>
          <w:tcPr>
            <w:tcW w:w="520" w:type="dxa"/>
            <w:tcBorders>
              <w:top w:val="single" w:sz="8" w:space="0" w:color="auto"/>
              <w:left w:val="nil"/>
              <w:bottom w:val="single" w:sz="8" w:space="0" w:color="auto"/>
              <w:right w:val="nil"/>
            </w:tcBorders>
            <w:shd w:val="clear" w:color="auto" w:fill="auto"/>
            <w:vAlign w:val="bottom"/>
          </w:tcPr>
          <w:p w:rsidR="00AE6FD5" w:rsidRPr="00AE6FD5" w:rsidRDefault="00AE6FD5" w:rsidP="00AE6FD5">
            <w:pPr>
              <w:jc w:val="center"/>
              <w:rPr>
                <w:color w:val="000000"/>
                <w:sz w:val="18"/>
                <w:szCs w:val="18"/>
                <w:lang w:val="es-CO" w:eastAsia="es-CO"/>
              </w:rPr>
            </w:pPr>
            <w:r w:rsidRPr="00AE6FD5">
              <w:rPr>
                <w:color w:val="000000"/>
                <w:sz w:val="18"/>
                <w:szCs w:val="18"/>
                <w:lang w:eastAsia="es-CO"/>
              </w:rPr>
              <w:t>%</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E6FD5" w:rsidRPr="00AE6FD5" w:rsidRDefault="00AE6FD5" w:rsidP="00AE6FD5">
            <w:pPr>
              <w:jc w:val="center"/>
              <w:rPr>
                <w:b/>
                <w:bCs/>
                <w:color w:val="000000"/>
                <w:lang w:val="es-CO" w:eastAsia="es-CO"/>
              </w:rPr>
            </w:pPr>
            <w:r w:rsidRPr="00AE6FD5">
              <w:rPr>
                <w:b/>
                <w:bCs/>
                <w:color w:val="000000"/>
                <w:lang w:eastAsia="es-CO"/>
              </w:rPr>
              <w:t>AÑO 2007</w:t>
            </w:r>
          </w:p>
        </w:tc>
        <w:tc>
          <w:tcPr>
            <w:tcW w:w="460" w:type="dxa"/>
            <w:tcBorders>
              <w:top w:val="single" w:sz="8" w:space="0" w:color="auto"/>
              <w:left w:val="nil"/>
              <w:bottom w:val="nil"/>
              <w:right w:val="nil"/>
            </w:tcBorders>
            <w:shd w:val="clear" w:color="auto" w:fill="auto"/>
            <w:vAlign w:val="bottom"/>
          </w:tcPr>
          <w:p w:rsidR="00AE6FD5" w:rsidRPr="00AE6FD5" w:rsidRDefault="00AE6FD5" w:rsidP="00AE6FD5">
            <w:pPr>
              <w:jc w:val="center"/>
              <w:rPr>
                <w:color w:val="000000"/>
                <w:sz w:val="18"/>
                <w:szCs w:val="18"/>
                <w:lang w:val="es-CO" w:eastAsia="es-CO"/>
              </w:rPr>
            </w:pPr>
            <w:r w:rsidRPr="00AE6FD5">
              <w:rPr>
                <w:color w:val="000000"/>
                <w:sz w:val="18"/>
                <w:szCs w:val="18"/>
                <w:lang w:eastAsia="es-CO"/>
              </w:rPr>
              <w:t>%</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E6FD5" w:rsidRPr="00AE6FD5" w:rsidRDefault="00AE6FD5" w:rsidP="00AE6FD5">
            <w:pPr>
              <w:jc w:val="center"/>
              <w:rPr>
                <w:b/>
                <w:bCs/>
                <w:color w:val="000000"/>
                <w:lang w:val="es-CO" w:eastAsia="es-CO"/>
              </w:rPr>
            </w:pPr>
            <w:r w:rsidRPr="00AE6FD5">
              <w:rPr>
                <w:b/>
                <w:bCs/>
                <w:color w:val="000000"/>
                <w:lang w:eastAsia="es-CO"/>
              </w:rPr>
              <w:t>AÑO 2008</w:t>
            </w:r>
          </w:p>
        </w:tc>
        <w:tc>
          <w:tcPr>
            <w:tcW w:w="520" w:type="dxa"/>
            <w:tcBorders>
              <w:top w:val="single" w:sz="8" w:space="0" w:color="auto"/>
              <w:left w:val="nil"/>
              <w:bottom w:val="nil"/>
              <w:right w:val="nil"/>
            </w:tcBorders>
            <w:shd w:val="clear" w:color="auto" w:fill="auto"/>
            <w:vAlign w:val="bottom"/>
          </w:tcPr>
          <w:p w:rsidR="00AE6FD5" w:rsidRPr="00AE6FD5" w:rsidRDefault="00AE6FD5" w:rsidP="00AE6FD5">
            <w:pPr>
              <w:jc w:val="center"/>
              <w:rPr>
                <w:color w:val="000000"/>
                <w:sz w:val="18"/>
                <w:szCs w:val="18"/>
                <w:lang w:val="es-CO" w:eastAsia="es-CO"/>
              </w:rPr>
            </w:pPr>
            <w:r w:rsidRPr="00AE6FD5">
              <w:rPr>
                <w:color w:val="000000"/>
                <w:sz w:val="18"/>
                <w:szCs w:val="18"/>
                <w:lang w:eastAsia="es-CO"/>
              </w:rPr>
              <w:t>%</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E6FD5" w:rsidRPr="00AE6FD5" w:rsidRDefault="00AE6FD5" w:rsidP="00AE6FD5">
            <w:pPr>
              <w:jc w:val="center"/>
              <w:rPr>
                <w:b/>
                <w:bCs/>
                <w:color w:val="000000"/>
                <w:lang w:val="es-CO" w:eastAsia="es-CO"/>
              </w:rPr>
            </w:pPr>
            <w:r w:rsidRPr="00AE6FD5">
              <w:rPr>
                <w:b/>
                <w:bCs/>
                <w:color w:val="000000"/>
                <w:lang w:eastAsia="es-CO"/>
              </w:rPr>
              <w:t>AÑO 2009</w:t>
            </w:r>
          </w:p>
        </w:tc>
      </w:tr>
      <w:tr w:rsidR="00AE6FD5" w:rsidRPr="00AE6FD5">
        <w:trPr>
          <w:trHeight w:val="300"/>
        </w:trPr>
        <w:tc>
          <w:tcPr>
            <w:tcW w:w="2680" w:type="dxa"/>
            <w:tcBorders>
              <w:top w:val="nil"/>
              <w:left w:val="single" w:sz="8" w:space="0" w:color="auto"/>
              <w:bottom w:val="nil"/>
              <w:right w:val="nil"/>
            </w:tcBorders>
            <w:shd w:val="clear" w:color="auto" w:fill="auto"/>
            <w:noWrap/>
            <w:vAlign w:val="bottom"/>
          </w:tcPr>
          <w:p w:rsidR="00AE6FD5" w:rsidRPr="00AE6FD5" w:rsidRDefault="00AE6FD5" w:rsidP="00AE6FD5">
            <w:pPr>
              <w:rPr>
                <w:color w:val="000000"/>
                <w:lang w:val="es-CO" w:eastAsia="es-CO"/>
              </w:rPr>
            </w:pPr>
            <w:r w:rsidRPr="00AE6FD5">
              <w:rPr>
                <w:color w:val="000000"/>
                <w:lang w:eastAsia="es-CO"/>
              </w:rPr>
              <w:t> </w:t>
            </w:r>
          </w:p>
        </w:tc>
        <w:tc>
          <w:tcPr>
            <w:tcW w:w="1200" w:type="dxa"/>
            <w:tcBorders>
              <w:top w:val="nil"/>
              <w:left w:val="single" w:sz="8" w:space="0" w:color="auto"/>
              <w:bottom w:val="nil"/>
              <w:right w:val="single" w:sz="8" w:space="0" w:color="auto"/>
            </w:tcBorders>
            <w:shd w:val="clear" w:color="auto" w:fill="auto"/>
            <w:noWrap/>
            <w:vAlign w:val="bottom"/>
          </w:tcPr>
          <w:p w:rsidR="00AE6FD5" w:rsidRPr="00AE6FD5" w:rsidRDefault="00AE6FD5" w:rsidP="00AE6FD5">
            <w:pPr>
              <w:rPr>
                <w:color w:val="000000"/>
                <w:lang w:val="es-CO" w:eastAsia="es-CO"/>
              </w:rPr>
            </w:pPr>
            <w:r w:rsidRPr="00AE6FD5">
              <w:rPr>
                <w:color w:val="000000"/>
                <w:lang w:eastAsia="es-CO"/>
              </w:rPr>
              <w:t> </w:t>
            </w:r>
          </w:p>
        </w:tc>
        <w:tc>
          <w:tcPr>
            <w:tcW w:w="520" w:type="dxa"/>
            <w:tcBorders>
              <w:top w:val="nil"/>
              <w:left w:val="nil"/>
              <w:bottom w:val="nil"/>
              <w:right w:val="single" w:sz="8" w:space="0" w:color="auto"/>
            </w:tcBorders>
            <w:shd w:val="clear" w:color="auto" w:fill="auto"/>
            <w:noWrap/>
            <w:vAlign w:val="bottom"/>
          </w:tcPr>
          <w:p w:rsidR="00AE6FD5" w:rsidRPr="00AE6FD5" w:rsidRDefault="00AE6FD5" w:rsidP="00AE6FD5">
            <w:pPr>
              <w:rPr>
                <w:color w:val="000000"/>
                <w:lang w:val="es-CO" w:eastAsia="es-CO"/>
              </w:rPr>
            </w:pPr>
            <w:r w:rsidRPr="00AE6FD5">
              <w:rPr>
                <w:color w:val="000000"/>
                <w:lang w:eastAsia="es-CO"/>
              </w:rPr>
              <w:t> </w:t>
            </w:r>
          </w:p>
        </w:tc>
        <w:tc>
          <w:tcPr>
            <w:tcW w:w="1200" w:type="dxa"/>
            <w:tcBorders>
              <w:top w:val="nil"/>
              <w:left w:val="nil"/>
              <w:bottom w:val="nil"/>
              <w:right w:val="nil"/>
            </w:tcBorders>
            <w:shd w:val="clear" w:color="auto" w:fill="auto"/>
            <w:noWrap/>
            <w:vAlign w:val="bottom"/>
          </w:tcPr>
          <w:p w:rsidR="00AE6FD5" w:rsidRPr="00AE6FD5" w:rsidRDefault="00AE6FD5" w:rsidP="00AE6FD5">
            <w:pPr>
              <w:rPr>
                <w:color w:val="000000"/>
                <w:lang w:val="es-CO" w:eastAsia="es-CO"/>
              </w:rPr>
            </w:pPr>
          </w:p>
        </w:tc>
        <w:tc>
          <w:tcPr>
            <w:tcW w:w="460" w:type="dxa"/>
            <w:tcBorders>
              <w:top w:val="single" w:sz="8" w:space="0" w:color="auto"/>
              <w:left w:val="single" w:sz="8" w:space="0" w:color="auto"/>
              <w:bottom w:val="nil"/>
              <w:right w:val="single" w:sz="8" w:space="0" w:color="auto"/>
            </w:tcBorders>
            <w:shd w:val="clear" w:color="auto" w:fill="auto"/>
            <w:noWrap/>
            <w:vAlign w:val="bottom"/>
          </w:tcPr>
          <w:p w:rsidR="00AE6FD5" w:rsidRPr="00AE6FD5" w:rsidRDefault="00AE6FD5" w:rsidP="00AE6FD5">
            <w:pPr>
              <w:rPr>
                <w:color w:val="000000"/>
                <w:lang w:val="es-CO" w:eastAsia="es-CO"/>
              </w:rPr>
            </w:pPr>
            <w:r w:rsidRPr="00AE6FD5">
              <w:rPr>
                <w:color w:val="000000"/>
                <w:lang w:eastAsia="es-CO"/>
              </w:rPr>
              <w:t> </w:t>
            </w:r>
          </w:p>
        </w:tc>
        <w:tc>
          <w:tcPr>
            <w:tcW w:w="1200" w:type="dxa"/>
            <w:tcBorders>
              <w:top w:val="nil"/>
              <w:left w:val="nil"/>
              <w:bottom w:val="nil"/>
              <w:right w:val="single" w:sz="8" w:space="0" w:color="auto"/>
            </w:tcBorders>
            <w:shd w:val="clear" w:color="auto" w:fill="auto"/>
            <w:noWrap/>
            <w:vAlign w:val="bottom"/>
          </w:tcPr>
          <w:p w:rsidR="00AE6FD5" w:rsidRPr="00AE6FD5" w:rsidRDefault="00AE6FD5" w:rsidP="00AE6FD5">
            <w:pPr>
              <w:rPr>
                <w:color w:val="000000"/>
                <w:lang w:val="es-CO" w:eastAsia="es-CO"/>
              </w:rPr>
            </w:pPr>
            <w:r w:rsidRPr="00AE6FD5">
              <w:rPr>
                <w:color w:val="000000"/>
                <w:lang w:eastAsia="es-CO"/>
              </w:rPr>
              <w:t> </w:t>
            </w:r>
          </w:p>
        </w:tc>
        <w:tc>
          <w:tcPr>
            <w:tcW w:w="520" w:type="dxa"/>
            <w:tcBorders>
              <w:top w:val="single" w:sz="8" w:space="0" w:color="auto"/>
              <w:left w:val="nil"/>
              <w:bottom w:val="nil"/>
              <w:right w:val="single" w:sz="8" w:space="0" w:color="auto"/>
            </w:tcBorders>
            <w:shd w:val="clear" w:color="auto" w:fill="auto"/>
            <w:noWrap/>
            <w:vAlign w:val="bottom"/>
          </w:tcPr>
          <w:p w:rsidR="00AE6FD5" w:rsidRPr="00AE6FD5" w:rsidRDefault="00AE6FD5" w:rsidP="00AE6FD5">
            <w:pPr>
              <w:rPr>
                <w:color w:val="000000"/>
                <w:lang w:val="es-CO" w:eastAsia="es-CO"/>
              </w:rPr>
            </w:pPr>
            <w:r w:rsidRPr="00AE6FD5">
              <w:rPr>
                <w:color w:val="000000"/>
                <w:lang w:eastAsia="es-CO"/>
              </w:rPr>
              <w:t> </w:t>
            </w:r>
          </w:p>
        </w:tc>
        <w:tc>
          <w:tcPr>
            <w:tcW w:w="1320" w:type="dxa"/>
            <w:tcBorders>
              <w:top w:val="nil"/>
              <w:left w:val="nil"/>
              <w:bottom w:val="nil"/>
              <w:right w:val="single" w:sz="8" w:space="0" w:color="auto"/>
            </w:tcBorders>
            <w:shd w:val="clear" w:color="auto" w:fill="auto"/>
            <w:noWrap/>
            <w:vAlign w:val="bottom"/>
          </w:tcPr>
          <w:p w:rsidR="00AE6FD5" w:rsidRPr="00AE6FD5" w:rsidRDefault="00AE6FD5" w:rsidP="00AE6FD5">
            <w:pPr>
              <w:rPr>
                <w:color w:val="000000"/>
                <w:lang w:val="es-CO" w:eastAsia="es-CO"/>
              </w:rPr>
            </w:pPr>
            <w:r w:rsidRPr="00AE6FD5">
              <w:rPr>
                <w:color w:val="000000"/>
                <w:lang w:eastAsia="es-CO"/>
              </w:rPr>
              <w:t> </w:t>
            </w:r>
          </w:p>
        </w:tc>
      </w:tr>
      <w:tr w:rsidR="00AE6FD5" w:rsidRPr="00AE6FD5">
        <w:trPr>
          <w:trHeight w:val="300"/>
        </w:trPr>
        <w:tc>
          <w:tcPr>
            <w:tcW w:w="2680" w:type="dxa"/>
            <w:tcBorders>
              <w:top w:val="nil"/>
              <w:left w:val="single" w:sz="8" w:space="0" w:color="auto"/>
              <w:bottom w:val="nil"/>
              <w:right w:val="nil"/>
            </w:tcBorders>
            <w:shd w:val="clear" w:color="auto" w:fill="auto"/>
            <w:noWrap/>
            <w:vAlign w:val="bottom"/>
          </w:tcPr>
          <w:p w:rsidR="00AE6FD5" w:rsidRPr="00AE6FD5" w:rsidRDefault="00AE6FD5" w:rsidP="00AE6FD5">
            <w:pPr>
              <w:rPr>
                <w:b/>
                <w:bCs/>
                <w:color w:val="000000"/>
                <w:lang w:val="es-CO" w:eastAsia="es-CO"/>
              </w:rPr>
            </w:pPr>
            <w:r w:rsidRPr="00AE6FD5">
              <w:rPr>
                <w:b/>
                <w:bCs/>
                <w:color w:val="000000"/>
                <w:lang w:eastAsia="es-CO"/>
              </w:rPr>
              <w:t>PREDIAL UNIFICADO</w:t>
            </w:r>
          </w:p>
        </w:tc>
        <w:tc>
          <w:tcPr>
            <w:tcW w:w="1200" w:type="dxa"/>
            <w:tcBorders>
              <w:top w:val="nil"/>
              <w:left w:val="single" w:sz="8" w:space="0" w:color="auto"/>
              <w:bottom w:val="nil"/>
              <w:right w:val="single" w:sz="8" w:space="0" w:color="auto"/>
            </w:tcBorders>
            <w:shd w:val="clear" w:color="auto" w:fill="auto"/>
            <w:noWrap/>
            <w:vAlign w:val="bottom"/>
          </w:tcPr>
          <w:p w:rsidR="00AE6FD5" w:rsidRPr="00AE6FD5" w:rsidRDefault="00AE6FD5" w:rsidP="00AE6FD5">
            <w:pPr>
              <w:jc w:val="right"/>
              <w:rPr>
                <w:color w:val="000000"/>
                <w:lang w:val="es-CO" w:eastAsia="es-CO"/>
              </w:rPr>
            </w:pPr>
            <w:r w:rsidRPr="00AE6FD5">
              <w:rPr>
                <w:color w:val="000000"/>
                <w:lang w:eastAsia="es-CO"/>
              </w:rPr>
              <w:t>151.095.064</w:t>
            </w:r>
          </w:p>
        </w:tc>
        <w:tc>
          <w:tcPr>
            <w:tcW w:w="520" w:type="dxa"/>
            <w:tcBorders>
              <w:top w:val="nil"/>
              <w:left w:val="nil"/>
              <w:bottom w:val="nil"/>
              <w:right w:val="single" w:sz="8" w:space="0" w:color="auto"/>
            </w:tcBorders>
            <w:shd w:val="clear" w:color="auto" w:fill="auto"/>
            <w:noWrap/>
            <w:vAlign w:val="bottom"/>
          </w:tcPr>
          <w:p w:rsidR="00AE6FD5" w:rsidRPr="00AE6FD5" w:rsidRDefault="00AE6FD5" w:rsidP="00AE6FD5">
            <w:pPr>
              <w:jc w:val="center"/>
              <w:rPr>
                <w:color w:val="000000"/>
                <w:lang w:val="es-CO" w:eastAsia="es-CO"/>
              </w:rPr>
            </w:pPr>
            <w:r w:rsidRPr="00AE6FD5">
              <w:rPr>
                <w:color w:val="000000"/>
                <w:lang w:eastAsia="es-CO"/>
              </w:rPr>
              <w:t>12</w:t>
            </w:r>
          </w:p>
        </w:tc>
        <w:tc>
          <w:tcPr>
            <w:tcW w:w="1200" w:type="dxa"/>
            <w:tcBorders>
              <w:top w:val="nil"/>
              <w:left w:val="nil"/>
              <w:bottom w:val="nil"/>
              <w:right w:val="nil"/>
            </w:tcBorders>
            <w:shd w:val="clear" w:color="auto" w:fill="auto"/>
            <w:noWrap/>
            <w:vAlign w:val="bottom"/>
          </w:tcPr>
          <w:p w:rsidR="00AE6FD5" w:rsidRPr="00AE6FD5" w:rsidRDefault="00AE6FD5" w:rsidP="00AE6FD5">
            <w:pPr>
              <w:jc w:val="right"/>
              <w:rPr>
                <w:color w:val="000000"/>
                <w:lang w:val="es-CO" w:eastAsia="es-CO"/>
              </w:rPr>
            </w:pPr>
            <w:r w:rsidRPr="00AE6FD5">
              <w:rPr>
                <w:color w:val="000000"/>
                <w:lang w:eastAsia="es-CO"/>
              </w:rPr>
              <w:t>169.858.494</w:t>
            </w:r>
          </w:p>
        </w:tc>
        <w:tc>
          <w:tcPr>
            <w:tcW w:w="460" w:type="dxa"/>
            <w:tcBorders>
              <w:top w:val="nil"/>
              <w:left w:val="single" w:sz="8" w:space="0" w:color="auto"/>
              <w:bottom w:val="nil"/>
              <w:right w:val="single" w:sz="8" w:space="0" w:color="auto"/>
            </w:tcBorders>
            <w:shd w:val="clear" w:color="auto" w:fill="auto"/>
            <w:noWrap/>
            <w:vAlign w:val="bottom"/>
          </w:tcPr>
          <w:p w:rsidR="00AE6FD5" w:rsidRPr="00AE6FD5" w:rsidRDefault="00AE6FD5" w:rsidP="00AE6FD5">
            <w:pPr>
              <w:jc w:val="center"/>
              <w:rPr>
                <w:color w:val="000000"/>
                <w:lang w:val="es-CO" w:eastAsia="es-CO"/>
              </w:rPr>
            </w:pPr>
            <w:r w:rsidRPr="00AE6FD5">
              <w:rPr>
                <w:color w:val="000000"/>
                <w:lang w:eastAsia="es-CO"/>
              </w:rPr>
              <w:t>4</w:t>
            </w:r>
          </w:p>
        </w:tc>
        <w:tc>
          <w:tcPr>
            <w:tcW w:w="1200" w:type="dxa"/>
            <w:tcBorders>
              <w:top w:val="nil"/>
              <w:left w:val="nil"/>
              <w:bottom w:val="nil"/>
              <w:right w:val="single" w:sz="8" w:space="0" w:color="auto"/>
            </w:tcBorders>
            <w:shd w:val="clear" w:color="auto" w:fill="auto"/>
            <w:noWrap/>
            <w:vAlign w:val="bottom"/>
          </w:tcPr>
          <w:p w:rsidR="00AE6FD5" w:rsidRPr="00AE6FD5" w:rsidRDefault="00AE6FD5" w:rsidP="00AE6FD5">
            <w:pPr>
              <w:jc w:val="right"/>
              <w:rPr>
                <w:color w:val="000000"/>
                <w:lang w:val="es-CO" w:eastAsia="es-CO"/>
              </w:rPr>
            </w:pPr>
            <w:r w:rsidRPr="00AE6FD5">
              <w:rPr>
                <w:color w:val="000000"/>
                <w:lang w:eastAsia="es-CO"/>
              </w:rPr>
              <w:t>162.275.392</w:t>
            </w:r>
          </w:p>
        </w:tc>
        <w:tc>
          <w:tcPr>
            <w:tcW w:w="520" w:type="dxa"/>
            <w:tcBorders>
              <w:top w:val="nil"/>
              <w:left w:val="nil"/>
              <w:bottom w:val="nil"/>
              <w:right w:val="single" w:sz="8" w:space="0" w:color="auto"/>
            </w:tcBorders>
            <w:shd w:val="clear" w:color="auto" w:fill="auto"/>
            <w:noWrap/>
            <w:vAlign w:val="bottom"/>
          </w:tcPr>
          <w:p w:rsidR="00AE6FD5" w:rsidRPr="00AE6FD5" w:rsidRDefault="00AE6FD5" w:rsidP="00AE6FD5">
            <w:pPr>
              <w:jc w:val="center"/>
              <w:rPr>
                <w:color w:val="000000"/>
                <w:lang w:val="es-CO" w:eastAsia="es-CO"/>
              </w:rPr>
            </w:pPr>
            <w:r w:rsidRPr="00AE6FD5">
              <w:rPr>
                <w:color w:val="000000"/>
                <w:lang w:eastAsia="es-CO"/>
              </w:rPr>
              <w:t>4</w:t>
            </w:r>
          </w:p>
        </w:tc>
        <w:tc>
          <w:tcPr>
            <w:tcW w:w="1320" w:type="dxa"/>
            <w:tcBorders>
              <w:top w:val="nil"/>
              <w:left w:val="nil"/>
              <w:bottom w:val="nil"/>
              <w:right w:val="single" w:sz="8" w:space="0" w:color="auto"/>
            </w:tcBorders>
            <w:shd w:val="clear" w:color="auto" w:fill="auto"/>
            <w:vAlign w:val="bottom"/>
          </w:tcPr>
          <w:p w:rsidR="00AE6FD5" w:rsidRPr="00AE6FD5" w:rsidRDefault="00AE6FD5" w:rsidP="00AE6FD5">
            <w:pPr>
              <w:jc w:val="right"/>
              <w:rPr>
                <w:rFonts w:ascii="Arial Narrow" w:hAnsi="Arial Narrow"/>
                <w:color w:val="000000"/>
                <w:lang w:val="es-CO" w:eastAsia="es-CO"/>
              </w:rPr>
            </w:pPr>
            <w:r w:rsidRPr="00AE6FD5">
              <w:rPr>
                <w:rFonts w:ascii="Arial Narrow" w:hAnsi="Arial Narrow"/>
                <w:color w:val="000000"/>
                <w:lang w:val="es-CO" w:eastAsia="es-CO"/>
              </w:rPr>
              <w:t xml:space="preserve">      168.555.018 </w:t>
            </w:r>
          </w:p>
        </w:tc>
      </w:tr>
      <w:tr w:rsidR="00AE6FD5" w:rsidRPr="00AE6FD5">
        <w:trPr>
          <w:trHeight w:val="315"/>
        </w:trPr>
        <w:tc>
          <w:tcPr>
            <w:tcW w:w="2680" w:type="dxa"/>
            <w:tcBorders>
              <w:top w:val="nil"/>
              <w:left w:val="single" w:sz="8" w:space="0" w:color="auto"/>
              <w:bottom w:val="single" w:sz="8" w:space="0" w:color="auto"/>
              <w:right w:val="nil"/>
            </w:tcBorders>
            <w:shd w:val="clear" w:color="auto" w:fill="auto"/>
            <w:noWrap/>
            <w:vAlign w:val="bottom"/>
          </w:tcPr>
          <w:p w:rsidR="00AE6FD5" w:rsidRPr="00AE6FD5" w:rsidRDefault="00AE6FD5" w:rsidP="00AE6FD5">
            <w:pPr>
              <w:rPr>
                <w:b/>
                <w:bCs/>
                <w:color w:val="000000"/>
                <w:lang w:val="es-CO" w:eastAsia="es-CO"/>
              </w:rPr>
            </w:pPr>
            <w:r w:rsidRPr="00AE6FD5">
              <w:rPr>
                <w:b/>
                <w:bCs/>
                <w:color w:val="000000"/>
                <w:lang w:eastAsia="es-CO"/>
              </w:rPr>
              <w:t>INDUSTRIA Y COMERCIO</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AE6FD5" w:rsidRPr="00AE6FD5" w:rsidRDefault="00AE6FD5" w:rsidP="00AE6FD5">
            <w:pPr>
              <w:jc w:val="right"/>
              <w:rPr>
                <w:color w:val="000000"/>
                <w:lang w:val="es-CO" w:eastAsia="es-CO"/>
              </w:rPr>
            </w:pPr>
            <w:r w:rsidRPr="00AE6FD5">
              <w:rPr>
                <w:color w:val="000000"/>
                <w:lang w:eastAsia="es-CO"/>
              </w:rPr>
              <w:t>73.664.790</w:t>
            </w:r>
          </w:p>
        </w:tc>
        <w:tc>
          <w:tcPr>
            <w:tcW w:w="520" w:type="dxa"/>
            <w:tcBorders>
              <w:top w:val="nil"/>
              <w:left w:val="nil"/>
              <w:bottom w:val="single" w:sz="8" w:space="0" w:color="auto"/>
              <w:right w:val="single" w:sz="8" w:space="0" w:color="auto"/>
            </w:tcBorders>
            <w:shd w:val="clear" w:color="auto" w:fill="auto"/>
            <w:noWrap/>
            <w:vAlign w:val="bottom"/>
          </w:tcPr>
          <w:p w:rsidR="00AE6FD5" w:rsidRPr="00AE6FD5" w:rsidRDefault="00AE6FD5" w:rsidP="00AE6FD5">
            <w:pPr>
              <w:jc w:val="center"/>
              <w:rPr>
                <w:color w:val="000000"/>
                <w:lang w:val="es-CO" w:eastAsia="es-CO"/>
              </w:rPr>
            </w:pPr>
            <w:r w:rsidRPr="00AE6FD5">
              <w:rPr>
                <w:color w:val="000000"/>
                <w:lang w:eastAsia="es-CO"/>
              </w:rPr>
              <w:t>13</w:t>
            </w:r>
          </w:p>
        </w:tc>
        <w:tc>
          <w:tcPr>
            <w:tcW w:w="1200" w:type="dxa"/>
            <w:tcBorders>
              <w:top w:val="nil"/>
              <w:left w:val="nil"/>
              <w:bottom w:val="single" w:sz="8" w:space="0" w:color="auto"/>
              <w:right w:val="nil"/>
            </w:tcBorders>
            <w:shd w:val="clear" w:color="auto" w:fill="auto"/>
            <w:noWrap/>
            <w:vAlign w:val="bottom"/>
          </w:tcPr>
          <w:p w:rsidR="00AE6FD5" w:rsidRPr="00AE6FD5" w:rsidRDefault="00AE6FD5" w:rsidP="00AE6FD5">
            <w:pPr>
              <w:jc w:val="right"/>
              <w:rPr>
                <w:color w:val="000000"/>
                <w:lang w:val="es-CO" w:eastAsia="es-CO"/>
              </w:rPr>
            </w:pPr>
            <w:r w:rsidRPr="00AE6FD5">
              <w:rPr>
                <w:color w:val="000000"/>
                <w:lang w:eastAsia="es-CO"/>
              </w:rPr>
              <w:t>83.274.188</w:t>
            </w:r>
          </w:p>
        </w:tc>
        <w:tc>
          <w:tcPr>
            <w:tcW w:w="460" w:type="dxa"/>
            <w:tcBorders>
              <w:top w:val="nil"/>
              <w:left w:val="single" w:sz="8" w:space="0" w:color="auto"/>
              <w:bottom w:val="single" w:sz="8" w:space="0" w:color="auto"/>
              <w:right w:val="single" w:sz="8" w:space="0" w:color="auto"/>
            </w:tcBorders>
            <w:shd w:val="clear" w:color="auto" w:fill="auto"/>
            <w:noWrap/>
            <w:vAlign w:val="bottom"/>
          </w:tcPr>
          <w:p w:rsidR="00AE6FD5" w:rsidRPr="00AE6FD5" w:rsidRDefault="00AE6FD5" w:rsidP="00AE6FD5">
            <w:pPr>
              <w:jc w:val="center"/>
              <w:rPr>
                <w:color w:val="000000"/>
                <w:lang w:val="es-CO" w:eastAsia="es-CO"/>
              </w:rPr>
            </w:pPr>
            <w:r w:rsidRPr="00AE6FD5">
              <w:rPr>
                <w:color w:val="000000"/>
                <w:lang w:eastAsia="es-CO"/>
              </w:rPr>
              <w:t>0.2</w:t>
            </w:r>
          </w:p>
        </w:tc>
        <w:tc>
          <w:tcPr>
            <w:tcW w:w="1200" w:type="dxa"/>
            <w:tcBorders>
              <w:top w:val="nil"/>
              <w:left w:val="nil"/>
              <w:bottom w:val="single" w:sz="8" w:space="0" w:color="auto"/>
              <w:right w:val="single" w:sz="8" w:space="0" w:color="auto"/>
            </w:tcBorders>
            <w:shd w:val="clear" w:color="auto" w:fill="auto"/>
            <w:noWrap/>
            <w:vAlign w:val="bottom"/>
          </w:tcPr>
          <w:p w:rsidR="00AE6FD5" w:rsidRPr="00AE6FD5" w:rsidRDefault="00AE6FD5" w:rsidP="00AE6FD5">
            <w:pPr>
              <w:jc w:val="right"/>
              <w:rPr>
                <w:color w:val="000000"/>
                <w:lang w:val="es-CO" w:eastAsia="es-CO"/>
              </w:rPr>
            </w:pPr>
            <w:r w:rsidRPr="00AE6FD5">
              <w:rPr>
                <w:color w:val="000000"/>
                <w:lang w:eastAsia="es-CO"/>
              </w:rPr>
              <w:t>83.483.941</w:t>
            </w:r>
          </w:p>
        </w:tc>
        <w:tc>
          <w:tcPr>
            <w:tcW w:w="520" w:type="dxa"/>
            <w:tcBorders>
              <w:top w:val="nil"/>
              <w:left w:val="nil"/>
              <w:bottom w:val="single" w:sz="8" w:space="0" w:color="auto"/>
              <w:right w:val="single" w:sz="8" w:space="0" w:color="auto"/>
            </w:tcBorders>
            <w:shd w:val="clear" w:color="auto" w:fill="auto"/>
            <w:noWrap/>
            <w:vAlign w:val="bottom"/>
          </w:tcPr>
          <w:p w:rsidR="00AE6FD5" w:rsidRPr="00AE6FD5" w:rsidRDefault="00AE6FD5" w:rsidP="00AE6FD5">
            <w:pPr>
              <w:jc w:val="center"/>
              <w:rPr>
                <w:color w:val="000000"/>
                <w:lang w:val="es-CO" w:eastAsia="es-CO"/>
              </w:rPr>
            </w:pPr>
            <w:r w:rsidRPr="00AE6FD5">
              <w:rPr>
                <w:color w:val="000000"/>
                <w:lang w:eastAsia="es-CO"/>
              </w:rPr>
              <w:t>-0,1</w:t>
            </w:r>
          </w:p>
        </w:tc>
        <w:tc>
          <w:tcPr>
            <w:tcW w:w="1320" w:type="dxa"/>
            <w:tcBorders>
              <w:top w:val="nil"/>
              <w:left w:val="nil"/>
              <w:bottom w:val="single" w:sz="8" w:space="0" w:color="auto"/>
              <w:right w:val="single" w:sz="8" w:space="0" w:color="auto"/>
            </w:tcBorders>
            <w:shd w:val="clear" w:color="auto" w:fill="auto"/>
            <w:vAlign w:val="bottom"/>
          </w:tcPr>
          <w:p w:rsidR="00AE6FD5" w:rsidRPr="00AE6FD5" w:rsidRDefault="00AE6FD5" w:rsidP="00AE6FD5">
            <w:pPr>
              <w:jc w:val="right"/>
              <w:rPr>
                <w:rFonts w:ascii="Arial Narrow" w:hAnsi="Arial Narrow"/>
                <w:color w:val="000000"/>
                <w:lang w:val="es-CO" w:eastAsia="es-CO"/>
              </w:rPr>
            </w:pPr>
            <w:r w:rsidRPr="00AE6FD5">
              <w:rPr>
                <w:rFonts w:ascii="Arial Narrow" w:hAnsi="Arial Narrow"/>
                <w:color w:val="000000"/>
                <w:lang w:val="es-CO" w:eastAsia="es-CO"/>
              </w:rPr>
              <w:t>82.413.177</w:t>
            </w:r>
          </w:p>
        </w:tc>
      </w:tr>
    </w:tbl>
    <w:p w:rsidR="0096554E" w:rsidRPr="002E51A4" w:rsidRDefault="0096554E" w:rsidP="0096554E">
      <w:pPr>
        <w:autoSpaceDE w:val="0"/>
        <w:autoSpaceDN w:val="0"/>
        <w:adjustRightInd w:val="0"/>
        <w:jc w:val="both"/>
        <w:rPr>
          <w:rFonts w:ascii="Arial" w:hAnsi="Arial" w:cs="Arial"/>
          <w:bCs/>
          <w:sz w:val="16"/>
          <w:szCs w:val="16"/>
        </w:rPr>
      </w:pPr>
      <w:r w:rsidRPr="002E51A4">
        <w:rPr>
          <w:rFonts w:ascii="Arial" w:hAnsi="Arial" w:cs="Arial"/>
          <w:bCs/>
          <w:sz w:val="16"/>
          <w:szCs w:val="16"/>
        </w:rPr>
        <w:t xml:space="preserve">Fuente: Ejecuciones de ingresos de la </w:t>
      </w:r>
      <w:r>
        <w:rPr>
          <w:rFonts w:ascii="Arial" w:hAnsi="Arial" w:cs="Arial"/>
          <w:bCs/>
          <w:sz w:val="16"/>
          <w:szCs w:val="16"/>
        </w:rPr>
        <w:t>Tesorería Municipal</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En las rentas propias del municipio el impuesto predial es una de las más representativas, del año 2006 al 2007 se presento una variación de 12%, del año 2007 al 2008 la variación fue del 4%.  Con relación al impuesto de industria y comercio del año 2006 al 2007 la variación fue del 13 % y del año 2007 al 2008 fue de 0.2%.  El municipio  debe realizar un esfuerzo mayor en el tema de recaudos para mejorar los recaudos, especialmente en el tema de industria y comercio.  Con relación al impuesto predial unificado el municipio para el año 2009</w:t>
      </w:r>
      <w:r w:rsidR="00AE6FD5">
        <w:rPr>
          <w:rFonts w:ascii="Arial" w:hAnsi="Arial" w:cs="Arial"/>
          <w:bCs/>
          <w:sz w:val="24"/>
          <w:szCs w:val="24"/>
        </w:rPr>
        <w:t xml:space="preserve"> se sostuvo en el mismo incremento del 4%, mientras en industria y comercio disminuyo en un 0,1%, se esta implementando mecanismos para que</w:t>
      </w:r>
      <w:r>
        <w:rPr>
          <w:rFonts w:ascii="Arial" w:hAnsi="Arial" w:cs="Arial"/>
          <w:bCs/>
          <w:sz w:val="24"/>
          <w:szCs w:val="24"/>
        </w:rPr>
        <w:t xml:space="preserve"> haya un mej</w:t>
      </w:r>
      <w:r w:rsidR="00AE6FD5">
        <w:rPr>
          <w:rFonts w:ascii="Arial" w:hAnsi="Arial" w:cs="Arial"/>
          <w:bCs/>
          <w:sz w:val="24"/>
          <w:szCs w:val="24"/>
        </w:rPr>
        <w:t>or recaudo porque en el año 2010.</w:t>
      </w:r>
      <w:r>
        <w:rPr>
          <w:rFonts w:ascii="Arial" w:hAnsi="Arial" w:cs="Arial"/>
          <w:bCs/>
          <w:sz w:val="24"/>
          <w:szCs w:val="24"/>
        </w:rPr>
        <w:t xml:space="preserve"> </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center"/>
        <w:rPr>
          <w:rFonts w:ascii="Arial" w:hAnsi="Arial" w:cs="Arial"/>
          <w:b/>
          <w:bCs/>
          <w:sz w:val="24"/>
          <w:szCs w:val="24"/>
        </w:rPr>
      </w:pPr>
    </w:p>
    <w:p w:rsidR="0096554E" w:rsidRDefault="0096554E" w:rsidP="0096554E">
      <w:pPr>
        <w:autoSpaceDE w:val="0"/>
        <w:autoSpaceDN w:val="0"/>
        <w:adjustRightInd w:val="0"/>
        <w:jc w:val="center"/>
        <w:rPr>
          <w:rFonts w:ascii="Arial" w:hAnsi="Arial" w:cs="Arial"/>
          <w:b/>
          <w:bCs/>
          <w:sz w:val="24"/>
          <w:szCs w:val="24"/>
        </w:rPr>
      </w:pPr>
    </w:p>
    <w:p w:rsidR="0096554E" w:rsidRPr="00021B86" w:rsidRDefault="0096554E" w:rsidP="0096554E">
      <w:pPr>
        <w:autoSpaceDE w:val="0"/>
        <w:autoSpaceDN w:val="0"/>
        <w:adjustRightInd w:val="0"/>
        <w:jc w:val="center"/>
        <w:rPr>
          <w:rFonts w:ascii="Arial" w:hAnsi="Arial" w:cs="Arial"/>
          <w:b/>
          <w:bCs/>
          <w:sz w:val="24"/>
          <w:szCs w:val="24"/>
        </w:rPr>
      </w:pPr>
      <w:r w:rsidRPr="00021B86">
        <w:rPr>
          <w:rFonts w:ascii="Arial" w:hAnsi="Arial" w:cs="Arial"/>
          <w:b/>
          <w:bCs/>
          <w:sz w:val="24"/>
          <w:szCs w:val="24"/>
        </w:rPr>
        <w:lastRenderedPageBreak/>
        <w:t>CUADRO No. 5</w:t>
      </w:r>
    </w:p>
    <w:p w:rsidR="0096554E" w:rsidRDefault="0096554E" w:rsidP="0096554E">
      <w:pPr>
        <w:autoSpaceDE w:val="0"/>
        <w:autoSpaceDN w:val="0"/>
        <w:adjustRightInd w:val="0"/>
        <w:jc w:val="center"/>
        <w:rPr>
          <w:rFonts w:ascii="Arial" w:hAnsi="Arial" w:cs="Arial"/>
          <w:b/>
          <w:bCs/>
          <w:sz w:val="24"/>
          <w:szCs w:val="24"/>
        </w:rPr>
      </w:pPr>
      <w:r w:rsidRPr="00E616BF">
        <w:rPr>
          <w:rFonts w:ascii="Arial" w:hAnsi="Arial" w:cs="Arial"/>
          <w:b/>
          <w:bCs/>
          <w:sz w:val="24"/>
          <w:szCs w:val="24"/>
        </w:rPr>
        <w:t>INGRESOS CORRIENTES DE LIBRE DESTINACION</w:t>
      </w:r>
    </w:p>
    <w:p w:rsidR="00350084" w:rsidRDefault="00350084" w:rsidP="00350084">
      <w:pPr>
        <w:autoSpaceDE w:val="0"/>
        <w:autoSpaceDN w:val="0"/>
        <w:adjustRightInd w:val="0"/>
        <w:rPr>
          <w:rFonts w:ascii="Arial" w:hAnsi="Arial" w:cs="Arial"/>
          <w:b/>
          <w:bCs/>
          <w:sz w:val="24"/>
          <w:szCs w:val="24"/>
        </w:rPr>
      </w:pPr>
    </w:p>
    <w:tbl>
      <w:tblPr>
        <w:tblW w:w="8420" w:type="dxa"/>
        <w:tblInd w:w="53" w:type="dxa"/>
        <w:tblCellMar>
          <w:left w:w="70" w:type="dxa"/>
          <w:right w:w="70" w:type="dxa"/>
        </w:tblCellMar>
        <w:tblLook w:val="04A0"/>
      </w:tblPr>
      <w:tblGrid>
        <w:gridCol w:w="2920"/>
        <w:gridCol w:w="1420"/>
        <w:gridCol w:w="1340"/>
        <w:gridCol w:w="1340"/>
        <w:gridCol w:w="1400"/>
      </w:tblGrid>
      <w:tr w:rsidR="00350084" w:rsidRPr="00350084">
        <w:trPr>
          <w:trHeight w:val="505"/>
        </w:trPr>
        <w:tc>
          <w:tcPr>
            <w:tcW w:w="2920" w:type="dxa"/>
            <w:tcBorders>
              <w:top w:val="single" w:sz="8" w:space="0" w:color="000000"/>
              <w:left w:val="single" w:sz="8" w:space="0" w:color="000000"/>
              <w:bottom w:val="single" w:sz="8" w:space="0" w:color="auto"/>
              <w:right w:val="single" w:sz="8" w:space="0" w:color="auto"/>
            </w:tcBorders>
            <w:shd w:val="clear" w:color="auto" w:fill="auto"/>
          </w:tcPr>
          <w:p w:rsidR="00350084" w:rsidRDefault="00350084" w:rsidP="00350084">
            <w:pPr>
              <w:jc w:val="center"/>
              <w:rPr>
                <w:rFonts w:ascii="Arial" w:hAnsi="Arial" w:cs="Arial"/>
                <w:b/>
                <w:bCs/>
                <w:color w:val="000000"/>
                <w:lang w:eastAsia="es-CO"/>
              </w:rPr>
            </w:pPr>
          </w:p>
          <w:p w:rsidR="00350084" w:rsidRPr="00350084" w:rsidRDefault="00350084" w:rsidP="00350084">
            <w:pPr>
              <w:jc w:val="center"/>
              <w:rPr>
                <w:rFonts w:ascii="Arial" w:hAnsi="Arial" w:cs="Arial"/>
                <w:b/>
                <w:bCs/>
                <w:color w:val="000000"/>
                <w:lang w:val="es-CO" w:eastAsia="es-CO"/>
              </w:rPr>
            </w:pPr>
            <w:r w:rsidRPr="00350084">
              <w:rPr>
                <w:rFonts w:ascii="Arial" w:hAnsi="Arial" w:cs="Arial"/>
                <w:b/>
                <w:bCs/>
                <w:color w:val="000000"/>
                <w:lang w:eastAsia="es-CO"/>
              </w:rPr>
              <w:t>CONCEPTO</w:t>
            </w:r>
          </w:p>
        </w:tc>
        <w:tc>
          <w:tcPr>
            <w:tcW w:w="1420" w:type="dxa"/>
            <w:tcBorders>
              <w:top w:val="single" w:sz="8" w:space="0" w:color="auto"/>
              <w:left w:val="nil"/>
              <w:bottom w:val="single" w:sz="8" w:space="0" w:color="auto"/>
              <w:right w:val="single" w:sz="8" w:space="0" w:color="auto"/>
            </w:tcBorders>
            <w:shd w:val="clear" w:color="auto" w:fill="auto"/>
          </w:tcPr>
          <w:p w:rsidR="00350084" w:rsidRDefault="00350084" w:rsidP="00350084">
            <w:pPr>
              <w:jc w:val="center"/>
              <w:rPr>
                <w:rFonts w:ascii="Arial" w:hAnsi="Arial" w:cs="Arial"/>
                <w:b/>
                <w:bCs/>
                <w:color w:val="000000"/>
                <w:lang w:eastAsia="es-CO"/>
              </w:rPr>
            </w:pPr>
          </w:p>
          <w:p w:rsidR="00350084" w:rsidRPr="00350084" w:rsidRDefault="00350084" w:rsidP="00350084">
            <w:pPr>
              <w:jc w:val="center"/>
              <w:rPr>
                <w:rFonts w:ascii="Arial" w:hAnsi="Arial" w:cs="Arial"/>
                <w:b/>
                <w:bCs/>
                <w:color w:val="000000"/>
                <w:lang w:val="es-CO" w:eastAsia="es-CO"/>
              </w:rPr>
            </w:pPr>
            <w:r>
              <w:rPr>
                <w:rFonts w:ascii="Arial" w:hAnsi="Arial" w:cs="Arial"/>
                <w:b/>
                <w:bCs/>
                <w:color w:val="000000"/>
                <w:lang w:eastAsia="es-CO"/>
              </w:rPr>
              <w:t>AÑ</w:t>
            </w:r>
            <w:r w:rsidRPr="00350084">
              <w:rPr>
                <w:rFonts w:ascii="Arial" w:hAnsi="Arial" w:cs="Arial"/>
                <w:b/>
                <w:bCs/>
                <w:color w:val="000000"/>
                <w:lang w:eastAsia="es-CO"/>
              </w:rPr>
              <w:t>O 2006</w:t>
            </w:r>
          </w:p>
        </w:tc>
        <w:tc>
          <w:tcPr>
            <w:tcW w:w="1340" w:type="dxa"/>
            <w:tcBorders>
              <w:top w:val="single" w:sz="8" w:space="0" w:color="000000"/>
              <w:left w:val="nil"/>
              <w:bottom w:val="single" w:sz="8" w:space="0" w:color="auto"/>
              <w:right w:val="single" w:sz="8" w:space="0" w:color="auto"/>
            </w:tcBorders>
            <w:shd w:val="clear" w:color="auto" w:fill="auto"/>
          </w:tcPr>
          <w:p w:rsidR="00350084" w:rsidRDefault="00350084" w:rsidP="00350084">
            <w:pPr>
              <w:jc w:val="center"/>
              <w:rPr>
                <w:rFonts w:ascii="Arial" w:hAnsi="Arial" w:cs="Arial"/>
                <w:b/>
                <w:bCs/>
                <w:color w:val="000000"/>
                <w:lang w:eastAsia="es-CO"/>
              </w:rPr>
            </w:pPr>
          </w:p>
          <w:p w:rsidR="00350084" w:rsidRPr="00350084" w:rsidRDefault="00350084" w:rsidP="00350084">
            <w:pPr>
              <w:jc w:val="center"/>
              <w:rPr>
                <w:rFonts w:ascii="Arial" w:hAnsi="Arial" w:cs="Arial"/>
                <w:b/>
                <w:bCs/>
                <w:color w:val="000000"/>
                <w:lang w:val="es-CO" w:eastAsia="es-CO"/>
              </w:rPr>
            </w:pPr>
            <w:r w:rsidRPr="00350084">
              <w:rPr>
                <w:rFonts w:ascii="Arial" w:hAnsi="Arial" w:cs="Arial"/>
                <w:b/>
                <w:bCs/>
                <w:color w:val="000000"/>
                <w:lang w:eastAsia="es-CO"/>
              </w:rPr>
              <w:t>AÑO 2007</w:t>
            </w:r>
          </w:p>
        </w:tc>
        <w:tc>
          <w:tcPr>
            <w:tcW w:w="1340" w:type="dxa"/>
            <w:tcBorders>
              <w:top w:val="single" w:sz="8" w:space="0" w:color="auto"/>
              <w:left w:val="nil"/>
              <w:bottom w:val="single" w:sz="8" w:space="0" w:color="auto"/>
              <w:right w:val="single" w:sz="8" w:space="0" w:color="auto"/>
            </w:tcBorders>
            <w:shd w:val="clear" w:color="auto" w:fill="auto"/>
          </w:tcPr>
          <w:p w:rsidR="00350084" w:rsidRDefault="00350084" w:rsidP="00350084">
            <w:pPr>
              <w:jc w:val="center"/>
              <w:rPr>
                <w:rFonts w:ascii="Arial" w:hAnsi="Arial" w:cs="Arial"/>
                <w:b/>
                <w:bCs/>
                <w:color w:val="000000"/>
                <w:lang w:eastAsia="es-CO"/>
              </w:rPr>
            </w:pPr>
          </w:p>
          <w:p w:rsidR="00350084" w:rsidRPr="00350084" w:rsidRDefault="00350084" w:rsidP="00350084">
            <w:pPr>
              <w:jc w:val="center"/>
              <w:rPr>
                <w:rFonts w:ascii="Arial" w:hAnsi="Arial" w:cs="Arial"/>
                <w:b/>
                <w:bCs/>
                <w:color w:val="000000"/>
                <w:lang w:val="es-CO" w:eastAsia="es-CO"/>
              </w:rPr>
            </w:pPr>
            <w:r w:rsidRPr="00350084">
              <w:rPr>
                <w:rFonts w:ascii="Arial" w:hAnsi="Arial" w:cs="Arial"/>
                <w:b/>
                <w:bCs/>
                <w:color w:val="000000"/>
                <w:lang w:eastAsia="es-CO"/>
              </w:rPr>
              <w:t>AÑO 2008</w:t>
            </w:r>
          </w:p>
        </w:tc>
        <w:tc>
          <w:tcPr>
            <w:tcW w:w="1400" w:type="dxa"/>
            <w:tcBorders>
              <w:top w:val="single" w:sz="8" w:space="0" w:color="auto"/>
              <w:left w:val="nil"/>
              <w:bottom w:val="single" w:sz="8" w:space="0" w:color="auto"/>
              <w:right w:val="single" w:sz="8" w:space="0" w:color="auto"/>
            </w:tcBorders>
            <w:shd w:val="clear" w:color="auto" w:fill="auto"/>
          </w:tcPr>
          <w:p w:rsidR="00350084" w:rsidRDefault="00350084" w:rsidP="00350084">
            <w:pPr>
              <w:jc w:val="center"/>
              <w:rPr>
                <w:rFonts w:ascii="Arial" w:hAnsi="Arial" w:cs="Arial"/>
                <w:b/>
                <w:bCs/>
                <w:color w:val="000000"/>
                <w:lang w:eastAsia="es-CO"/>
              </w:rPr>
            </w:pPr>
          </w:p>
          <w:p w:rsidR="00350084" w:rsidRPr="00350084" w:rsidRDefault="00350084" w:rsidP="00350084">
            <w:pPr>
              <w:jc w:val="center"/>
              <w:rPr>
                <w:rFonts w:ascii="Arial" w:hAnsi="Arial" w:cs="Arial"/>
                <w:b/>
                <w:bCs/>
                <w:color w:val="000000"/>
                <w:lang w:val="es-CO" w:eastAsia="es-CO"/>
              </w:rPr>
            </w:pPr>
            <w:r w:rsidRPr="00350084">
              <w:rPr>
                <w:rFonts w:ascii="Arial" w:hAnsi="Arial" w:cs="Arial"/>
                <w:b/>
                <w:bCs/>
                <w:color w:val="000000"/>
                <w:lang w:eastAsia="es-CO"/>
              </w:rPr>
              <w:t>AÑO 2009</w:t>
            </w:r>
          </w:p>
        </w:tc>
      </w:tr>
      <w:tr w:rsidR="00350084" w:rsidRPr="00350084">
        <w:trPr>
          <w:trHeight w:val="300"/>
        </w:trPr>
        <w:tc>
          <w:tcPr>
            <w:tcW w:w="2920" w:type="dxa"/>
            <w:tcBorders>
              <w:top w:val="nil"/>
              <w:left w:val="single" w:sz="8" w:space="0" w:color="auto"/>
              <w:bottom w:val="nil"/>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IMPUESTOS DIRECTOS</w:t>
            </w:r>
          </w:p>
        </w:tc>
        <w:tc>
          <w:tcPr>
            <w:tcW w:w="142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221.720.912</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246.027.639</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231.625.616</w:t>
            </w:r>
          </w:p>
        </w:tc>
        <w:tc>
          <w:tcPr>
            <w:tcW w:w="140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234.554.956</w:t>
            </w:r>
          </w:p>
        </w:tc>
      </w:tr>
      <w:tr w:rsidR="00350084" w:rsidRPr="00350084">
        <w:trPr>
          <w:trHeight w:val="300"/>
        </w:trPr>
        <w:tc>
          <w:tcPr>
            <w:tcW w:w="2920" w:type="dxa"/>
            <w:tcBorders>
              <w:top w:val="nil"/>
              <w:left w:val="single" w:sz="8" w:space="0" w:color="auto"/>
              <w:bottom w:val="nil"/>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IMPUESTOS INDIRECTOS</w:t>
            </w:r>
          </w:p>
        </w:tc>
        <w:tc>
          <w:tcPr>
            <w:tcW w:w="142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617.722.819</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671.619.349</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660.344.329</w:t>
            </w:r>
          </w:p>
        </w:tc>
        <w:tc>
          <w:tcPr>
            <w:tcW w:w="140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676.007.325</w:t>
            </w:r>
          </w:p>
        </w:tc>
      </w:tr>
      <w:tr w:rsidR="00350084" w:rsidRPr="00350084">
        <w:trPr>
          <w:trHeight w:val="300"/>
        </w:trPr>
        <w:tc>
          <w:tcPr>
            <w:tcW w:w="2920" w:type="dxa"/>
            <w:tcBorders>
              <w:top w:val="nil"/>
              <w:left w:val="single" w:sz="8" w:space="0" w:color="auto"/>
              <w:bottom w:val="nil"/>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TASAS</w:t>
            </w:r>
          </w:p>
        </w:tc>
        <w:tc>
          <w:tcPr>
            <w:tcW w:w="142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317.188.988</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363.347.688</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370.831.421</w:t>
            </w:r>
          </w:p>
        </w:tc>
        <w:tc>
          <w:tcPr>
            <w:tcW w:w="140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370.831.421</w:t>
            </w:r>
          </w:p>
        </w:tc>
      </w:tr>
      <w:tr w:rsidR="00350084" w:rsidRPr="00350084">
        <w:trPr>
          <w:trHeight w:val="300"/>
        </w:trPr>
        <w:tc>
          <w:tcPr>
            <w:tcW w:w="2920" w:type="dxa"/>
            <w:tcBorders>
              <w:top w:val="nil"/>
              <w:left w:val="single" w:sz="8" w:space="0" w:color="auto"/>
              <w:bottom w:val="nil"/>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RENTAS CONTRACTUALES</w:t>
            </w:r>
          </w:p>
        </w:tc>
        <w:tc>
          <w:tcPr>
            <w:tcW w:w="142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45.076.285</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43.575.520</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44.151.050</w:t>
            </w:r>
          </w:p>
        </w:tc>
        <w:tc>
          <w:tcPr>
            <w:tcW w:w="1400" w:type="dxa"/>
            <w:tcBorders>
              <w:top w:val="nil"/>
              <w:left w:val="nil"/>
              <w:bottom w:val="nil"/>
              <w:right w:val="single" w:sz="8" w:space="0" w:color="auto"/>
            </w:tcBorders>
            <w:shd w:val="clear" w:color="auto" w:fill="auto"/>
          </w:tcPr>
          <w:p w:rsidR="00350084" w:rsidRPr="00350084" w:rsidRDefault="00350084" w:rsidP="00350084">
            <w:pPr>
              <w:jc w:val="right"/>
              <w:rPr>
                <w:rFonts w:ascii="Arial Narrow" w:hAnsi="Arial Narrow"/>
                <w:color w:val="000000"/>
                <w:lang w:val="es-CO" w:eastAsia="es-CO"/>
              </w:rPr>
            </w:pPr>
            <w:r w:rsidRPr="00350084">
              <w:rPr>
                <w:rFonts w:ascii="Arial Narrow" w:hAnsi="Arial Narrow"/>
                <w:color w:val="000000"/>
                <w:lang w:val="es-CO" w:eastAsia="es-CO"/>
              </w:rPr>
              <w:t>36.023.353</w:t>
            </w:r>
          </w:p>
        </w:tc>
      </w:tr>
      <w:tr w:rsidR="00350084" w:rsidRPr="00350084">
        <w:trPr>
          <w:trHeight w:val="300"/>
        </w:trPr>
        <w:tc>
          <w:tcPr>
            <w:tcW w:w="2920" w:type="dxa"/>
            <w:tcBorders>
              <w:top w:val="nil"/>
              <w:left w:val="single" w:sz="8" w:space="0" w:color="auto"/>
              <w:bottom w:val="nil"/>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PRODUCTO DEL MONOPOLIO</w:t>
            </w:r>
          </w:p>
        </w:tc>
        <w:tc>
          <w:tcPr>
            <w:tcW w:w="142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22.960.836</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30.611.752</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28.453.380</w:t>
            </w:r>
          </w:p>
        </w:tc>
        <w:tc>
          <w:tcPr>
            <w:tcW w:w="1400" w:type="dxa"/>
            <w:tcBorders>
              <w:top w:val="nil"/>
              <w:left w:val="nil"/>
              <w:bottom w:val="nil"/>
              <w:right w:val="single" w:sz="8" w:space="0" w:color="auto"/>
            </w:tcBorders>
            <w:shd w:val="clear" w:color="auto" w:fill="auto"/>
          </w:tcPr>
          <w:p w:rsidR="00350084" w:rsidRPr="00350084" w:rsidRDefault="00350084" w:rsidP="00350084">
            <w:pPr>
              <w:jc w:val="right"/>
              <w:rPr>
                <w:rFonts w:ascii="Arial Narrow" w:hAnsi="Arial Narrow"/>
                <w:color w:val="000000"/>
                <w:lang w:val="es-CO" w:eastAsia="es-CO"/>
              </w:rPr>
            </w:pPr>
            <w:r w:rsidRPr="00350084">
              <w:rPr>
                <w:rFonts w:ascii="Arial Narrow" w:hAnsi="Arial Narrow"/>
                <w:color w:val="000000"/>
                <w:lang w:val="es-CO" w:eastAsia="es-CO"/>
              </w:rPr>
              <w:t>35.481.956</w:t>
            </w:r>
          </w:p>
        </w:tc>
      </w:tr>
      <w:tr w:rsidR="00350084" w:rsidRPr="00350084">
        <w:trPr>
          <w:trHeight w:val="300"/>
        </w:trPr>
        <w:tc>
          <w:tcPr>
            <w:tcW w:w="2920" w:type="dxa"/>
            <w:tcBorders>
              <w:top w:val="nil"/>
              <w:left w:val="single" w:sz="8" w:space="0" w:color="auto"/>
              <w:bottom w:val="nil"/>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MULTAS Y SANCIONES</w:t>
            </w:r>
          </w:p>
        </w:tc>
        <w:tc>
          <w:tcPr>
            <w:tcW w:w="142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863.100</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187.082</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1.374.664</w:t>
            </w:r>
          </w:p>
        </w:tc>
        <w:tc>
          <w:tcPr>
            <w:tcW w:w="1400" w:type="dxa"/>
            <w:tcBorders>
              <w:top w:val="nil"/>
              <w:left w:val="nil"/>
              <w:bottom w:val="nil"/>
              <w:right w:val="single" w:sz="8" w:space="0" w:color="auto"/>
            </w:tcBorders>
            <w:shd w:val="clear" w:color="auto" w:fill="auto"/>
          </w:tcPr>
          <w:p w:rsidR="00350084" w:rsidRPr="00350084" w:rsidRDefault="00350084" w:rsidP="00350084">
            <w:pPr>
              <w:jc w:val="right"/>
              <w:rPr>
                <w:rFonts w:ascii="Arial Narrow" w:hAnsi="Arial Narrow"/>
                <w:color w:val="000000"/>
                <w:lang w:val="es-CO" w:eastAsia="es-CO"/>
              </w:rPr>
            </w:pPr>
            <w:r w:rsidRPr="00350084">
              <w:rPr>
                <w:rFonts w:ascii="Arial Narrow" w:hAnsi="Arial Narrow"/>
                <w:color w:val="000000"/>
                <w:lang w:val="es-CO" w:eastAsia="es-CO"/>
              </w:rPr>
              <w:t>1.082.428</w:t>
            </w:r>
          </w:p>
        </w:tc>
      </w:tr>
      <w:tr w:rsidR="00350084" w:rsidRPr="00350084">
        <w:trPr>
          <w:trHeight w:val="360"/>
        </w:trPr>
        <w:tc>
          <w:tcPr>
            <w:tcW w:w="2920" w:type="dxa"/>
            <w:tcBorders>
              <w:top w:val="nil"/>
              <w:left w:val="single" w:sz="8" w:space="0" w:color="auto"/>
              <w:bottom w:val="nil"/>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TRANSFERENCIAS SGP LIB. DES</w:t>
            </w:r>
          </w:p>
        </w:tc>
        <w:tc>
          <w:tcPr>
            <w:tcW w:w="142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442.383.743</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575.550.816</w:t>
            </w:r>
          </w:p>
        </w:tc>
        <w:tc>
          <w:tcPr>
            <w:tcW w:w="1340" w:type="dxa"/>
            <w:tcBorders>
              <w:top w:val="nil"/>
              <w:left w:val="nil"/>
              <w:bottom w:val="nil"/>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568.980.888</w:t>
            </w:r>
          </w:p>
        </w:tc>
        <w:tc>
          <w:tcPr>
            <w:tcW w:w="1400" w:type="dxa"/>
            <w:tcBorders>
              <w:top w:val="nil"/>
              <w:left w:val="nil"/>
              <w:bottom w:val="nil"/>
              <w:right w:val="single" w:sz="8" w:space="0" w:color="auto"/>
            </w:tcBorders>
            <w:shd w:val="clear" w:color="auto" w:fill="auto"/>
          </w:tcPr>
          <w:p w:rsidR="00350084" w:rsidRPr="00350084" w:rsidRDefault="00350084" w:rsidP="00350084">
            <w:pPr>
              <w:jc w:val="right"/>
              <w:rPr>
                <w:rFonts w:ascii="Arial Narrow" w:hAnsi="Arial Narrow"/>
                <w:color w:val="000000"/>
                <w:lang w:val="es-CO" w:eastAsia="es-CO"/>
              </w:rPr>
            </w:pPr>
            <w:r w:rsidRPr="00350084">
              <w:rPr>
                <w:rFonts w:ascii="Arial Narrow" w:hAnsi="Arial Narrow"/>
                <w:color w:val="000000"/>
                <w:lang w:val="es-CO" w:eastAsia="es-CO"/>
              </w:rPr>
              <w:t>484.601.782</w:t>
            </w:r>
          </w:p>
        </w:tc>
      </w:tr>
      <w:tr w:rsidR="00350084" w:rsidRPr="00350084">
        <w:trPr>
          <w:trHeight w:val="495"/>
        </w:trPr>
        <w:tc>
          <w:tcPr>
            <w:tcW w:w="2920" w:type="dxa"/>
            <w:tcBorders>
              <w:top w:val="nil"/>
              <w:left w:val="single" w:sz="8" w:space="0" w:color="auto"/>
              <w:bottom w:val="single" w:sz="8" w:space="0" w:color="auto"/>
              <w:right w:val="single" w:sz="8" w:space="0" w:color="auto"/>
            </w:tcBorders>
            <w:shd w:val="clear" w:color="auto" w:fill="auto"/>
          </w:tcPr>
          <w:p w:rsidR="00350084" w:rsidRPr="00350084" w:rsidRDefault="00350084" w:rsidP="00350084">
            <w:pPr>
              <w:rPr>
                <w:rFonts w:ascii="Arial" w:hAnsi="Arial" w:cs="Arial"/>
                <w:color w:val="000000"/>
                <w:sz w:val="18"/>
                <w:szCs w:val="18"/>
                <w:lang w:val="es-CO" w:eastAsia="es-CO"/>
              </w:rPr>
            </w:pPr>
            <w:r w:rsidRPr="00350084">
              <w:rPr>
                <w:rFonts w:ascii="Arial" w:hAnsi="Arial" w:cs="Arial"/>
                <w:bCs/>
                <w:color w:val="000000"/>
                <w:sz w:val="18"/>
                <w:szCs w:val="18"/>
                <w:lang w:eastAsia="es-CO"/>
              </w:rPr>
              <w:t>TRANSFERENCIAS DEPTO VEHIC.</w:t>
            </w:r>
          </w:p>
        </w:tc>
        <w:tc>
          <w:tcPr>
            <w:tcW w:w="142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56.000.000</w:t>
            </w:r>
          </w:p>
        </w:tc>
        <w:tc>
          <w:tcPr>
            <w:tcW w:w="134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0</w:t>
            </w:r>
          </w:p>
        </w:tc>
        <w:tc>
          <w:tcPr>
            <w:tcW w:w="134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0</w:t>
            </w:r>
          </w:p>
        </w:tc>
        <w:tc>
          <w:tcPr>
            <w:tcW w:w="140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color w:val="000000"/>
                <w:lang w:val="es-CO" w:eastAsia="es-CO"/>
              </w:rPr>
            </w:pPr>
            <w:r w:rsidRPr="00350084">
              <w:rPr>
                <w:color w:val="000000"/>
                <w:lang w:eastAsia="es-CO"/>
              </w:rPr>
              <w:t>0</w:t>
            </w:r>
          </w:p>
        </w:tc>
      </w:tr>
      <w:tr w:rsidR="00350084" w:rsidRPr="00350084">
        <w:trPr>
          <w:trHeight w:val="315"/>
        </w:trPr>
        <w:tc>
          <w:tcPr>
            <w:tcW w:w="2920" w:type="dxa"/>
            <w:tcBorders>
              <w:top w:val="nil"/>
              <w:left w:val="single" w:sz="8" w:space="0" w:color="auto"/>
              <w:bottom w:val="single" w:sz="8" w:space="0" w:color="auto"/>
              <w:right w:val="single" w:sz="8" w:space="0" w:color="auto"/>
            </w:tcBorders>
            <w:shd w:val="clear" w:color="auto" w:fill="auto"/>
          </w:tcPr>
          <w:p w:rsidR="00350084" w:rsidRPr="00350084" w:rsidRDefault="00350084" w:rsidP="00350084">
            <w:pPr>
              <w:rPr>
                <w:rFonts w:ascii="Arial" w:hAnsi="Arial" w:cs="Arial"/>
                <w:b/>
                <w:bCs/>
                <w:color w:val="000000"/>
                <w:sz w:val="18"/>
                <w:szCs w:val="18"/>
                <w:lang w:val="es-CO" w:eastAsia="es-CO"/>
              </w:rPr>
            </w:pPr>
            <w:r w:rsidRPr="00350084">
              <w:rPr>
                <w:rFonts w:ascii="Arial" w:hAnsi="Arial" w:cs="Arial"/>
                <w:b/>
                <w:bCs/>
                <w:color w:val="000000"/>
                <w:sz w:val="18"/>
                <w:szCs w:val="18"/>
                <w:lang w:eastAsia="es-CO"/>
              </w:rPr>
              <w:t>TOTAL ICLD</w:t>
            </w:r>
          </w:p>
        </w:tc>
        <w:tc>
          <w:tcPr>
            <w:tcW w:w="142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rFonts w:ascii="Arial" w:hAnsi="Arial" w:cs="Arial"/>
                <w:b/>
                <w:bCs/>
                <w:color w:val="000000"/>
                <w:sz w:val="18"/>
                <w:szCs w:val="18"/>
                <w:lang w:val="es-CO" w:eastAsia="es-CO"/>
              </w:rPr>
            </w:pPr>
            <w:r w:rsidRPr="00350084">
              <w:rPr>
                <w:rFonts w:ascii="Arial" w:hAnsi="Arial" w:cs="Arial"/>
                <w:b/>
                <w:bCs/>
                <w:color w:val="000000"/>
                <w:sz w:val="18"/>
                <w:szCs w:val="18"/>
                <w:lang w:eastAsia="es-CO"/>
              </w:rPr>
              <w:t>1.723.916.683</w:t>
            </w:r>
          </w:p>
        </w:tc>
        <w:tc>
          <w:tcPr>
            <w:tcW w:w="134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rFonts w:ascii="Arial" w:hAnsi="Arial" w:cs="Arial"/>
                <w:b/>
                <w:bCs/>
                <w:color w:val="000000"/>
                <w:sz w:val="18"/>
                <w:szCs w:val="18"/>
                <w:lang w:val="es-CO" w:eastAsia="es-CO"/>
              </w:rPr>
            </w:pPr>
            <w:r w:rsidRPr="00350084">
              <w:rPr>
                <w:rFonts w:ascii="Arial" w:hAnsi="Arial" w:cs="Arial"/>
                <w:b/>
                <w:bCs/>
                <w:color w:val="000000"/>
                <w:sz w:val="18"/>
                <w:szCs w:val="18"/>
                <w:lang w:eastAsia="es-CO"/>
              </w:rPr>
              <w:t>1.930.919.846</w:t>
            </w:r>
          </w:p>
        </w:tc>
        <w:tc>
          <w:tcPr>
            <w:tcW w:w="134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rFonts w:ascii="Arial" w:hAnsi="Arial" w:cs="Arial"/>
                <w:b/>
                <w:bCs/>
                <w:color w:val="000000"/>
                <w:sz w:val="18"/>
                <w:szCs w:val="18"/>
                <w:lang w:val="es-CO" w:eastAsia="es-CO"/>
              </w:rPr>
            </w:pPr>
            <w:r w:rsidRPr="00350084">
              <w:rPr>
                <w:rFonts w:ascii="Arial" w:hAnsi="Arial" w:cs="Arial"/>
                <w:b/>
                <w:bCs/>
                <w:color w:val="000000"/>
                <w:sz w:val="18"/>
                <w:szCs w:val="18"/>
                <w:lang w:eastAsia="es-CO"/>
              </w:rPr>
              <w:t>1.905.761.348</w:t>
            </w:r>
          </w:p>
        </w:tc>
        <w:tc>
          <w:tcPr>
            <w:tcW w:w="1400" w:type="dxa"/>
            <w:tcBorders>
              <w:top w:val="nil"/>
              <w:left w:val="nil"/>
              <w:bottom w:val="single" w:sz="8" w:space="0" w:color="auto"/>
              <w:right w:val="single" w:sz="8" w:space="0" w:color="auto"/>
            </w:tcBorders>
            <w:shd w:val="clear" w:color="auto" w:fill="auto"/>
          </w:tcPr>
          <w:p w:rsidR="00350084" w:rsidRPr="00350084" w:rsidRDefault="00350084" w:rsidP="00350084">
            <w:pPr>
              <w:jc w:val="right"/>
              <w:rPr>
                <w:rFonts w:ascii="Arial" w:hAnsi="Arial" w:cs="Arial"/>
                <w:b/>
                <w:bCs/>
                <w:color w:val="000000"/>
                <w:sz w:val="18"/>
                <w:szCs w:val="18"/>
                <w:lang w:val="es-CO" w:eastAsia="es-CO"/>
              </w:rPr>
            </w:pPr>
            <w:r w:rsidRPr="00350084">
              <w:rPr>
                <w:rFonts w:ascii="Arial" w:hAnsi="Arial" w:cs="Arial"/>
                <w:b/>
                <w:bCs/>
                <w:color w:val="000000"/>
                <w:sz w:val="18"/>
                <w:szCs w:val="18"/>
                <w:lang w:eastAsia="es-CO"/>
              </w:rPr>
              <w:t>1.838.583.221</w:t>
            </w:r>
          </w:p>
        </w:tc>
      </w:tr>
    </w:tbl>
    <w:p w:rsidR="0096554E" w:rsidRPr="002E51A4" w:rsidRDefault="0096554E" w:rsidP="0096554E">
      <w:pPr>
        <w:autoSpaceDE w:val="0"/>
        <w:autoSpaceDN w:val="0"/>
        <w:adjustRightInd w:val="0"/>
        <w:jc w:val="both"/>
        <w:rPr>
          <w:rFonts w:ascii="Arial" w:hAnsi="Arial" w:cs="Arial"/>
          <w:bCs/>
          <w:sz w:val="16"/>
          <w:szCs w:val="16"/>
        </w:rPr>
      </w:pPr>
      <w:r w:rsidRPr="002E51A4">
        <w:rPr>
          <w:rFonts w:ascii="Arial" w:hAnsi="Arial" w:cs="Arial"/>
          <w:bCs/>
          <w:sz w:val="16"/>
          <w:szCs w:val="16"/>
        </w:rPr>
        <w:t xml:space="preserve">Fuente: Ejecuciones de ingresos de la </w:t>
      </w:r>
      <w:r>
        <w:rPr>
          <w:rFonts w:ascii="Arial" w:hAnsi="Arial" w:cs="Arial"/>
          <w:bCs/>
          <w:sz w:val="16"/>
          <w:szCs w:val="16"/>
        </w:rPr>
        <w:t>Tesorería Municipal</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
          <w:bCs/>
          <w:sz w:val="24"/>
          <w:szCs w:val="24"/>
        </w:rPr>
      </w:pPr>
    </w:p>
    <w:p w:rsidR="00A7698F"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 xml:space="preserve">Como se observa en el cuadro No. 5 los Ingresos corrientes de libre destinación correspondientes a las transferencias que recibe el municipio por el sistema general de participaciones </w:t>
      </w:r>
      <w:r w:rsidR="00A7698F">
        <w:rPr>
          <w:rFonts w:ascii="Arial" w:hAnsi="Arial" w:cs="Arial"/>
          <w:bCs/>
          <w:sz w:val="24"/>
          <w:szCs w:val="24"/>
        </w:rPr>
        <w:t xml:space="preserve">que </w:t>
      </w:r>
      <w:r>
        <w:rPr>
          <w:rFonts w:ascii="Arial" w:hAnsi="Arial" w:cs="Arial"/>
          <w:bCs/>
          <w:sz w:val="24"/>
          <w:szCs w:val="24"/>
        </w:rPr>
        <w:t>representa</w:t>
      </w:r>
      <w:r w:rsidR="00A7698F">
        <w:rPr>
          <w:rFonts w:ascii="Arial" w:hAnsi="Arial" w:cs="Arial"/>
          <w:bCs/>
          <w:sz w:val="24"/>
          <w:szCs w:val="24"/>
        </w:rPr>
        <w:t>n menor incremento</w:t>
      </w:r>
      <w:r>
        <w:rPr>
          <w:rFonts w:ascii="Arial" w:hAnsi="Arial" w:cs="Arial"/>
          <w:bCs/>
          <w:sz w:val="24"/>
          <w:szCs w:val="24"/>
        </w:rPr>
        <w:t xml:space="preserve"> del total de los Ingresos corrientes de libre destinación, convirtiéndose en un valor no tan representativo dentro del total de los ICLD generados por el municipio.</w:t>
      </w:r>
      <w:r w:rsidR="00A7698F">
        <w:rPr>
          <w:rFonts w:ascii="Arial" w:hAnsi="Arial" w:cs="Arial"/>
          <w:bCs/>
          <w:sz w:val="24"/>
          <w:szCs w:val="24"/>
        </w:rPr>
        <w:t xml:space="preserve"> </w:t>
      </w:r>
    </w:p>
    <w:p w:rsidR="00A7698F" w:rsidRDefault="00A7698F" w:rsidP="00350084">
      <w:pPr>
        <w:autoSpaceDE w:val="0"/>
        <w:autoSpaceDN w:val="0"/>
        <w:adjustRightInd w:val="0"/>
        <w:jc w:val="both"/>
        <w:rPr>
          <w:rFonts w:ascii="Arial" w:hAnsi="Arial" w:cs="Arial"/>
          <w:b/>
          <w:bCs/>
          <w:sz w:val="24"/>
          <w:szCs w:val="24"/>
        </w:rPr>
      </w:pPr>
    </w:p>
    <w:p w:rsidR="0096554E" w:rsidRPr="00350084" w:rsidRDefault="0096554E" w:rsidP="00350084">
      <w:pPr>
        <w:autoSpaceDE w:val="0"/>
        <w:autoSpaceDN w:val="0"/>
        <w:adjustRightInd w:val="0"/>
        <w:jc w:val="both"/>
        <w:rPr>
          <w:rFonts w:ascii="Arial" w:hAnsi="Arial" w:cs="Arial"/>
          <w:bCs/>
          <w:sz w:val="24"/>
          <w:szCs w:val="24"/>
        </w:rPr>
      </w:pPr>
      <w:r>
        <w:rPr>
          <w:rFonts w:ascii="Arial" w:hAnsi="Arial" w:cs="Arial"/>
          <w:b/>
          <w:bCs/>
          <w:sz w:val="24"/>
          <w:szCs w:val="24"/>
        </w:rPr>
        <w:t>INGRESOS TRIBUTARIOS:</w:t>
      </w:r>
    </w:p>
    <w:p w:rsidR="0096554E" w:rsidRDefault="0096554E" w:rsidP="0096554E">
      <w:pPr>
        <w:rPr>
          <w:rFonts w:ascii="Arial" w:hAnsi="Arial" w:cs="Arial"/>
          <w:b/>
          <w:sz w:val="23"/>
          <w:szCs w:val="23"/>
        </w:rPr>
      </w:pPr>
    </w:p>
    <w:p w:rsidR="0096554E" w:rsidRDefault="0096554E" w:rsidP="0096554E">
      <w:pPr>
        <w:jc w:val="center"/>
        <w:rPr>
          <w:rFonts w:ascii="Arial" w:hAnsi="Arial" w:cs="Arial"/>
          <w:b/>
          <w:sz w:val="23"/>
          <w:szCs w:val="23"/>
        </w:rPr>
      </w:pPr>
      <w:r w:rsidRPr="00DC2C2D">
        <w:rPr>
          <w:rFonts w:ascii="Arial" w:hAnsi="Arial" w:cs="Arial"/>
          <w:b/>
          <w:sz w:val="23"/>
          <w:szCs w:val="23"/>
        </w:rPr>
        <w:t xml:space="preserve">CUADRO No. </w:t>
      </w:r>
      <w:r>
        <w:rPr>
          <w:rFonts w:ascii="Arial" w:hAnsi="Arial" w:cs="Arial"/>
          <w:b/>
          <w:sz w:val="23"/>
          <w:szCs w:val="23"/>
        </w:rPr>
        <w:t>6</w:t>
      </w:r>
    </w:p>
    <w:p w:rsidR="00662E2A" w:rsidRDefault="00662E2A" w:rsidP="0096554E">
      <w:pPr>
        <w:jc w:val="center"/>
        <w:rPr>
          <w:rFonts w:ascii="Arial" w:hAnsi="Arial" w:cs="Arial"/>
          <w:b/>
          <w:sz w:val="23"/>
          <w:szCs w:val="23"/>
        </w:rPr>
      </w:pPr>
    </w:p>
    <w:tbl>
      <w:tblPr>
        <w:tblW w:w="9600" w:type="dxa"/>
        <w:tblInd w:w="53" w:type="dxa"/>
        <w:tblCellMar>
          <w:left w:w="70" w:type="dxa"/>
          <w:right w:w="70" w:type="dxa"/>
        </w:tblCellMar>
        <w:tblLook w:val="04A0"/>
      </w:tblPr>
      <w:tblGrid>
        <w:gridCol w:w="2920"/>
        <w:gridCol w:w="1340"/>
        <w:gridCol w:w="520"/>
        <w:gridCol w:w="1390"/>
        <w:gridCol w:w="440"/>
        <w:gridCol w:w="1290"/>
        <w:gridCol w:w="520"/>
        <w:gridCol w:w="1390"/>
      </w:tblGrid>
      <w:tr w:rsidR="00662E2A" w:rsidRPr="00662E2A">
        <w:trPr>
          <w:trHeight w:val="315"/>
        </w:trPr>
        <w:tc>
          <w:tcPr>
            <w:tcW w:w="2920" w:type="dxa"/>
            <w:tcBorders>
              <w:top w:val="single" w:sz="8" w:space="0" w:color="auto"/>
              <w:left w:val="single" w:sz="8" w:space="0" w:color="auto"/>
              <w:bottom w:val="single" w:sz="8" w:space="0" w:color="auto"/>
              <w:right w:val="nil"/>
            </w:tcBorders>
            <w:shd w:val="clear" w:color="auto" w:fill="auto"/>
            <w:noWrap/>
            <w:vAlign w:val="bottom"/>
          </w:tcPr>
          <w:p w:rsidR="008E495E" w:rsidRDefault="008E495E" w:rsidP="00662E2A">
            <w:pPr>
              <w:jc w:val="center"/>
              <w:rPr>
                <w:b/>
                <w:bCs/>
                <w:color w:val="000000"/>
                <w:lang w:eastAsia="es-CO"/>
              </w:rPr>
            </w:pPr>
          </w:p>
          <w:p w:rsidR="00662E2A" w:rsidRPr="00662E2A" w:rsidRDefault="00662E2A" w:rsidP="00662E2A">
            <w:pPr>
              <w:jc w:val="center"/>
              <w:rPr>
                <w:b/>
                <w:bCs/>
                <w:color w:val="000000"/>
                <w:lang w:val="es-CO" w:eastAsia="es-CO"/>
              </w:rPr>
            </w:pPr>
            <w:r w:rsidRPr="00662E2A">
              <w:rPr>
                <w:b/>
                <w:bCs/>
                <w:color w:val="000000"/>
                <w:lang w:eastAsia="es-CO"/>
              </w:rPr>
              <w:t>CONCEPTO</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E2A" w:rsidRPr="00662E2A" w:rsidRDefault="008E495E" w:rsidP="008E495E">
            <w:pPr>
              <w:jc w:val="center"/>
              <w:rPr>
                <w:b/>
                <w:bCs/>
                <w:color w:val="000000"/>
                <w:lang w:eastAsia="es-CO"/>
              </w:rPr>
            </w:pPr>
            <w:r>
              <w:rPr>
                <w:b/>
                <w:bCs/>
                <w:color w:val="000000"/>
                <w:lang w:eastAsia="es-CO"/>
              </w:rPr>
              <w:t>AÑ</w:t>
            </w:r>
            <w:r w:rsidR="00662E2A" w:rsidRPr="00662E2A">
              <w:rPr>
                <w:b/>
                <w:bCs/>
                <w:color w:val="000000"/>
                <w:lang w:eastAsia="es-CO"/>
              </w:rPr>
              <w:t>O 2006</w:t>
            </w:r>
          </w:p>
        </w:tc>
        <w:tc>
          <w:tcPr>
            <w:tcW w:w="520" w:type="dxa"/>
            <w:tcBorders>
              <w:top w:val="single" w:sz="8" w:space="0" w:color="auto"/>
              <w:left w:val="nil"/>
              <w:bottom w:val="single" w:sz="8" w:space="0" w:color="auto"/>
              <w:right w:val="nil"/>
            </w:tcBorders>
            <w:shd w:val="clear" w:color="auto" w:fill="auto"/>
            <w:vAlign w:val="bottom"/>
          </w:tcPr>
          <w:p w:rsidR="00662E2A" w:rsidRPr="00662E2A" w:rsidRDefault="00662E2A" w:rsidP="00662E2A">
            <w:pPr>
              <w:jc w:val="center"/>
              <w:rPr>
                <w:b/>
                <w:bCs/>
                <w:color w:val="000000"/>
                <w:sz w:val="18"/>
                <w:szCs w:val="18"/>
                <w:lang w:val="es-CO" w:eastAsia="es-CO"/>
              </w:rPr>
            </w:pPr>
            <w:r w:rsidRPr="00662E2A">
              <w:rPr>
                <w:b/>
                <w:bCs/>
                <w:color w:val="000000"/>
                <w:sz w:val="18"/>
                <w:szCs w:val="18"/>
                <w:lang w:eastAsia="es-CO"/>
              </w:rPr>
              <w:t>%</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E2A" w:rsidRPr="00662E2A" w:rsidRDefault="00662E2A" w:rsidP="00662E2A">
            <w:pPr>
              <w:jc w:val="center"/>
              <w:rPr>
                <w:b/>
                <w:bCs/>
                <w:color w:val="000000"/>
                <w:lang w:val="es-CO" w:eastAsia="es-CO"/>
              </w:rPr>
            </w:pPr>
            <w:r w:rsidRPr="00662E2A">
              <w:rPr>
                <w:b/>
                <w:bCs/>
                <w:color w:val="000000"/>
                <w:lang w:eastAsia="es-CO"/>
              </w:rPr>
              <w:t>AÑO 2007</w:t>
            </w:r>
          </w:p>
        </w:tc>
        <w:tc>
          <w:tcPr>
            <w:tcW w:w="440" w:type="dxa"/>
            <w:tcBorders>
              <w:top w:val="single" w:sz="8" w:space="0" w:color="auto"/>
              <w:left w:val="nil"/>
              <w:bottom w:val="single" w:sz="8" w:space="0" w:color="auto"/>
              <w:right w:val="nil"/>
            </w:tcBorders>
            <w:shd w:val="clear" w:color="auto" w:fill="auto"/>
            <w:vAlign w:val="bottom"/>
          </w:tcPr>
          <w:p w:rsidR="00662E2A" w:rsidRPr="00662E2A" w:rsidRDefault="00662E2A" w:rsidP="00662E2A">
            <w:pPr>
              <w:jc w:val="center"/>
              <w:rPr>
                <w:b/>
                <w:bCs/>
                <w:color w:val="000000"/>
                <w:sz w:val="18"/>
                <w:szCs w:val="18"/>
                <w:lang w:val="es-CO" w:eastAsia="es-CO"/>
              </w:rPr>
            </w:pPr>
            <w:r w:rsidRPr="00662E2A">
              <w:rPr>
                <w:b/>
                <w:bCs/>
                <w:color w:val="000000"/>
                <w:sz w:val="18"/>
                <w:szCs w:val="18"/>
                <w:lang w:eastAsia="es-CO"/>
              </w:rPr>
              <w:t>%</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E2A" w:rsidRPr="00662E2A" w:rsidRDefault="00662E2A" w:rsidP="00662E2A">
            <w:pPr>
              <w:jc w:val="center"/>
              <w:rPr>
                <w:b/>
                <w:bCs/>
                <w:color w:val="000000"/>
                <w:lang w:val="es-CO" w:eastAsia="es-CO"/>
              </w:rPr>
            </w:pPr>
            <w:r w:rsidRPr="00662E2A">
              <w:rPr>
                <w:b/>
                <w:bCs/>
                <w:color w:val="000000"/>
                <w:lang w:eastAsia="es-CO"/>
              </w:rPr>
              <w:t>AÑO 2008</w:t>
            </w:r>
          </w:p>
        </w:tc>
        <w:tc>
          <w:tcPr>
            <w:tcW w:w="520" w:type="dxa"/>
            <w:tcBorders>
              <w:top w:val="single" w:sz="8" w:space="0" w:color="auto"/>
              <w:left w:val="nil"/>
              <w:bottom w:val="single" w:sz="8" w:space="0" w:color="auto"/>
              <w:right w:val="nil"/>
            </w:tcBorders>
            <w:shd w:val="clear" w:color="auto" w:fill="auto"/>
            <w:vAlign w:val="bottom"/>
          </w:tcPr>
          <w:p w:rsidR="00662E2A" w:rsidRPr="00662E2A" w:rsidRDefault="00662E2A" w:rsidP="00662E2A">
            <w:pPr>
              <w:jc w:val="center"/>
              <w:rPr>
                <w:b/>
                <w:bCs/>
                <w:color w:val="000000"/>
                <w:sz w:val="18"/>
                <w:szCs w:val="18"/>
                <w:lang w:val="es-CO" w:eastAsia="es-CO"/>
              </w:rPr>
            </w:pPr>
            <w:r w:rsidRPr="00662E2A">
              <w:rPr>
                <w:b/>
                <w:bCs/>
                <w:color w:val="000000"/>
                <w:sz w:val="18"/>
                <w:szCs w:val="18"/>
                <w:lang w:eastAsia="es-CO"/>
              </w:rPr>
              <w:t>%</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E2A" w:rsidRPr="00662E2A" w:rsidRDefault="00662E2A" w:rsidP="00662E2A">
            <w:pPr>
              <w:jc w:val="center"/>
              <w:rPr>
                <w:b/>
                <w:bCs/>
                <w:color w:val="000000"/>
                <w:lang w:val="es-CO" w:eastAsia="es-CO"/>
              </w:rPr>
            </w:pPr>
            <w:r w:rsidRPr="00662E2A">
              <w:rPr>
                <w:b/>
                <w:bCs/>
                <w:color w:val="000000"/>
                <w:lang w:eastAsia="es-CO"/>
              </w:rPr>
              <w:t>AÑO 200</w:t>
            </w:r>
            <w:r w:rsidR="008E495E">
              <w:rPr>
                <w:b/>
                <w:bCs/>
                <w:color w:val="000000"/>
                <w:lang w:eastAsia="es-CO"/>
              </w:rPr>
              <w:t>9</w:t>
            </w:r>
          </w:p>
        </w:tc>
      </w:tr>
      <w:tr w:rsidR="00662E2A" w:rsidRPr="00662E2A">
        <w:trPr>
          <w:trHeight w:val="300"/>
        </w:trPr>
        <w:tc>
          <w:tcPr>
            <w:tcW w:w="2920" w:type="dxa"/>
            <w:tcBorders>
              <w:top w:val="nil"/>
              <w:left w:val="single" w:sz="8" w:space="0" w:color="auto"/>
              <w:bottom w:val="nil"/>
              <w:right w:val="nil"/>
            </w:tcBorders>
            <w:shd w:val="clear" w:color="auto" w:fill="auto"/>
            <w:noWrap/>
            <w:vAlign w:val="bottom"/>
          </w:tcPr>
          <w:p w:rsidR="00662E2A" w:rsidRPr="00662E2A" w:rsidRDefault="00662E2A" w:rsidP="00662E2A">
            <w:pPr>
              <w:rPr>
                <w:color w:val="000000"/>
                <w:sz w:val="18"/>
                <w:szCs w:val="18"/>
                <w:lang w:val="es-CO" w:eastAsia="es-CO"/>
              </w:rPr>
            </w:pPr>
            <w:r w:rsidRPr="00662E2A">
              <w:rPr>
                <w:bCs/>
                <w:color w:val="000000"/>
                <w:sz w:val="18"/>
                <w:szCs w:val="18"/>
                <w:lang w:eastAsia="es-CO"/>
              </w:rPr>
              <w:t>INGRESOS DE LA VIGENCIA</w:t>
            </w:r>
          </w:p>
        </w:tc>
        <w:tc>
          <w:tcPr>
            <w:tcW w:w="1340" w:type="dxa"/>
            <w:tcBorders>
              <w:top w:val="nil"/>
              <w:left w:val="single" w:sz="8" w:space="0" w:color="auto"/>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7.945.259.695</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32</w:t>
            </w:r>
          </w:p>
        </w:tc>
        <w:tc>
          <w:tcPr>
            <w:tcW w:w="134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10.475.339.252</w:t>
            </w:r>
          </w:p>
        </w:tc>
        <w:tc>
          <w:tcPr>
            <w:tcW w:w="44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10</w:t>
            </w:r>
          </w:p>
        </w:tc>
        <w:tc>
          <w:tcPr>
            <w:tcW w:w="120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9.405.908.868</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color w:val="000000"/>
                <w:lang w:val="es-CO" w:eastAsia="es-CO"/>
              </w:rPr>
              <w:t>39</w:t>
            </w:r>
          </w:p>
        </w:tc>
        <w:tc>
          <w:tcPr>
            <w:tcW w:w="132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val="es-CO" w:eastAsia="es-CO"/>
              </w:rPr>
              <w:t>13.070.848.226</w:t>
            </w:r>
          </w:p>
        </w:tc>
      </w:tr>
      <w:tr w:rsidR="00662E2A" w:rsidRPr="00662E2A">
        <w:trPr>
          <w:trHeight w:val="300"/>
        </w:trPr>
        <w:tc>
          <w:tcPr>
            <w:tcW w:w="2920" w:type="dxa"/>
            <w:tcBorders>
              <w:top w:val="nil"/>
              <w:left w:val="single" w:sz="8" w:space="0" w:color="auto"/>
              <w:bottom w:val="nil"/>
              <w:right w:val="nil"/>
            </w:tcBorders>
            <w:shd w:val="clear" w:color="auto" w:fill="auto"/>
            <w:noWrap/>
            <w:vAlign w:val="bottom"/>
          </w:tcPr>
          <w:p w:rsidR="00662E2A" w:rsidRPr="00662E2A" w:rsidRDefault="00662E2A" w:rsidP="00662E2A">
            <w:pPr>
              <w:ind w:firstLineChars="100" w:firstLine="180"/>
              <w:rPr>
                <w:color w:val="000000"/>
                <w:sz w:val="18"/>
                <w:szCs w:val="18"/>
                <w:lang w:val="es-CO" w:eastAsia="es-CO"/>
              </w:rPr>
            </w:pPr>
            <w:r w:rsidRPr="00662E2A">
              <w:rPr>
                <w:bCs/>
                <w:color w:val="000000"/>
                <w:sz w:val="18"/>
                <w:szCs w:val="18"/>
                <w:lang w:eastAsia="es-CO"/>
              </w:rPr>
              <w:t>INGRESOS CORRIENTES</w:t>
            </w:r>
          </w:p>
        </w:tc>
        <w:tc>
          <w:tcPr>
            <w:tcW w:w="1340" w:type="dxa"/>
            <w:tcBorders>
              <w:top w:val="nil"/>
              <w:left w:val="single" w:sz="8" w:space="0" w:color="auto"/>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7.360.416.120</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26</w:t>
            </w:r>
          </w:p>
        </w:tc>
        <w:tc>
          <w:tcPr>
            <w:tcW w:w="134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9.283.808.862</w:t>
            </w:r>
          </w:p>
        </w:tc>
        <w:tc>
          <w:tcPr>
            <w:tcW w:w="44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5</w:t>
            </w:r>
          </w:p>
        </w:tc>
        <w:tc>
          <w:tcPr>
            <w:tcW w:w="120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8.827.340.567</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color w:val="000000"/>
                <w:lang w:val="es-CO" w:eastAsia="es-CO"/>
              </w:rPr>
              <w:t>25</w:t>
            </w:r>
          </w:p>
        </w:tc>
        <w:tc>
          <w:tcPr>
            <w:tcW w:w="132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val="es-CO" w:eastAsia="es-CO"/>
              </w:rPr>
              <w:t>11.072.922.365</w:t>
            </w:r>
          </w:p>
        </w:tc>
      </w:tr>
      <w:tr w:rsidR="00662E2A" w:rsidRPr="00662E2A">
        <w:trPr>
          <w:trHeight w:val="300"/>
        </w:trPr>
        <w:tc>
          <w:tcPr>
            <w:tcW w:w="2920" w:type="dxa"/>
            <w:tcBorders>
              <w:top w:val="nil"/>
              <w:left w:val="single" w:sz="8" w:space="0" w:color="auto"/>
              <w:bottom w:val="nil"/>
              <w:right w:val="nil"/>
            </w:tcBorders>
            <w:shd w:val="clear" w:color="auto" w:fill="auto"/>
            <w:noWrap/>
            <w:vAlign w:val="bottom"/>
          </w:tcPr>
          <w:p w:rsidR="00662E2A" w:rsidRPr="00662E2A" w:rsidRDefault="00662E2A" w:rsidP="00662E2A">
            <w:pPr>
              <w:rPr>
                <w:color w:val="000000"/>
                <w:sz w:val="18"/>
                <w:szCs w:val="18"/>
                <w:lang w:val="es-CO" w:eastAsia="es-CO"/>
              </w:rPr>
            </w:pPr>
            <w:r w:rsidRPr="00662E2A">
              <w:rPr>
                <w:bCs/>
                <w:color w:val="000000"/>
                <w:sz w:val="18"/>
                <w:szCs w:val="18"/>
                <w:lang w:eastAsia="es-CO"/>
              </w:rPr>
              <w:t xml:space="preserve">         INGRESOS TRIBUTARIOS</w:t>
            </w:r>
          </w:p>
        </w:tc>
        <w:tc>
          <w:tcPr>
            <w:tcW w:w="1340" w:type="dxa"/>
            <w:tcBorders>
              <w:top w:val="nil"/>
              <w:left w:val="single" w:sz="8" w:space="0" w:color="auto"/>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839.443.731</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9</w:t>
            </w:r>
          </w:p>
        </w:tc>
        <w:tc>
          <w:tcPr>
            <w:tcW w:w="134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917.646.988</w:t>
            </w:r>
          </w:p>
        </w:tc>
        <w:tc>
          <w:tcPr>
            <w:tcW w:w="44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3</w:t>
            </w:r>
          </w:p>
        </w:tc>
        <w:tc>
          <w:tcPr>
            <w:tcW w:w="120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bCs/>
                <w:color w:val="000000"/>
                <w:lang w:eastAsia="es-CO"/>
              </w:rPr>
              <w:t>891.969.945</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color w:val="000000"/>
                <w:lang w:val="es-CO" w:eastAsia="es-CO"/>
              </w:rPr>
              <w:t>2</w:t>
            </w:r>
          </w:p>
        </w:tc>
        <w:tc>
          <w:tcPr>
            <w:tcW w:w="132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val="es-CO" w:eastAsia="es-CO"/>
              </w:rPr>
              <w:t>910.562.281</w:t>
            </w:r>
          </w:p>
        </w:tc>
      </w:tr>
      <w:tr w:rsidR="00662E2A" w:rsidRPr="00662E2A">
        <w:trPr>
          <w:trHeight w:val="300"/>
        </w:trPr>
        <w:tc>
          <w:tcPr>
            <w:tcW w:w="2920" w:type="dxa"/>
            <w:tcBorders>
              <w:top w:val="nil"/>
              <w:left w:val="single" w:sz="8" w:space="0" w:color="auto"/>
              <w:bottom w:val="nil"/>
              <w:right w:val="nil"/>
            </w:tcBorders>
            <w:shd w:val="clear" w:color="auto" w:fill="auto"/>
            <w:noWrap/>
            <w:vAlign w:val="bottom"/>
          </w:tcPr>
          <w:p w:rsidR="00662E2A" w:rsidRPr="00662E2A" w:rsidRDefault="00662E2A" w:rsidP="00662E2A">
            <w:pPr>
              <w:rPr>
                <w:color w:val="000000"/>
                <w:sz w:val="18"/>
                <w:szCs w:val="18"/>
                <w:lang w:val="es-CO" w:eastAsia="es-CO"/>
              </w:rPr>
            </w:pPr>
            <w:r w:rsidRPr="00662E2A">
              <w:rPr>
                <w:color w:val="000000"/>
                <w:sz w:val="18"/>
                <w:szCs w:val="18"/>
                <w:lang w:eastAsia="es-CO"/>
              </w:rPr>
              <w:t xml:space="preserve">            Impuestos Directos</w:t>
            </w:r>
          </w:p>
        </w:tc>
        <w:tc>
          <w:tcPr>
            <w:tcW w:w="1340" w:type="dxa"/>
            <w:tcBorders>
              <w:top w:val="nil"/>
              <w:left w:val="single" w:sz="8" w:space="0" w:color="auto"/>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eastAsia="es-CO"/>
              </w:rPr>
              <w:t>221.720.912</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11</w:t>
            </w:r>
          </w:p>
        </w:tc>
        <w:tc>
          <w:tcPr>
            <w:tcW w:w="134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eastAsia="es-CO"/>
              </w:rPr>
              <w:t>246.027.639</w:t>
            </w:r>
          </w:p>
        </w:tc>
        <w:tc>
          <w:tcPr>
            <w:tcW w:w="44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6</w:t>
            </w:r>
          </w:p>
        </w:tc>
        <w:tc>
          <w:tcPr>
            <w:tcW w:w="120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eastAsia="es-CO"/>
              </w:rPr>
              <w:t>231.625.616</w:t>
            </w:r>
          </w:p>
        </w:tc>
        <w:tc>
          <w:tcPr>
            <w:tcW w:w="520" w:type="dxa"/>
            <w:tcBorders>
              <w:top w:val="nil"/>
              <w:left w:val="nil"/>
              <w:bottom w:val="nil"/>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6</w:t>
            </w:r>
          </w:p>
        </w:tc>
        <w:tc>
          <w:tcPr>
            <w:tcW w:w="1320" w:type="dxa"/>
            <w:tcBorders>
              <w:top w:val="nil"/>
              <w:left w:val="nil"/>
              <w:bottom w:val="nil"/>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val="es-CO" w:eastAsia="es-CO"/>
              </w:rPr>
              <w:t>234.554.956</w:t>
            </w:r>
          </w:p>
        </w:tc>
      </w:tr>
      <w:tr w:rsidR="00662E2A" w:rsidRPr="00662E2A">
        <w:trPr>
          <w:trHeight w:val="315"/>
        </w:trPr>
        <w:tc>
          <w:tcPr>
            <w:tcW w:w="2920" w:type="dxa"/>
            <w:tcBorders>
              <w:top w:val="nil"/>
              <w:left w:val="single" w:sz="8" w:space="0" w:color="auto"/>
              <w:bottom w:val="single" w:sz="8" w:space="0" w:color="auto"/>
              <w:right w:val="nil"/>
            </w:tcBorders>
            <w:shd w:val="clear" w:color="auto" w:fill="auto"/>
            <w:noWrap/>
            <w:vAlign w:val="bottom"/>
          </w:tcPr>
          <w:p w:rsidR="00662E2A" w:rsidRPr="00662E2A" w:rsidRDefault="00662E2A" w:rsidP="00662E2A">
            <w:pPr>
              <w:rPr>
                <w:color w:val="000000"/>
                <w:sz w:val="18"/>
                <w:szCs w:val="18"/>
                <w:lang w:val="es-CO" w:eastAsia="es-CO"/>
              </w:rPr>
            </w:pPr>
            <w:r w:rsidRPr="00662E2A">
              <w:rPr>
                <w:color w:val="000000"/>
                <w:sz w:val="18"/>
                <w:szCs w:val="18"/>
                <w:lang w:eastAsia="es-CO"/>
              </w:rPr>
              <w:t xml:space="preserve">            Impuestos Indirectos</w:t>
            </w:r>
          </w:p>
        </w:tc>
        <w:tc>
          <w:tcPr>
            <w:tcW w:w="1340" w:type="dxa"/>
            <w:tcBorders>
              <w:top w:val="nil"/>
              <w:left w:val="single" w:sz="8" w:space="0" w:color="auto"/>
              <w:bottom w:val="single" w:sz="8" w:space="0" w:color="auto"/>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eastAsia="es-CO"/>
              </w:rPr>
              <w:t>617.722.819</w:t>
            </w:r>
          </w:p>
        </w:tc>
        <w:tc>
          <w:tcPr>
            <w:tcW w:w="520" w:type="dxa"/>
            <w:tcBorders>
              <w:top w:val="nil"/>
              <w:left w:val="nil"/>
              <w:bottom w:val="single" w:sz="8" w:space="0" w:color="auto"/>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9</w:t>
            </w:r>
          </w:p>
        </w:tc>
        <w:tc>
          <w:tcPr>
            <w:tcW w:w="1340" w:type="dxa"/>
            <w:tcBorders>
              <w:top w:val="nil"/>
              <w:left w:val="nil"/>
              <w:bottom w:val="single" w:sz="8" w:space="0" w:color="auto"/>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eastAsia="es-CO"/>
              </w:rPr>
              <w:t>671.619.349</w:t>
            </w:r>
          </w:p>
        </w:tc>
        <w:tc>
          <w:tcPr>
            <w:tcW w:w="440" w:type="dxa"/>
            <w:tcBorders>
              <w:top w:val="nil"/>
              <w:left w:val="nil"/>
              <w:bottom w:val="single" w:sz="8" w:space="0" w:color="auto"/>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bCs/>
                <w:color w:val="000000"/>
                <w:lang w:eastAsia="es-CO"/>
              </w:rPr>
              <w:t>2</w:t>
            </w:r>
          </w:p>
        </w:tc>
        <w:tc>
          <w:tcPr>
            <w:tcW w:w="1200" w:type="dxa"/>
            <w:tcBorders>
              <w:top w:val="nil"/>
              <w:left w:val="nil"/>
              <w:bottom w:val="single" w:sz="8" w:space="0" w:color="auto"/>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eastAsia="es-CO"/>
              </w:rPr>
              <w:t>660.344.329</w:t>
            </w:r>
          </w:p>
        </w:tc>
        <w:tc>
          <w:tcPr>
            <w:tcW w:w="520" w:type="dxa"/>
            <w:tcBorders>
              <w:top w:val="nil"/>
              <w:left w:val="nil"/>
              <w:bottom w:val="single" w:sz="8" w:space="0" w:color="auto"/>
              <w:right w:val="single" w:sz="8" w:space="0" w:color="auto"/>
            </w:tcBorders>
            <w:shd w:val="clear" w:color="auto" w:fill="auto"/>
            <w:noWrap/>
            <w:vAlign w:val="bottom"/>
          </w:tcPr>
          <w:p w:rsidR="00662E2A" w:rsidRPr="00662E2A" w:rsidRDefault="00662E2A" w:rsidP="00662E2A">
            <w:pPr>
              <w:jc w:val="center"/>
              <w:rPr>
                <w:color w:val="000000"/>
                <w:lang w:val="es-CO" w:eastAsia="es-CO"/>
              </w:rPr>
            </w:pPr>
            <w:r w:rsidRPr="00662E2A">
              <w:rPr>
                <w:color w:val="000000"/>
                <w:lang w:val="es-CO" w:eastAsia="es-CO"/>
              </w:rPr>
              <w:t>1</w:t>
            </w:r>
          </w:p>
        </w:tc>
        <w:tc>
          <w:tcPr>
            <w:tcW w:w="1320" w:type="dxa"/>
            <w:tcBorders>
              <w:top w:val="nil"/>
              <w:left w:val="nil"/>
              <w:bottom w:val="single" w:sz="8" w:space="0" w:color="auto"/>
              <w:right w:val="single" w:sz="8" w:space="0" w:color="auto"/>
            </w:tcBorders>
            <w:shd w:val="clear" w:color="auto" w:fill="auto"/>
            <w:noWrap/>
            <w:vAlign w:val="bottom"/>
          </w:tcPr>
          <w:p w:rsidR="00662E2A" w:rsidRPr="00662E2A" w:rsidRDefault="00662E2A" w:rsidP="00662E2A">
            <w:pPr>
              <w:jc w:val="right"/>
              <w:rPr>
                <w:color w:val="000000"/>
                <w:lang w:val="es-CO" w:eastAsia="es-CO"/>
              </w:rPr>
            </w:pPr>
            <w:r w:rsidRPr="00662E2A">
              <w:rPr>
                <w:color w:val="000000"/>
                <w:lang w:val="es-CO" w:eastAsia="es-CO"/>
              </w:rPr>
              <w:t>676.007.325</w:t>
            </w:r>
          </w:p>
        </w:tc>
      </w:tr>
    </w:tbl>
    <w:p w:rsidR="00662E2A" w:rsidRDefault="00662E2A" w:rsidP="0096554E">
      <w:pPr>
        <w:jc w:val="center"/>
        <w:rPr>
          <w:rFonts w:ascii="Arial" w:hAnsi="Arial" w:cs="Arial"/>
          <w:b/>
          <w:sz w:val="23"/>
          <w:szCs w:val="23"/>
        </w:rPr>
      </w:pP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sz w:val="24"/>
          <w:szCs w:val="24"/>
        </w:rPr>
      </w:pPr>
      <w:r>
        <w:rPr>
          <w:rFonts w:ascii="Arial" w:hAnsi="Arial" w:cs="Arial"/>
          <w:bCs/>
          <w:sz w:val="24"/>
          <w:szCs w:val="24"/>
        </w:rPr>
        <w:t>Al realizar el análisis del cuadro No. 6 para</w:t>
      </w:r>
      <w:r w:rsidR="00662E2A">
        <w:rPr>
          <w:rFonts w:ascii="Arial" w:hAnsi="Arial" w:cs="Arial"/>
          <w:bCs/>
          <w:sz w:val="24"/>
          <w:szCs w:val="24"/>
        </w:rPr>
        <w:t xml:space="preserve"> los años 2006, 2007,</w:t>
      </w:r>
      <w:r>
        <w:rPr>
          <w:rFonts w:ascii="Arial" w:hAnsi="Arial" w:cs="Arial"/>
          <w:bCs/>
          <w:sz w:val="24"/>
          <w:szCs w:val="24"/>
        </w:rPr>
        <w:t xml:space="preserve">2008 </w:t>
      </w:r>
      <w:r w:rsidR="00662E2A">
        <w:rPr>
          <w:rFonts w:ascii="Arial" w:hAnsi="Arial" w:cs="Arial"/>
          <w:bCs/>
          <w:sz w:val="24"/>
          <w:szCs w:val="24"/>
        </w:rPr>
        <w:t xml:space="preserve">Y 2009 </w:t>
      </w:r>
      <w:r>
        <w:rPr>
          <w:rFonts w:ascii="Arial" w:hAnsi="Arial" w:cs="Arial"/>
          <w:bCs/>
          <w:sz w:val="24"/>
          <w:szCs w:val="24"/>
        </w:rPr>
        <w:t>los ingresos tribut</w:t>
      </w:r>
      <w:r w:rsidR="00662E2A">
        <w:rPr>
          <w:rFonts w:ascii="Arial" w:hAnsi="Arial" w:cs="Arial"/>
          <w:bCs/>
          <w:sz w:val="24"/>
          <w:szCs w:val="24"/>
        </w:rPr>
        <w:t>arios representaron cerca del 39</w:t>
      </w:r>
      <w:r>
        <w:rPr>
          <w:rFonts w:ascii="Arial" w:hAnsi="Arial" w:cs="Arial"/>
          <w:bCs/>
          <w:sz w:val="24"/>
          <w:szCs w:val="24"/>
        </w:rPr>
        <w:t>% del total de los ingresos del municipio; porcentaje de participación</w:t>
      </w:r>
      <w:r w:rsidR="008E495E">
        <w:rPr>
          <w:rFonts w:ascii="Arial" w:hAnsi="Arial" w:cs="Arial"/>
          <w:bCs/>
          <w:sz w:val="24"/>
          <w:szCs w:val="24"/>
        </w:rPr>
        <w:t xml:space="preserve"> que alcanza a cubrir el total de gastos de funcionamiento.</w:t>
      </w:r>
    </w:p>
    <w:p w:rsidR="00350084" w:rsidRDefault="00350084" w:rsidP="008E495E">
      <w:pPr>
        <w:autoSpaceDE w:val="0"/>
        <w:autoSpaceDN w:val="0"/>
        <w:adjustRightInd w:val="0"/>
        <w:rPr>
          <w:rFonts w:ascii="Arial" w:hAnsi="Arial" w:cs="Arial"/>
          <w:b/>
          <w:bCs/>
          <w:sz w:val="24"/>
          <w:szCs w:val="24"/>
        </w:rPr>
      </w:pPr>
    </w:p>
    <w:p w:rsidR="00350084" w:rsidRDefault="00350084" w:rsidP="0096554E">
      <w:pPr>
        <w:autoSpaceDE w:val="0"/>
        <w:autoSpaceDN w:val="0"/>
        <w:adjustRightInd w:val="0"/>
        <w:jc w:val="center"/>
        <w:rPr>
          <w:rFonts w:ascii="Arial" w:hAnsi="Arial" w:cs="Arial"/>
          <w:b/>
          <w:bCs/>
          <w:sz w:val="24"/>
          <w:szCs w:val="24"/>
        </w:rPr>
      </w:pPr>
    </w:p>
    <w:p w:rsidR="0096554E" w:rsidRPr="00021B86" w:rsidRDefault="0096554E" w:rsidP="0096554E">
      <w:pPr>
        <w:autoSpaceDE w:val="0"/>
        <w:autoSpaceDN w:val="0"/>
        <w:adjustRightInd w:val="0"/>
        <w:jc w:val="center"/>
        <w:rPr>
          <w:rFonts w:ascii="Arial" w:hAnsi="Arial" w:cs="Arial"/>
          <w:b/>
          <w:bCs/>
          <w:sz w:val="24"/>
          <w:szCs w:val="24"/>
        </w:rPr>
      </w:pPr>
      <w:r>
        <w:rPr>
          <w:rFonts w:ascii="Arial" w:hAnsi="Arial" w:cs="Arial"/>
          <w:b/>
          <w:bCs/>
          <w:sz w:val="24"/>
          <w:szCs w:val="24"/>
        </w:rPr>
        <w:t>COMPORTAMIENTO DE LOS</w:t>
      </w:r>
      <w:r w:rsidRPr="00021B86">
        <w:rPr>
          <w:rFonts w:ascii="Arial" w:hAnsi="Arial" w:cs="Arial"/>
          <w:b/>
          <w:bCs/>
          <w:sz w:val="24"/>
          <w:szCs w:val="24"/>
        </w:rPr>
        <w:t xml:space="preserve"> GASTOS</w:t>
      </w:r>
    </w:p>
    <w:p w:rsidR="0096554E" w:rsidRDefault="0096554E" w:rsidP="0096554E">
      <w:pPr>
        <w:autoSpaceDE w:val="0"/>
        <w:autoSpaceDN w:val="0"/>
        <w:adjustRightInd w:val="0"/>
        <w:jc w:val="both"/>
        <w:rPr>
          <w:rFonts w:ascii="Arial" w:hAnsi="Arial" w:cs="Arial"/>
          <w:bCs/>
          <w:sz w:val="24"/>
          <w:szCs w:val="24"/>
        </w:rPr>
      </w:pPr>
    </w:p>
    <w:p w:rsidR="0096554E" w:rsidRPr="007C4373" w:rsidRDefault="0096554E" w:rsidP="0096554E">
      <w:pPr>
        <w:autoSpaceDE w:val="0"/>
        <w:autoSpaceDN w:val="0"/>
        <w:adjustRightInd w:val="0"/>
        <w:jc w:val="center"/>
        <w:rPr>
          <w:rFonts w:ascii="Arial" w:hAnsi="Arial" w:cs="Arial"/>
          <w:b/>
          <w:bCs/>
          <w:sz w:val="24"/>
          <w:szCs w:val="24"/>
        </w:rPr>
      </w:pPr>
      <w:r w:rsidRPr="007C4373">
        <w:rPr>
          <w:rFonts w:ascii="Arial" w:hAnsi="Arial" w:cs="Arial"/>
          <w:b/>
          <w:bCs/>
          <w:sz w:val="24"/>
          <w:szCs w:val="24"/>
        </w:rPr>
        <w:t xml:space="preserve">CUADRO No. </w:t>
      </w:r>
      <w:r>
        <w:rPr>
          <w:rFonts w:ascii="Arial" w:hAnsi="Arial" w:cs="Arial"/>
          <w:b/>
          <w:bCs/>
          <w:sz w:val="24"/>
          <w:szCs w:val="24"/>
        </w:rPr>
        <w:t>7</w:t>
      </w:r>
    </w:p>
    <w:p w:rsidR="0096554E" w:rsidRDefault="0096554E" w:rsidP="0096554E">
      <w:pPr>
        <w:autoSpaceDE w:val="0"/>
        <w:autoSpaceDN w:val="0"/>
        <w:adjustRightInd w:val="0"/>
        <w:jc w:val="center"/>
        <w:rPr>
          <w:rFonts w:ascii="Arial" w:hAnsi="Arial" w:cs="Arial"/>
          <w:b/>
          <w:bCs/>
          <w:sz w:val="24"/>
          <w:szCs w:val="24"/>
        </w:rPr>
      </w:pPr>
      <w:r w:rsidRPr="007C4373">
        <w:rPr>
          <w:rFonts w:ascii="Arial" w:hAnsi="Arial" w:cs="Arial"/>
          <w:b/>
          <w:bCs/>
          <w:sz w:val="24"/>
          <w:szCs w:val="24"/>
        </w:rPr>
        <w:t>COMPOSICION DE LOS GASTOS</w:t>
      </w:r>
    </w:p>
    <w:p w:rsidR="00C37527" w:rsidRDefault="00C37527" w:rsidP="0096554E">
      <w:pPr>
        <w:autoSpaceDE w:val="0"/>
        <w:autoSpaceDN w:val="0"/>
        <w:adjustRightInd w:val="0"/>
        <w:jc w:val="center"/>
        <w:rPr>
          <w:rFonts w:ascii="Arial" w:hAnsi="Arial" w:cs="Arial"/>
          <w:b/>
          <w:bCs/>
          <w:sz w:val="24"/>
          <w:szCs w:val="24"/>
        </w:rPr>
      </w:pPr>
    </w:p>
    <w:p w:rsidR="00C37527" w:rsidRDefault="00C37527" w:rsidP="0096554E">
      <w:pPr>
        <w:autoSpaceDE w:val="0"/>
        <w:autoSpaceDN w:val="0"/>
        <w:adjustRightInd w:val="0"/>
        <w:jc w:val="center"/>
        <w:rPr>
          <w:rFonts w:ascii="Arial" w:hAnsi="Arial" w:cs="Arial"/>
          <w:b/>
          <w:bCs/>
          <w:sz w:val="24"/>
          <w:szCs w:val="24"/>
        </w:rPr>
      </w:pPr>
    </w:p>
    <w:tbl>
      <w:tblPr>
        <w:tblW w:w="9760" w:type="dxa"/>
        <w:tblInd w:w="53" w:type="dxa"/>
        <w:tblCellMar>
          <w:left w:w="70" w:type="dxa"/>
          <w:right w:w="70" w:type="dxa"/>
        </w:tblCellMar>
        <w:tblLook w:val="04A0"/>
      </w:tblPr>
      <w:tblGrid>
        <w:gridCol w:w="2320"/>
        <w:gridCol w:w="1340"/>
        <w:gridCol w:w="580"/>
        <w:gridCol w:w="1540"/>
        <w:gridCol w:w="560"/>
        <w:gridCol w:w="1420"/>
        <w:gridCol w:w="520"/>
        <w:gridCol w:w="1480"/>
      </w:tblGrid>
      <w:tr w:rsidR="00C37527" w:rsidRPr="00C37527">
        <w:trPr>
          <w:trHeight w:val="300"/>
        </w:trPr>
        <w:tc>
          <w:tcPr>
            <w:tcW w:w="2320" w:type="dxa"/>
            <w:tcBorders>
              <w:top w:val="single" w:sz="8" w:space="0" w:color="000000"/>
              <w:left w:val="single" w:sz="8" w:space="0" w:color="000000"/>
              <w:bottom w:val="nil"/>
              <w:right w:val="single" w:sz="8" w:space="0" w:color="000000"/>
            </w:tcBorders>
            <w:shd w:val="clear" w:color="auto" w:fill="auto"/>
          </w:tcPr>
          <w:p w:rsidR="00C37527" w:rsidRPr="00C37527" w:rsidRDefault="00C37527" w:rsidP="00C37527">
            <w:pPr>
              <w:jc w:val="center"/>
              <w:rPr>
                <w:rFonts w:ascii="Arial" w:hAnsi="Arial" w:cs="Arial"/>
                <w:b/>
                <w:bCs/>
                <w:color w:val="000000"/>
                <w:lang w:val="es-CO" w:eastAsia="es-CO"/>
              </w:rPr>
            </w:pPr>
            <w:r w:rsidRPr="00C37527">
              <w:rPr>
                <w:rFonts w:ascii="Arial" w:hAnsi="Arial" w:cs="Arial"/>
                <w:b/>
                <w:bCs/>
                <w:color w:val="000000"/>
                <w:lang w:eastAsia="es-CO"/>
              </w:rPr>
              <w:t>CONCEPTO</w:t>
            </w:r>
          </w:p>
        </w:tc>
        <w:tc>
          <w:tcPr>
            <w:tcW w:w="1340" w:type="dxa"/>
            <w:tcBorders>
              <w:top w:val="single" w:sz="8" w:space="0" w:color="000000"/>
              <w:left w:val="nil"/>
              <w:bottom w:val="nil"/>
              <w:right w:val="single" w:sz="8" w:space="0" w:color="000000"/>
            </w:tcBorders>
            <w:shd w:val="clear" w:color="auto" w:fill="auto"/>
          </w:tcPr>
          <w:p w:rsidR="00C37527" w:rsidRPr="00C37527" w:rsidRDefault="00C37527" w:rsidP="00C37527">
            <w:pPr>
              <w:jc w:val="center"/>
              <w:rPr>
                <w:rFonts w:ascii="Arial" w:hAnsi="Arial" w:cs="Arial"/>
                <w:b/>
                <w:bCs/>
                <w:color w:val="000000"/>
                <w:lang w:val="es-CO" w:eastAsia="es-CO"/>
              </w:rPr>
            </w:pPr>
            <w:r w:rsidRPr="00C37527">
              <w:rPr>
                <w:rFonts w:ascii="Arial" w:hAnsi="Arial" w:cs="Arial"/>
                <w:b/>
                <w:bCs/>
                <w:color w:val="000000"/>
                <w:lang w:eastAsia="es-CO"/>
              </w:rPr>
              <w:t>AÑO 2006</w:t>
            </w:r>
          </w:p>
        </w:tc>
        <w:tc>
          <w:tcPr>
            <w:tcW w:w="580" w:type="dxa"/>
            <w:tcBorders>
              <w:top w:val="single" w:sz="8" w:space="0" w:color="000000"/>
              <w:left w:val="nil"/>
              <w:bottom w:val="nil"/>
              <w:right w:val="single" w:sz="8" w:space="0" w:color="000000"/>
            </w:tcBorders>
            <w:shd w:val="clear" w:color="auto" w:fill="auto"/>
          </w:tcPr>
          <w:p w:rsidR="00C37527" w:rsidRPr="00C37527" w:rsidRDefault="00C37527" w:rsidP="00C37527">
            <w:pPr>
              <w:jc w:val="center"/>
              <w:rPr>
                <w:rFonts w:ascii="Arial" w:hAnsi="Arial" w:cs="Arial"/>
                <w:b/>
                <w:bCs/>
                <w:color w:val="000000"/>
                <w:sz w:val="16"/>
                <w:szCs w:val="16"/>
                <w:lang w:val="es-CO" w:eastAsia="es-CO"/>
              </w:rPr>
            </w:pPr>
            <w:r w:rsidRPr="00C37527">
              <w:rPr>
                <w:rFonts w:ascii="Arial" w:hAnsi="Arial" w:cs="Arial"/>
                <w:b/>
                <w:bCs/>
                <w:color w:val="000000"/>
                <w:sz w:val="16"/>
                <w:szCs w:val="16"/>
                <w:lang w:eastAsia="es-CO"/>
              </w:rPr>
              <w:t>%</w:t>
            </w:r>
          </w:p>
        </w:tc>
        <w:tc>
          <w:tcPr>
            <w:tcW w:w="1540" w:type="dxa"/>
            <w:tcBorders>
              <w:top w:val="single" w:sz="8" w:space="0" w:color="000000"/>
              <w:left w:val="nil"/>
              <w:bottom w:val="nil"/>
              <w:right w:val="single" w:sz="8" w:space="0" w:color="000000"/>
            </w:tcBorders>
            <w:shd w:val="clear" w:color="auto" w:fill="auto"/>
          </w:tcPr>
          <w:p w:rsidR="00C37527" w:rsidRPr="00C37527" w:rsidRDefault="00C37527" w:rsidP="00C37527">
            <w:pPr>
              <w:jc w:val="center"/>
              <w:rPr>
                <w:rFonts w:ascii="Arial" w:hAnsi="Arial" w:cs="Arial"/>
                <w:b/>
                <w:bCs/>
                <w:color w:val="000000"/>
                <w:lang w:val="es-CO" w:eastAsia="es-CO"/>
              </w:rPr>
            </w:pPr>
            <w:r w:rsidRPr="00C37527">
              <w:rPr>
                <w:rFonts w:ascii="Arial" w:hAnsi="Arial" w:cs="Arial"/>
                <w:b/>
                <w:bCs/>
                <w:color w:val="000000"/>
                <w:lang w:eastAsia="es-CO"/>
              </w:rPr>
              <w:t>AÑO 2007</w:t>
            </w:r>
          </w:p>
        </w:tc>
        <w:tc>
          <w:tcPr>
            <w:tcW w:w="560" w:type="dxa"/>
            <w:tcBorders>
              <w:top w:val="single" w:sz="8" w:space="0" w:color="000000"/>
              <w:left w:val="nil"/>
              <w:bottom w:val="nil"/>
              <w:right w:val="single" w:sz="8" w:space="0" w:color="000000"/>
            </w:tcBorders>
            <w:shd w:val="clear" w:color="auto" w:fill="auto"/>
          </w:tcPr>
          <w:p w:rsidR="00C37527" w:rsidRPr="00C37527" w:rsidRDefault="00C37527" w:rsidP="00C37527">
            <w:pPr>
              <w:jc w:val="center"/>
              <w:rPr>
                <w:rFonts w:ascii="Arial" w:hAnsi="Arial" w:cs="Arial"/>
                <w:b/>
                <w:bCs/>
                <w:color w:val="000000"/>
                <w:sz w:val="16"/>
                <w:szCs w:val="16"/>
                <w:lang w:val="es-CO" w:eastAsia="es-CO"/>
              </w:rPr>
            </w:pPr>
            <w:r w:rsidRPr="00C37527">
              <w:rPr>
                <w:rFonts w:ascii="Arial" w:hAnsi="Arial" w:cs="Arial"/>
                <w:b/>
                <w:bCs/>
                <w:color w:val="000000"/>
                <w:sz w:val="16"/>
                <w:szCs w:val="16"/>
                <w:lang w:eastAsia="es-CO"/>
              </w:rPr>
              <w:t>%</w:t>
            </w:r>
          </w:p>
        </w:tc>
        <w:tc>
          <w:tcPr>
            <w:tcW w:w="1420" w:type="dxa"/>
            <w:tcBorders>
              <w:top w:val="single" w:sz="8" w:space="0" w:color="000000"/>
              <w:left w:val="nil"/>
              <w:bottom w:val="nil"/>
              <w:right w:val="single" w:sz="8" w:space="0" w:color="000000"/>
            </w:tcBorders>
            <w:shd w:val="clear" w:color="auto" w:fill="auto"/>
          </w:tcPr>
          <w:p w:rsidR="00C37527" w:rsidRPr="00C37527" w:rsidRDefault="00C37527" w:rsidP="00C37527">
            <w:pPr>
              <w:jc w:val="center"/>
              <w:rPr>
                <w:rFonts w:ascii="Arial" w:hAnsi="Arial" w:cs="Arial"/>
                <w:b/>
                <w:bCs/>
                <w:color w:val="000000"/>
                <w:lang w:val="es-CO" w:eastAsia="es-CO"/>
              </w:rPr>
            </w:pPr>
            <w:r w:rsidRPr="00C37527">
              <w:rPr>
                <w:rFonts w:ascii="Arial" w:hAnsi="Arial" w:cs="Arial"/>
                <w:b/>
                <w:bCs/>
                <w:color w:val="000000"/>
                <w:lang w:eastAsia="es-CO"/>
              </w:rPr>
              <w:t>AÑO 2008</w:t>
            </w:r>
          </w:p>
        </w:tc>
        <w:tc>
          <w:tcPr>
            <w:tcW w:w="520" w:type="dxa"/>
            <w:tcBorders>
              <w:top w:val="single" w:sz="8" w:space="0" w:color="000000"/>
              <w:left w:val="nil"/>
              <w:bottom w:val="nil"/>
              <w:right w:val="nil"/>
            </w:tcBorders>
            <w:shd w:val="clear" w:color="auto" w:fill="auto"/>
          </w:tcPr>
          <w:p w:rsidR="00C37527" w:rsidRPr="00C37527" w:rsidRDefault="00C37527" w:rsidP="00C37527">
            <w:pPr>
              <w:jc w:val="center"/>
              <w:rPr>
                <w:rFonts w:ascii="Arial" w:hAnsi="Arial" w:cs="Arial"/>
                <w:b/>
                <w:bCs/>
                <w:color w:val="000000"/>
                <w:sz w:val="16"/>
                <w:szCs w:val="16"/>
                <w:lang w:val="es-CO" w:eastAsia="es-CO"/>
              </w:rPr>
            </w:pPr>
            <w:r w:rsidRPr="00C37527">
              <w:rPr>
                <w:rFonts w:ascii="Arial" w:hAnsi="Arial" w:cs="Arial"/>
                <w:b/>
                <w:bCs/>
                <w:color w:val="000000"/>
                <w:sz w:val="16"/>
                <w:szCs w:val="16"/>
                <w:lang w:eastAsia="es-CO"/>
              </w:rPr>
              <w:t>%</w:t>
            </w:r>
          </w:p>
        </w:tc>
        <w:tc>
          <w:tcPr>
            <w:tcW w:w="1480" w:type="dxa"/>
            <w:tcBorders>
              <w:top w:val="single" w:sz="8" w:space="0" w:color="auto"/>
              <w:left w:val="single" w:sz="8" w:space="0" w:color="auto"/>
              <w:bottom w:val="nil"/>
              <w:right w:val="single" w:sz="8" w:space="0" w:color="auto"/>
            </w:tcBorders>
            <w:shd w:val="clear" w:color="auto" w:fill="auto"/>
          </w:tcPr>
          <w:p w:rsidR="00C37527" w:rsidRPr="00C37527" w:rsidRDefault="00C37527" w:rsidP="00C37527">
            <w:pPr>
              <w:jc w:val="center"/>
              <w:rPr>
                <w:rFonts w:ascii="Arial" w:hAnsi="Arial" w:cs="Arial"/>
                <w:b/>
                <w:bCs/>
                <w:color w:val="000000"/>
                <w:lang w:val="es-CO" w:eastAsia="es-CO"/>
              </w:rPr>
            </w:pPr>
            <w:r w:rsidRPr="00C37527">
              <w:rPr>
                <w:rFonts w:ascii="Arial" w:hAnsi="Arial" w:cs="Arial"/>
                <w:b/>
                <w:bCs/>
                <w:color w:val="000000"/>
                <w:lang w:eastAsia="es-CO"/>
              </w:rPr>
              <w:t>AÑO 2009</w:t>
            </w:r>
          </w:p>
        </w:tc>
      </w:tr>
      <w:tr w:rsidR="00C37527" w:rsidRPr="00C37527">
        <w:trPr>
          <w:trHeight w:val="300"/>
        </w:trPr>
        <w:tc>
          <w:tcPr>
            <w:tcW w:w="2320" w:type="dxa"/>
            <w:tcBorders>
              <w:top w:val="nil"/>
              <w:left w:val="single" w:sz="8" w:space="0" w:color="auto"/>
              <w:bottom w:val="nil"/>
              <w:right w:val="single" w:sz="8" w:space="0" w:color="auto"/>
            </w:tcBorders>
            <w:shd w:val="clear" w:color="auto" w:fill="auto"/>
          </w:tcPr>
          <w:p w:rsidR="00C37527" w:rsidRPr="00C37527" w:rsidRDefault="00C37527" w:rsidP="00C37527">
            <w:pPr>
              <w:jc w:val="both"/>
              <w:rPr>
                <w:rFonts w:ascii="Arial" w:hAnsi="Arial" w:cs="Arial"/>
                <w:b/>
                <w:bCs/>
                <w:color w:val="000000"/>
                <w:sz w:val="18"/>
                <w:szCs w:val="18"/>
                <w:lang w:val="es-CO" w:eastAsia="es-CO"/>
              </w:rPr>
            </w:pPr>
            <w:r w:rsidRPr="00C37527">
              <w:rPr>
                <w:rFonts w:ascii="Arial" w:hAnsi="Arial" w:cs="Arial"/>
                <w:b/>
                <w:bCs/>
                <w:color w:val="000000"/>
                <w:sz w:val="18"/>
                <w:szCs w:val="18"/>
                <w:lang w:eastAsia="es-CO"/>
              </w:rPr>
              <w:t>GASTOS DE LA VIGENCIA</w:t>
            </w:r>
          </w:p>
        </w:tc>
        <w:tc>
          <w:tcPr>
            <w:tcW w:w="13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7.675.469.977</w:t>
            </w:r>
          </w:p>
        </w:tc>
        <w:tc>
          <w:tcPr>
            <w:tcW w:w="58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32</w:t>
            </w:r>
          </w:p>
        </w:tc>
        <w:tc>
          <w:tcPr>
            <w:tcW w:w="15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10.095.927.611</w:t>
            </w:r>
          </w:p>
        </w:tc>
        <w:tc>
          <w:tcPr>
            <w:tcW w:w="56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-4</w:t>
            </w:r>
          </w:p>
        </w:tc>
        <w:tc>
          <w:tcPr>
            <w:tcW w:w="142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9.646.591.979</w:t>
            </w:r>
          </w:p>
        </w:tc>
        <w:tc>
          <w:tcPr>
            <w:tcW w:w="520" w:type="dxa"/>
            <w:tcBorders>
              <w:top w:val="nil"/>
              <w:left w:val="nil"/>
              <w:bottom w:val="nil"/>
              <w:right w:val="nil"/>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32</w:t>
            </w:r>
          </w:p>
        </w:tc>
        <w:tc>
          <w:tcPr>
            <w:tcW w:w="1480" w:type="dxa"/>
            <w:tcBorders>
              <w:top w:val="nil"/>
              <w:left w:val="single" w:sz="8" w:space="0" w:color="auto"/>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12.710.053.588</w:t>
            </w:r>
          </w:p>
        </w:tc>
      </w:tr>
      <w:tr w:rsidR="00C37527" w:rsidRPr="00C37527">
        <w:trPr>
          <w:trHeight w:val="300"/>
        </w:trPr>
        <w:tc>
          <w:tcPr>
            <w:tcW w:w="2320" w:type="dxa"/>
            <w:tcBorders>
              <w:top w:val="nil"/>
              <w:left w:val="single" w:sz="8" w:space="0" w:color="auto"/>
              <w:bottom w:val="nil"/>
              <w:right w:val="single" w:sz="8" w:space="0" w:color="auto"/>
            </w:tcBorders>
            <w:shd w:val="clear" w:color="auto" w:fill="auto"/>
          </w:tcPr>
          <w:p w:rsidR="00C37527" w:rsidRPr="00C37527" w:rsidRDefault="00C37527" w:rsidP="00C37527">
            <w:pPr>
              <w:jc w:val="both"/>
              <w:rPr>
                <w:rFonts w:ascii="Arial" w:hAnsi="Arial" w:cs="Arial"/>
                <w:b/>
                <w:bCs/>
                <w:color w:val="000000"/>
                <w:sz w:val="18"/>
                <w:szCs w:val="18"/>
                <w:lang w:val="es-CO" w:eastAsia="es-CO"/>
              </w:rPr>
            </w:pPr>
            <w:r w:rsidRPr="00C37527">
              <w:rPr>
                <w:rFonts w:ascii="Arial" w:hAnsi="Arial" w:cs="Arial"/>
                <w:b/>
                <w:bCs/>
                <w:color w:val="000000"/>
                <w:sz w:val="18"/>
                <w:szCs w:val="18"/>
                <w:lang w:eastAsia="es-CO"/>
              </w:rPr>
              <w:t>FUNCIONAMIENTO</w:t>
            </w:r>
          </w:p>
        </w:tc>
        <w:tc>
          <w:tcPr>
            <w:tcW w:w="13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1.300.037.362</w:t>
            </w:r>
          </w:p>
        </w:tc>
        <w:tc>
          <w:tcPr>
            <w:tcW w:w="58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9</w:t>
            </w:r>
          </w:p>
        </w:tc>
        <w:tc>
          <w:tcPr>
            <w:tcW w:w="15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1.419.927.042</w:t>
            </w:r>
          </w:p>
        </w:tc>
        <w:tc>
          <w:tcPr>
            <w:tcW w:w="56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7</w:t>
            </w:r>
          </w:p>
        </w:tc>
        <w:tc>
          <w:tcPr>
            <w:tcW w:w="142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1.525.798.274</w:t>
            </w:r>
          </w:p>
        </w:tc>
        <w:tc>
          <w:tcPr>
            <w:tcW w:w="520" w:type="dxa"/>
            <w:tcBorders>
              <w:top w:val="nil"/>
              <w:left w:val="nil"/>
              <w:bottom w:val="nil"/>
              <w:right w:val="nil"/>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-4</w:t>
            </w:r>
          </w:p>
        </w:tc>
        <w:tc>
          <w:tcPr>
            <w:tcW w:w="1480" w:type="dxa"/>
            <w:tcBorders>
              <w:top w:val="nil"/>
              <w:left w:val="single" w:sz="8" w:space="0" w:color="auto"/>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1.465.077.054</w:t>
            </w:r>
          </w:p>
        </w:tc>
      </w:tr>
      <w:tr w:rsidR="00C37527" w:rsidRPr="00C37527">
        <w:trPr>
          <w:trHeight w:val="300"/>
        </w:trPr>
        <w:tc>
          <w:tcPr>
            <w:tcW w:w="2320" w:type="dxa"/>
            <w:tcBorders>
              <w:top w:val="nil"/>
              <w:left w:val="single" w:sz="8" w:space="0" w:color="auto"/>
              <w:bottom w:val="nil"/>
              <w:right w:val="single" w:sz="8" w:space="0" w:color="auto"/>
            </w:tcBorders>
            <w:shd w:val="clear" w:color="auto" w:fill="auto"/>
          </w:tcPr>
          <w:p w:rsidR="00C37527" w:rsidRPr="00C37527" w:rsidRDefault="00C37527" w:rsidP="00C37527">
            <w:pPr>
              <w:jc w:val="both"/>
              <w:rPr>
                <w:rFonts w:ascii="Arial" w:hAnsi="Arial" w:cs="Arial"/>
                <w:color w:val="000000"/>
                <w:sz w:val="18"/>
                <w:szCs w:val="18"/>
                <w:lang w:val="es-CO" w:eastAsia="es-CO"/>
              </w:rPr>
            </w:pPr>
            <w:r w:rsidRPr="00C37527">
              <w:rPr>
                <w:rFonts w:ascii="Arial" w:hAnsi="Arial" w:cs="Arial"/>
                <w:bCs/>
                <w:color w:val="000000"/>
                <w:sz w:val="18"/>
                <w:szCs w:val="18"/>
                <w:lang w:eastAsia="es-CO"/>
              </w:rPr>
              <w:t xml:space="preserve">      Concejo </w:t>
            </w:r>
          </w:p>
        </w:tc>
        <w:tc>
          <w:tcPr>
            <w:tcW w:w="13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94.781.693</w:t>
            </w:r>
          </w:p>
        </w:tc>
        <w:tc>
          <w:tcPr>
            <w:tcW w:w="58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-5</w:t>
            </w:r>
          </w:p>
        </w:tc>
        <w:tc>
          <w:tcPr>
            <w:tcW w:w="15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90.233.515</w:t>
            </w:r>
          </w:p>
        </w:tc>
        <w:tc>
          <w:tcPr>
            <w:tcW w:w="56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20</w:t>
            </w:r>
          </w:p>
        </w:tc>
        <w:tc>
          <w:tcPr>
            <w:tcW w:w="142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107.979.968</w:t>
            </w:r>
          </w:p>
        </w:tc>
        <w:tc>
          <w:tcPr>
            <w:tcW w:w="520" w:type="dxa"/>
            <w:tcBorders>
              <w:top w:val="nil"/>
              <w:left w:val="nil"/>
              <w:bottom w:val="nil"/>
              <w:right w:val="nil"/>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8</w:t>
            </w:r>
          </w:p>
        </w:tc>
        <w:tc>
          <w:tcPr>
            <w:tcW w:w="1480" w:type="dxa"/>
            <w:tcBorders>
              <w:top w:val="nil"/>
              <w:left w:val="single" w:sz="8" w:space="0" w:color="auto"/>
              <w:bottom w:val="nil"/>
              <w:right w:val="single" w:sz="8" w:space="0" w:color="auto"/>
            </w:tcBorders>
            <w:shd w:val="clear" w:color="auto" w:fill="auto"/>
            <w:noWrap/>
            <w:vAlign w:val="bottom"/>
          </w:tcPr>
          <w:p w:rsidR="00C37527" w:rsidRPr="00C37527" w:rsidRDefault="00C37527" w:rsidP="00C37527">
            <w:pPr>
              <w:jc w:val="right"/>
              <w:rPr>
                <w:rFonts w:ascii="Arial Narrow" w:hAnsi="Arial Narrow"/>
                <w:color w:val="000000"/>
                <w:lang w:val="es-CO" w:eastAsia="es-CO"/>
              </w:rPr>
            </w:pPr>
            <w:r w:rsidRPr="00C37527">
              <w:rPr>
                <w:rFonts w:ascii="Arial Narrow" w:hAnsi="Arial Narrow"/>
                <w:color w:val="000000"/>
                <w:lang w:val="es-CO" w:eastAsia="es-CO"/>
              </w:rPr>
              <w:t>116.004.551,00</w:t>
            </w:r>
          </w:p>
        </w:tc>
      </w:tr>
      <w:tr w:rsidR="00C37527" w:rsidRPr="00C37527">
        <w:trPr>
          <w:trHeight w:val="300"/>
        </w:trPr>
        <w:tc>
          <w:tcPr>
            <w:tcW w:w="2320" w:type="dxa"/>
            <w:tcBorders>
              <w:top w:val="nil"/>
              <w:left w:val="single" w:sz="8" w:space="0" w:color="auto"/>
              <w:bottom w:val="nil"/>
              <w:right w:val="single" w:sz="8" w:space="0" w:color="auto"/>
            </w:tcBorders>
            <w:shd w:val="clear" w:color="auto" w:fill="auto"/>
          </w:tcPr>
          <w:p w:rsidR="00C37527" w:rsidRPr="00C37527" w:rsidRDefault="00C37527" w:rsidP="00C37527">
            <w:pPr>
              <w:jc w:val="both"/>
              <w:rPr>
                <w:rFonts w:ascii="Arial" w:hAnsi="Arial" w:cs="Arial"/>
                <w:color w:val="000000"/>
                <w:sz w:val="18"/>
                <w:szCs w:val="18"/>
                <w:lang w:val="es-CO" w:eastAsia="es-CO"/>
              </w:rPr>
            </w:pPr>
            <w:r w:rsidRPr="00C37527">
              <w:rPr>
                <w:rFonts w:ascii="Arial" w:hAnsi="Arial" w:cs="Arial"/>
                <w:bCs/>
                <w:color w:val="000000"/>
                <w:sz w:val="18"/>
                <w:szCs w:val="18"/>
                <w:lang w:eastAsia="es-CO"/>
              </w:rPr>
              <w:t xml:space="preserve">      Personería</w:t>
            </w:r>
          </w:p>
        </w:tc>
        <w:tc>
          <w:tcPr>
            <w:tcW w:w="13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57.082.516</w:t>
            </w:r>
          </w:p>
        </w:tc>
        <w:tc>
          <w:tcPr>
            <w:tcW w:w="58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10</w:t>
            </w:r>
          </w:p>
        </w:tc>
        <w:tc>
          <w:tcPr>
            <w:tcW w:w="15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62.068.865</w:t>
            </w:r>
          </w:p>
        </w:tc>
        <w:tc>
          <w:tcPr>
            <w:tcW w:w="56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5</w:t>
            </w:r>
          </w:p>
        </w:tc>
        <w:tc>
          <w:tcPr>
            <w:tcW w:w="142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65.466.188</w:t>
            </w:r>
          </w:p>
        </w:tc>
        <w:tc>
          <w:tcPr>
            <w:tcW w:w="520" w:type="dxa"/>
            <w:tcBorders>
              <w:top w:val="nil"/>
              <w:left w:val="nil"/>
              <w:bottom w:val="nil"/>
              <w:right w:val="nil"/>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10</w:t>
            </w:r>
          </w:p>
        </w:tc>
        <w:tc>
          <w:tcPr>
            <w:tcW w:w="1480" w:type="dxa"/>
            <w:tcBorders>
              <w:top w:val="nil"/>
              <w:left w:val="single" w:sz="8" w:space="0" w:color="auto"/>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color w:val="000000"/>
                <w:sz w:val="18"/>
                <w:szCs w:val="18"/>
                <w:lang w:val="es-CO" w:eastAsia="es-CO"/>
              </w:rPr>
              <w:t>72.178.685</w:t>
            </w:r>
          </w:p>
        </w:tc>
      </w:tr>
      <w:tr w:rsidR="00C37527" w:rsidRPr="00C37527">
        <w:trPr>
          <w:trHeight w:val="300"/>
        </w:trPr>
        <w:tc>
          <w:tcPr>
            <w:tcW w:w="2320" w:type="dxa"/>
            <w:tcBorders>
              <w:top w:val="nil"/>
              <w:left w:val="single" w:sz="8" w:space="0" w:color="auto"/>
              <w:bottom w:val="nil"/>
              <w:right w:val="single" w:sz="8" w:space="0" w:color="auto"/>
            </w:tcBorders>
            <w:shd w:val="clear" w:color="auto" w:fill="auto"/>
          </w:tcPr>
          <w:p w:rsidR="00C37527" w:rsidRPr="00C37527" w:rsidRDefault="00C37527" w:rsidP="00C37527">
            <w:pPr>
              <w:jc w:val="both"/>
              <w:rPr>
                <w:rFonts w:ascii="Arial" w:hAnsi="Arial" w:cs="Arial"/>
                <w:color w:val="000000"/>
                <w:sz w:val="18"/>
                <w:szCs w:val="18"/>
                <w:lang w:val="es-CO" w:eastAsia="es-CO"/>
              </w:rPr>
            </w:pPr>
            <w:r w:rsidRPr="00C37527">
              <w:rPr>
                <w:rFonts w:ascii="Arial" w:hAnsi="Arial" w:cs="Arial"/>
                <w:bCs/>
                <w:color w:val="000000"/>
                <w:sz w:val="18"/>
                <w:szCs w:val="18"/>
                <w:lang w:eastAsia="es-CO"/>
              </w:rPr>
              <w:t xml:space="preserve">      Administración Central </w:t>
            </w:r>
          </w:p>
        </w:tc>
        <w:tc>
          <w:tcPr>
            <w:tcW w:w="13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1.148.173.153</w:t>
            </w:r>
          </w:p>
        </w:tc>
        <w:tc>
          <w:tcPr>
            <w:tcW w:w="58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10</w:t>
            </w:r>
          </w:p>
        </w:tc>
        <w:tc>
          <w:tcPr>
            <w:tcW w:w="15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1.267.624.662</w:t>
            </w:r>
          </w:p>
        </w:tc>
        <w:tc>
          <w:tcPr>
            <w:tcW w:w="56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7</w:t>
            </w:r>
          </w:p>
        </w:tc>
        <w:tc>
          <w:tcPr>
            <w:tcW w:w="142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bCs/>
                <w:color w:val="000000"/>
                <w:sz w:val="18"/>
                <w:szCs w:val="18"/>
                <w:lang w:eastAsia="es-CO"/>
              </w:rPr>
              <w:t>1.352.352.118</w:t>
            </w:r>
          </w:p>
        </w:tc>
        <w:tc>
          <w:tcPr>
            <w:tcW w:w="520" w:type="dxa"/>
            <w:tcBorders>
              <w:top w:val="nil"/>
              <w:left w:val="nil"/>
              <w:bottom w:val="nil"/>
              <w:right w:val="nil"/>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-6</w:t>
            </w:r>
          </w:p>
        </w:tc>
        <w:tc>
          <w:tcPr>
            <w:tcW w:w="1480" w:type="dxa"/>
            <w:tcBorders>
              <w:top w:val="nil"/>
              <w:left w:val="single" w:sz="8" w:space="0" w:color="auto"/>
              <w:bottom w:val="nil"/>
              <w:right w:val="single" w:sz="8" w:space="0" w:color="auto"/>
            </w:tcBorders>
            <w:shd w:val="clear" w:color="auto" w:fill="auto"/>
          </w:tcPr>
          <w:p w:rsidR="00C37527" w:rsidRPr="00C37527" w:rsidRDefault="00C37527" w:rsidP="00C37527">
            <w:pPr>
              <w:jc w:val="right"/>
              <w:rPr>
                <w:rFonts w:ascii="Arial" w:hAnsi="Arial" w:cs="Arial"/>
                <w:color w:val="000000"/>
                <w:sz w:val="18"/>
                <w:szCs w:val="18"/>
                <w:lang w:val="es-CO" w:eastAsia="es-CO"/>
              </w:rPr>
            </w:pPr>
            <w:r w:rsidRPr="00C37527">
              <w:rPr>
                <w:rFonts w:ascii="Arial" w:hAnsi="Arial" w:cs="Arial"/>
                <w:color w:val="000000"/>
                <w:sz w:val="18"/>
                <w:szCs w:val="18"/>
                <w:lang w:val="es-CO" w:eastAsia="es-CO"/>
              </w:rPr>
              <w:t>1.276.893.818</w:t>
            </w:r>
          </w:p>
        </w:tc>
      </w:tr>
      <w:tr w:rsidR="00C37527" w:rsidRPr="00C37527">
        <w:trPr>
          <w:trHeight w:val="300"/>
        </w:trPr>
        <w:tc>
          <w:tcPr>
            <w:tcW w:w="2320" w:type="dxa"/>
            <w:tcBorders>
              <w:top w:val="nil"/>
              <w:left w:val="single" w:sz="8" w:space="0" w:color="auto"/>
              <w:bottom w:val="nil"/>
              <w:right w:val="single" w:sz="8" w:space="0" w:color="auto"/>
            </w:tcBorders>
            <w:shd w:val="clear" w:color="auto" w:fill="auto"/>
          </w:tcPr>
          <w:p w:rsidR="00C37527" w:rsidRPr="00C37527" w:rsidRDefault="00C37527" w:rsidP="00C37527">
            <w:pPr>
              <w:jc w:val="both"/>
              <w:rPr>
                <w:rFonts w:ascii="Arial" w:hAnsi="Arial" w:cs="Arial"/>
                <w:b/>
                <w:bCs/>
                <w:color w:val="000000"/>
                <w:sz w:val="18"/>
                <w:szCs w:val="18"/>
                <w:lang w:val="es-CO" w:eastAsia="es-CO"/>
              </w:rPr>
            </w:pPr>
            <w:r w:rsidRPr="00C37527">
              <w:rPr>
                <w:rFonts w:ascii="Arial" w:hAnsi="Arial" w:cs="Arial"/>
                <w:b/>
                <w:bCs/>
                <w:color w:val="000000"/>
                <w:sz w:val="18"/>
                <w:szCs w:val="18"/>
                <w:lang w:eastAsia="es-CO"/>
              </w:rPr>
              <w:t>SERVICIO DE LA DEUDA</w:t>
            </w:r>
          </w:p>
        </w:tc>
        <w:tc>
          <w:tcPr>
            <w:tcW w:w="13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331.316.036</w:t>
            </w:r>
          </w:p>
        </w:tc>
        <w:tc>
          <w:tcPr>
            <w:tcW w:w="58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28</w:t>
            </w:r>
          </w:p>
        </w:tc>
        <w:tc>
          <w:tcPr>
            <w:tcW w:w="154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424.875.455</w:t>
            </w:r>
          </w:p>
        </w:tc>
        <w:tc>
          <w:tcPr>
            <w:tcW w:w="560" w:type="dxa"/>
            <w:tcBorders>
              <w:top w:val="nil"/>
              <w:left w:val="nil"/>
              <w:bottom w:val="nil"/>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-5</w:t>
            </w:r>
          </w:p>
        </w:tc>
        <w:tc>
          <w:tcPr>
            <w:tcW w:w="1420" w:type="dxa"/>
            <w:tcBorders>
              <w:top w:val="nil"/>
              <w:left w:val="nil"/>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403.645.828</w:t>
            </w:r>
          </w:p>
        </w:tc>
        <w:tc>
          <w:tcPr>
            <w:tcW w:w="520" w:type="dxa"/>
            <w:tcBorders>
              <w:top w:val="nil"/>
              <w:left w:val="nil"/>
              <w:bottom w:val="nil"/>
              <w:right w:val="nil"/>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-9</w:t>
            </w:r>
          </w:p>
        </w:tc>
        <w:tc>
          <w:tcPr>
            <w:tcW w:w="1480" w:type="dxa"/>
            <w:tcBorders>
              <w:top w:val="nil"/>
              <w:left w:val="single" w:sz="8" w:space="0" w:color="auto"/>
              <w:bottom w:val="nil"/>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val="es-CO" w:eastAsia="es-CO"/>
              </w:rPr>
              <w:t>367.802.790</w:t>
            </w:r>
          </w:p>
        </w:tc>
      </w:tr>
      <w:tr w:rsidR="00C37527" w:rsidRPr="00C37527">
        <w:trPr>
          <w:trHeight w:val="315"/>
        </w:trPr>
        <w:tc>
          <w:tcPr>
            <w:tcW w:w="2320" w:type="dxa"/>
            <w:tcBorders>
              <w:top w:val="nil"/>
              <w:left w:val="single" w:sz="8" w:space="0" w:color="auto"/>
              <w:bottom w:val="single" w:sz="8" w:space="0" w:color="auto"/>
              <w:right w:val="single" w:sz="8" w:space="0" w:color="auto"/>
            </w:tcBorders>
            <w:shd w:val="clear" w:color="auto" w:fill="auto"/>
          </w:tcPr>
          <w:p w:rsidR="00C37527" w:rsidRPr="00C37527" w:rsidRDefault="00C37527" w:rsidP="00C37527">
            <w:pPr>
              <w:jc w:val="both"/>
              <w:rPr>
                <w:rFonts w:ascii="Arial" w:hAnsi="Arial" w:cs="Arial"/>
                <w:b/>
                <w:bCs/>
                <w:color w:val="000000"/>
                <w:sz w:val="18"/>
                <w:szCs w:val="18"/>
                <w:lang w:val="es-CO" w:eastAsia="es-CO"/>
              </w:rPr>
            </w:pPr>
            <w:r w:rsidRPr="00C37527">
              <w:rPr>
                <w:rFonts w:ascii="Arial" w:hAnsi="Arial" w:cs="Arial"/>
                <w:b/>
                <w:bCs/>
                <w:color w:val="000000"/>
                <w:sz w:val="18"/>
                <w:szCs w:val="18"/>
                <w:lang w:eastAsia="es-CO"/>
              </w:rPr>
              <w:t xml:space="preserve">INVERSION SOCIAL </w:t>
            </w:r>
          </w:p>
        </w:tc>
        <w:tc>
          <w:tcPr>
            <w:tcW w:w="1340" w:type="dxa"/>
            <w:tcBorders>
              <w:top w:val="nil"/>
              <w:left w:val="nil"/>
              <w:bottom w:val="single" w:sz="8" w:space="0" w:color="auto"/>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6.044.116.579</w:t>
            </w:r>
          </w:p>
        </w:tc>
        <w:tc>
          <w:tcPr>
            <w:tcW w:w="580" w:type="dxa"/>
            <w:tcBorders>
              <w:top w:val="nil"/>
              <w:left w:val="nil"/>
              <w:bottom w:val="single" w:sz="8" w:space="0" w:color="auto"/>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37</w:t>
            </w:r>
          </w:p>
        </w:tc>
        <w:tc>
          <w:tcPr>
            <w:tcW w:w="1540" w:type="dxa"/>
            <w:tcBorders>
              <w:top w:val="nil"/>
              <w:left w:val="nil"/>
              <w:bottom w:val="single" w:sz="8" w:space="0" w:color="auto"/>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8.251. 125. 114</w:t>
            </w:r>
          </w:p>
        </w:tc>
        <w:tc>
          <w:tcPr>
            <w:tcW w:w="560" w:type="dxa"/>
            <w:tcBorders>
              <w:top w:val="nil"/>
              <w:left w:val="nil"/>
              <w:bottom w:val="single" w:sz="8" w:space="0" w:color="auto"/>
              <w:right w:val="single" w:sz="8" w:space="0" w:color="auto"/>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-6</w:t>
            </w:r>
          </w:p>
        </w:tc>
        <w:tc>
          <w:tcPr>
            <w:tcW w:w="1420" w:type="dxa"/>
            <w:tcBorders>
              <w:top w:val="nil"/>
              <w:left w:val="nil"/>
              <w:bottom w:val="single" w:sz="8" w:space="0" w:color="auto"/>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eastAsia="es-CO"/>
              </w:rPr>
              <w:t>7.717.147.878</w:t>
            </w:r>
          </w:p>
        </w:tc>
        <w:tc>
          <w:tcPr>
            <w:tcW w:w="520" w:type="dxa"/>
            <w:tcBorders>
              <w:top w:val="nil"/>
              <w:left w:val="nil"/>
              <w:bottom w:val="single" w:sz="8" w:space="0" w:color="auto"/>
              <w:right w:val="nil"/>
            </w:tcBorders>
            <w:shd w:val="clear" w:color="auto" w:fill="auto"/>
          </w:tcPr>
          <w:p w:rsidR="00C37527" w:rsidRPr="00C37527" w:rsidRDefault="00C37527" w:rsidP="00C37527">
            <w:pPr>
              <w:jc w:val="center"/>
              <w:rPr>
                <w:rFonts w:ascii="Arial" w:hAnsi="Arial" w:cs="Arial"/>
                <w:color w:val="000000"/>
                <w:sz w:val="18"/>
                <w:szCs w:val="18"/>
                <w:lang w:val="es-CO" w:eastAsia="es-CO"/>
              </w:rPr>
            </w:pPr>
            <w:r w:rsidRPr="00C37527">
              <w:rPr>
                <w:rFonts w:ascii="Arial" w:hAnsi="Arial" w:cs="Arial"/>
                <w:bCs/>
                <w:color w:val="000000"/>
                <w:sz w:val="18"/>
                <w:szCs w:val="18"/>
                <w:lang w:eastAsia="es-CO"/>
              </w:rPr>
              <w:t>41</w:t>
            </w:r>
          </w:p>
        </w:tc>
        <w:tc>
          <w:tcPr>
            <w:tcW w:w="1480" w:type="dxa"/>
            <w:tcBorders>
              <w:top w:val="nil"/>
              <w:left w:val="single" w:sz="8" w:space="0" w:color="auto"/>
              <w:bottom w:val="single" w:sz="8" w:space="0" w:color="auto"/>
              <w:right w:val="single" w:sz="8" w:space="0" w:color="auto"/>
            </w:tcBorders>
            <w:shd w:val="clear" w:color="auto" w:fill="auto"/>
          </w:tcPr>
          <w:p w:rsidR="00C37527" w:rsidRPr="00C37527" w:rsidRDefault="00C37527" w:rsidP="00C37527">
            <w:pPr>
              <w:jc w:val="right"/>
              <w:rPr>
                <w:rFonts w:ascii="Arial" w:hAnsi="Arial" w:cs="Arial"/>
                <w:b/>
                <w:bCs/>
                <w:color w:val="000000"/>
                <w:sz w:val="18"/>
                <w:szCs w:val="18"/>
                <w:lang w:val="es-CO" w:eastAsia="es-CO"/>
              </w:rPr>
            </w:pPr>
            <w:r w:rsidRPr="00C37527">
              <w:rPr>
                <w:rFonts w:ascii="Arial" w:hAnsi="Arial" w:cs="Arial"/>
                <w:b/>
                <w:bCs/>
                <w:color w:val="000000"/>
                <w:sz w:val="18"/>
                <w:szCs w:val="18"/>
                <w:lang w:val="es-CO" w:eastAsia="es-CO"/>
              </w:rPr>
              <w:t>10.877.173.743</w:t>
            </w:r>
          </w:p>
        </w:tc>
      </w:tr>
    </w:tbl>
    <w:p w:rsidR="0096554E" w:rsidRPr="00A063F2" w:rsidRDefault="0096554E" w:rsidP="0096554E">
      <w:pPr>
        <w:autoSpaceDE w:val="0"/>
        <w:autoSpaceDN w:val="0"/>
        <w:adjustRightInd w:val="0"/>
        <w:jc w:val="both"/>
        <w:rPr>
          <w:rFonts w:ascii="Arial" w:hAnsi="Arial" w:cs="Arial"/>
          <w:bCs/>
          <w:sz w:val="18"/>
          <w:szCs w:val="18"/>
        </w:rPr>
      </w:pPr>
      <w:r w:rsidRPr="00A063F2">
        <w:rPr>
          <w:rFonts w:ascii="Arial" w:hAnsi="Arial" w:cs="Arial"/>
          <w:bCs/>
          <w:sz w:val="18"/>
          <w:szCs w:val="18"/>
        </w:rPr>
        <w:t xml:space="preserve">Fuente: Ejecuciones de </w:t>
      </w:r>
      <w:r>
        <w:rPr>
          <w:rFonts w:ascii="Arial" w:hAnsi="Arial" w:cs="Arial"/>
          <w:bCs/>
          <w:sz w:val="18"/>
          <w:szCs w:val="18"/>
        </w:rPr>
        <w:t>Gastos</w:t>
      </w:r>
      <w:r w:rsidRPr="00A063F2">
        <w:rPr>
          <w:rFonts w:ascii="Arial" w:hAnsi="Arial" w:cs="Arial"/>
          <w:bCs/>
          <w:sz w:val="18"/>
          <w:szCs w:val="18"/>
        </w:rPr>
        <w:t xml:space="preserve"> de la </w:t>
      </w:r>
      <w:r>
        <w:rPr>
          <w:rFonts w:ascii="Arial" w:hAnsi="Arial" w:cs="Arial"/>
          <w:bCs/>
          <w:sz w:val="18"/>
          <w:szCs w:val="18"/>
        </w:rPr>
        <w:t>Secretaría de Hacienda</w:t>
      </w:r>
      <w:r w:rsidRPr="00A063F2">
        <w:rPr>
          <w:rFonts w:ascii="Arial" w:hAnsi="Arial" w:cs="Arial"/>
          <w:bCs/>
          <w:sz w:val="18"/>
          <w:szCs w:val="18"/>
        </w:rPr>
        <w:t xml:space="preserve"> Municipal</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Al cierre fiscal de 2006 el municipio de Timaná asumió compromisos por valor de  $7.675 millones, frente a $8.231 millones del presupuesto definitivo, lo que indica una ejecución de gastos del 93% con relación a lo aprobado en el presupuesto.</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 xml:space="preserve">Para la vigencia 2007 el valor total de los compromisos adquiridos ascendió a $10.096 millones sobre un definitivo total de $10.777 millones, es decir hubo un 94% de ejecución de gastos; y para el año 2008 el valor total de gastos fue por valor de $9.646 millones y tenía un presupuesto definitivo de $10.528 millones, lo que equivale a un 92% de ejecución.  </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lastRenderedPageBreak/>
        <w:t xml:space="preserve">Como se observa en los datos registrados el municipio en su ejecución ha estado por encima del noventa por ciento con relación al presupuesto definitivo aprobado, sin embargo como los recaudos efectivos no han alcanzado el cien por ciento el municipio hasta el año 2007 se abstuvo de comprometer la totalidad de los recursos presupuestados en gastos para no generar déficit al municipio, caso que no ocurrió en el año 2008 en el cual se alcanzó a generar un déficit de $240 millones. </w:t>
      </w: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br/>
      </w:r>
      <w:r w:rsidRPr="00927C49">
        <w:rPr>
          <w:rFonts w:ascii="Arial" w:hAnsi="Arial" w:cs="Arial"/>
          <w:bCs/>
          <w:sz w:val="24"/>
          <w:szCs w:val="24"/>
        </w:rPr>
        <w:t>Con relación a la inversión social del año 2006 al 2007 su crecimiento total fue del</w:t>
      </w:r>
      <w:r>
        <w:rPr>
          <w:rFonts w:ascii="Arial" w:hAnsi="Arial" w:cs="Arial"/>
          <w:bCs/>
          <w:sz w:val="24"/>
          <w:szCs w:val="24"/>
        </w:rPr>
        <w:t xml:space="preserve"> 37% y del año 2007 al 2008 se presento una disminución de 6%, tal situación se presenta porque en el presupuesto total del año 2008 comparado con el año 2007 tuvo en su consolidado una reducción del 4%.  El porcentaje de participación de los ingresos totales en inversión social fue del 79% para el año 2006, del 82% para el 2007 y del 80% para el 2008.</w:t>
      </w:r>
    </w:p>
    <w:p w:rsidR="00C37527" w:rsidRDefault="00C37527" w:rsidP="0096554E">
      <w:pPr>
        <w:autoSpaceDE w:val="0"/>
        <w:autoSpaceDN w:val="0"/>
        <w:adjustRightInd w:val="0"/>
        <w:jc w:val="both"/>
        <w:rPr>
          <w:rFonts w:ascii="Arial" w:hAnsi="Arial" w:cs="Arial"/>
          <w:bCs/>
          <w:sz w:val="24"/>
          <w:szCs w:val="24"/>
        </w:rPr>
      </w:pPr>
    </w:p>
    <w:p w:rsidR="00C37527" w:rsidRDefault="00C37527" w:rsidP="0096554E">
      <w:pPr>
        <w:autoSpaceDE w:val="0"/>
        <w:autoSpaceDN w:val="0"/>
        <w:adjustRightInd w:val="0"/>
        <w:jc w:val="both"/>
        <w:rPr>
          <w:rFonts w:ascii="Arial" w:hAnsi="Arial" w:cs="Arial"/>
          <w:bCs/>
          <w:sz w:val="24"/>
          <w:szCs w:val="24"/>
        </w:rPr>
      </w:pPr>
      <w:r>
        <w:rPr>
          <w:rFonts w:ascii="Arial" w:hAnsi="Arial" w:cs="Arial"/>
          <w:bCs/>
          <w:sz w:val="24"/>
          <w:szCs w:val="24"/>
        </w:rPr>
        <w:t xml:space="preserve">Para la vigencia 2009 vemos como los gastos de funcionamiento de la Admón. Central presenta una disminución </w:t>
      </w:r>
      <w:r w:rsidR="00DC3120">
        <w:rPr>
          <w:rFonts w:ascii="Arial" w:hAnsi="Arial" w:cs="Arial"/>
          <w:bCs/>
          <w:sz w:val="24"/>
          <w:szCs w:val="24"/>
        </w:rPr>
        <w:t>del 6%</w:t>
      </w:r>
      <w:r>
        <w:rPr>
          <w:rFonts w:ascii="Arial" w:hAnsi="Arial" w:cs="Arial"/>
          <w:bCs/>
          <w:sz w:val="24"/>
          <w:szCs w:val="24"/>
        </w:rPr>
        <w:t xml:space="preserve">, </w:t>
      </w:r>
      <w:r w:rsidR="00DC3120">
        <w:rPr>
          <w:rFonts w:ascii="Arial" w:hAnsi="Arial" w:cs="Arial"/>
          <w:bCs/>
          <w:sz w:val="24"/>
          <w:szCs w:val="24"/>
        </w:rPr>
        <w:t>y un aumento a</w:t>
      </w:r>
      <w:r>
        <w:rPr>
          <w:rFonts w:ascii="Arial" w:hAnsi="Arial" w:cs="Arial"/>
          <w:bCs/>
          <w:sz w:val="24"/>
          <w:szCs w:val="24"/>
        </w:rPr>
        <w:t xml:space="preserve"> los gastos del concejo en 8% y el de la personería en </w:t>
      </w:r>
      <w:r w:rsidR="00DC3120">
        <w:rPr>
          <w:rFonts w:ascii="Arial" w:hAnsi="Arial" w:cs="Arial"/>
          <w:bCs/>
          <w:sz w:val="24"/>
          <w:szCs w:val="24"/>
        </w:rPr>
        <w:t>10%. Aumentando los gastos de inversión.</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rPr>
          <w:rFonts w:ascii="Arial" w:hAnsi="Arial" w:cs="Arial"/>
          <w:b/>
          <w:bCs/>
          <w:sz w:val="24"/>
          <w:szCs w:val="24"/>
        </w:rPr>
      </w:pPr>
    </w:p>
    <w:p w:rsidR="0096554E" w:rsidRPr="00EB39DF" w:rsidRDefault="0096554E" w:rsidP="0096554E">
      <w:pPr>
        <w:autoSpaceDE w:val="0"/>
        <w:autoSpaceDN w:val="0"/>
        <w:adjustRightInd w:val="0"/>
        <w:jc w:val="both"/>
        <w:rPr>
          <w:rFonts w:ascii="Arial" w:hAnsi="Arial" w:cs="Arial"/>
          <w:b/>
          <w:bCs/>
          <w:sz w:val="24"/>
          <w:szCs w:val="24"/>
        </w:rPr>
      </w:pPr>
      <w:r w:rsidRPr="00EB39DF">
        <w:rPr>
          <w:rFonts w:ascii="Arial" w:hAnsi="Arial" w:cs="Arial"/>
          <w:b/>
          <w:bCs/>
          <w:sz w:val="24"/>
          <w:szCs w:val="24"/>
        </w:rPr>
        <w:t>4. RELACION ENTRE LA ESTRUCTURA DE INGRESOS Y ESTRUCTURA DE GASTOS</w:t>
      </w:r>
    </w:p>
    <w:p w:rsidR="0096554E" w:rsidRPr="000F7A07" w:rsidRDefault="0096554E" w:rsidP="0096554E">
      <w:pPr>
        <w:autoSpaceDE w:val="0"/>
        <w:autoSpaceDN w:val="0"/>
        <w:adjustRightInd w:val="0"/>
        <w:jc w:val="both"/>
        <w:rPr>
          <w:rFonts w:ascii="Arial" w:hAnsi="Arial" w:cs="Arial"/>
          <w:bCs/>
          <w:color w:val="C00000"/>
          <w:sz w:val="24"/>
          <w:szCs w:val="24"/>
        </w:rPr>
      </w:pPr>
    </w:p>
    <w:p w:rsidR="0096554E" w:rsidRPr="00E34A85" w:rsidRDefault="0096554E" w:rsidP="0096554E">
      <w:pPr>
        <w:autoSpaceDE w:val="0"/>
        <w:autoSpaceDN w:val="0"/>
        <w:adjustRightInd w:val="0"/>
        <w:jc w:val="both"/>
        <w:rPr>
          <w:rFonts w:ascii="Arial" w:hAnsi="Arial" w:cs="Arial"/>
          <w:b/>
          <w:bCs/>
          <w:sz w:val="24"/>
          <w:szCs w:val="24"/>
        </w:rPr>
      </w:pPr>
      <w:r>
        <w:rPr>
          <w:rFonts w:ascii="Arial" w:hAnsi="Arial" w:cs="Arial"/>
          <w:b/>
          <w:bCs/>
          <w:sz w:val="24"/>
          <w:szCs w:val="24"/>
        </w:rPr>
        <w:t>4</w:t>
      </w:r>
      <w:r w:rsidRPr="00E34A85">
        <w:rPr>
          <w:rFonts w:ascii="Arial" w:hAnsi="Arial" w:cs="Arial"/>
          <w:b/>
          <w:bCs/>
          <w:sz w:val="24"/>
          <w:szCs w:val="24"/>
        </w:rPr>
        <w:t>.2 CAPACIDAD DE ENDEUDAMIENTO</w:t>
      </w:r>
    </w:p>
    <w:p w:rsidR="0096554E" w:rsidRDefault="0096554E" w:rsidP="0096554E">
      <w:pPr>
        <w:autoSpaceDE w:val="0"/>
        <w:autoSpaceDN w:val="0"/>
        <w:adjustRightInd w:val="0"/>
        <w:jc w:val="both"/>
        <w:rPr>
          <w:rFonts w:ascii="Arial" w:hAnsi="Arial" w:cs="Arial"/>
          <w:bCs/>
          <w:sz w:val="24"/>
          <w:szCs w:val="24"/>
        </w:rPr>
      </w:pPr>
    </w:p>
    <w:p w:rsidR="0096554E" w:rsidRPr="005236FB" w:rsidRDefault="0096554E" w:rsidP="0096554E">
      <w:pPr>
        <w:autoSpaceDE w:val="0"/>
        <w:autoSpaceDN w:val="0"/>
        <w:adjustRightInd w:val="0"/>
        <w:jc w:val="both"/>
        <w:rPr>
          <w:rFonts w:ascii="Arial" w:hAnsi="Arial" w:cs="Arial"/>
          <w:b/>
          <w:bCs/>
          <w:sz w:val="24"/>
          <w:szCs w:val="24"/>
        </w:rPr>
      </w:pPr>
      <w:r>
        <w:rPr>
          <w:rFonts w:ascii="Arial" w:hAnsi="Arial" w:cs="Arial"/>
          <w:bCs/>
          <w:sz w:val="24"/>
          <w:szCs w:val="24"/>
        </w:rPr>
        <w:t>La Capacidad de Endeudamiento del municipio de T</w:t>
      </w:r>
      <w:r w:rsidR="00DC3120">
        <w:rPr>
          <w:rFonts w:ascii="Arial" w:hAnsi="Arial" w:cs="Arial"/>
          <w:bCs/>
          <w:sz w:val="24"/>
          <w:szCs w:val="24"/>
        </w:rPr>
        <w:t>imaná a 31 de diciembre del 2009</w:t>
      </w:r>
      <w:r>
        <w:rPr>
          <w:rFonts w:ascii="Arial" w:hAnsi="Arial" w:cs="Arial"/>
          <w:bCs/>
          <w:sz w:val="24"/>
          <w:szCs w:val="24"/>
        </w:rPr>
        <w:t xml:space="preserve"> fue la siguiente: </w:t>
      </w:r>
    </w:p>
    <w:p w:rsidR="0096554E" w:rsidRPr="005236FB" w:rsidRDefault="0096554E" w:rsidP="0096554E">
      <w:pPr>
        <w:autoSpaceDE w:val="0"/>
        <w:autoSpaceDN w:val="0"/>
        <w:adjustRightInd w:val="0"/>
        <w:jc w:val="center"/>
        <w:rPr>
          <w:rFonts w:ascii="Arial" w:hAnsi="Arial" w:cs="Arial"/>
          <w:b/>
          <w:bCs/>
          <w:sz w:val="24"/>
          <w:szCs w:val="24"/>
        </w:rPr>
      </w:pP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De acuerdo al análisis realizado al índice de endeudamiento del municipio de Timaná se encuen</w:t>
      </w:r>
      <w:r w:rsidR="00C41D4F">
        <w:rPr>
          <w:rFonts w:ascii="Arial" w:hAnsi="Arial" w:cs="Arial"/>
          <w:bCs/>
          <w:sz w:val="24"/>
          <w:szCs w:val="24"/>
        </w:rPr>
        <w:t xml:space="preserve">tra que el ahorro operacional </w:t>
      </w:r>
      <w:r>
        <w:rPr>
          <w:rFonts w:ascii="Arial" w:hAnsi="Arial" w:cs="Arial"/>
          <w:bCs/>
          <w:sz w:val="24"/>
          <w:szCs w:val="24"/>
        </w:rPr>
        <w:t xml:space="preserve"> del 6% ubicándose en semáforo verde por cuanto el tope máximo es del 40% y solo tiene comprometido el 6% y  el índice de endeudamiento es del 16% cuando el máximo porcentaje es del 80%.</w:t>
      </w:r>
    </w:p>
    <w:p w:rsidR="0096554E" w:rsidRDefault="0096554E" w:rsidP="0096554E">
      <w:pPr>
        <w:autoSpaceDE w:val="0"/>
        <w:autoSpaceDN w:val="0"/>
        <w:adjustRightInd w:val="0"/>
        <w:jc w:val="both"/>
        <w:rPr>
          <w:rFonts w:ascii="Arial" w:hAnsi="Arial" w:cs="Arial"/>
          <w:b/>
          <w:bCs/>
        </w:rPr>
      </w:pPr>
    </w:p>
    <w:p w:rsidR="0096554E" w:rsidRDefault="0096554E" w:rsidP="0096554E">
      <w:pPr>
        <w:autoSpaceDE w:val="0"/>
        <w:autoSpaceDN w:val="0"/>
        <w:adjustRightInd w:val="0"/>
        <w:jc w:val="center"/>
        <w:rPr>
          <w:rFonts w:ascii="Arial" w:hAnsi="Arial" w:cs="Arial"/>
          <w:b/>
          <w:bCs/>
        </w:rPr>
      </w:pPr>
    </w:p>
    <w:p w:rsidR="0096554E" w:rsidRDefault="0096554E" w:rsidP="00DC3120">
      <w:pPr>
        <w:autoSpaceDE w:val="0"/>
        <w:autoSpaceDN w:val="0"/>
        <w:adjustRightInd w:val="0"/>
        <w:jc w:val="both"/>
        <w:rPr>
          <w:rFonts w:ascii="Arial" w:hAnsi="Arial" w:cs="Arial"/>
          <w:b/>
          <w:bCs/>
          <w:sz w:val="24"/>
          <w:szCs w:val="24"/>
        </w:rPr>
      </w:pPr>
      <w:r>
        <w:rPr>
          <w:rFonts w:ascii="Arial" w:hAnsi="Arial" w:cs="Arial"/>
          <w:b/>
          <w:bCs/>
          <w:sz w:val="24"/>
          <w:szCs w:val="24"/>
        </w:rPr>
        <w:t>4</w:t>
      </w:r>
      <w:r w:rsidRPr="00110FAE">
        <w:rPr>
          <w:rFonts w:ascii="Arial" w:hAnsi="Arial" w:cs="Arial"/>
          <w:b/>
          <w:bCs/>
          <w:sz w:val="24"/>
          <w:szCs w:val="24"/>
        </w:rPr>
        <w:t>.3 DEFICIT O SUPERAVIT PRIMARIO</w:t>
      </w:r>
    </w:p>
    <w:p w:rsidR="0096554E" w:rsidRDefault="0096554E" w:rsidP="0096554E">
      <w:pPr>
        <w:autoSpaceDE w:val="0"/>
        <w:autoSpaceDN w:val="0"/>
        <w:adjustRightInd w:val="0"/>
        <w:jc w:val="both"/>
        <w:rPr>
          <w:rFonts w:ascii="Arial" w:hAnsi="Arial" w:cs="Arial"/>
          <w:bCs/>
          <w:sz w:val="24"/>
          <w:szCs w:val="24"/>
        </w:rPr>
      </w:pPr>
    </w:p>
    <w:p w:rsidR="0096554E" w:rsidRDefault="0096554E" w:rsidP="0096554E">
      <w:pPr>
        <w:autoSpaceDE w:val="0"/>
        <w:autoSpaceDN w:val="0"/>
        <w:adjustRightInd w:val="0"/>
        <w:jc w:val="both"/>
        <w:rPr>
          <w:rFonts w:ascii="Arial" w:hAnsi="Arial" w:cs="Arial"/>
          <w:bCs/>
          <w:sz w:val="24"/>
          <w:szCs w:val="24"/>
        </w:rPr>
      </w:pPr>
      <w:r>
        <w:rPr>
          <w:rFonts w:ascii="Arial" w:hAnsi="Arial" w:cs="Arial"/>
          <w:bCs/>
          <w:sz w:val="24"/>
          <w:szCs w:val="24"/>
        </w:rPr>
        <w:t xml:space="preserve">De acuerdo al análisis de Déficit o Superávit primario se </w:t>
      </w:r>
      <w:r w:rsidR="00C41D4F">
        <w:rPr>
          <w:rFonts w:ascii="Arial" w:hAnsi="Arial" w:cs="Arial"/>
          <w:bCs/>
          <w:sz w:val="24"/>
          <w:szCs w:val="24"/>
        </w:rPr>
        <w:t xml:space="preserve">puede deducir </w:t>
      </w:r>
      <w:r>
        <w:rPr>
          <w:rFonts w:ascii="Arial" w:hAnsi="Arial" w:cs="Arial"/>
          <w:bCs/>
          <w:sz w:val="24"/>
          <w:szCs w:val="24"/>
        </w:rPr>
        <w:t>que el municipi</w:t>
      </w:r>
      <w:r w:rsidR="00DC3120">
        <w:rPr>
          <w:rFonts w:ascii="Arial" w:hAnsi="Arial" w:cs="Arial"/>
          <w:bCs/>
          <w:sz w:val="24"/>
          <w:szCs w:val="24"/>
        </w:rPr>
        <w:t>o en las vigencias 2006, 2007,</w:t>
      </w:r>
      <w:r>
        <w:rPr>
          <w:rFonts w:ascii="Arial" w:hAnsi="Arial" w:cs="Arial"/>
          <w:bCs/>
          <w:sz w:val="24"/>
          <w:szCs w:val="24"/>
        </w:rPr>
        <w:t>2008</w:t>
      </w:r>
      <w:r w:rsidR="00DC3120">
        <w:rPr>
          <w:rFonts w:ascii="Arial" w:hAnsi="Arial" w:cs="Arial"/>
          <w:bCs/>
          <w:sz w:val="24"/>
          <w:szCs w:val="24"/>
        </w:rPr>
        <w:t xml:space="preserve"> y 2009</w:t>
      </w:r>
      <w:r>
        <w:rPr>
          <w:rFonts w:ascii="Arial" w:hAnsi="Arial" w:cs="Arial"/>
          <w:bCs/>
          <w:sz w:val="24"/>
          <w:szCs w:val="24"/>
        </w:rPr>
        <w:t xml:space="preserve">, presentó un superávit de $2 </w:t>
      </w:r>
      <w:r>
        <w:rPr>
          <w:rFonts w:ascii="Arial" w:hAnsi="Arial" w:cs="Arial"/>
          <w:bCs/>
          <w:sz w:val="24"/>
          <w:szCs w:val="24"/>
        </w:rPr>
        <w:lastRenderedPageBreak/>
        <w:t>millones, $615 millones y $453 millones  respectivamente.  Se evidencia un correcto manejo presupuestal y han sido cuidadosos al no ordenar gastos por encima de lo efectivamente recaudado.</w:t>
      </w:r>
    </w:p>
    <w:p w:rsidR="0096554E" w:rsidRDefault="0096554E" w:rsidP="0096554E">
      <w:pPr>
        <w:autoSpaceDE w:val="0"/>
        <w:autoSpaceDN w:val="0"/>
        <w:adjustRightInd w:val="0"/>
        <w:jc w:val="both"/>
        <w:rPr>
          <w:rFonts w:ascii="Arial" w:hAnsi="Arial" w:cs="Arial"/>
          <w:bCs/>
          <w:sz w:val="24"/>
          <w:szCs w:val="24"/>
        </w:rPr>
      </w:pPr>
    </w:p>
    <w:p w:rsidR="00B60465" w:rsidRDefault="00B60465" w:rsidP="0096554E">
      <w:pPr>
        <w:autoSpaceDE w:val="0"/>
        <w:autoSpaceDN w:val="0"/>
        <w:adjustRightInd w:val="0"/>
        <w:jc w:val="both"/>
        <w:rPr>
          <w:rFonts w:ascii="Arial" w:hAnsi="Arial" w:cs="Arial"/>
          <w:bCs/>
          <w:sz w:val="24"/>
          <w:szCs w:val="24"/>
        </w:rPr>
      </w:pPr>
    </w:p>
    <w:p w:rsidR="0096554E" w:rsidRPr="00FD15F4" w:rsidRDefault="0096554E" w:rsidP="0096554E">
      <w:pPr>
        <w:jc w:val="both"/>
        <w:rPr>
          <w:rFonts w:ascii="Arial" w:hAnsi="Arial" w:cs="Arial"/>
          <w:b/>
          <w:sz w:val="24"/>
          <w:szCs w:val="24"/>
        </w:rPr>
      </w:pPr>
      <w:r>
        <w:rPr>
          <w:rFonts w:ascii="Arial" w:hAnsi="Arial" w:cs="Arial"/>
          <w:b/>
          <w:bCs/>
          <w:sz w:val="23"/>
          <w:szCs w:val="23"/>
        </w:rPr>
        <w:t xml:space="preserve">4.4 </w:t>
      </w:r>
      <w:r w:rsidRPr="00FD15F4">
        <w:rPr>
          <w:rFonts w:ascii="Arial" w:hAnsi="Arial" w:cs="Arial"/>
          <w:b/>
          <w:sz w:val="24"/>
          <w:szCs w:val="24"/>
        </w:rPr>
        <w:t xml:space="preserve"> DESEMPEÑO FISCAL</w:t>
      </w:r>
    </w:p>
    <w:p w:rsidR="0096554E" w:rsidRDefault="0096554E" w:rsidP="0096554E">
      <w:pPr>
        <w:jc w:val="both"/>
        <w:rPr>
          <w:rFonts w:ascii="Arial" w:hAnsi="Arial" w:cs="Arial"/>
          <w:sz w:val="24"/>
          <w:szCs w:val="24"/>
        </w:rPr>
      </w:pPr>
    </w:p>
    <w:p w:rsidR="0096554E" w:rsidRDefault="0096554E" w:rsidP="0096554E">
      <w:pPr>
        <w:jc w:val="both"/>
        <w:rPr>
          <w:rFonts w:ascii="Arial" w:hAnsi="Arial" w:cs="Arial"/>
          <w:sz w:val="24"/>
          <w:szCs w:val="24"/>
        </w:rPr>
      </w:pPr>
      <w:r>
        <w:rPr>
          <w:rFonts w:ascii="Arial" w:hAnsi="Arial" w:cs="Arial"/>
          <w:sz w:val="24"/>
          <w:szCs w:val="24"/>
        </w:rPr>
        <w:t>El municipio ha tenido un desempeño fiscal muy variable, aunque hay que reconocer que en los años 2006 y 2007 tuvo una mejora importante permitiéndole encontrarse en la media a nivel nacional.  El municipio ha venido presentando una mejora en su indicador de desempeño año tras año. Para el 2004 fue de 53, para el 2005 del 55, para el 2006 del 57 y para el 2007 del 63, para el año 2008 de 55. A pesar de que el indicador no tuvo una desmejora considerable la ubicación del municipio a nivel departamental y nacional si, esto debido a que los municipios en general en el departamento han mejorado en su desempeño fiscal.</w:t>
      </w:r>
    </w:p>
    <w:p w:rsidR="0096554E" w:rsidRDefault="0096554E" w:rsidP="0096554E">
      <w:pPr>
        <w:autoSpaceDE w:val="0"/>
        <w:autoSpaceDN w:val="0"/>
        <w:adjustRightInd w:val="0"/>
        <w:rPr>
          <w:rFonts w:ascii="Arial" w:hAnsi="Arial" w:cs="Arial"/>
          <w:sz w:val="24"/>
          <w:szCs w:val="24"/>
        </w:rPr>
      </w:pPr>
    </w:p>
    <w:p w:rsidR="0096554E" w:rsidRDefault="0096554E" w:rsidP="0096554E">
      <w:pPr>
        <w:autoSpaceDE w:val="0"/>
        <w:autoSpaceDN w:val="0"/>
        <w:adjustRightInd w:val="0"/>
        <w:rPr>
          <w:rFonts w:ascii="Arial" w:hAnsi="Arial" w:cs="Arial"/>
          <w:sz w:val="24"/>
          <w:szCs w:val="24"/>
        </w:rPr>
      </w:pPr>
      <w:r>
        <w:rPr>
          <w:rFonts w:ascii="Arial" w:hAnsi="Arial" w:cs="Arial"/>
          <w:sz w:val="24"/>
          <w:szCs w:val="24"/>
        </w:rPr>
        <w:t xml:space="preserve">El bajo desempeño fiscal se presenta especialmente a la baja participación de las rentas propias en los ingresos corrientes de libre destinación y a la baja capacidad de ahorro corriente que ha tenido el municipio. </w:t>
      </w:r>
    </w:p>
    <w:p w:rsidR="0096554E" w:rsidRDefault="0096554E" w:rsidP="0096554E">
      <w:pPr>
        <w:autoSpaceDE w:val="0"/>
        <w:autoSpaceDN w:val="0"/>
        <w:adjustRightInd w:val="0"/>
        <w:jc w:val="both"/>
        <w:rPr>
          <w:rFonts w:ascii="Arial" w:hAnsi="Arial" w:cs="Arial"/>
          <w:b/>
          <w:bCs/>
          <w:sz w:val="23"/>
          <w:szCs w:val="23"/>
        </w:rPr>
      </w:pPr>
    </w:p>
    <w:p w:rsidR="0096554E" w:rsidRDefault="0096554E" w:rsidP="0096554E">
      <w:pPr>
        <w:autoSpaceDE w:val="0"/>
        <w:autoSpaceDN w:val="0"/>
        <w:adjustRightInd w:val="0"/>
        <w:rPr>
          <w:rFonts w:ascii="Arial" w:hAnsi="Arial" w:cs="Arial"/>
          <w:b/>
          <w:bCs/>
          <w:sz w:val="24"/>
          <w:szCs w:val="24"/>
        </w:rPr>
      </w:pPr>
    </w:p>
    <w:p w:rsidR="0096554E" w:rsidRDefault="0096554E" w:rsidP="0096554E">
      <w:pPr>
        <w:rPr>
          <w:rFonts w:ascii="Arial" w:hAnsi="Arial" w:cs="Arial"/>
          <w:b/>
          <w:sz w:val="23"/>
          <w:szCs w:val="23"/>
        </w:rPr>
      </w:pPr>
      <w:r>
        <w:rPr>
          <w:rFonts w:ascii="Arial" w:hAnsi="Arial" w:cs="Arial"/>
          <w:b/>
          <w:sz w:val="23"/>
          <w:szCs w:val="23"/>
        </w:rPr>
        <w:t>5</w:t>
      </w:r>
      <w:r w:rsidRPr="00DA61E7">
        <w:rPr>
          <w:rFonts w:ascii="Arial" w:hAnsi="Arial" w:cs="Arial"/>
          <w:b/>
          <w:sz w:val="23"/>
          <w:szCs w:val="23"/>
        </w:rPr>
        <w:t xml:space="preserve">. </w:t>
      </w:r>
      <w:r>
        <w:rPr>
          <w:rFonts w:ascii="Arial" w:hAnsi="Arial" w:cs="Arial"/>
          <w:b/>
          <w:sz w:val="23"/>
          <w:szCs w:val="23"/>
        </w:rPr>
        <w:t xml:space="preserve"> </w:t>
      </w:r>
      <w:r w:rsidRPr="00AD78E3">
        <w:rPr>
          <w:rFonts w:ascii="Arial" w:hAnsi="Arial" w:cs="Arial"/>
          <w:b/>
          <w:sz w:val="24"/>
          <w:szCs w:val="24"/>
        </w:rPr>
        <w:t>ESTADO DE LA DEUDA PÚBLICA</w:t>
      </w:r>
      <w:r>
        <w:rPr>
          <w:rFonts w:ascii="Arial" w:hAnsi="Arial" w:cs="Arial"/>
          <w:b/>
          <w:sz w:val="24"/>
          <w:szCs w:val="24"/>
        </w:rPr>
        <w:t xml:space="preserve"> 2006 - 200</w:t>
      </w:r>
      <w:r w:rsidR="00DC3120">
        <w:rPr>
          <w:rFonts w:ascii="Arial" w:hAnsi="Arial" w:cs="Arial"/>
          <w:b/>
          <w:sz w:val="24"/>
          <w:szCs w:val="24"/>
        </w:rPr>
        <w:t>9</w:t>
      </w:r>
    </w:p>
    <w:p w:rsidR="0096554E" w:rsidRPr="00DA61E7" w:rsidRDefault="0096554E" w:rsidP="0096554E">
      <w:pPr>
        <w:rPr>
          <w:rFonts w:ascii="Arial" w:hAnsi="Arial" w:cs="Arial"/>
          <w:b/>
          <w:sz w:val="23"/>
          <w:szCs w:val="23"/>
        </w:rPr>
      </w:pPr>
    </w:p>
    <w:p w:rsidR="0096554E" w:rsidRDefault="0096554E" w:rsidP="0096554E">
      <w:pPr>
        <w:jc w:val="both"/>
        <w:rPr>
          <w:rFonts w:ascii="Arial" w:hAnsi="Arial" w:cs="Arial"/>
          <w:sz w:val="24"/>
          <w:szCs w:val="24"/>
        </w:rPr>
      </w:pPr>
      <w:r>
        <w:rPr>
          <w:rFonts w:ascii="Arial" w:hAnsi="Arial" w:cs="Arial"/>
          <w:sz w:val="24"/>
          <w:szCs w:val="24"/>
        </w:rPr>
        <w:t xml:space="preserve">En cuanto a la deuda pública, el municipio de Timaná a </w:t>
      </w:r>
      <w:r w:rsidRPr="001A6576">
        <w:rPr>
          <w:rFonts w:ascii="Arial" w:hAnsi="Arial" w:cs="Arial"/>
          <w:sz w:val="24"/>
          <w:szCs w:val="24"/>
        </w:rPr>
        <w:t>31 de diciembre del 200</w:t>
      </w:r>
      <w:r w:rsidR="00C41D4F">
        <w:rPr>
          <w:rFonts w:ascii="Arial" w:hAnsi="Arial" w:cs="Arial"/>
          <w:sz w:val="24"/>
          <w:szCs w:val="24"/>
        </w:rPr>
        <w:t>9</w:t>
      </w:r>
      <w:r>
        <w:rPr>
          <w:rFonts w:ascii="Arial" w:hAnsi="Arial" w:cs="Arial"/>
          <w:sz w:val="24"/>
          <w:szCs w:val="24"/>
        </w:rPr>
        <w:t xml:space="preserve"> presenta saldo de deuda pública de $582.984.997, deuda pública que se está cancelando con recursos de otros sectores en Equipamiento municipal, Vías,  y Funcionamiento Reestructuración.  Los saldos de la deuda son con el INFIHUILA y el BANCO AGRARIO DE COLOMBIA.</w:t>
      </w:r>
    </w:p>
    <w:p w:rsidR="0096554E" w:rsidRPr="0003446E" w:rsidRDefault="0096554E" w:rsidP="0096554E">
      <w:pPr>
        <w:jc w:val="both"/>
        <w:rPr>
          <w:rFonts w:ascii="Arial" w:hAnsi="Arial" w:cs="Arial"/>
          <w:sz w:val="24"/>
          <w:szCs w:val="24"/>
        </w:rPr>
      </w:pPr>
    </w:p>
    <w:p w:rsidR="0096554E" w:rsidRDefault="00C41D4F" w:rsidP="0096554E">
      <w:pPr>
        <w:jc w:val="both"/>
        <w:rPr>
          <w:rFonts w:ascii="Arial" w:hAnsi="Arial" w:cs="Arial"/>
          <w:sz w:val="24"/>
          <w:szCs w:val="24"/>
        </w:rPr>
      </w:pPr>
      <w:r>
        <w:rPr>
          <w:rFonts w:ascii="Arial" w:hAnsi="Arial" w:cs="Arial"/>
          <w:sz w:val="24"/>
          <w:szCs w:val="24"/>
        </w:rPr>
        <w:t xml:space="preserve">Se analizó y </w:t>
      </w:r>
      <w:r w:rsidR="0096554E">
        <w:rPr>
          <w:rFonts w:ascii="Arial" w:hAnsi="Arial" w:cs="Arial"/>
          <w:sz w:val="24"/>
          <w:szCs w:val="24"/>
        </w:rPr>
        <w:t>e</w:t>
      </w:r>
      <w:r w:rsidR="0096554E" w:rsidRPr="00806A0E">
        <w:rPr>
          <w:rFonts w:ascii="Arial" w:hAnsi="Arial" w:cs="Arial"/>
          <w:sz w:val="24"/>
          <w:szCs w:val="24"/>
        </w:rPr>
        <w:t xml:space="preserve">l municipio </w:t>
      </w:r>
      <w:r w:rsidR="0096554E">
        <w:rPr>
          <w:rFonts w:ascii="Arial" w:hAnsi="Arial" w:cs="Arial"/>
          <w:sz w:val="24"/>
          <w:szCs w:val="24"/>
        </w:rPr>
        <w:t xml:space="preserve">con corte </w:t>
      </w:r>
      <w:r w:rsidR="0096554E" w:rsidRPr="00806A0E">
        <w:rPr>
          <w:rFonts w:ascii="Arial" w:hAnsi="Arial" w:cs="Arial"/>
          <w:sz w:val="24"/>
          <w:szCs w:val="24"/>
        </w:rPr>
        <w:t xml:space="preserve">a 31 de diciembre del </w:t>
      </w:r>
      <w:r w:rsidR="0096554E">
        <w:rPr>
          <w:rFonts w:ascii="Arial" w:hAnsi="Arial" w:cs="Arial"/>
          <w:sz w:val="24"/>
          <w:szCs w:val="24"/>
        </w:rPr>
        <w:t xml:space="preserve">año </w:t>
      </w:r>
      <w:r w:rsidR="0096554E" w:rsidRPr="00806A0E">
        <w:rPr>
          <w:rFonts w:ascii="Arial" w:hAnsi="Arial" w:cs="Arial"/>
          <w:sz w:val="24"/>
          <w:szCs w:val="24"/>
        </w:rPr>
        <w:t>200</w:t>
      </w:r>
      <w:r>
        <w:rPr>
          <w:rFonts w:ascii="Arial" w:hAnsi="Arial" w:cs="Arial"/>
          <w:sz w:val="24"/>
          <w:szCs w:val="24"/>
        </w:rPr>
        <w:t>9</w:t>
      </w:r>
      <w:r w:rsidR="0096554E" w:rsidRPr="00806A0E">
        <w:rPr>
          <w:rFonts w:ascii="Arial" w:hAnsi="Arial" w:cs="Arial"/>
          <w:sz w:val="24"/>
          <w:szCs w:val="24"/>
        </w:rPr>
        <w:t>, luego de aplicar los indicadores de la Ley 358 del 1997</w:t>
      </w:r>
      <w:r w:rsidR="0096554E">
        <w:rPr>
          <w:rFonts w:ascii="Arial" w:hAnsi="Arial" w:cs="Arial"/>
          <w:sz w:val="24"/>
          <w:szCs w:val="24"/>
        </w:rPr>
        <w:t xml:space="preserve">, se </w:t>
      </w:r>
      <w:r w:rsidR="0096554E" w:rsidRPr="00806A0E">
        <w:rPr>
          <w:rFonts w:ascii="Arial" w:hAnsi="Arial" w:cs="Arial"/>
          <w:sz w:val="24"/>
          <w:szCs w:val="24"/>
        </w:rPr>
        <w:t xml:space="preserve"> encuentra </w:t>
      </w:r>
      <w:r w:rsidR="0096554E">
        <w:rPr>
          <w:rFonts w:ascii="Arial" w:hAnsi="Arial" w:cs="Arial"/>
          <w:sz w:val="24"/>
          <w:szCs w:val="24"/>
        </w:rPr>
        <w:t>cumpliendo con los límites establecidos y se ubica e</w:t>
      </w:r>
      <w:r w:rsidR="0096554E" w:rsidRPr="00806A0E">
        <w:rPr>
          <w:rFonts w:ascii="Arial" w:hAnsi="Arial" w:cs="Arial"/>
          <w:sz w:val="24"/>
          <w:szCs w:val="24"/>
        </w:rPr>
        <w:t>n semáforo verde</w:t>
      </w:r>
      <w:r w:rsidR="0096554E">
        <w:rPr>
          <w:rFonts w:ascii="Arial" w:hAnsi="Arial" w:cs="Arial"/>
          <w:sz w:val="24"/>
          <w:szCs w:val="24"/>
        </w:rPr>
        <w:t>,</w:t>
      </w:r>
      <w:r w:rsidR="0096554E" w:rsidRPr="00806A0E">
        <w:rPr>
          <w:rFonts w:ascii="Arial" w:hAnsi="Arial" w:cs="Arial"/>
          <w:sz w:val="24"/>
          <w:szCs w:val="24"/>
        </w:rPr>
        <w:t xml:space="preserve"> es decir el municipio tiene capacidad de endeudamiento. </w:t>
      </w:r>
    </w:p>
    <w:p w:rsidR="0096554E" w:rsidRDefault="0096554E" w:rsidP="0096554E">
      <w:pPr>
        <w:jc w:val="both"/>
        <w:rPr>
          <w:rFonts w:ascii="Arial" w:hAnsi="Arial" w:cs="Arial"/>
          <w:sz w:val="24"/>
          <w:szCs w:val="24"/>
        </w:rPr>
      </w:pPr>
    </w:p>
    <w:p w:rsidR="0096554E" w:rsidRDefault="0096554E" w:rsidP="0096554E">
      <w:pPr>
        <w:jc w:val="both"/>
        <w:rPr>
          <w:rFonts w:ascii="Arial" w:hAnsi="Arial" w:cs="Arial"/>
          <w:sz w:val="24"/>
          <w:szCs w:val="24"/>
        </w:rPr>
      </w:pPr>
      <w:r w:rsidRPr="0003446E">
        <w:rPr>
          <w:rFonts w:ascii="Arial" w:hAnsi="Arial" w:cs="Arial"/>
          <w:sz w:val="24"/>
          <w:szCs w:val="24"/>
        </w:rPr>
        <w:t>El pago de la deuda se</w:t>
      </w:r>
      <w:r>
        <w:rPr>
          <w:rFonts w:ascii="Arial" w:hAnsi="Arial" w:cs="Arial"/>
          <w:sz w:val="24"/>
          <w:szCs w:val="24"/>
        </w:rPr>
        <w:t xml:space="preserve"> ha venido </w:t>
      </w:r>
      <w:r w:rsidRPr="0003446E">
        <w:rPr>
          <w:rFonts w:ascii="Arial" w:hAnsi="Arial" w:cs="Arial"/>
          <w:sz w:val="24"/>
          <w:szCs w:val="24"/>
        </w:rPr>
        <w:t>realiza</w:t>
      </w:r>
      <w:r>
        <w:rPr>
          <w:rFonts w:ascii="Arial" w:hAnsi="Arial" w:cs="Arial"/>
          <w:sz w:val="24"/>
          <w:szCs w:val="24"/>
        </w:rPr>
        <w:t>ndo</w:t>
      </w:r>
      <w:r w:rsidRPr="0003446E">
        <w:rPr>
          <w:rFonts w:ascii="Arial" w:hAnsi="Arial" w:cs="Arial"/>
          <w:sz w:val="24"/>
          <w:szCs w:val="24"/>
        </w:rPr>
        <w:t xml:space="preserve"> de forma oportuna y  se cumple cabalmente con la programación señalada.</w:t>
      </w:r>
    </w:p>
    <w:p w:rsidR="0096554E" w:rsidRDefault="0096554E" w:rsidP="0096554E">
      <w:pPr>
        <w:rPr>
          <w:lang w:eastAsia="es-CO"/>
        </w:rPr>
      </w:pPr>
    </w:p>
    <w:p w:rsidR="0096554E" w:rsidRPr="00466F78" w:rsidRDefault="0096554E" w:rsidP="0096554E">
      <w:pPr>
        <w:rPr>
          <w:rFonts w:ascii="Arial" w:hAnsi="Arial" w:cs="Arial"/>
          <w:sz w:val="24"/>
          <w:szCs w:val="24"/>
          <w:lang w:eastAsia="es-CO"/>
        </w:rPr>
      </w:pPr>
    </w:p>
    <w:p w:rsidR="0096554E" w:rsidRPr="00466F78" w:rsidRDefault="0096554E" w:rsidP="0096554E">
      <w:pPr>
        <w:ind w:right="20"/>
        <w:jc w:val="both"/>
        <w:rPr>
          <w:rFonts w:ascii="Arial" w:hAnsi="Arial" w:cs="Arial"/>
          <w:b/>
          <w:sz w:val="24"/>
          <w:szCs w:val="24"/>
        </w:rPr>
      </w:pPr>
      <w:r w:rsidRPr="00466F78">
        <w:rPr>
          <w:rFonts w:ascii="Arial" w:hAnsi="Arial" w:cs="Arial"/>
          <w:b/>
          <w:sz w:val="24"/>
          <w:szCs w:val="24"/>
          <w:lang w:eastAsia="es-CO"/>
        </w:rPr>
        <w:t>6.</w:t>
      </w:r>
      <w:r w:rsidRPr="00466F78">
        <w:rPr>
          <w:rFonts w:ascii="Arial" w:hAnsi="Arial" w:cs="Arial"/>
          <w:b/>
          <w:sz w:val="24"/>
          <w:szCs w:val="24"/>
        </w:rPr>
        <w:t xml:space="preserve">  PROYECCIONES</w:t>
      </w:r>
    </w:p>
    <w:p w:rsidR="0096554E" w:rsidRPr="00466F78" w:rsidRDefault="0096554E" w:rsidP="0096554E">
      <w:pPr>
        <w:ind w:right="20"/>
        <w:jc w:val="both"/>
        <w:rPr>
          <w:rFonts w:ascii="Arial" w:hAnsi="Arial" w:cs="Arial"/>
          <w:b/>
          <w:sz w:val="24"/>
          <w:szCs w:val="24"/>
        </w:rPr>
      </w:pPr>
    </w:p>
    <w:p w:rsidR="0096554E" w:rsidRPr="00466F78" w:rsidRDefault="0096554E" w:rsidP="0096554E">
      <w:pPr>
        <w:ind w:right="20"/>
        <w:jc w:val="both"/>
        <w:rPr>
          <w:rFonts w:ascii="Arial" w:hAnsi="Arial" w:cs="Arial"/>
          <w:sz w:val="24"/>
          <w:szCs w:val="24"/>
        </w:rPr>
      </w:pPr>
      <w:r w:rsidRPr="00466F78">
        <w:rPr>
          <w:rFonts w:ascii="Arial" w:hAnsi="Arial" w:cs="Arial"/>
          <w:sz w:val="24"/>
          <w:szCs w:val="24"/>
        </w:rPr>
        <w:t>En las estimación y las proyecciones de los recursos se parte de la información histórica de ejecución presupuestal que el municipio ha reportado a la Contaduría General de la Nación y se realizan unos supuestos encaminados a elaborar pronósticos bajos, que permitan dar cumplimiento al cronograma de recaudo de los ingresos para determinar un monto real que permita tener un nivel de gasto sostenible y financiable.</w:t>
      </w:r>
    </w:p>
    <w:p w:rsidR="0096554E" w:rsidRPr="00466F78" w:rsidRDefault="0096554E" w:rsidP="0096554E">
      <w:pPr>
        <w:ind w:right="20"/>
        <w:jc w:val="both"/>
        <w:rPr>
          <w:rFonts w:ascii="Arial" w:hAnsi="Arial" w:cs="Arial"/>
          <w:sz w:val="24"/>
          <w:szCs w:val="24"/>
        </w:rPr>
      </w:pPr>
      <w:r w:rsidRPr="00466F78">
        <w:rPr>
          <w:rFonts w:ascii="Arial" w:hAnsi="Arial" w:cs="Arial"/>
          <w:sz w:val="24"/>
          <w:szCs w:val="24"/>
        </w:rPr>
        <w:t>Las metas financieras están encaminadas a mantener la solvencia y viabilidad financiera del Municipio. Teniendo en cuenta la realidad, el comportamiento de la economía, la inflación esperada y el cumplimiento normativo especialmente el referido a la viabilidad fiscal señalada por la ley 617 de 2000.</w:t>
      </w:r>
    </w:p>
    <w:p w:rsidR="0096554E" w:rsidRPr="00466F78" w:rsidRDefault="0096554E" w:rsidP="0096554E">
      <w:pPr>
        <w:ind w:right="20"/>
        <w:jc w:val="both"/>
        <w:rPr>
          <w:rFonts w:ascii="Arial" w:hAnsi="Arial" w:cs="Arial"/>
          <w:sz w:val="24"/>
          <w:szCs w:val="24"/>
        </w:rPr>
      </w:pPr>
      <w:r w:rsidRPr="00466F78">
        <w:rPr>
          <w:rFonts w:ascii="Arial" w:hAnsi="Arial" w:cs="Arial"/>
          <w:sz w:val="24"/>
          <w:szCs w:val="24"/>
        </w:rPr>
        <w:t xml:space="preserve">Para algunas proyecciones se utilizara los supuesto macroeconómicos que son consistentes en las metas del gobierno nacional, señaladas por el Ministerio de Hacienda; el Departamento Nacional de Plantación y el Banco de la República dependiendo de las características particulares de algunas rentas y gastos se utilizan como supuestos macroeconómicos los siguientes: </w:t>
      </w:r>
    </w:p>
    <w:p w:rsidR="0096554E" w:rsidRDefault="0096554E" w:rsidP="0096554E">
      <w:pPr>
        <w:ind w:right="20"/>
        <w:jc w:val="both"/>
        <w:rPr>
          <w:rFonts w:ascii="Arial" w:hAnsi="Arial" w:cs="Arial"/>
          <w:b/>
          <w:sz w:val="24"/>
          <w:szCs w:val="24"/>
        </w:rPr>
      </w:pPr>
    </w:p>
    <w:p w:rsidR="0096554E" w:rsidRPr="00466F78" w:rsidRDefault="0096554E" w:rsidP="0096554E">
      <w:pPr>
        <w:ind w:right="20"/>
        <w:jc w:val="both"/>
        <w:rPr>
          <w:rFonts w:ascii="Arial" w:hAnsi="Arial" w:cs="Arial"/>
          <w:sz w:val="24"/>
          <w:szCs w:val="24"/>
        </w:rPr>
      </w:pPr>
      <w:r w:rsidRPr="00466F78">
        <w:rPr>
          <w:rFonts w:ascii="Arial" w:hAnsi="Arial" w:cs="Arial"/>
          <w:b/>
          <w:sz w:val="24"/>
          <w:szCs w:val="24"/>
        </w:rPr>
        <w:t>SUPUESTOS MACROECONOMICOS</w:t>
      </w:r>
    </w:p>
    <w:p w:rsidR="0096554E" w:rsidRPr="00466F78" w:rsidRDefault="0096554E" w:rsidP="0096554E">
      <w:pPr>
        <w:ind w:right="20"/>
        <w:jc w:val="both"/>
        <w:rPr>
          <w:rFonts w:ascii="Arial" w:hAnsi="Arial" w:cs="Arial"/>
          <w:sz w:val="24"/>
          <w:szCs w:val="24"/>
        </w:rPr>
      </w:pPr>
    </w:p>
    <w:p w:rsidR="0096554E" w:rsidRPr="00466F78" w:rsidRDefault="0096554E" w:rsidP="0096554E">
      <w:pPr>
        <w:ind w:right="20"/>
        <w:jc w:val="both"/>
        <w:rPr>
          <w:rFonts w:ascii="Arial" w:hAnsi="Arial" w:cs="Arial"/>
          <w:sz w:val="24"/>
          <w:szCs w:val="24"/>
        </w:rPr>
      </w:pPr>
      <w:r w:rsidRPr="00466F78">
        <w:rPr>
          <w:rFonts w:ascii="Arial" w:hAnsi="Arial" w:cs="Arial"/>
          <w:sz w:val="24"/>
          <w:szCs w:val="24"/>
        </w:rPr>
        <w:t xml:space="preserve">Para la vigencia </w:t>
      </w:r>
      <w:r w:rsidR="00E71BB3">
        <w:rPr>
          <w:rFonts w:ascii="Arial" w:hAnsi="Arial" w:cs="Arial"/>
          <w:sz w:val="24"/>
          <w:szCs w:val="24"/>
        </w:rPr>
        <w:t>2011</w:t>
      </w:r>
      <w:r w:rsidRPr="00466F78">
        <w:rPr>
          <w:rFonts w:ascii="Arial" w:hAnsi="Arial" w:cs="Arial"/>
          <w:sz w:val="24"/>
          <w:szCs w:val="24"/>
        </w:rPr>
        <w:t xml:space="preserve"> se presentaran las proyecciones de las principales variables de la administración como el total de ingresos, ingresos corrientes y de capital, ahorro corriente, déficit/superávit total y financiamiento.</w:t>
      </w:r>
    </w:p>
    <w:p w:rsidR="0096554E" w:rsidRPr="00466F78" w:rsidRDefault="0096554E" w:rsidP="0096554E">
      <w:pPr>
        <w:ind w:right="20"/>
        <w:jc w:val="both"/>
        <w:rPr>
          <w:rFonts w:ascii="Arial" w:hAnsi="Arial" w:cs="Arial"/>
          <w:sz w:val="24"/>
          <w:szCs w:val="24"/>
        </w:rPr>
      </w:pPr>
    </w:p>
    <w:p w:rsidR="0096554E" w:rsidRPr="00466F78" w:rsidRDefault="0096554E" w:rsidP="0096554E">
      <w:pPr>
        <w:ind w:right="20"/>
        <w:jc w:val="both"/>
        <w:rPr>
          <w:rFonts w:ascii="Arial" w:hAnsi="Arial" w:cs="Arial"/>
          <w:b/>
          <w:sz w:val="24"/>
          <w:szCs w:val="24"/>
        </w:rPr>
      </w:pPr>
      <w:r>
        <w:rPr>
          <w:rFonts w:ascii="Arial" w:hAnsi="Arial" w:cs="Arial"/>
          <w:b/>
          <w:sz w:val="24"/>
          <w:szCs w:val="24"/>
        </w:rPr>
        <w:t>7.</w:t>
      </w:r>
      <w:r w:rsidRPr="00466F78">
        <w:rPr>
          <w:rFonts w:ascii="Arial" w:hAnsi="Arial" w:cs="Arial"/>
          <w:b/>
          <w:sz w:val="24"/>
          <w:szCs w:val="24"/>
        </w:rPr>
        <w:t xml:space="preserve"> CRITERIOS PARA LA PROGRAMACION DE INGRESOS</w:t>
      </w:r>
    </w:p>
    <w:p w:rsidR="0096554E" w:rsidRPr="00466F78" w:rsidRDefault="0096554E" w:rsidP="0096554E">
      <w:pPr>
        <w:ind w:right="20"/>
        <w:jc w:val="both"/>
        <w:rPr>
          <w:rFonts w:ascii="Arial" w:hAnsi="Arial" w:cs="Arial"/>
          <w:sz w:val="24"/>
          <w:szCs w:val="24"/>
        </w:rPr>
      </w:pPr>
    </w:p>
    <w:p w:rsidR="0096554E" w:rsidRPr="00466F78" w:rsidRDefault="0096554E" w:rsidP="0096554E">
      <w:pPr>
        <w:ind w:right="20"/>
        <w:jc w:val="both"/>
        <w:rPr>
          <w:rFonts w:ascii="Arial" w:hAnsi="Arial" w:cs="Arial"/>
          <w:sz w:val="24"/>
          <w:szCs w:val="24"/>
        </w:rPr>
      </w:pPr>
      <w:r w:rsidRPr="00466F78">
        <w:rPr>
          <w:rFonts w:ascii="Arial" w:hAnsi="Arial" w:cs="Arial"/>
          <w:sz w:val="24"/>
          <w:szCs w:val="24"/>
        </w:rPr>
        <w:t>La estimación de recaudo de los diferentes impuestos se realizo de acuerdo con las bases gravables, tarifas y su relación con el comportamiento de la actividad económica a la que está asociado cada tributo. En especial, se tienen en cuenta el recaudo del impuesto predial, la sobretasa a la gasolina e industria y comercio, dado que son los impuestos más representativos del municipio y donde se tiene algún grado de maniobrabilidad.</w:t>
      </w:r>
    </w:p>
    <w:p w:rsidR="0096554E" w:rsidRDefault="0096554E" w:rsidP="0096554E">
      <w:pPr>
        <w:ind w:right="20"/>
        <w:jc w:val="both"/>
        <w:rPr>
          <w:rFonts w:ascii="Arial" w:hAnsi="Arial" w:cs="Arial"/>
          <w:sz w:val="24"/>
          <w:szCs w:val="24"/>
        </w:rPr>
      </w:pPr>
      <w:r w:rsidRPr="00466F78">
        <w:rPr>
          <w:rFonts w:ascii="Arial" w:hAnsi="Arial" w:cs="Arial"/>
          <w:sz w:val="24"/>
          <w:szCs w:val="24"/>
        </w:rPr>
        <w:t>Para la proyección de los ingresos tributarios y no tributarios para el 20</w:t>
      </w:r>
      <w:r>
        <w:rPr>
          <w:rFonts w:ascii="Arial" w:hAnsi="Arial" w:cs="Arial"/>
          <w:sz w:val="24"/>
          <w:szCs w:val="24"/>
        </w:rPr>
        <w:t>10</w:t>
      </w:r>
      <w:r w:rsidRPr="00466F78">
        <w:rPr>
          <w:rFonts w:ascii="Arial" w:hAnsi="Arial" w:cs="Arial"/>
          <w:sz w:val="24"/>
          <w:szCs w:val="24"/>
        </w:rPr>
        <w:t xml:space="preserve"> se t</w:t>
      </w:r>
      <w:r w:rsidR="00E71BB3">
        <w:rPr>
          <w:rFonts w:ascii="Arial" w:hAnsi="Arial" w:cs="Arial"/>
          <w:sz w:val="24"/>
          <w:szCs w:val="24"/>
        </w:rPr>
        <w:t>omo el promedio de los últimos 4</w:t>
      </w:r>
      <w:r w:rsidRPr="00466F78">
        <w:rPr>
          <w:rFonts w:ascii="Arial" w:hAnsi="Arial" w:cs="Arial"/>
          <w:sz w:val="24"/>
          <w:szCs w:val="24"/>
        </w:rPr>
        <w:t xml:space="preserve"> años (200</w:t>
      </w:r>
      <w:r>
        <w:rPr>
          <w:rFonts w:ascii="Arial" w:hAnsi="Arial" w:cs="Arial"/>
          <w:sz w:val="24"/>
          <w:szCs w:val="24"/>
        </w:rPr>
        <w:t>6</w:t>
      </w:r>
      <w:r w:rsidRPr="00466F78">
        <w:rPr>
          <w:rFonts w:ascii="Arial" w:hAnsi="Arial" w:cs="Arial"/>
          <w:sz w:val="24"/>
          <w:szCs w:val="24"/>
        </w:rPr>
        <w:t xml:space="preserve"> – 200</w:t>
      </w:r>
      <w:r w:rsidR="00E71BB3">
        <w:rPr>
          <w:rFonts w:ascii="Arial" w:hAnsi="Arial" w:cs="Arial"/>
          <w:sz w:val="24"/>
          <w:szCs w:val="24"/>
        </w:rPr>
        <w:t>9</w:t>
      </w:r>
      <w:r w:rsidRPr="00466F78">
        <w:rPr>
          <w:rFonts w:ascii="Arial" w:hAnsi="Arial" w:cs="Arial"/>
          <w:sz w:val="24"/>
          <w:szCs w:val="24"/>
        </w:rPr>
        <w:t xml:space="preserve">) y se incrementa en el IPC para el respectivo año. Para las transferencias, caso particular el sistema General de </w:t>
      </w:r>
      <w:r w:rsidRPr="00466F78">
        <w:rPr>
          <w:rFonts w:ascii="Arial" w:hAnsi="Arial" w:cs="Arial"/>
          <w:sz w:val="24"/>
          <w:szCs w:val="24"/>
        </w:rPr>
        <w:lastRenderedPageBreak/>
        <w:t xml:space="preserve">Participación, se proyecto tomando como base lo asignado por el documento </w:t>
      </w:r>
      <w:r>
        <w:rPr>
          <w:rFonts w:ascii="Arial" w:hAnsi="Arial" w:cs="Arial"/>
          <w:sz w:val="24"/>
          <w:szCs w:val="24"/>
        </w:rPr>
        <w:t>CONPES</w:t>
      </w:r>
      <w:r w:rsidR="00E71BB3">
        <w:rPr>
          <w:rFonts w:ascii="Arial" w:hAnsi="Arial" w:cs="Arial"/>
          <w:sz w:val="24"/>
          <w:szCs w:val="24"/>
        </w:rPr>
        <w:t xml:space="preserve"> para el año de 2010</w:t>
      </w:r>
      <w:r w:rsidRPr="00466F78">
        <w:rPr>
          <w:rFonts w:ascii="Arial" w:hAnsi="Arial" w:cs="Arial"/>
          <w:sz w:val="24"/>
          <w:szCs w:val="24"/>
        </w:rPr>
        <w:t>, más la ultima doceava 200</w:t>
      </w:r>
      <w:r w:rsidR="00E71BB3">
        <w:rPr>
          <w:rFonts w:ascii="Arial" w:hAnsi="Arial" w:cs="Arial"/>
          <w:sz w:val="24"/>
          <w:szCs w:val="24"/>
        </w:rPr>
        <w:t>9.</w:t>
      </w:r>
    </w:p>
    <w:p w:rsidR="0096554E" w:rsidRDefault="0096554E" w:rsidP="0096554E">
      <w:pPr>
        <w:jc w:val="both"/>
        <w:rPr>
          <w:rFonts w:ascii="Arial" w:hAnsi="Arial" w:cs="Arial"/>
          <w:b/>
          <w:sz w:val="24"/>
          <w:szCs w:val="24"/>
        </w:rPr>
      </w:pPr>
    </w:p>
    <w:p w:rsidR="0096554E" w:rsidRDefault="0096554E" w:rsidP="0096554E">
      <w:pPr>
        <w:jc w:val="both"/>
        <w:rPr>
          <w:rFonts w:ascii="Arial" w:hAnsi="Arial" w:cs="Arial"/>
          <w:b/>
          <w:sz w:val="24"/>
          <w:szCs w:val="24"/>
        </w:rPr>
      </w:pPr>
    </w:p>
    <w:p w:rsidR="0096554E" w:rsidRPr="006221AB" w:rsidRDefault="0096554E" w:rsidP="0096554E">
      <w:pPr>
        <w:jc w:val="both"/>
        <w:rPr>
          <w:rFonts w:ascii="Arial" w:hAnsi="Arial" w:cs="Arial"/>
          <w:b/>
          <w:sz w:val="24"/>
          <w:szCs w:val="24"/>
        </w:rPr>
      </w:pPr>
      <w:r>
        <w:rPr>
          <w:rFonts w:ascii="Arial" w:hAnsi="Arial" w:cs="Arial"/>
          <w:b/>
          <w:sz w:val="24"/>
          <w:szCs w:val="24"/>
        </w:rPr>
        <w:t>8.</w:t>
      </w:r>
      <w:r w:rsidRPr="006221AB">
        <w:rPr>
          <w:rFonts w:ascii="Arial" w:hAnsi="Arial" w:cs="Arial"/>
          <w:b/>
          <w:sz w:val="24"/>
          <w:szCs w:val="24"/>
        </w:rPr>
        <w:t xml:space="preserve"> CRITERIOS PARA LA PROGRAMACION DE LOS GASTOS</w:t>
      </w:r>
    </w:p>
    <w:p w:rsidR="0096554E" w:rsidRPr="006221AB" w:rsidRDefault="0096554E" w:rsidP="0096554E">
      <w:pPr>
        <w:jc w:val="both"/>
        <w:rPr>
          <w:rFonts w:ascii="Arial" w:hAnsi="Arial" w:cs="Arial"/>
          <w:sz w:val="24"/>
          <w:szCs w:val="24"/>
        </w:rPr>
      </w:pPr>
    </w:p>
    <w:p w:rsidR="0096554E" w:rsidRPr="00EE701B" w:rsidRDefault="0096554E" w:rsidP="0096554E">
      <w:pPr>
        <w:jc w:val="both"/>
        <w:rPr>
          <w:rFonts w:ascii="Arial" w:hAnsi="Arial" w:cs="Arial"/>
          <w:sz w:val="24"/>
          <w:szCs w:val="24"/>
        </w:rPr>
      </w:pPr>
      <w:r w:rsidRPr="00EE701B">
        <w:rPr>
          <w:rFonts w:ascii="Arial" w:hAnsi="Arial" w:cs="Arial"/>
          <w:sz w:val="24"/>
          <w:szCs w:val="24"/>
        </w:rPr>
        <w:t>De igual manera, las proyecciones de los gastos para el mismo periodo de horizonte, se fundamentan en los criterios de austeridad y eficiencia y de conformidad con las pautas definidas por la misma proyección de los recaudos, con el fin de marcar el mayor equilibrio y nivel de garantía de obtener proyecciones estadísticas cercanas a la realidad y alejadas de toda especulación que pueda resultar dañina para el propósito de la Administración y del Municipio en sí.</w:t>
      </w:r>
      <w:r>
        <w:rPr>
          <w:rFonts w:ascii="Arial" w:hAnsi="Arial" w:cs="Arial"/>
          <w:sz w:val="24"/>
          <w:szCs w:val="24"/>
        </w:rPr>
        <w:t xml:space="preserve"> Ver cuadro No. 4  Proyección de Gastos, Cuadro No. 5 Marco Fiscal, Cuadro No. 6. Cumplimiento ley 617 del 2000.</w:t>
      </w:r>
    </w:p>
    <w:p w:rsidR="0096554E" w:rsidRPr="006221AB" w:rsidRDefault="0096554E" w:rsidP="0096554E">
      <w:pPr>
        <w:jc w:val="both"/>
        <w:rPr>
          <w:rFonts w:ascii="Arial" w:hAnsi="Arial" w:cs="Arial"/>
          <w:sz w:val="24"/>
          <w:szCs w:val="24"/>
        </w:rPr>
      </w:pPr>
    </w:p>
    <w:p w:rsidR="0096554E" w:rsidRPr="006221AB" w:rsidRDefault="0096554E" w:rsidP="0096554E">
      <w:pPr>
        <w:rPr>
          <w:rFonts w:ascii="Arial" w:hAnsi="Arial" w:cs="Arial"/>
          <w:sz w:val="24"/>
          <w:szCs w:val="24"/>
          <w:lang w:eastAsia="es-CO"/>
        </w:rPr>
      </w:pPr>
    </w:p>
    <w:p w:rsidR="0096554E" w:rsidRPr="006221AB" w:rsidRDefault="0096554E" w:rsidP="0096554E">
      <w:pPr>
        <w:rPr>
          <w:rFonts w:ascii="Arial" w:hAnsi="Arial" w:cs="Arial"/>
          <w:sz w:val="24"/>
          <w:szCs w:val="24"/>
          <w:lang w:eastAsia="es-CO"/>
        </w:rPr>
      </w:pPr>
    </w:p>
    <w:p w:rsidR="0096554E" w:rsidRPr="00CC2AB8" w:rsidRDefault="0096554E" w:rsidP="00161C4B">
      <w:pPr>
        <w:numPr>
          <w:ilvl w:val="0"/>
          <w:numId w:val="10"/>
        </w:numPr>
        <w:jc w:val="both"/>
        <w:rPr>
          <w:rFonts w:ascii="Arial" w:hAnsi="Arial" w:cs="Arial"/>
          <w:b/>
          <w:sz w:val="24"/>
          <w:szCs w:val="24"/>
          <w:lang w:val="es-MX"/>
        </w:rPr>
      </w:pPr>
      <w:r w:rsidRPr="00CC2AB8">
        <w:rPr>
          <w:rFonts w:ascii="Arial" w:hAnsi="Arial" w:cs="Arial"/>
          <w:b/>
          <w:sz w:val="24"/>
          <w:szCs w:val="24"/>
          <w:lang w:val="es-MX"/>
        </w:rPr>
        <w:t xml:space="preserve">  METAS DE SUPERAVIT PRIMARIO, NIVEL DE </w:t>
      </w:r>
      <w:smartTag w:uri="urn:schemas-microsoft-com:office:smarttags" w:element="PersonName">
        <w:smartTagPr>
          <w:attr w:name="ProductID" w:val="LA DEUDA PￚBLICA"/>
        </w:smartTagPr>
        <w:smartTag w:uri="urn:schemas-microsoft-com:office:smarttags" w:element="PersonName">
          <w:smartTagPr>
            <w:attr w:name="ProductID" w:val="LA DEUDA"/>
          </w:smartTagPr>
          <w:r w:rsidRPr="00CC2AB8">
            <w:rPr>
              <w:rFonts w:ascii="Arial" w:hAnsi="Arial" w:cs="Arial"/>
              <w:b/>
              <w:sz w:val="24"/>
              <w:szCs w:val="24"/>
              <w:lang w:val="es-MX"/>
            </w:rPr>
            <w:t>LA DEUDA</w:t>
          </w:r>
        </w:smartTag>
        <w:r w:rsidRPr="00CC2AB8">
          <w:rPr>
            <w:rFonts w:ascii="Arial" w:hAnsi="Arial" w:cs="Arial"/>
            <w:b/>
            <w:sz w:val="24"/>
            <w:szCs w:val="24"/>
            <w:lang w:val="es-MX"/>
          </w:rPr>
          <w:t xml:space="preserve"> PÚBLICA</w:t>
        </w:r>
      </w:smartTag>
      <w:r w:rsidRPr="00CC2AB8">
        <w:rPr>
          <w:rFonts w:ascii="Arial" w:hAnsi="Arial" w:cs="Arial"/>
          <w:b/>
          <w:sz w:val="24"/>
          <w:szCs w:val="24"/>
          <w:lang w:val="es-MX"/>
        </w:rPr>
        <w:t xml:space="preserve"> Y EL ANALISIS DE SU SOSTENIBILIDAD</w:t>
      </w:r>
    </w:p>
    <w:p w:rsidR="0096554E" w:rsidRPr="00CC2AB8" w:rsidRDefault="0096554E" w:rsidP="0096554E">
      <w:pPr>
        <w:rPr>
          <w:rFonts w:ascii="Arial" w:hAnsi="Arial" w:cs="Arial"/>
          <w:b/>
          <w:bCs/>
          <w:sz w:val="24"/>
          <w:szCs w:val="24"/>
        </w:rPr>
      </w:pPr>
    </w:p>
    <w:p w:rsidR="0096554E" w:rsidRPr="00CC2AB8" w:rsidRDefault="0096554E" w:rsidP="0096554E">
      <w:pPr>
        <w:pStyle w:val="Textoindependiente"/>
        <w:rPr>
          <w:rFonts w:cs="Arial"/>
          <w:szCs w:val="24"/>
        </w:rPr>
      </w:pPr>
      <w:r w:rsidRPr="00CC2AB8">
        <w:rPr>
          <w:rFonts w:cs="Arial"/>
          <w:szCs w:val="24"/>
        </w:rPr>
        <w:t xml:space="preserve">El nivel de endeudamiento del Municipio de </w:t>
      </w:r>
      <w:r>
        <w:rPr>
          <w:rFonts w:cs="Arial"/>
          <w:szCs w:val="24"/>
        </w:rPr>
        <w:t>Timaná</w:t>
      </w:r>
      <w:r w:rsidRPr="00CC2AB8">
        <w:rPr>
          <w:rFonts w:cs="Arial"/>
          <w:szCs w:val="24"/>
        </w:rPr>
        <w:t xml:space="preserve"> se encuentra dentro de los parámetros permitidos por la normatividad legal que rige la materia (Ley 358/97) y el servicio de la deuda</w:t>
      </w:r>
      <w:r>
        <w:rPr>
          <w:rFonts w:cs="Arial"/>
          <w:szCs w:val="24"/>
        </w:rPr>
        <w:t xml:space="preserve"> fue </w:t>
      </w:r>
      <w:r w:rsidRPr="00CC2AB8">
        <w:rPr>
          <w:rFonts w:cs="Arial"/>
          <w:szCs w:val="24"/>
        </w:rPr>
        <w:t>at</w:t>
      </w:r>
      <w:r>
        <w:rPr>
          <w:rFonts w:cs="Arial"/>
          <w:szCs w:val="24"/>
        </w:rPr>
        <w:t>endida</w:t>
      </w:r>
      <w:r w:rsidRPr="00CC2AB8">
        <w:rPr>
          <w:rFonts w:cs="Arial"/>
          <w:szCs w:val="24"/>
        </w:rPr>
        <w:t xml:space="preserve"> normalmente. </w:t>
      </w:r>
    </w:p>
    <w:p w:rsidR="0096554E" w:rsidRPr="00CC2AB8" w:rsidRDefault="0096554E" w:rsidP="0096554E">
      <w:pPr>
        <w:pStyle w:val="Textoindependiente"/>
        <w:rPr>
          <w:rFonts w:cs="Arial"/>
          <w:szCs w:val="24"/>
        </w:rPr>
      </w:pPr>
    </w:p>
    <w:p w:rsidR="0096554E" w:rsidRPr="00CC2AB8" w:rsidRDefault="0096554E" w:rsidP="0096554E">
      <w:pPr>
        <w:ind w:left="555"/>
        <w:rPr>
          <w:rFonts w:ascii="Arial" w:hAnsi="Arial" w:cs="Arial"/>
          <w:sz w:val="24"/>
          <w:szCs w:val="24"/>
        </w:rPr>
      </w:pPr>
    </w:p>
    <w:p w:rsidR="0096554E" w:rsidRPr="00CC2AB8" w:rsidRDefault="0096554E" w:rsidP="00161C4B">
      <w:pPr>
        <w:numPr>
          <w:ilvl w:val="0"/>
          <w:numId w:val="10"/>
        </w:numPr>
        <w:jc w:val="both"/>
        <w:rPr>
          <w:rFonts w:ascii="Arial" w:hAnsi="Arial" w:cs="Arial"/>
          <w:b/>
          <w:sz w:val="24"/>
          <w:szCs w:val="24"/>
          <w:lang w:val="es-MX"/>
        </w:rPr>
      </w:pPr>
      <w:r w:rsidRPr="00CC2AB8">
        <w:rPr>
          <w:rFonts w:ascii="Arial" w:hAnsi="Arial" w:cs="Arial"/>
          <w:b/>
          <w:sz w:val="24"/>
          <w:szCs w:val="24"/>
          <w:lang w:val="es-MX"/>
        </w:rPr>
        <w:t xml:space="preserve"> ACCIONES Y MEDIDAS ESPECÍFICAS PARA EL CUMPLIMIENTO DE LAS METAS CON LOS CRONOGRAMAS DE EJECUCION</w:t>
      </w:r>
    </w:p>
    <w:p w:rsidR="0096554E" w:rsidRPr="00CC2AB8" w:rsidRDefault="0096554E" w:rsidP="0096554E">
      <w:pPr>
        <w:jc w:val="center"/>
        <w:rPr>
          <w:rFonts w:ascii="Arial" w:hAnsi="Arial" w:cs="Arial"/>
          <w:b/>
          <w:sz w:val="24"/>
          <w:szCs w:val="24"/>
          <w:lang w:val="es-MX"/>
        </w:rPr>
      </w:pPr>
    </w:p>
    <w:p w:rsidR="0096554E" w:rsidRPr="00CC2AB8" w:rsidRDefault="0096554E" w:rsidP="0096554E">
      <w:pPr>
        <w:rPr>
          <w:rFonts w:ascii="Arial" w:hAnsi="Arial" w:cs="Arial"/>
          <w:b/>
          <w:sz w:val="24"/>
          <w:szCs w:val="24"/>
        </w:rPr>
      </w:pPr>
    </w:p>
    <w:p w:rsidR="0096554E" w:rsidRPr="00A21D37" w:rsidRDefault="0096554E" w:rsidP="00161C4B">
      <w:pPr>
        <w:pStyle w:val="Textoindependiente2"/>
        <w:numPr>
          <w:ilvl w:val="0"/>
          <w:numId w:val="20"/>
        </w:numPr>
        <w:jc w:val="both"/>
        <w:rPr>
          <w:rFonts w:ascii="Arial" w:hAnsi="Arial" w:cs="Arial"/>
          <w:b w:val="0"/>
          <w:sz w:val="24"/>
          <w:szCs w:val="24"/>
          <w:lang w:val="es-MX"/>
        </w:rPr>
      </w:pPr>
      <w:r w:rsidRPr="00A21D37">
        <w:rPr>
          <w:rFonts w:ascii="Arial" w:hAnsi="Arial" w:cs="Arial"/>
          <w:b w:val="0"/>
          <w:sz w:val="24"/>
          <w:szCs w:val="24"/>
          <w:lang w:val="es-MX"/>
        </w:rPr>
        <w:t>DEFINICIÓN DE OBJETIVOS, ESTRATEGIAS Y METAS DEL PLAN FINANCIERO</w:t>
      </w:r>
    </w:p>
    <w:p w:rsidR="0096554E" w:rsidRPr="00A21D37" w:rsidRDefault="0096554E" w:rsidP="0096554E">
      <w:pPr>
        <w:pStyle w:val="Textoindependiente2"/>
        <w:rPr>
          <w:rFonts w:ascii="Arial" w:hAnsi="Arial" w:cs="Arial"/>
          <w:b w:val="0"/>
          <w:sz w:val="24"/>
          <w:szCs w:val="24"/>
          <w:lang w:val="es-MX"/>
        </w:rPr>
      </w:pPr>
    </w:p>
    <w:p w:rsidR="0096554E" w:rsidRPr="00CC2AB8" w:rsidRDefault="0096554E" w:rsidP="00161C4B">
      <w:pPr>
        <w:pStyle w:val="Textoindependiente2"/>
        <w:numPr>
          <w:ilvl w:val="1"/>
          <w:numId w:val="20"/>
        </w:numPr>
        <w:jc w:val="left"/>
        <w:rPr>
          <w:rFonts w:ascii="Arial" w:hAnsi="Arial" w:cs="Arial"/>
          <w:b w:val="0"/>
          <w:sz w:val="24"/>
          <w:szCs w:val="24"/>
          <w:lang w:val="es-MX"/>
        </w:rPr>
      </w:pPr>
      <w:r w:rsidRPr="00CC2AB8">
        <w:rPr>
          <w:rFonts w:ascii="Arial" w:hAnsi="Arial" w:cs="Arial"/>
          <w:b w:val="0"/>
          <w:sz w:val="24"/>
          <w:szCs w:val="24"/>
          <w:lang w:val="es-MX"/>
        </w:rPr>
        <w:t xml:space="preserve"> OBJETIVOS DE MEDIANO PLAZO</w:t>
      </w:r>
    </w:p>
    <w:p w:rsidR="0096554E" w:rsidRPr="00CC2AB8" w:rsidRDefault="0096554E" w:rsidP="0096554E">
      <w:pPr>
        <w:pStyle w:val="Textoindependiente2"/>
        <w:rPr>
          <w:rFonts w:ascii="Arial" w:hAnsi="Arial" w:cs="Arial"/>
          <w:b w:val="0"/>
          <w:sz w:val="24"/>
          <w:szCs w:val="24"/>
          <w:lang w:val="es-MX"/>
        </w:rPr>
      </w:pPr>
    </w:p>
    <w:p w:rsidR="0096554E"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Estructurar una política fiscal y financiera a corto y mediano plazo, con el fin de hacer efectivos los propósitos del Plan de Desarrollo.</w:t>
      </w:r>
    </w:p>
    <w:p w:rsidR="0096554E" w:rsidRPr="00CC2AB8" w:rsidRDefault="0096554E" w:rsidP="0096554E">
      <w:pPr>
        <w:pStyle w:val="Textoindependiente2"/>
        <w:jc w:val="both"/>
        <w:rPr>
          <w:rFonts w:ascii="Arial" w:hAnsi="Arial" w:cs="Arial"/>
          <w:bCs/>
          <w:sz w:val="24"/>
          <w:szCs w:val="24"/>
        </w:rPr>
      </w:pPr>
    </w:p>
    <w:p w:rsidR="0096554E"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lastRenderedPageBreak/>
        <w:t>Retomar la importancia del papel del señor Alcalde como administrador financiero, que le obliga al representante legal del municipio, a buscar la maximización de los beneficios sociales de su gestión con los limitados recursos con que se cuenta, por lo que se pretende que el plan facilite dicha gestión.</w:t>
      </w:r>
    </w:p>
    <w:p w:rsidR="0096554E" w:rsidRPr="00CC2AB8" w:rsidRDefault="0096554E" w:rsidP="0096554E">
      <w:pPr>
        <w:pStyle w:val="Textoindependiente2"/>
        <w:jc w:val="both"/>
        <w:rPr>
          <w:rFonts w:ascii="Arial" w:hAnsi="Arial" w:cs="Arial"/>
          <w:bCs/>
          <w:sz w:val="24"/>
          <w:szCs w:val="24"/>
        </w:rPr>
      </w:pPr>
    </w:p>
    <w:p w:rsidR="0096554E"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Adoptar las medidas de liquidez y solvencia del municipio, como fundamento del sistema presupuestal.</w:t>
      </w:r>
    </w:p>
    <w:p w:rsidR="0096554E" w:rsidRDefault="0096554E" w:rsidP="0096554E">
      <w:pPr>
        <w:pStyle w:val="Textoindependiente2"/>
        <w:jc w:val="both"/>
        <w:rPr>
          <w:rFonts w:ascii="Arial" w:hAnsi="Arial" w:cs="Arial"/>
          <w:bCs/>
          <w:sz w:val="24"/>
          <w:szCs w:val="24"/>
        </w:rPr>
      </w:pPr>
    </w:p>
    <w:p w:rsidR="0096554E" w:rsidRPr="00CC2AB8"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Proyectar de la forma más aproximada posible el comportamiento financiero real del gobierno municipal, para un periodo determinado</w:t>
      </w:r>
    </w:p>
    <w:p w:rsidR="0096554E" w:rsidRDefault="0096554E" w:rsidP="0096554E">
      <w:pPr>
        <w:pStyle w:val="Textoindependiente2"/>
        <w:jc w:val="both"/>
        <w:rPr>
          <w:rFonts w:ascii="Arial" w:hAnsi="Arial" w:cs="Arial"/>
          <w:bCs/>
          <w:sz w:val="24"/>
          <w:szCs w:val="24"/>
        </w:rPr>
      </w:pPr>
    </w:p>
    <w:p w:rsidR="0096554E" w:rsidRPr="00CC2AB8"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Contribuir al desarrollo de la planeación municipal, en especial a la financiación del Plan de Desarrollo y al diseño y e implementación del Plan Operativo</w:t>
      </w:r>
      <w:r>
        <w:rPr>
          <w:rFonts w:ascii="Arial" w:hAnsi="Arial" w:cs="Arial"/>
          <w:bCs/>
          <w:sz w:val="24"/>
          <w:szCs w:val="24"/>
        </w:rPr>
        <w:t xml:space="preserve"> anual</w:t>
      </w:r>
      <w:r w:rsidRPr="00CC2AB8">
        <w:rPr>
          <w:rFonts w:ascii="Arial" w:hAnsi="Arial" w:cs="Arial"/>
          <w:bCs/>
          <w:sz w:val="24"/>
          <w:szCs w:val="24"/>
        </w:rPr>
        <w:t xml:space="preserve"> de Inversiones.</w:t>
      </w:r>
    </w:p>
    <w:p w:rsidR="0096554E" w:rsidRDefault="0096554E" w:rsidP="0096554E">
      <w:pPr>
        <w:pStyle w:val="Textoindependiente2"/>
        <w:jc w:val="both"/>
        <w:rPr>
          <w:rFonts w:ascii="Arial" w:hAnsi="Arial" w:cs="Arial"/>
          <w:bCs/>
          <w:sz w:val="24"/>
          <w:szCs w:val="24"/>
        </w:rPr>
      </w:pPr>
    </w:p>
    <w:p w:rsidR="0096554E" w:rsidRPr="00CC2AB8"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Establecer las metas máximas de ingresos y pagos, que servirán para la elaboración del Programa Anual de Caja.</w:t>
      </w:r>
    </w:p>
    <w:p w:rsidR="0096554E" w:rsidRDefault="0096554E" w:rsidP="0096554E">
      <w:pPr>
        <w:pStyle w:val="Textoindependiente2"/>
        <w:jc w:val="both"/>
        <w:rPr>
          <w:rFonts w:ascii="Arial" w:hAnsi="Arial" w:cs="Arial"/>
          <w:bCs/>
          <w:sz w:val="24"/>
          <w:szCs w:val="24"/>
        </w:rPr>
      </w:pPr>
    </w:p>
    <w:p w:rsidR="0096554E" w:rsidRPr="00CC2AB8"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Reducir los déficits acumulados.</w:t>
      </w:r>
    </w:p>
    <w:p w:rsidR="0096554E" w:rsidRDefault="0096554E" w:rsidP="0096554E">
      <w:pPr>
        <w:pStyle w:val="Textoindependiente2"/>
        <w:jc w:val="both"/>
        <w:rPr>
          <w:rFonts w:ascii="Arial" w:hAnsi="Arial" w:cs="Arial"/>
          <w:bCs/>
          <w:sz w:val="24"/>
          <w:szCs w:val="24"/>
        </w:rPr>
      </w:pPr>
    </w:p>
    <w:p w:rsidR="0096554E" w:rsidRPr="00CC2AB8"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Facilitar el control, el análisis y la evaluación de la capacidad financiera municipal</w:t>
      </w:r>
    </w:p>
    <w:p w:rsidR="0096554E" w:rsidRDefault="0096554E" w:rsidP="0096554E">
      <w:pPr>
        <w:pStyle w:val="Textoindependiente2"/>
        <w:jc w:val="both"/>
        <w:rPr>
          <w:rFonts w:ascii="Arial" w:hAnsi="Arial" w:cs="Arial"/>
          <w:bCs/>
          <w:sz w:val="24"/>
          <w:szCs w:val="24"/>
        </w:rPr>
      </w:pPr>
    </w:p>
    <w:p w:rsidR="0096554E" w:rsidRPr="00CC2AB8" w:rsidRDefault="0096554E" w:rsidP="00161C4B">
      <w:pPr>
        <w:pStyle w:val="Textoindependiente2"/>
        <w:numPr>
          <w:ilvl w:val="0"/>
          <w:numId w:val="12"/>
        </w:numPr>
        <w:ind w:left="720" w:hanging="360"/>
        <w:jc w:val="both"/>
        <w:rPr>
          <w:rFonts w:ascii="Arial" w:hAnsi="Arial" w:cs="Arial"/>
          <w:bCs/>
          <w:sz w:val="24"/>
          <w:szCs w:val="24"/>
        </w:rPr>
      </w:pPr>
      <w:r w:rsidRPr="00CC2AB8">
        <w:rPr>
          <w:rFonts w:ascii="Arial" w:hAnsi="Arial" w:cs="Arial"/>
          <w:bCs/>
          <w:sz w:val="24"/>
          <w:szCs w:val="24"/>
        </w:rPr>
        <w:t>Detectar si es necesario adoptar  un programa de ajuste fiscal en los términos de la ley 617 de 2000, o bien si la situación amerita solicitar al Ministerio de Hacienda y Crédito Público acogerse a la ley 550 de 1999 (acuerdos de reestructuración de pasivo), hecho este ultimo que se considera remoto para el municipio</w:t>
      </w:r>
      <w:r>
        <w:rPr>
          <w:rFonts w:ascii="Arial" w:hAnsi="Arial" w:cs="Arial"/>
          <w:bCs/>
          <w:sz w:val="24"/>
          <w:szCs w:val="24"/>
        </w:rPr>
        <w:t xml:space="preserve"> de Timaná.</w:t>
      </w:r>
    </w:p>
    <w:p w:rsidR="0096554E" w:rsidRDefault="0096554E" w:rsidP="0096554E">
      <w:pPr>
        <w:jc w:val="center"/>
        <w:rPr>
          <w:rFonts w:ascii="Arial" w:hAnsi="Arial" w:cs="Arial"/>
          <w:b/>
          <w:bCs/>
          <w:sz w:val="24"/>
          <w:szCs w:val="24"/>
        </w:rPr>
      </w:pPr>
    </w:p>
    <w:p w:rsidR="0096554E" w:rsidRPr="00CC2AB8" w:rsidRDefault="0096554E" w:rsidP="0096554E">
      <w:pPr>
        <w:jc w:val="center"/>
        <w:rPr>
          <w:rFonts w:ascii="Arial" w:hAnsi="Arial" w:cs="Arial"/>
          <w:b/>
          <w:bCs/>
          <w:sz w:val="24"/>
          <w:szCs w:val="24"/>
        </w:rPr>
      </w:pPr>
    </w:p>
    <w:p w:rsidR="0096554E" w:rsidRPr="00BD561F" w:rsidRDefault="0096554E" w:rsidP="00161C4B">
      <w:pPr>
        <w:pStyle w:val="Textoindependiente2"/>
        <w:numPr>
          <w:ilvl w:val="1"/>
          <w:numId w:val="20"/>
        </w:numPr>
        <w:jc w:val="left"/>
        <w:rPr>
          <w:rFonts w:ascii="Arial" w:hAnsi="Arial" w:cs="Arial"/>
          <w:b w:val="0"/>
          <w:sz w:val="24"/>
          <w:szCs w:val="24"/>
          <w:lang w:val="es-MX"/>
        </w:rPr>
      </w:pPr>
      <w:r>
        <w:rPr>
          <w:rFonts w:ascii="Arial" w:hAnsi="Arial" w:cs="Arial"/>
          <w:b w:val="0"/>
          <w:sz w:val="24"/>
          <w:szCs w:val="24"/>
          <w:lang w:val="es-MX"/>
        </w:rPr>
        <w:t xml:space="preserve"> </w:t>
      </w:r>
      <w:r w:rsidRPr="00BD561F">
        <w:rPr>
          <w:rFonts w:ascii="Arial" w:hAnsi="Arial" w:cs="Arial"/>
          <w:b w:val="0"/>
          <w:sz w:val="24"/>
          <w:szCs w:val="24"/>
          <w:lang w:val="es-MX"/>
        </w:rPr>
        <w:t>ESTRATEGIAS Y METAS</w:t>
      </w:r>
    </w:p>
    <w:p w:rsidR="0096554E" w:rsidRPr="00BD561F" w:rsidRDefault="0096554E" w:rsidP="0096554E">
      <w:pPr>
        <w:ind w:left="810"/>
      </w:pPr>
    </w:p>
    <w:p w:rsidR="0096554E" w:rsidRPr="00CC2AB8" w:rsidRDefault="0096554E" w:rsidP="0096554E">
      <w:pPr>
        <w:pStyle w:val="Ttulo1"/>
        <w:ind w:firstLine="360"/>
        <w:rPr>
          <w:rFonts w:cs="Arial"/>
          <w:szCs w:val="24"/>
        </w:rPr>
      </w:pPr>
      <w:r>
        <w:rPr>
          <w:rFonts w:cs="Arial"/>
          <w:szCs w:val="24"/>
        </w:rPr>
        <w:t xml:space="preserve">1.2.1  </w:t>
      </w:r>
      <w:r w:rsidRPr="00CC2AB8">
        <w:rPr>
          <w:rFonts w:cs="Arial"/>
          <w:szCs w:val="24"/>
        </w:rPr>
        <w:t>INGRESOS CORRIENTES DE LIBRE DESTINACIÓN</w:t>
      </w:r>
    </w:p>
    <w:p w:rsidR="0096554E" w:rsidRPr="00CC2AB8"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Objetivos Financieros</w:t>
      </w:r>
    </w:p>
    <w:p w:rsidR="0096554E" w:rsidRPr="00CC2AB8" w:rsidRDefault="0096554E" w:rsidP="0096554E">
      <w:pPr>
        <w:rPr>
          <w:rFonts w:ascii="Arial" w:hAnsi="Arial" w:cs="Arial"/>
          <w:b/>
          <w:bCs/>
          <w:sz w:val="24"/>
          <w:szCs w:val="24"/>
        </w:rPr>
      </w:pPr>
    </w:p>
    <w:p w:rsidR="0096554E" w:rsidRPr="00CC2AB8" w:rsidRDefault="0096554E" w:rsidP="00161C4B">
      <w:pPr>
        <w:numPr>
          <w:ilvl w:val="0"/>
          <w:numId w:val="15"/>
        </w:numPr>
        <w:jc w:val="both"/>
        <w:rPr>
          <w:rFonts w:ascii="Arial" w:hAnsi="Arial" w:cs="Arial"/>
          <w:sz w:val="24"/>
          <w:szCs w:val="24"/>
        </w:rPr>
      </w:pPr>
      <w:r w:rsidRPr="00CC2AB8">
        <w:rPr>
          <w:rFonts w:ascii="Arial" w:hAnsi="Arial" w:cs="Arial"/>
          <w:sz w:val="24"/>
          <w:szCs w:val="24"/>
        </w:rPr>
        <w:lastRenderedPageBreak/>
        <w:t xml:space="preserve">Lograr recaudos suficientes para el financiamiento de gasto público local, el cual depende en gran proporción de las transferencias de </w:t>
      </w:r>
      <w:smartTag w:uri="urn:schemas-microsoft-com:office:smarttags" w:element="PersonName">
        <w:smartTagPr>
          <w:attr w:name="ProductID" w:val="la Naci￳n"/>
        </w:smartTagPr>
        <w:r w:rsidRPr="00CC2AB8">
          <w:rPr>
            <w:rFonts w:ascii="Arial" w:hAnsi="Arial" w:cs="Arial"/>
            <w:sz w:val="24"/>
            <w:szCs w:val="24"/>
          </w:rPr>
          <w:t>la Nación</w:t>
        </w:r>
      </w:smartTag>
    </w:p>
    <w:p w:rsidR="0096554E" w:rsidRPr="00CC2AB8"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Objetivos específicos</w:t>
      </w:r>
    </w:p>
    <w:p w:rsidR="0096554E" w:rsidRPr="00CC2AB8" w:rsidRDefault="0096554E" w:rsidP="0096554E">
      <w:pPr>
        <w:rPr>
          <w:rFonts w:ascii="Arial" w:hAnsi="Arial" w:cs="Arial"/>
          <w:b/>
          <w:bCs/>
          <w:sz w:val="24"/>
          <w:szCs w:val="24"/>
        </w:rPr>
      </w:pPr>
    </w:p>
    <w:p w:rsidR="0096554E" w:rsidRPr="00CC2AB8" w:rsidRDefault="0096554E" w:rsidP="00161C4B">
      <w:pPr>
        <w:numPr>
          <w:ilvl w:val="1"/>
          <w:numId w:val="16"/>
        </w:numPr>
        <w:jc w:val="both"/>
        <w:rPr>
          <w:rFonts w:ascii="Arial" w:hAnsi="Arial" w:cs="Arial"/>
          <w:sz w:val="24"/>
          <w:szCs w:val="24"/>
        </w:rPr>
      </w:pPr>
      <w:r w:rsidRPr="00CC2AB8">
        <w:rPr>
          <w:rFonts w:ascii="Arial" w:hAnsi="Arial" w:cs="Arial"/>
          <w:sz w:val="24"/>
          <w:szCs w:val="24"/>
        </w:rPr>
        <w:t>Desarrollar y aplicar  herramientas de gestión tributaria, en pro de un eficiente y eficaz ejercicio de la función social del municipio.</w:t>
      </w:r>
    </w:p>
    <w:p w:rsidR="0096554E" w:rsidRPr="00CC2AB8" w:rsidRDefault="0096554E" w:rsidP="00161C4B">
      <w:pPr>
        <w:numPr>
          <w:ilvl w:val="0"/>
          <w:numId w:val="11"/>
        </w:numPr>
        <w:ind w:left="720" w:hanging="360"/>
        <w:jc w:val="both"/>
        <w:rPr>
          <w:rFonts w:ascii="Arial" w:hAnsi="Arial" w:cs="Arial"/>
          <w:b/>
          <w:bCs/>
          <w:sz w:val="24"/>
          <w:szCs w:val="24"/>
        </w:rPr>
      </w:pPr>
      <w:r w:rsidRPr="00CC2AB8">
        <w:rPr>
          <w:rFonts w:ascii="Arial" w:hAnsi="Arial" w:cs="Arial"/>
          <w:sz w:val="24"/>
          <w:szCs w:val="24"/>
        </w:rPr>
        <w:t>Recuperar cartera no cancelada en vigencias anteriores.</w:t>
      </w:r>
    </w:p>
    <w:p w:rsidR="0096554E" w:rsidRPr="00240398" w:rsidRDefault="0096554E" w:rsidP="0096554E">
      <w:pPr>
        <w:jc w:val="both"/>
        <w:rPr>
          <w:rFonts w:ascii="Arial" w:hAnsi="Arial" w:cs="Arial"/>
          <w:b/>
          <w:bCs/>
          <w:sz w:val="24"/>
          <w:szCs w:val="24"/>
        </w:rPr>
      </w:pPr>
    </w:p>
    <w:p w:rsidR="0096554E" w:rsidRPr="00CC2AB8" w:rsidRDefault="0096554E" w:rsidP="00161C4B">
      <w:pPr>
        <w:numPr>
          <w:ilvl w:val="0"/>
          <w:numId w:val="11"/>
        </w:numPr>
        <w:ind w:left="720" w:hanging="360"/>
        <w:jc w:val="both"/>
        <w:rPr>
          <w:rFonts w:ascii="Arial" w:hAnsi="Arial" w:cs="Arial"/>
          <w:b/>
          <w:bCs/>
          <w:sz w:val="24"/>
          <w:szCs w:val="24"/>
        </w:rPr>
      </w:pPr>
      <w:r w:rsidRPr="00CC2AB8">
        <w:rPr>
          <w:rFonts w:ascii="Arial" w:hAnsi="Arial" w:cs="Arial"/>
          <w:sz w:val="24"/>
          <w:szCs w:val="24"/>
        </w:rPr>
        <w:t>Evitar y reducir la evasión tributaria.</w:t>
      </w:r>
    </w:p>
    <w:p w:rsidR="0096554E" w:rsidRPr="00CC2AB8" w:rsidRDefault="0096554E" w:rsidP="0096554E">
      <w:pPr>
        <w:rPr>
          <w:rFonts w:ascii="Arial" w:hAnsi="Arial" w:cs="Arial"/>
          <w:b/>
          <w:bCs/>
          <w:sz w:val="24"/>
          <w:szCs w:val="24"/>
        </w:rPr>
      </w:pPr>
    </w:p>
    <w:p w:rsidR="0096554E" w:rsidRDefault="0096554E" w:rsidP="0096554E">
      <w:pPr>
        <w:rPr>
          <w:rFonts w:ascii="Arial" w:hAnsi="Arial" w:cs="Arial"/>
          <w:b/>
          <w:bCs/>
          <w:sz w:val="24"/>
          <w:szCs w:val="24"/>
        </w:rPr>
      </w:pPr>
    </w:p>
    <w:p w:rsidR="0096554E"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Problemas  fundamentales</w:t>
      </w:r>
    </w:p>
    <w:p w:rsidR="0096554E" w:rsidRPr="00CC2AB8" w:rsidRDefault="0096554E" w:rsidP="0096554E">
      <w:pPr>
        <w:ind w:left="360"/>
        <w:jc w:val="both"/>
        <w:rPr>
          <w:rFonts w:ascii="Arial" w:hAnsi="Arial" w:cs="Arial"/>
          <w:sz w:val="24"/>
          <w:szCs w:val="24"/>
        </w:rPr>
      </w:pPr>
    </w:p>
    <w:p w:rsidR="0096554E" w:rsidRPr="00483711" w:rsidRDefault="0096554E" w:rsidP="00161C4B">
      <w:pPr>
        <w:numPr>
          <w:ilvl w:val="0"/>
          <w:numId w:val="14"/>
        </w:numPr>
        <w:rPr>
          <w:rFonts w:ascii="Arial" w:hAnsi="Arial" w:cs="Arial"/>
          <w:b/>
          <w:bCs/>
          <w:sz w:val="24"/>
          <w:szCs w:val="24"/>
        </w:rPr>
      </w:pPr>
      <w:r w:rsidRPr="00CC2AB8">
        <w:rPr>
          <w:rFonts w:ascii="Arial" w:hAnsi="Arial" w:cs="Arial"/>
          <w:sz w:val="24"/>
          <w:szCs w:val="24"/>
        </w:rPr>
        <w:t>La tendencia de los contribuyentes a evitar el pago de los tributos.</w:t>
      </w:r>
    </w:p>
    <w:p w:rsidR="0096554E" w:rsidRPr="00240398" w:rsidRDefault="0096554E" w:rsidP="0096554E">
      <w:pPr>
        <w:rPr>
          <w:rFonts w:ascii="Arial" w:hAnsi="Arial" w:cs="Arial"/>
          <w:b/>
          <w:bCs/>
          <w:sz w:val="24"/>
          <w:szCs w:val="24"/>
        </w:rPr>
      </w:pPr>
    </w:p>
    <w:p w:rsidR="0096554E" w:rsidRPr="00CC2AB8" w:rsidRDefault="0096554E" w:rsidP="00161C4B">
      <w:pPr>
        <w:numPr>
          <w:ilvl w:val="0"/>
          <w:numId w:val="14"/>
        </w:numPr>
        <w:jc w:val="both"/>
        <w:rPr>
          <w:rFonts w:ascii="Arial" w:hAnsi="Arial" w:cs="Arial"/>
          <w:b/>
          <w:bCs/>
          <w:sz w:val="24"/>
          <w:szCs w:val="24"/>
        </w:rPr>
      </w:pPr>
      <w:r>
        <w:rPr>
          <w:rFonts w:ascii="Arial" w:hAnsi="Arial" w:cs="Arial"/>
          <w:sz w:val="24"/>
          <w:szCs w:val="24"/>
        </w:rPr>
        <w:t xml:space="preserve">El reporte de auto declaraciones para el pago de los impuestos sobre ingresos irreales. </w:t>
      </w:r>
    </w:p>
    <w:p w:rsidR="0096554E" w:rsidRPr="00240398" w:rsidRDefault="0096554E" w:rsidP="0096554E">
      <w:pPr>
        <w:jc w:val="both"/>
        <w:rPr>
          <w:rFonts w:ascii="Arial" w:hAnsi="Arial" w:cs="Arial"/>
          <w:b/>
          <w:bCs/>
          <w:sz w:val="24"/>
          <w:szCs w:val="24"/>
        </w:rPr>
      </w:pPr>
    </w:p>
    <w:p w:rsidR="0096554E" w:rsidRPr="00CC2AB8" w:rsidRDefault="0096554E" w:rsidP="00161C4B">
      <w:pPr>
        <w:numPr>
          <w:ilvl w:val="0"/>
          <w:numId w:val="14"/>
        </w:numPr>
        <w:jc w:val="both"/>
        <w:rPr>
          <w:rFonts w:ascii="Arial" w:hAnsi="Arial" w:cs="Arial"/>
          <w:b/>
          <w:bCs/>
          <w:sz w:val="24"/>
          <w:szCs w:val="24"/>
        </w:rPr>
      </w:pPr>
      <w:r w:rsidRPr="00CC2AB8">
        <w:rPr>
          <w:rFonts w:ascii="Arial" w:hAnsi="Arial" w:cs="Arial"/>
          <w:sz w:val="24"/>
          <w:szCs w:val="24"/>
        </w:rPr>
        <w:t>El bajo nivel en el recaudo de los impuestos y de los servicios prestados por la administración, situación que puede conllevar a la prescripción de las rentas y cuentas por cobrar a favor de municipio.</w:t>
      </w:r>
    </w:p>
    <w:p w:rsidR="0096554E" w:rsidRDefault="0096554E" w:rsidP="0096554E">
      <w:pPr>
        <w:jc w:val="both"/>
        <w:rPr>
          <w:rFonts w:ascii="Arial" w:hAnsi="Arial" w:cs="Arial"/>
          <w:sz w:val="24"/>
          <w:szCs w:val="24"/>
        </w:rPr>
      </w:pPr>
    </w:p>
    <w:p w:rsidR="0096554E" w:rsidRPr="00CC2AB8" w:rsidRDefault="0096554E" w:rsidP="00161C4B">
      <w:pPr>
        <w:numPr>
          <w:ilvl w:val="0"/>
          <w:numId w:val="14"/>
        </w:numPr>
        <w:jc w:val="both"/>
        <w:rPr>
          <w:rFonts w:ascii="Arial" w:hAnsi="Arial" w:cs="Arial"/>
          <w:sz w:val="24"/>
          <w:szCs w:val="24"/>
        </w:rPr>
      </w:pPr>
      <w:r w:rsidRPr="00CC2AB8">
        <w:rPr>
          <w:rFonts w:ascii="Arial" w:hAnsi="Arial" w:cs="Arial"/>
          <w:sz w:val="24"/>
          <w:szCs w:val="24"/>
        </w:rPr>
        <w:t>La administración debe evitar limitarse únicamente a recaudar los tributos que voluntariamente pagan los contribuyentes, sin imprimirle creatividad, tecnología y recursos a la gestión tributaria, como esfuerzo fiscal determinante.</w:t>
      </w:r>
    </w:p>
    <w:p w:rsidR="0096554E" w:rsidRPr="00CC2AB8"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Posibles causas</w:t>
      </w:r>
    </w:p>
    <w:p w:rsidR="0096554E" w:rsidRPr="00CC2AB8" w:rsidRDefault="0096554E" w:rsidP="0096554E">
      <w:pPr>
        <w:rPr>
          <w:rFonts w:ascii="Arial" w:hAnsi="Arial" w:cs="Arial"/>
          <w:b/>
          <w:bCs/>
          <w:sz w:val="24"/>
          <w:szCs w:val="24"/>
        </w:rPr>
      </w:pPr>
    </w:p>
    <w:p w:rsidR="0096554E" w:rsidRPr="00CC2AB8" w:rsidRDefault="0096554E" w:rsidP="0096554E">
      <w:pPr>
        <w:pStyle w:val="Textoindependiente"/>
        <w:rPr>
          <w:rFonts w:cs="Arial"/>
          <w:szCs w:val="24"/>
        </w:rPr>
      </w:pPr>
      <w:r w:rsidRPr="00CC2AB8">
        <w:rPr>
          <w:rFonts w:cs="Arial"/>
          <w:szCs w:val="24"/>
        </w:rPr>
        <w:t>El  bajo recaudo de los impuestos y tasas  pueden  obedecer:</w:t>
      </w:r>
    </w:p>
    <w:p w:rsidR="0096554E" w:rsidRPr="00CC2AB8" w:rsidRDefault="0096554E" w:rsidP="0096554E">
      <w:pPr>
        <w:pStyle w:val="Textoindependiente"/>
        <w:rPr>
          <w:rFonts w:cs="Arial"/>
          <w:szCs w:val="24"/>
        </w:rPr>
      </w:pPr>
    </w:p>
    <w:p w:rsidR="0096554E" w:rsidRPr="00CC2AB8" w:rsidRDefault="0096554E" w:rsidP="00161C4B">
      <w:pPr>
        <w:pStyle w:val="Textoindependiente"/>
        <w:numPr>
          <w:ilvl w:val="0"/>
          <w:numId w:val="11"/>
        </w:numPr>
        <w:ind w:left="720" w:hanging="360"/>
        <w:rPr>
          <w:rFonts w:cs="Arial"/>
          <w:szCs w:val="24"/>
        </w:rPr>
      </w:pPr>
      <w:r w:rsidRPr="00CC2AB8">
        <w:rPr>
          <w:rFonts w:cs="Arial"/>
          <w:szCs w:val="24"/>
        </w:rPr>
        <w:t>A las bondades administrativas en el proceso de cobro, toda vez que no se establecen programas de fiscalización, encaminados al recaudo efectivo de impuestos, y porque no decirlo a la falta de compromiso de los ciudadanos.</w:t>
      </w:r>
    </w:p>
    <w:p w:rsidR="0096554E" w:rsidRDefault="0096554E" w:rsidP="0096554E">
      <w:pPr>
        <w:pStyle w:val="Textoindependiente"/>
        <w:rPr>
          <w:rFonts w:cs="Arial"/>
          <w:szCs w:val="24"/>
        </w:rPr>
      </w:pPr>
    </w:p>
    <w:p w:rsidR="0096554E" w:rsidRPr="00CC2AB8" w:rsidRDefault="0096554E" w:rsidP="00161C4B">
      <w:pPr>
        <w:pStyle w:val="Textoindependiente"/>
        <w:numPr>
          <w:ilvl w:val="0"/>
          <w:numId w:val="11"/>
        </w:numPr>
        <w:ind w:left="720" w:hanging="360"/>
        <w:rPr>
          <w:rFonts w:cs="Arial"/>
          <w:szCs w:val="24"/>
        </w:rPr>
      </w:pPr>
      <w:r w:rsidRPr="00CC2AB8">
        <w:rPr>
          <w:rFonts w:cs="Arial"/>
          <w:szCs w:val="24"/>
        </w:rPr>
        <w:lastRenderedPageBreak/>
        <w:t>A la escasez y falta de capacitación  del personal administrativo  para ejecutar las labores de cobro.</w:t>
      </w:r>
    </w:p>
    <w:p w:rsidR="0096554E" w:rsidRDefault="0096554E" w:rsidP="0096554E">
      <w:pPr>
        <w:pStyle w:val="Textoindependiente"/>
        <w:rPr>
          <w:rFonts w:cs="Arial"/>
          <w:szCs w:val="24"/>
        </w:rPr>
      </w:pPr>
    </w:p>
    <w:p w:rsidR="0096554E" w:rsidRPr="00CC2AB8" w:rsidRDefault="0096554E" w:rsidP="00161C4B">
      <w:pPr>
        <w:pStyle w:val="Textoindependiente"/>
        <w:numPr>
          <w:ilvl w:val="0"/>
          <w:numId w:val="11"/>
        </w:numPr>
        <w:ind w:left="720" w:hanging="360"/>
        <w:rPr>
          <w:rFonts w:cs="Arial"/>
          <w:szCs w:val="24"/>
        </w:rPr>
      </w:pPr>
      <w:r w:rsidRPr="00CC2AB8">
        <w:rPr>
          <w:rFonts w:cs="Arial"/>
          <w:szCs w:val="24"/>
        </w:rPr>
        <w:t>A la cultura del no pago muy generalizada, ante lo cual deben establecerse estrategias de acción apropiadas.</w:t>
      </w:r>
    </w:p>
    <w:p w:rsidR="0096554E" w:rsidRPr="00240398" w:rsidRDefault="0096554E" w:rsidP="0096554E">
      <w:pPr>
        <w:jc w:val="both"/>
        <w:rPr>
          <w:rFonts w:ascii="Arial" w:hAnsi="Arial" w:cs="Arial"/>
          <w:b/>
          <w:bCs/>
          <w:sz w:val="24"/>
          <w:szCs w:val="24"/>
        </w:rPr>
      </w:pPr>
    </w:p>
    <w:p w:rsidR="0096554E" w:rsidRPr="00CC2AB8" w:rsidRDefault="0096554E" w:rsidP="00161C4B">
      <w:pPr>
        <w:numPr>
          <w:ilvl w:val="0"/>
          <w:numId w:val="11"/>
        </w:numPr>
        <w:ind w:left="720" w:hanging="360"/>
        <w:jc w:val="both"/>
        <w:rPr>
          <w:rFonts w:ascii="Arial" w:hAnsi="Arial" w:cs="Arial"/>
          <w:b/>
          <w:bCs/>
          <w:sz w:val="24"/>
          <w:szCs w:val="24"/>
        </w:rPr>
      </w:pPr>
      <w:r w:rsidRPr="00CC2AB8">
        <w:rPr>
          <w:rFonts w:ascii="Arial" w:hAnsi="Arial" w:cs="Arial"/>
          <w:sz w:val="24"/>
          <w:szCs w:val="24"/>
        </w:rPr>
        <w:t xml:space="preserve">Carencia de herramientas administrativas, como la sistematización de los procesos relacionados con el manejo de los impuestos. </w:t>
      </w:r>
    </w:p>
    <w:p w:rsidR="0096554E" w:rsidRPr="00CC2AB8" w:rsidRDefault="0096554E" w:rsidP="0096554E">
      <w:pPr>
        <w:jc w:val="both"/>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Alternativas de solución</w:t>
      </w:r>
    </w:p>
    <w:p w:rsidR="0096554E" w:rsidRPr="00CC2AB8" w:rsidRDefault="0096554E" w:rsidP="0096554E">
      <w:pPr>
        <w:jc w:val="both"/>
        <w:rPr>
          <w:rFonts w:ascii="Arial" w:hAnsi="Arial" w:cs="Arial"/>
          <w:b/>
          <w:bCs/>
          <w:sz w:val="24"/>
          <w:szCs w:val="24"/>
        </w:rPr>
      </w:pPr>
    </w:p>
    <w:p w:rsidR="0096554E" w:rsidRPr="00CC2AB8" w:rsidRDefault="0096554E" w:rsidP="00161C4B">
      <w:pPr>
        <w:numPr>
          <w:ilvl w:val="0"/>
          <w:numId w:val="17"/>
        </w:numPr>
        <w:ind w:left="720" w:hanging="360"/>
        <w:jc w:val="both"/>
        <w:rPr>
          <w:rFonts w:ascii="Arial" w:hAnsi="Arial" w:cs="Arial"/>
          <w:sz w:val="24"/>
          <w:szCs w:val="24"/>
        </w:rPr>
      </w:pPr>
      <w:r w:rsidRPr="00CC2AB8">
        <w:rPr>
          <w:rFonts w:ascii="Arial" w:hAnsi="Arial" w:cs="Arial"/>
          <w:sz w:val="24"/>
          <w:szCs w:val="24"/>
        </w:rPr>
        <w:t>Mediante el proceso de fiscalización desarrollar y aplicar herramientas de gestión tributaria.</w:t>
      </w:r>
    </w:p>
    <w:p w:rsidR="0096554E" w:rsidRDefault="0096554E" w:rsidP="0096554E">
      <w:pPr>
        <w:jc w:val="both"/>
        <w:rPr>
          <w:rFonts w:ascii="Arial" w:hAnsi="Arial" w:cs="Arial"/>
          <w:sz w:val="24"/>
          <w:szCs w:val="24"/>
        </w:rPr>
      </w:pPr>
    </w:p>
    <w:p w:rsidR="0096554E" w:rsidRPr="00CC2AB8" w:rsidRDefault="0096554E" w:rsidP="00161C4B">
      <w:pPr>
        <w:numPr>
          <w:ilvl w:val="0"/>
          <w:numId w:val="17"/>
        </w:numPr>
        <w:ind w:left="720" w:hanging="360"/>
        <w:jc w:val="both"/>
        <w:rPr>
          <w:rFonts w:ascii="Arial" w:hAnsi="Arial" w:cs="Arial"/>
          <w:sz w:val="24"/>
          <w:szCs w:val="24"/>
        </w:rPr>
      </w:pPr>
      <w:r w:rsidRPr="00CC2AB8">
        <w:rPr>
          <w:rFonts w:ascii="Arial" w:hAnsi="Arial" w:cs="Arial"/>
          <w:sz w:val="24"/>
          <w:szCs w:val="24"/>
        </w:rPr>
        <w:t>Establecer programas de socialización sobre la importancia de la cultura de la tributación, a través del convencimiento antes que la fuerza.</w:t>
      </w:r>
    </w:p>
    <w:p w:rsidR="0096554E" w:rsidRDefault="0096554E" w:rsidP="0096554E">
      <w:pPr>
        <w:jc w:val="both"/>
        <w:rPr>
          <w:rFonts w:ascii="Arial" w:hAnsi="Arial" w:cs="Arial"/>
          <w:sz w:val="24"/>
          <w:szCs w:val="24"/>
        </w:rPr>
      </w:pPr>
    </w:p>
    <w:p w:rsidR="0096554E" w:rsidRPr="00CC2AB8" w:rsidRDefault="0096554E" w:rsidP="00161C4B">
      <w:pPr>
        <w:numPr>
          <w:ilvl w:val="0"/>
          <w:numId w:val="13"/>
        </w:numPr>
        <w:ind w:left="1428" w:hanging="720"/>
        <w:jc w:val="both"/>
        <w:rPr>
          <w:rFonts w:ascii="Arial" w:hAnsi="Arial" w:cs="Arial"/>
          <w:sz w:val="24"/>
          <w:szCs w:val="24"/>
        </w:rPr>
      </w:pPr>
      <w:r w:rsidRPr="00CC2AB8">
        <w:rPr>
          <w:rFonts w:ascii="Arial" w:hAnsi="Arial" w:cs="Arial"/>
          <w:sz w:val="24"/>
          <w:szCs w:val="24"/>
        </w:rPr>
        <w:t>Realizar el proceso de cobro en sus diferentes etapas –PERSUASIVA Y COACTIVA y conformar el archivo en forma de expedientes que permitan su correcta identificación, ubicación, seguimiento y control.</w:t>
      </w:r>
    </w:p>
    <w:p w:rsidR="00B60465" w:rsidRDefault="00B60465"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Estrategias</w:t>
      </w:r>
    </w:p>
    <w:p w:rsidR="0096554E" w:rsidRPr="00CC2AB8" w:rsidRDefault="0096554E" w:rsidP="0096554E">
      <w:pPr>
        <w:jc w:val="both"/>
        <w:rPr>
          <w:rFonts w:ascii="Arial" w:hAnsi="Arial" w:cs="Arial"/>
          <w:sz w:val="24"/>
          <w:szCs w:val="24"/>
        </w:rPr>
      </w:pPr>
    </w:p>
    <w:p w:rsidR="0096554E" w:rsidRPr="00CC2AB8" w:rsidRDefault="0096554E" w:rsidP="00161C4B">
      <w:pPr>
        <w:numPr>
          <w:ilvl w:val="0"/>
          <w:numId w:val="13"/>
        </w:numPr>
        <w:ind w:left="1428" w:hanging="720"/>
        <w:jc w:val="both"/>
        <w:rPr>
          <w:rFonts w:ascii="Arial" w:hAnsi="Arial" w:cs="Arial"/>
          <w:sz w:val="24"/>
          <w:szCs w:val="24"/>
        </w:rPr>
      </w:pPr>
      <w:r w:rsidRPr="00CC2AB8">
        <w:rPr>
          <w:rFonts w:ascii="Arial" w:hAnsi="Arial" w:cs="Arial"/>
          <w:sz w:val="24"/>
          <w:szCs w:val="24"/>
        </w:rPr>
        <w:t>Capacitar y exigir un buen nivel profesional de los funcionarios que deban cumplir con la tarea de administrar los tributos; no solo para ejercer la labor de cobro, sino para saber llegar y convencer al contribuyente.</w:t>
      </w:r>
    </w:p>
    <w:p w:rsidR="0096554E" w:rsidRDefault="0096554E" w:rsidP="0096554E">
      <w:pPr>
        <w:jc w:val="both"/>
        <w:rPr>
          <w:rFonts w:ascii="Arial" w:hAnsi="Arial" w:cs="Arial"/>
          <w:sz w:val="24"/>
          <w:szCs w:val="24"/>
        </w:rPr>
      </w:pPr>
    </w:p>
    <w:p w:rsidR="0096554E" w:rsidRPr="00CC2AB8" w:rsidRDefault="0096554E" w:rsidP="00161C4B">
      <w:pPr>
        <w:numPr>
          <w:ilvl w:val="0"/>
          <w:numId w:val="13"/>
        </w:numPr>
        <w:ind w:left="1428" w:hanging="720"/>
        <w:jc w:val="both"/>
        <w:rPr>
          <w:rFonts w:ascii="Arial" w:hAnsi="Arial" w:cs="Arial"/>
          <w:sz w:val="24"/>
          <w:szCs w:val="24"/>
        </w:rPr>
      </w:pPr>
      <w:r w:rsidRPr="00CC2AB8">
        <w:rPr>
          <w:rFonts w:ascii="Arial" w:hAnsi="Arial" w:cs="Arial"/>
          <w:sz w:val="24"/>
          <w:szCs w:val="24"/>
        </w:rPr>
        <w:t>Fomentar el sentido de pertenencia de los empleados, para que desarrollen sus  funciones con compromiso, responsabilidad, intuición, habilidad y mantengan vivo el espíritu de trabajo.</w:t>
      </w:r>
    </w:p>
    <w:p w:rsidR="0096554E" w:rsidRPr="00240398" w:rsidRDefault="0096554E" w:rsidP="0096554E">
      <w:pPr>
        <w:jc w:val="both"/>
        <w:rPr>
          <w:rFonts w:ascii="Arial" w:hAnsi="Arial" w:cs="Arial"/>
          <w:b/>
          <w:bCs/>
          <w:sz w:val="24"/>
          <w:szCs w:val="24"/>
        </w:rPr>
      </w:pPr>
    </w:p>
    <w:p w:rsidR="0096554E" w:rsidRPr="00CC2AB8" w:rsidRDefault="0096554E" w:rsidP="00161C4B">
      <w:pPr>
        <w:numPr>
          <w:ilvl w:val="0"/>
          <w:numId w:val="11"/>
        </w:numPr>
        <w:ind w:left="720" w:hanging="360"/>
        <w:jc w:val="both"/>
        <w:rPr>
          <w:rFonts w:ascii="Arial" w:hAnsi="Arial" w:cs="Arial"/>
          <w:b/>
          <w:bCs/>
          <w:sz w:val="24"/>
          <w:szCs w:val="24"/>
        </w:rPr>
      </w:pPr>
      <w:r w:rsidRPr="00CC2AB8">
        <w:rPr>
          <w:rFonts w:ascii="Arial" w:hAnsi="Arial" w:cs="Arial"/>
          <w:sz w:val="24"/>
          <w:szCs w:val="24"/>
        </w:rPr>
        <w:t>Sistematizar los procesos administrativos para el inventario, control, recaudo, facturación y fiscalización de los tributos y servicios.</w:t>
      </w:r>
    </w:p>
    <w:p w:rsidR="0096554E" w:rsidRPr="00240398" w:rsidRDefault="0096554E" w:rsidP="0096554E">
      <w:pPr>
        <w:jc w:val="both"/>
        <w:rPr>
          <w:rFonts w:ascii="Arial" w:hAnsi="Arial" w:cs="Arial"/>
          <w:b/>
          <w:bCs/>
          <w:sz w:val="24"/>
          <w:szCs w:val="24"/>
        </w:rPr>
      </w:pPr>
    </w:p>
    <w:p w:rsidR="0096554E" w:rsidRPr="00240398" w:rsidRDefault="0096554E" w:rsidP="00161C4B">
      <w:pPr>
        <w:numPr>
          <w:ilvl w:val="0"/>
          <w:numId w:val="11"/>
        </w:numPr>
        <w:ind w:left="720" w:hanging="360"/>
        <w:jc w:val="both"/>
        <w:rPr>
          <w:rFonts w:ascii="Arial" w:hAnsi="Arial" w:cs="Arial"/>
          <w:b/>
          <w:bCs/>
          <w:sz w:val="24"/>
          <w:szCs w:val="24"/>
        </w:rPr>
      </w:pPr>
      <w:r w:rsidRPr="00CC2AB8">
        <w:rPr>
          <w:rFonts w:ascii="Arial" w:hAnsi="Arial" w:cs="Arial"/>
          <w:sz w:val="24"/>
          <w:szCs w:val="24"/>
        </w:rPr>
        <w:t>A través de la función de fiscalización, desarrollar las siguientes tareas:</w:t>
      </w:r>
    </w:p>
    <w:p w:rsidR="0096554E" w:rsidRPr="00CC2AB8" w:rsidRDefault="0096554E" w:rsidP="0096554E">
      <w:pPr>
        <w:jc w:val="both"/>
        <w:rPr>
          <w:rFonts w:ascii="Arial" w:hAnsi="Arial" w:cs="Arial"/>
          <w:b/>
          <w:bCs/>
          <w:sz w:val="24"/>
          <w:szCs w:val="24"/>
        </w:rPr>
      </w:pPr>
    </w:p>
    <w:p w:rsidR="0096554E" w:rsidRPr="00CC2AB8" w:rsidRDefault="0096554E" w:rsidP="0096554E">
      <w:pPr>
        <w:jc w:val="both"/>
        <w:rPr>
          <w:rFonts w:ascii="Arial" w:hAnsi="Arial" w:cs="Arial"/>
          <w:sz w:val="24"/>
          <w:szCs w:val="24"/>
        </w:rPr>
      </w:pPr>
      <w:r w:rsidRPr="00CC2AB8">
        <w:rPr>
          <w:rFonts w:ascii="Arial" w:hAnsi="Arial" w:cs="Arial"/>
          <w:sz w:val="24"/>
          <w:szCs w:val="24"/>
        </w:rPr>
        <w:t>- Proveer las medidas necesarias para identificar los contribuyentes que le son desconocidos</w:t>
      </w:r>
      <w:r>
        <w:rPr>
          <w:rFonts w:ascii="Arial" w:hAnsi="Arial" w:cs="Arial"/>
          <w:sz w:val="24"/>
          <w:szCs w:val="24"/>
        </w:rPr>
        <w:t>.</w:t>
      </w:r>
      <w:r w:rsidRPr="00CC2AB8">
        <w:rPr>
          <w:rFonts w:ascii="Arial" w:hAnsi="Arial" w:cs="Arial"/>
          <w:sz w:val="24"/>
          <w:szCs w:val="24"/>
        </w:rPr>
        <w:t xml:space="preserve"> </w:t>
      </w:r>
    </w:p>
    <w:p w:rsidR="0096554E" w:rsidRDefault="0096554E" w:rsidP="0096554E">
      <w:pPr>
        <w:jc w:val="both"/>
        <w:rPr>
          <w:rFonts w:ascii="Arial" w:hAnsi="Arial" w:cs="Arial"/>
          <w:sz w:val="24"/>
          <w:szCs w:val="24"/>
        </w:rPr>
      </w:pPr>
    </w:p>
    <w:p w:rsidR="0096554E" w:rsidRPr="00CC2AB8" w:rsidRDefault="0096554E" w:rsidP="0096554E">
      <w:pPr>
        <w:jc w:val="both"/>
        <w:rPr>
          <w:rFonts w:ascii="Arial" w:hAnsi="Arial" w:cs="Arial"/>
          <w:sz w:val="24"/>
          <w:szCs w:val="24"/>
        </w:rPr>
      </w:pPr>
      <w:r w:rsidRPr="00CC2AB8">
        <w:rPr>
          <w:rFonts w:ascii="Arial" w:hAnsi="Arial" w:cs="Arial"/>
          <w:sz w:val="24"/>
          <w:szCs w:val="24"/>
        </w:rPr>
        <w:t xml:space="preserve"> - Obtener que  declaren y tributen los contribuyentes que no han cumplido su obligación</w:t>
      </w:r>
      <w:r>
        <w:rPr>
          <w:rFonts w:ascii="Arial" w:hAnsi="Arial" w:cs="Arial"/>
          <w:sz w:val="24"/>
          <w:szCs w:val="24"/>
        </w:rPr>
        <w:t>.</w:t>
      </w:r>
      <w:r w:rsidRPr="00CC2AB8">
        <w:rPr>
          <w:rFonts w:ascii="Arial" w:hAnsi="Arial" w:cs="Arial"/>
          <w:sz w:val="24"/>
          <w:szCs w:val="24"/>
        </w:rPr>
        <w:t xml:space="preserve"> </w:t>
      </w:r>
    </w:p>
    <w:p w:rsidR="0096554E" w:rsidRDefault="0096554E" w:rsidP="0096554E">
      <w:pPr>
        <w:jc w:val="both"/>
        <w:rPr>
          <w:rFonts w:ascii="Arial" w:hAnsi="Arial" w:cs="Arial"/>
          <w:sz w:val="24"/>
          <w:szCs w:val="24"/>
        </w:rPr>
      </w:pPr>
    </w:p>
    <w:p w:rsidR="0096554E" w:rsidRPr="00CC2AB8" w:rsidRDefault="0096554E" w:rsidP="0096554E">
      <w:pPr>
        <w:jc w:val="both"/>
        <w:rPr>
          <w:rFonts w:ascii="Arial" w:hAnsi="Arial" w:cs="Arial"/>
          <w:sz w:val="24"/>
          <w:szCs w:val="24"/>
        </w:rPr>
      </w:pPr>
      <w:r w:rsidRPr="00CC2AB8">
        <w:rPr>
          <w:rFonts w:ascii="Arial" w:hAnsi="Arial" w:cs="Arial"/>
          <w:sz w:val="24"/>
          <w:szCs w:val="24"/>
        </w:rPr>
        <w:t xml:space="preserve">– Lograr un control efectivo de los contribuyentes que han cumplido su obligación en forma inexacta, incompleta o con errores aritméticos.  </w:t>
      </w:r>
    </w:p>
    <w:p w:rsidR="0096554E" w:rsidRDefault="0096554E" w:rsidP="0096554E">
      <w:pPr>
        <w:jc w:val="both"/>
        <w:rPr>
          <w:rFonts w:ascii="Arial" w:hAnsi="Arial" w:cs="Arial"/>
          <w:sz w:val="24"/>
          <w:szCs w:val="24"/>
        </w:rPr>
      </w:pPr>
    </w:p>
    <w:p w:rsidR="0096554E" w:rsidRPr="00CC2AB8" w:rsidRDefault="0096554E" w:rsidP="0096554E">
      <w:pPr>
        <w:jc w:val="both"/>
        <w:rPr>
          <w:rFonts w:ascii="Arial" w:hAnsi="Arial" w:cs="Arial"/>
          <w:b/>
          <w:bCs/>
          <w:sz w:val="24"/>
          <w:szCs w:val="24"/>
        </w:rPr>
      </w:pPr>
      <w:r w:rsidRPr="00CC2AB8">
        <w:rPr>
          <w:rFonts w:ascii="Arial" w:hAnsi="Arial" w:cs="Arial"/>
          <w:sz w:val="24"/>
          <w:szCs w:val="24"/>
        </w:rPr>
        <w:t>– Identificar a los contribuyentes morosos, para iniciar las labores correspondientes</w:t>
      </w:r>
    </w:p>
    <w:p w:rsidR="0096554E" w:rsidRDefault="0096554E" w:rsidP="0096554E">
      <w:pPr>
        <w:rPr>
          <w:rFonts w:ascii="Arial" w:hAnsi="Arial" w:cs="Arial"/>
          <w:b/>
          <w:bCs/>
          <w:sz w:val="24"/>
          <w:szCs w:val="24"/>
        </w:rPr>
      </w:pPr>
    </w:p>
    <w:p w:rsidR="0096554E" w:rsidRDefault="0096554E" w:rsidP="0096554E">
      <w:pPr>
        <w:rPr>
          <w:rFonts w:ascii="Arial" w:hAnsi="Arial" w:cs="Arial"/>
          <w:b/>
          <w:bCs/>
          <w:sz w:val="24"/>
          <w:szCs w:val="24"/>
        </w:rPr>
      </w:pPr>
    </w:p>
    <w:p w:rsidR="0096554E" w:rsidRPr="00E45818" w:rsidRDefault="0096554E" w:rsidP="00E45818">
      <w:pPr>
        <w:rPr>
          <w:rFonts w:ascii="Arial" w:hAnsi="Arial" w:cs="Arial"/>
          <w:sz w:val="24"/>
          <w:szCs w:val="24"/>
        </w:rPr>
      </w:pPr>
      <w:r w:rsidRPr="00CC2AB8">
        <w:rPr>
          <w:rFonts w:ascii="Arial" w:hAnsi="Arial" w:cs="Arial"/>
          <w:b/>
          <w:bCs/>
          <w:sz w:val="24"/>
          <w:szCs w:val="24"/>
        </w:rPr>
        <w:t xml:space="preserve">Metas anuales: </w:t>
      </w:r>
      <w:r w:rsidR="00E45818">
        <w:rPr>
          <w:rFonts w:ascii="Arial" w:hAnsi="Arial" w:cs="Arial"/>
          <w:bCs/>
          <w:sz w:val="24"/>
          <w:szCs w:val="24"/>
        </w:rPr>
        <w:t>Las metas de re</w:t>
      </w:r>
      <w:r w:rsidRPr="00CC2AB8">
        <w:rPr>
          <w:rFonts w:ascii="Arial" w:hAnsi="Arial" w:cs="Arial"/>
          <w:bCs/>
          <w:sz w:val="24"/>
          <w:szCs w:val="24"/>
        </w:rPr>
        <w:t>caudo, consisten en las proyecciones anuales establecidas en la programación de los ingresos, ante lo cual se deben tener en cuenta las estrategias más apropiadas para hacerlas realidad.</w:t>
      </w:r>
    </w:p>
    <w:p w:rsidR="0096554E" w:rsidRPr="00CC2AB8" w:rsidRDefault="0096554E" w:rsidP="0096554E">
      <w:pPr>
        <w:jc w:val="both"/>
        <w:rPr>
          <w:rFonts w:ascii="Arial" w:hAnsi="Arial" w:cs="Arial"/>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Responsables Directos</w:t>
      </w:r>
    </w:p>
    <w:p w:rsidR="0096554E" w:rsidRPr="00CC2AB8" w:rsidRDefault="0096554E" w:rsidP="0096554E">
      <w:pPr>
        <w:pStyle w:val="Ttulo7"/>
        <w:rPr>
          <w:rFonts w:ascii="Arial" w:hAnsi="Arial" w:cs="Arial"/>
        </w:rPr>
      </w:pPr>
    </w:p>
    <w:p w:rsidR="0096554E" w:rsidRPr="00CC2AB8" w:rsidRDefault="0096554E" w:rsidP="0096554E">
      <w:pPr>
        <w:pStyle w:val="Ttulo7"/>
        <w:rPr>
          <w:rFonts w:ascii="Arial" w:hAnsi="Arial" w:cs="Arial"/>
        </w:rPr>
      </w:pPr>
      <w:r w:rsidRPr="00CC2AB8">
        <w:rPr>
          <w:rFonts w:ascii="Arial" w:hAnsi="Arial" w:cs="Arial"/>
        </w:rPr>
        <w:t xml:space="preserve">Alcalde Municipal y </w:t>
      </w:r>
      <w:r>
        <w:rPr>
          <w:rFonts w:ascii="Arial" w:hAnsi="Arial" w:cs="Arial"/>
        </w:rPr>
        <w:t>Secretario de Hacienda municipal</w:t>
      </w:r>
      <w:r w:rsidRPr="00CC2AB8">
        <w:rPr>
          <w:rFonts w:ascii="Arial" w:hAnsi="Arial" w:cs="Arial"/>
        </w:rPr>
        <w:t>.</w:t>
      </w:r>
    </w:p>
    <w:p w:rsidR="00E45818" w:rsidRDefault="00E45818" w:rsidP="0096554E">
      <w:pPr>
        <w:pStyle w:val="Ttulo1"/>
        <w:ind w:firstLine="708"/>
        <w:rPr>
          <w:rFonts w:cs="Arial"/>
          <w:szCs w:val="24"/>
        </w:rPr>
      </w:pPr>
    </w:p>
    <w:p w:rsidR="0096554E" w:rsidRPr="00CC2AB8" w:rsidRDefault="0096554E" w:rsidP="0096554E">
      <w:pPr>
        <w:pStyle w:val="Ttulo1"/>
        <w:ind w:firstLine="708"/>
        <w:rPr>
          <w:rFonts w:cs="Arial"/>
          <w:szCs w:val="24"/>
        </w:rPr>
      </w:pPr>
      <w:r>
        <w:rPr>
          <w:rFonts w:cs="Arial"/>
          <w:szCs w:val="24"/>
        </w:rPr>
        <w:t xml:space="preserve">1.2.2 </w:t>
      </w:r>
      <w:r w:rsidRPr="00CC2AB8">
        <w:rPr>
          <w:rFonts w:cs="Arial"/>
          <w:szCs w:val="24"/>
        </w:rPr>
        <w:t xml:space="preserve"> GASTOS DE FUNCIONAMIENTO</w:t>
      </w:r>
    </w:p>
    <w:p w:rsidR="0096554E" w:rsidRPr="00CC2AB8"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Objetivos Financieros.</w:t>
      </w:r>
    </w:p>
    <w:p w:rsidR="0096554E" w:rsidRPr="00CC2AB8" w:rsidRDefault="0096554E" w:rsidP="0096554E">
      <w:pPr>
        <w:rPr>
          <w:rFonts w:ascii="Arial" w:hAnsi="Arial" w:cs="Arial"/>
          <w:b/>
          <w:bCs/>
          <w:sz w:val="24"/>
          <w:szCs w:val="24"/>
        </w:rPr>
      </w:pPr>
    </w:p>
    <w:p w:rsidR="0096554E" w:rsidRPr="00CC2AB8" w:rsidRDefault="0096554E" w:rsidP="0096554E">
      <w:pPr>
        <w:jc w:val="both"/>
        <w:rPr>
          <w:rFonts w:ascii="Arial" w:hAnsi="Arial" w:cs="Arial"/>
          <w:bCs/>
          <w:sz w:val="24"/>
          <w:szCs w:val="24"/>
        </w:rPr>
      </w:pPr>
      <w:r w:rsidRPr="00CC2AB8">
        <w:rPr>
          <w:rFonts w:ascii="Arial" w:hAnsi="Arial" w:cs="Arial"/>
          <w:bCs/>
          <w:sz w:val="24"/>
          <w:szCs w:val="24"/>
        </w:rPr>
        <w:t>Dentro de su papel como administrador financiero, al señor Alcalde y a los miembros de su equipo de trabajo le corresponde de manera especial desarrollar los procesos de obtención, custodia y aplicación de los recursos financieros requeridos por el municipio; para ello debe cumplir el siguiente objetivo.</w:t>
      </w:r>
    </w:p>
    <w:p w:rsidR="0096554E" w:rsidRPr="00CC2AB8" w:rsidRDefault="0096554E" w:rsidP="0096554E">
      <w:pPr>
        <w:rPr>
          <w:rFonts w:ascii="Arial" w:hAnsi="Arial" w:cs="Arial"/>
          <w:b/>
          <w:bCs/>
          <w:sz w:val="24"/>
          <w:szCs w:val="24"/>
        </w:rPr>
      </w:pPr>
    </w:p>
    <w:p w:rsidR="0096554E" w:rsidRPr="00CC2AB8" w:rsidRDefault="0096554E" w:rsidP="00161C4B">
      <w:pPr>
        <w:numPr>
          <w:ilvl w:val="0"/>
          <w:numId w:val="15"/>
        </w:numPr>
        <w:jc w:val="both"/>
        <w:rPr>
          <w:rFonts w:ascii="Arial" w:hAnsi="Arial" w:cs="Arial"/>
          <w:sz w:val="24"/>
          <w:szCs w:val="24"/>
        </w:rPr>
      </w:pPr>
      <w:r w:rsidRPr="00CC2AB8">
        <w:rPr>
          <w:rFonts w:ascii="Arial" w:hAnsi="Arial" w:cs="Arial"/>
          <w:sz w:val="24"/>
          <w:szCs w:val="24"/>
        </w:rPr>
        <w:t>Establecer las acciones estratégicas requeridas para ajustar y mantener un sistema de gastos para el funcionamiento de la entidad, acorde con las necesidades de la misma y con sus limitantes; evitando adquirir compromisos de manera inapropiada y sin el direccionamiento requerido a través de las verdades necesidades y posibilidades, de conformidad con las exigencias de la ley 617 de 2000 y de las que regulan la planeación y gestión administrativa.</w:t>
      </w:r>
    </w:p>
    <w:p w:rsidR="0096554E"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Objetivos específicos</w:t>
      </w:r>
    </w:p>
    <w:p w:rsidR="0096554E" w:rsidRPr="00CC2AB8" w:rsidRDefault="0096554E" w:rsidP="0096554E">
      <w:pPr>
        <w:rPr>
          <w:rFonts w:ascii="Arial" w:hAnsi="Arial" w:cs="Arial"/>
          <w:sz w:val="24"/>
          <w:szCs w:val="24"/>
        </w:rPr>
      </w:pPr>
    </w:p>
    <w:p w:rsidR="0096554E" w:rsidRPr="00CC2AB8" w:rsidRDefault="0096554E" w:rsidP="00161C4B">
      <w:pPr>
        <w:numPr>
          <w:ilvl w:val="0"/>
          <w:numId w:val="18"/>
        </w:numPr>
        <w:ind w:left="1335" w:hanging="720"/>
        <w:jc w:val="both"/>
        <w:rPr>
          <w:rFonts w:ascii="Arial" w:hAnsi="Arial" w:cs="Arial"/>
          <w:sz w:val="24"/>
          <w:szCs w:val="24"/>
        </w:rPr>
      </w:pPr>
      <w:r w:rsidRPr="00CC2AB8">
        <w:rPr>
          <w:rFonts w:ascii="Arial" w:hAnsi="Arial" w:cs="Arial"/>
          <w:sz w:val="24"/>
          <w:szCs w:val="24"/>
        </w:rPr>
        <w:t>Luchar por Conservar y mejorar dentro de las posibilidades la calidad de municipio</w:t>
      </w:r>
      <w:r>
        <w:rPr>
          <w:rFonts w:ascii="Arial" w:hAnsi="Arial" w:cs="Arial"/>
          <w:sz w:val="24"/>
          <w:szCs w:val="24"/>
        </w:rPr>
        <w:t>.</w:t>
      </w:r>
    </w:p>
    <w:p w:rsidR="0096554E" w:rsidRPr="00240398" w:rsidRDefault="0096554E" w:rsidP="0096554E">
      <w:pPr>
        <w:jc w:val="both"/>
        <w:rPr>
          <w:rFonts w:ascii="Arial" w:hAnsi="Arial" w:cs="Arial"/>
          <w:b/>
          <w:bCs/>
          <w:sz w:val="24"/>
          <w:szCs w:val="24"/>
        </w:rPr>
      </w:pPr>
    </w:p>
    <w:p w:rsidR="0096554E" w:rsidRPr="00CC2AB8" w:rsidRDefault="0096554E" w:rsidP="00161C4B">
      <w:pPr>
        <w:numPr>
          <w:ilvl w:val="0"/>
          <w:numId w:val="19"/>
        </w:numPr>
        <w:ind w:left="720" w:hanging="360"/>
        <w:jc w:val="both"/>
        <w:rPr>
          <w:rFonts w:ascii="Arial" w:hAnsi="Arial" w:cs="Arial"/>
          <w:b/>
          <w:bCs/>
          <w:sz w:val="24"/>
          <w:szCs w:val="24"/>
        </w:rPr>
      </w:pPr>
      <w:r w:rsidRPr="00CC2AB8">
        <w:rPr>
          <w:rFonts w:ascii="Arial" w:hAnsi="Arial" w:cs="Arial"/>
          <w:sz w:val="24"/>
          <w:szCs w:val="24"/>
        </w:rPr>
        <w:t>Lograr la viabilidad financiera (eficiencia y efectividad) del municipio, para evitar las dificultades legales y operativas causadas por los asuntos económicos, en los términos de la ley 617 de 2000</w:t>
      </w:r>
    </w:p>
    <w:p w:rsidR="0096554E" w:rsidRPr="00240398" w:rsidRDefault="0096554E" w:rsidP="0096554E">
      <w:pPr>
        <w:jc w:val="both"/>
        <w:rPr>
          <w:rFonts w:ascii="Arial" w:hAnsi="Arial" w:cs="Arial"/>
          <w:b/>
          <w:bCs/>
          <w:sz w:val="24"/>
          <w:szCs w:val="24"/>
        </w:rPr>
      </w:pPr>
    </w:p>
    <w:p w:rsidR="0096554E" w:rsidRPr="00D427AA" w:rsidRDefault="0096554E" w:rsidP="00161C4B">
      <w:pPr>
        <w:numPr>
          <w:ilvl w:val="0"/>
          <w:numId w:val="19"/>
        </w:numPr>
        <w:ind w:left="720" w:hanging="360"/>
        <w:jc w:val="both"/>
        <w:rPr>
          <w:rFonts w:ascii="Arial" w:hAnsi="Arial" w:cs="Arial"/>
          <w:b/>
          <w:bCs/>
          <w:sz w:val="24"/>
          <w:szCs w:val="24"/>
        </w:rPr>
      </w:pPr>
      <w:r w:rsidRPr="00CC2AB8">
        <w:rPr>
          <w:rFonts w:ascii="Arial" w:hAnsi="Arial" w:cs="Arial"/>
          <w:sz w:val="24"/>
          <w:szCs w:val="24"/>
        </w:rPr>
        <w:t>Cumplir con el programa anual de caja, evitando el retraso en el pago de los gastos financiados con ingresos corrientes de libre destinación</w:t>
      </w:r>
      <w:r>
        <w:rPr>
          <w:rFonts w:ascii="Arial" w:hAnsi="Arial" w:cs="Arial"/>
          <w:sz w:val="24"/>
          <w:szCs w:val="24"/>
        </w:rPr>
        <w:t>.</w:t>
      </w:r>
    </w:p>
    <w:p w:rsidR="0096554E" w:rsidRPr="00240398" w:rsidRDefault="0096554E" w:rsidP="0096554E">
      <w:pPr>
        <w:jc w:val="both"/>
        <w:rPr>
          <w:rFonts w:ascii="Arial" w:hAnsi="Arial" w:cs="Arial"/>
          <w:b/>
          <w:bCs/>
          <w:sz w:val="24"/>
          <w:szCs w:val="24"/>
        </w:rPr>
      </w:pPr>
    </w:p>
    <w:p w:rsidR="0096554E" w:rsidRPr="00CC2AB8" w:rsidRDefault="0096554E" w:rsidP="00161C4B">
      <w:pPr>
        <w:numPr>
          <w:ilvl w:val="0"/>
          <w:numId w:val="19"/>
        </w:numPr>
        <w:ind w:left="720" w:hanging="360"/>
        <w:jc w:val="both"/>
        <w:rPr>
          <w:rFonts w:ascii="Arial" w:hAnsi="Arial" w:cs="Arial"/>
          <w:b/>
          <w:bCs/>
          <w:sz w:val="24"/>
          <w:szCs w:val="24"/>
        </w:rPr>
      </w:pPr>
      <w:r>
        <w:rPr>
          <w:rFonts w:ascii="Arial" w:hAnsi="Arial" w:cs="Arial"/>
          <w:sz w:val="24"/>
          <w:szCs w:val="24"/>
        </w:rPr>
        <w:t>Realizar la programación de los pagos según se haya convenido en el Plan Anual de Caja PAC.</w:t>
      </w:r>
    </w:p>
    <w:p w:rsidR="00F46F10" w:rsidRDefault="00F46F10" w:rsidP="0096554E">
      <w:pPr>
        <w:rPr>
          <w:rFonts w:ascii="Arial" w:hAnsi="Arial" w:cs="Arial"/>
          <w:b/>
          <w:bCs/>
          <w:sz w:val="24"/>
          <w:szCs w:val="24"/>
        </w:rPr>
      </w:pPr>
    </w:p>
    <w:p w:rsidR="00F46F10" w:rsidRDefault="00F46F10"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Problemas  fundamentales</w:t>
      </w:r>
    </w:p>
    <w:p w:rsidR="0096554E" w:rsidRPr="00CC2AB8" w:rsidRDefault="0096554E" w:rsidP="0096554E">
      <w:pPr>
        <w:ind w:left="360"/>
        <w:jc w:val="both"/>
        <w:rPr>
          <w:rFonts w:ascii="Arial" w:hAnsi="Arial" w:cs="Arial"/>
          <w:sz w:val="24"/>
          <w:szCs w:val="24"/>
        </w:rPr>
      </w:pPr>
    </w:p>
    <w:p w:rsidR="0096554E" w:rsidRPr="00CC2AB8" w:rsidRDefault="0096554E" w:rsidP="00161C4B">
      <w:pPr>
        <w:numPr>
          <w:ilvl w:val="0"/>
          <w:numId w:val="14"/>
        </w:numPr>
        <w:jc w:val="both"/>
        <w:rPr>
          <w:rFonts w:ascii="Arial" w:hAnsi="Arial" w:cs="Arial"/>
          <w:b/>
          <w:bCs/>
          <w:sz w:val="24"/>
          <w:szCs w:val="24"/>
        </w:rPr>
      </w:pPr>
      <w:r w:rsidRPr="00CC2AB8">
        <w:rPr>
          <w:rFonts w:ascii="Arial" w:hAnsi="Arial" w:cs="Arial"/>
          <w:sz w:val="24"/>
          <w:szCs w:val="24"/>
        </w:rPr>
        <w:t>El municipio como toda entidad territorial, está sometido a las limitantes legales y económicas y por lo tanto a los riesgos propios de su misión constitucional.</w:t>
      </w:r>
    </w:p>
    <w:p w:rsidR="0096554E" w:rsidRDefault="0096554E" w:rsidP="0096554E">
      <w:pPr>
        <w:jc w:val="both"/>
        <w:rPr>
          <w:rFonts w:ascii="Arial" w:hAnsi="Arial" w:cs="Arial"/>
          <w:sz w:val="24"/>
          <w:szCs w:val="24"/>
        </w:rPr>
      </w:pPr>
    </w:p>
    <w:p w:rsidR="0096554E" w:rsidRPr="00CC2AB8" w:rsidRDefault="0096554E" w:rsidP="00161C4B">
      <w:pPr>
        <w:numPr>
          <w:ilvl w:val="0"/>
          <w:numId w:val="14"/>
        </w:numPr>
        <w:jc w:val="both"/>
        <w:rPr>
          <w:rFonts w:ascii="Arial" w:hAnsi="Arial" w:cs="Arial"/>
          <w:sz w:val="24"/>
          <w:szCs w:val="24"/>
        </w:rPr>
      </w:pPr>
      <w:r w:rsidRPr="00CC2AB8">
        <w:rPr>
          <w:rFonts w:ascii="Arial" w:hAnsi="Arial" w:cs="Arial"/>
          <w:sz w:val="24"/>
          <w:szCs w:val="24"/>
        </w:rPr>
        <w:t>El ahorro primario generado por el municipio garantiza la sostenibilidad de la deuda pública</w:t>
      </w:r>
      <w:r>
        <w:rPr>
          <w:rFonts w:ascii="Arial" w:hAnsi="Arial" w:cs="Arial"/>
          <w:sz w:val="24"/>
          <w:szCs w:val="24"/>
        </w:rPr>
        <w:t>, en el caso de llegarse a adquirir por un monto ajustado a las condiciones del municipio</w:t>
      </w:r>
      <w:r w:rsidRPr="00CC2AB8">
        <w:rPr>
          <w:rFonts w:ascii="Arial" w:hAnsi="Arial" w:cs="Arial"/>
          <w:sz w:val="24"/>
          <w:szCs w:val="24"/>
        </w:rPr>
        <w:t>, pero para atender el déficit de vigencias anteriores necesariamente debe cumplir las metas financieras establecidas en el recaudo de tributos para la vigencia 201</w:t>
      </w:r>
      <w:r w:rsidR="00E45818">
        <w:rPr>
          <w:rFonts w:ascii="Arial" w:hAnsi="Arial" w:cs="Arial"/>
          <w:sz w:val="24"/>
          <w:szCs w:val="24"/>
        </w:rPr>
        <w:t>1</w:t>
      </w:r>
      <w:r w:rsidRPr="00CC2AB8">
        <w:rPr>
          <w:rFonts w:ascii="Arial" w:hAnsi="Arial" w:cs="Arial"/>
          <w:sz w:val="24"/>
          <w:szCs w:val="24"/>
        </w:rPr>
        <w:t xml:space="preserve"> y subsiguientes.</w:t>
      </w:r>
    </w:p>
    <w:p w:rsidR="0096554E" w:rsidRPr="00CC2AB8"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Posibles causas</w:t>
      </w:r>
    </w:p>
    <w:p w:rsidR="0096554E" w:rsidRPr="00CC2AB8" w:rsidRDefault="0096554E" w:rsidP="0096554E">
      <w:pPr>
        <w:rPr>
          <w:rFonts w:ascii="Arial" w:hAnsi="Arial" w:cs="Arial"/>
          <w:b/>
          <w:bCs/>
          <w:sz w:val="24"/>
          <w:szCs w:val="24"/>
        </w:rPr>
      </w:pPr>
    </w:p>
    <w:p w:rsidR="0096554E" w:rsidRPr="00CC2AB8" w:rsidRDefault="0096554E" w:rsidP="0096554E">
      <w:pPr>
        <w:pStyle w:val="Textoindependiente"/>
        <w:rPr>
          <w:rFonts w:cs="Arial"/>
          <w:szCs w:val="24"/>
        </w:rPr>
      </w:pPr>
      <w:r w:rsidRPr="00CC2AB8">
        <w:rPr>
          <w:rFonts w:cs="Arial"/>
          <w:szCs w:val="24"/>
        </w:rPr>
        <w:t>Es de anotar que las  causas de una posible desfinanciación o la falta de autosuficiencia para atender los gastos de funcionamiento, está directamente relacionad</w:t>
      </w:r>
      <w:r>
        <w:rPr>
          <w:rFonts w:cs="Arial"/>
          <w:szCs w:val="24"/>
        </w:rPr>
        <w:t>o</w:t>
      </w:r>
      <w:r w:rsidRPr="00CC2AB8">
        <w:rPr>
          <w:rFonts w:cs="Arial"/>
          <w:szCs w:val="24"/>
        </w:rPr>
        <w:t xml:space="preserve"> con el bajo recaudo de los ingresos corrientes de libre destinación, rentas que subsidian estos gastos, pero que dependen de manera directa de la gestión fiscal ejercida por la administración y de su propio esfuerzo fiscal.</w:t>
      </w:r>
    </w:p>
    <w:p w:rsidR="0096554E" w:rsidRPr="00CC2AB8" w:rsidRDefault="0096554E" w:rsidP="0096554E">
      <w:pPr>
        <w:pStyle w:val="Textoindependiente"/>
        <w:rPr>
          <w:rFonts w:cs="Arial"/>
          <w:szCs w:val="24"/>
        </w:rPr>
      </w:pPr>
    </w:p>
    <w:p w:rsidR="0096554E" w:rsidRPr="00CC2AB8" w:rsidRDefault="0096554E" w:rsidP="0096554E">
      <w:pPr>
        <w:pStyle w:val="Textoindependiente"/>
        <w:rPr>
          <w:rFonts w:cs="Arial"/>
          <w:szCs w:val="24"/>
        </w:rPr>
      </w:pPr>
      <w:r w:rsidRPr="00CC2AB8">
        <w:rPr>
          <w:rFonts w:cs="Arial"/>
          <w:szCs w:val="24"/>
        </w:rPr>
        <w:lastRenderedPageBreak/>
        <w:t xml:space="preserve">Las restricciones económicas obligan de igual manera a restricciones de tipo laboral, en cantidad de personas requeridas para cumplir con el cumulo de responsabilidades asignadas; presentándose la multifuncionalidad de labores, es decir que una persona ejecuta diversas funciones y responsabilidades, esta circunstancia también ha podido incidir de manera general, en el bajo nivel de recaudo de ingresos. </w:t>
      </w:r>
    </w:p>
    <w:p w:rsidR="0096554E" w:rsidRPr="00CC2AB8" w:rsidRDefault="0096554E" w:rsidP="0096554E">
      <w:pPr>
        <w:pStyle w:val="Textoindependiente"/>
        <w:rPr>
          <w:rFonts w:cs="Arial"/>
          <w:szCs w:val="24"/>
        </w:rPr>
      </w:pPr>
    </w:p>
    <w:p w:rsidR="0096554E" w:rsidRPr="00CC2AB8" w:rsidRDefault="0096554E" w:rsidP="0096554E">
      <w:pPr>
        <w:pStyle w:val="Textoindependiente"/>
        <w:rPr>
          <w:rFonts w:cs="Arial"/>
          <w:szCs w:val="24"/>
        </w:rPr>
      </w:pPr>
      <w:r w:rsidRPr="00CC2AB8">
        <w:rPr>
          <w:rFonts w:cs="Arial"/>
          <w:szCs w:val="24"/>
        </w:rPr>
        <w:t>La carencia de políticas administrativas dirigidas a la conformación de un equipo, si bien reducido, capacitado, motivado y satisfecho de conformidad con las exigencias para el desarrollo del talento humano, puede ser otra de las causas que inciden en la falta de efectividad en la administraci</w:t>
      </w:r>
      <w:r>
        <w:rPr>
          <w:rFonts w:cs="Arial"/>
          <w:szCs w:val="24"/>
        </w:rPr>
        <w:t>ón</w:t>
      </w:r>
      <w:r w:rsidRPr="00CC2AB8">
        <w:rPr>
          <w:rFonts w:cs="Arial"/>
          <w:szCs w:val="24"/>
        </w:rPr>
        <w:t xml:space="preserve"> municipal; ante lo cual se deben tomar las medidas pertinentes.</w:t>
      </w:r>
    </w:p>
    <w:p w:rsidR="0096554E" w:rsidRDefault="0096554E" w:rsidP="0096554E">
      <w:pPr>
        <w:rPr>
          <w:rFonts w:ascii="Arial" w:hAnsi="Arial" w:cs="Arial"/>
          <w:b/>
          <w:bCs/>
          <w:sz w:val="24"/>
          <w:szCs w:val="24"/>
        </w:rPr>
      </w:pPr>
    </w:p>
    <w:p w:rsidR="0096554E" w:rsidRDefault="0096554E"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Alternativas de solución</w:t>
      </w:r>
    </w:p>
    <w:p w:rsidR="0096554E" w:rsidRPr="00CC2AB8" w:rsidRDefault="0096554E" w:rsidP="0096554E">
      <w:pPr>
        <w:rPr>
          <w:rFonts w:ascii="Arial" w:hAnsi="Arial" w:cs="Arial"/>
          <w:b/>
          <w:bCs/>
          <w:sz w:val="24"/>
          <w:szCs w:val="24"/>
        </w:rPr>
      </w:pPr>
    </w:p>
    <w:p w:rsidR="0096554E" w:rsidRPr="00CC2AB8" w:rsidRDefault="0096554E" w:rsidP="0096554E">
      <w:pPr>
        <w:pStyle w:val="Ttulo8"/>
        <w:jc w:val="both"/>
        <w:rPr>
          <w:rFonts w:cs="Arial"/>
          <w:i w:val="0"/>
        </w:rPr>
      </w:pPr>
      <w:r w:rsidRPr="00CC2AB8">
        <w:rPr>
          <w:rFonts w:cs="Arial"/>
          <w:i w:val="0"/>
        </w:rPr>
        <w:t xml:space="preserve">la solución para los problemas autosuficiencia, radica en el logro de la eficiencia y efectividad fiscal y administrativa, con lo cual, los asuntos financieros y de funcionamiento se apoyan en la labor de recaudo de los ingresos tributarios, </w:t>
      </w:r>
      <w:r w:rsidR="000A3448">
        <w:rPr>
          <w:rFonts w:cs="Arial"/>
          <w:i w:val="0"/>
        </w:rPr>
        <w:t>por eso nos remitimos</w:t>
      </w:r>
      <w:r w:rsidRPr="00CC2AB8">
        <w:rPr>
          <w:rFonts w:cs="Arial"/>
          <w:i w:val="0"/>
        </w:rPr>
        <w:t xml:space="preserve"> a lo planteado para  los ingresos corrientes de libre destinación.</w:t>
      </w:r>
    </w:p>
    <w:p w:rsidR="0096554E" w:rsidRPr="00CC2AB8" w:rsidRDefault="0096554E" w:rsidP="0096554E">
      <w:pPr>
        <w:pStyle w:val="Ttulo8"/>
        <w:rPr>
          <w:rFonts w:cs="Arial"/>
          <w:i w:val="0"/>
        </w:rPr>
      </w:pPr>
    </w:p>
    <w:p w:rsidR="0096554E" w:rsidRPr="00CC2AB8" w:rsidRDefault="0096554E" w:rsidP="00161C4B">
      <w:pPr>
        <w:numPr>
          <w:ilvl w:val="0"/>
          <w:numId w:val="17"/>
        </w:numPr>
        <w:ind w:left="720" w:hanging="360"/>
        <w:jc w:val="both"/>
        <w:rPr>
          <w:rFonts w:ascii="Arial" w:hAnsi="Arial" w:cs="Arial"/>
          <w:sz w:val="24"/>
          <w:szCs w:val="24"/>
        </w:rPr>
      </w:pPr>
      <w:r w:rsidRPr="00CC2AB8">
        <w:rPr>
          <w:rFonts w:ascii="Arial" w:hAnsi="Arial" w:cs="Arial"/>
          <w:sz w:val="24"/>
          <w:szCs w:val="24"/>
        </w:rPr>
        <w:t>Mediante el proceso de fiscalización desarrollar y aplicar herramientas de gestión tributaria.</w:t>
      </w:r>
    </w:p>
    <w:p w:rsidR="0096554E" w:rsidRDefault="0096554E" w:rsidP="0096554E">
      <w:pPr>
        <w:jc w:val="both"/>
        <w:rPr>
          <w:rFonts w:ascii="Arial" w:hAnsi="Arial" w:cs="Arial"/>
          <w:sz w:val="24"/>
          <w:szCs w:val="24"/>
        </w:rPr>
      </w:pPr>
    </w:p>
    <w:p w:rsidR="0096554E" w:rsidRPr="00CC2AB8" w:rsidRDefault="0096554E" w:rsidP="00161C4B">
      <w:pPr>
        <w:numPr>
          <w:ilvl w:val="0"/>
          <w:numId w:val="13"/>
        </w:numPr>
        <w:ind w:left="1428" w:hanging="720"/>
        <w:jc w:val="both"/>
        <w:rPr>
          <w:rFonts w:ascii="Arial" w:hAnsi="Arial" w:cs="Arial"/>
          <w:sz w:val="24"/>
          <w:szCs w:val="24"/>
        </w:rPr>
      </w:pPr>
      <w:r w:rsidRPr="00CC2AB8">
        <w:rPr>
          <w:rFonts w:ascii="Arial" w:hAnsi="Arial" w:cs="Arial"/>
          <w:sz w:val="24"/>
          <w:szCs w:val="24"/>
        </w:rPr>
        <w:t>Conformación de un equipo de trabajo altamente capacitado, motivado y satisfecho.</w:t>
      </w:r>
    </w:p>
    <w:p w:rsidR="0096554E" w:rsidRDefault="0096554E" w:rsidP="0096554E">
      <w:pPr>
        <w:jc w:val="both"/>
        <w:rPr>
          <w:rFonts w:ascii="Arial" w:hAnsi="Arial" w:cs="Arial"/>
          <w:sz w:val="24"/>
          <w:szCs w:val="24"/>
        </w:rPr>
      </w:pPr>
    </w:p>
    <w:p w:rsidR="0096554E" w:rsidRDefault="0096554E" w:rsidP="00161C4B">
      <w:pPr>
        <w:numPr>
          <w:ilvl w:val="0"/>
          <w:numId w:val="13"/>
        </w:numPr>
        <w:ind w:left="1428" w:hanging="720"/>
        <w:jc w:val="both"/>
        <w:rPr>
          <w:rFonts w:ascii="Arial" w:hAnsi="Arial" w:cs="Arial"/>
          <w:sz w:val="24"/>
          <w:szCs w:val="24"/>
        </w:rPr>
      </w:pPr>
      <w:r w:rsidRPr="00D444B4">
        <w:rPr>
          <w:rFonts w:ascii="Arial" w:hAnsi="Arial" w:cs="Arial"/>
          <w:sz w:val="24"/>
          <w:szCs w:val="24"/>
        </w:rPr>
        <w:t>Realizar el proceso de cobro en sus diferentes etapas</w:t>
      </w:r>
      <w:r>
        <w:rPr>
          <w:rFonts w:ascii="Arial" w:hAnsi="Arial" w:cs="Arial"/>
          <w:sz w:val="24"/>
          <w:szCs w:val="24"/>
        </w:rPr>
        <w:t>.</w:t>
      </w:r>
    </w:p>
    <w:p w:rsidR="0096554E" w:rsidRPr="00D444B4" w:rsidRDefault="0096554E" w:rsidP="0096554E">
      <w:pPr>
        <w:jc w:val="both"/>
        <w:rPr>
          <w:rFonts w:ascii="Arial" w:hAnsi="Arial" w:cs="Arial"/>
          <w:sz w:val="24"/>
          <w:szCs w:val="24"/>
        </w:rPr>
      </w:pPr>
      <w:r w:rsidRPr="00D444B4">
        <w:rPr>
          <w:rFonts w:ascii="Arial" w:hAnsi="Arial" w:cs="Arial"/>
          <w:sz w:val="24"/>
          <w:szCs w:val="24"/>
        </w:rPr>
        <w:t xml:space="preserve"> </w:t>
      </w:r>
    </w:p>
    <w:p w:rsidR="0096554E" w:rsidRPr="00CC2AB8" w:rsidRDefault="0096554E" w:rsidP="0096554E">
      <w:pPr>
        <w:rPr>
          <w:rFonts w:ascii="Arial" w:hAnsi="Arial" w:cs="Arial"/>
          <w:b/>
          <w:bCs/>
          <w:sz w:val="24"/>
          <w:szCs w:val="24"/>
        </w:rPr>
      </w:pPr>
      <w:r w:rsidRPr="00CC2AB8">
        <w:rPr>
          <w:rFonts w:ascii="Arial" w:hAnsi="Arial" w:cs="Arial"/>
          <w:b/>
          <w:bCs/>
          <w:sz w:val="24"/>
          <w:szCs w:val="24"/>
        </w:rPr>
        <w:t>Estrategias</w:t>
      </w:r>
    </w:p>
    <w:p w:rsidR="0096554E" w:rsidRPr="00CC2AB8" w:rsidRDefault="0096554E" w:rsidP="0096554E">
      <w:pPr>
        <w:jc w:val="both"/>
        <w:rPr>
          <w:rFonts w:ascii="Arial" w:hAnsi="Arial" w:cs="Arial"/>
          <w:sz w:val="24"/>
          <w:szCs w:val="24"/>
        </w:rPr>
      </w:pPr>
    </w:p>
    <w:p w:rsidR="0096554E" w:rsidRPr="00CC2AB8" w:rsidRDefault="0096554E" w:rsidP="00161C4B">
      <w:pPr>
        <w:numPr>
          <w:ilvl w:val="0"/>
          <w:numId w:val="13"/>
        </w:numPr>
        <w:ind w:left="1428" w:hanging="720"/>
        <w:jc w:val="both"/>
        <w:rPr>
          <w:rFonts w:ascii="Arial" w:hAnsi="Arial" w:cs="Arial"/>
          <w:sz w:val="24"/>
          <w:szCs w:val="24"/>
        </w:rPr>
      </w:pPr>
      <w:r w:rsidRPr="00CC2AB8">
        <w:rPr>
          <w:rFonts w:ascii="Arial" w:hAnsi="Arial" w:cs="Arial"/>
          <w:sz w:val="24"/>
          <w:szCs w:val="24"/>
        </w:rPr>
        <w:t>Capacitar y exigir un buen nivel profesional de los funcionarios que deban cumplir con la tarea de administrar los tributos.</w:t>
      </w:r>
    </w:p>
    <w:p w:rsidR="0096554E" w:rsidRPr="00CC2AB8" w:rsidRDefault="0096554E" w:rsidP="00161C4B">
      <w:pPr>
        <w:numPr>
          <w:ilvl w:val="0"/>
          <w:numId w:val="13"/>
        </w:numPr>
        <w:ind w:left="1428" w:hanging="720"/>
        <w:jc w:val="both"/>
        <w:rPr>
          <w:rFonts w:ascii="Arial" w:hAnsi="Arial" w:cs="Arial"/>
          <w:sz w:val="24"/>
          <w:szCs w:val="24"/>
        </w:rPr>
      </w:pPr>
      <w:r w:rsidRPr="00CC2AB8">
        <w:rPr>
          <w:rFonts w:ascii="Arial" w:hAnsi="Arial" w:cs="Arial"/>
          <w:sz w:val="24"/>
          <w:szCs w:val="24"/>
        </w:rPr>
        <w:lastRenderedPageBreak/>
        <w:t>Fomentar el sentido de pertenencia de los empleados, para que desarrollen sus  funciones con compromiso, responsabilidad, intuición, habilidad y de vivo espíritu de trabajo.</w:t>
      </w:r>
    </w:p>
    <w:p w:rsidR="0096554E" w:rsidRPr="00240398" w:rsidRDefault="0096554E" w:rsidP="0096554E">
      <w:pPr>
        <w:jc w:val="both"/>
        <w:rPr>
          <w:rFonts w:ascii="Arial" w:hAnsi="Arial" w:cs="Arial"/>
          <w:b/>
          <w:bCs/>
          <w:sz w:val="24"/>
          <w:szCs w:val="24"/>
        </w:rPr>
      </w:pPr>
    </w:p>
    <w:p w:rsidR="0096554E" w:rsidRPr="00D444B4" w:rsidRDefault="0096554E" w:rsidP="00161C4B">
      <w:pPr>
        <w:numPr>
          <w:ilvl w:val="0"/>
          <w:numId w:val="11"/>
        </w:numPr>
        <w:ind w:left="720" w:hanging="360"/>
        <w:jc w:val="both"/>
        <w:rPr>
          <w:rFonts w:ascii="Arial" w:hAnsi="Arial" w:cs="Arial"/>
          <w:b/>
          <w:bCs/>
          <w:sz w:val="24"/>
          <w:szCs w:val="24"/>
        </w:rPr>
      </w:pPr>
      <w:r w:rsidRPr="00CC2AB8">
        <w:rPr>
          <w:rFonts w:ascii="Arial" w:hAnsi="Arial" w:cs="Arial"/>
          <w:sz w:val="24"/>
          <w:szCs w:val="24"/>
        </w:rPr>
        <w:t>Sistematizar los procesos administrativos para el inventario, control, recaudo, facturación y fiscalización de los tributos y servicios.</w:t>
      </w:r>
    </w:p>
    <w:p w:rsidR="0096554E" w:rsidRPr="00240398" w:rsidRDefault="0096554E" w:rsidP="0096554E">
      <w:pPr>
        <w:jc w:val="both"/>
        <w:rPr>
          <w:rFonts w:ascii="Arial" w:hAnsi="Arial" w:cs="Arial"/>
          <w:b/>
          <w:bCs/>
          <w:sz w:val="24"/>
          <w:szCs w:val="24"/>
        </w:rPr>
      </w:pPr>
    </w:p>
    <w:p w:rsidR="0096554E" w:rsidRPr="00CC2AB8" w:rsidRDefault="0096554E" w:rsidP="00161C4B">
      <w:pPr>
        <w:numPr>
          <w:ilvl w:val="0"/>
          <w:numId w:val="11"/>
        </w:numPr>
        <w:ind w:left="720" w:hanging="360"/>
        <w:jc w:val="both"/>
        <w:rPr>
          <w:rFonts w:ascii="Arial" w:hAnsi="Arial" w:cs="Arial"/>
          <w:b/>
          <w:bCs/>
          <w:sz w:val="24"/>
          <w:szCs w:val="24"/>
        </w:rPr>
      </w:pPr>
      <w:r>
        <w:rPr>
          <w:rFonts w:ascii="Arial" w:hAnsi="Arial" w:cs="Arial"/>
          <w:sz w:val="24"/>
          <w:szCs w:val="24"/>
        </w:rPr>
        <w:t xml:space="preserve">Realizar la ejecución de los gastos de funcionamiento sin exceder los límites de gastos contemplados en la Ley 617 del 2000. </w:t>
      </w:r>
    </w:p>
    <w:p w:rsidR="0096554E" w:rsidRDefault="0096554E" w:rsidP="0096554E">
      <w:pPr>
        <w:rPr>
          <w:rFonts w:ascii="Arial" w:hAnsi="Arial" w:cs="Arial"/>
          <w:b/>
          <w:bCs/>
          <w:sz w:val="24"/>
          <w:szCs w:val="24"/>
        </w:rPr>
      </w:pPr>
    </w:p>
    <w:p w:rsidR="0096554E" w:rsidRDefault="0096554E" w:rsidP="0096554E">
      <w:pPr>
        <w:rPr>
          <w:rFonts w:ascii="Arial" w:hAnsi="Arial" w:cs="Arial"/>
          <w:b/>
          <w:bCs/>
          <w:sz w:val="24"/>
          <w:szCs w:val="24"/>
        </w:rPr>
      </w:pPr>
    </w:p>
    <w:p w:rsidR="0096554E" w:rsidRPr="00917639" w:rsidRDefault="0096554E" w:rsidP="00917639">
      <w:pPr>
        <w:rPr>
          <w:rFonts w:ascii="Arial" w:hAnsi="Arial" w:cs="Arial"/>
          <w:sz w:val="24"/>
          <w:szCs w:val="24"/>
        </w:rPr>
      </w:pPr>
      <w:r w:rsidRPr="00CC2AB8">
        <w:rPr>
          <w:rFonts w:ascii="Arial" w:hAnsi="Arial" w:cs="Arial"/>
          <w:b/>
          <w:bCs/>
          <w:sz w:val="24"/>
          <w:szCs w:val="24"/>
        </w:rPr>
        <w:t>Metas anuales:</w:t>
      </w:r>
      <w:r w:rsidR="00917639">
        <w:rPr>
          <w:rFonts w:ascii="Arial" w:hAnsi="Arial" w:cs="Arial"/>
          <w:sz w:val="24"/>
          <w:szCs w:val="24"/>
        </w:rPr>
        <w:t xml:space="preserve"> </w:t>
      </w:r>
      <w:r w:rsidRPr="00CC2AB8">
        <w:rPr>
          <w:rFonts w:ascii="Arial" w:hAnsi="Arial" w:cs="Arial"/>
          <w:sz w:val="24"/>
          <w:szCs w:val="24"/>
        </w:rPr>
        <w:t>Igualmente las metas de pagos de funcionamiento, están establecidas en la proyección de los gastos que de manera general se ha establecido dentro del plan financiero; observarlas y trabajar por su logro es la meta para cada vigencia.</w:t>
      </w:r>
    </w:p>
    <w:p w:rsidR="0096554E" w:rsidRPr="00CC2AB8" w:rsidRDefault="0096554E" w:rsidP="0096554E">
      <w:pPr>
        <w:rPr>
          <w:rFonts w:ascii="Arial" w:hAnsi="Arial" w:cs="Arial"/>
          <w:b/>
          <w:bCs/>
          <w:sz w:val="24"/>
          <w:szCs w:val="24"/>
        </w:rPr>
      </w:pPr>
    </w:p>
    <w:p w:rsidR="000F0B80" w:rsidRDefault="000F0B80" w:rsidP="0096554E">
      <w:pPr>
        <w:rPr>
          <w:rFonts w:ascii="Arial" w:hAnsi="Arial" w:cs="Arial"/>
          <w:b/>
          <w:bCs/>
          <w:sz w:val="24"/>
          <w:szCs w:val="24"/>
        </w:rPr>
      </w:pPr>
    </w:p>
    <w:p w:rsidR="0096554E" w:rsidRPr="00CC2AB8" w:rsidRDefault="0096554E" w:rsidP="0096554E">
      <w:pPr>
        <w:rPr>
          <w:rFonts w:ascii="Arial" w:hAnsi="Arial" w:cs="Arial"/>
          <w:b/>
          <w:bCs/>
          <w:sz w:val="24"/>
          <w:szCs w:val="24"/>
        </w:rPr>
      </w:pPr>
      <w:r w:rsidRPr="00CC2AB8">
        <w:rPr>
          <w:rFonts w:ascii="Arial" w:hAnsi="Arial" w:cs="Arial"/>
          <w:b/>
          <w:bCs/>
          <w:sz w:val="24"/>
          <w:szCs w:val="24"/>
        </w:rPr>
        <w:t>Responsables</w:t>
      </w:r>
    </w:p>
    <w:p w:rsidR="0096554E" w:rsidRPr="00CC2AB8" w:rsidRDefault="0096554E" w:rsidP="0096554E">
      <w:pPr>
        <w:pStyle w:val="Ttulo7"/>
        <w:rPr>
          <w:rFonts w:ascii="Arial" w:hAnsi="Arial" w:cs="Arial"/>
        </w:rPr>
      </w:pPr>
    </w:p>
    <w:p w:rsidR="0096554E" w:rsidRPr="00CC2AB8" w:rsidRDefault="0096554E" w:rsidP="0096554E">
      <w:pPr>
        <w:pStyle w:val="Ttulo7"/>
        <w:rPr>
          <w:rFonts w:ascii="Arial" w:hAnsi="Arial" w:cs="Arial"/>
        </w:rPr>
      </w:pPr>
      <w:r w:rsidRPr="00CC2AB8">
        <w:rPr>
          <w:rFonts w:ascii="Arial" w:hAnsi="Arial" w:cs="Arial"/>
        </w:rPr>
        <w:t xml:space="preserve">Alcalde Municipal y </w:t>
      </w:r>
      <w:r>
        <w:rPr>
          <w:rFonts w:ascii="Arial" w:hAnsi="Arial" w:cs="Arial"/>
        </w:rPr>
        <w:t>Secretario de Hacienda municipal</w:t>
      </w:r>
      <w:r w:rsidRPr="00CC2AB8">
        <w:rPr>
          <w:rFonts w:ascii="Arial" w:hAnsi="Arial" w:cs="Arial"/>
        </w:rPr>
        <w:t>.</w:t>
      </w:r>
    </w:p>
    <w:p w:rsidR="0096554E" w:rsidRDefault="0096554E" w:rsidP="0096554E">
      <w:pPr>
        <w:rPr>
          <w:rFonts w:ascii="Arial" w:hAnsi="Arial" w:cs="Arial"/>
          <w:b/>
          <w:bCs/>
          <w:sz w:val="24"/>
          <w:szCs w:val="24"/>
        </w:rPr>
      </w:pPr>
    </w:p>
    <w:p w:rsidR="0096554E" w:rsidRDefault="0096554E" w:rsidP="0096554E">
      <w:pPr>
        <w:rPr>
          <w:rFonts w:ascii="Arial" w:hAnsi="Arial" w:cs="Arial"/>
          <w:b/>
          <w:bCs/>
          <w:sz w:val="24"/>
          <w:szCs w:val="24"/>
        </w:rPr>
      </w:pPr>
    </w:p>
    <w:p w:rsidR="0096554E" w:rsidRDefault="0096554E" w:rsidP="0096554E">
      <w:pPr>
        <w:rPr>
          <w:rFonts w:ascii="Arial" w:hAnsi="Arial" w:cs="Arial"/>
          <w:sz w:val="24"/>
          <w:szCs w:val="24"/>
          <w:lang w:eastAsia="es-CO"/>
        </w:rPr>
      </w:pPr>
    </w:p>
    <w:p w:rsidR="0096554E" w:rsidRPr="00CC2AB8" w:rsidRDefault="0096554E" w:rsidP="00161C4B">
      <w:pPr>
        <w:numPr>
          <w:ilvl w:val="0"/>
          <w:numId w:val="10"/>
        </w:numPr>
        <w:jc w:val="both"/>
        <w:rPr>
          <w:rFonts w:ascii="Arial" w:hAnsi="Arial" w:cs="Arial"/>
          <w:b/>
          <w:sz w:val="24"/>
          <w:szCs w:val="24"/>
          <w:lang w:val="es-MX"/>
        </w:rPr>
      </w:pPr>
      <w:r w:rsidRPr="00CC2AB8">
        <w:rPr>
          <w:rFonts w:ascii="Arial" w:hAnsi="Arial" w:cs="Arial"/>
          <w:b/>
          <w:sz w:val="24"/>
          <w:szCs w:val="24"/>
          <w:lang w:val="es-MX"/>
        </w:rPr>
        <w:t xml:space="preserve">RESULTADOS FISCALES DE </w:t>
      </w:r>
      <w:smartTag w:uri="urn:schemas-microsoft-com:office:smarttags" w:element="PersonName">
        <w:smartTagPr>
          <w:attr w:name="ProductID" w:val="LA VIGENCIA ANTERIOR"/>
        </w:smartTagPr>
        <w:r w:rsidRPr="00CC2AB8">
          <w:rPr>
            <w:rFonts w:ascii="Arial" w:hAnsi="Arial" w:cs="Arial"/>
            <w:b/>
            <w:sz w:val="24"/>
            <w:szCs w:val="24"/>
            <w:lang w:val="es-MX"/>
          </w:rPr>
          <w:t>LA VIGENCIA ANTERIOR</w:t>
        </w:r>
      </w:smartTag>
      <w:r w:rsidRPr="00CC2AB8">
        <w:rPr>
          <w:rFonts w:ascii="Arial" w:hAnsi="Arial" w:cs="Arial"/>
          <w:b/>
          <w:sz w:val="24"/>
          <w:szCs w:val="24"/>
          <w:lang w:val="es-MX"/>
        </w:rPr>
        <w:t xml:space="preserve"> </w:t>
      </w:r>
      <w:r w:rsidR="00DC3120">
        <w:rPr>
          <w:rFonts w:ascii="Arial" w:hAnsi="Arial" w:cs="Arial"/>
          <w:b/>
          <w:sz w:val="24"/>
          <w:szCs w:val="24"/>
          <w:lang w:val="es-MX"/>
        </w:rPr>
        <w:t>2009</w:t>
      </w:r>
    </w:p>
    <w:p w:rsidR="0096554E" w:rsidRDefault="0096554E" w:rsidP="0096554E">
      <w:pPr>
        <w:autoSpaceDE w:val="0"/>
        <w:autoSpaceDN w:val="0"/>
        <w:adjustRightInd w:val="0"/>
        <w:jc w:val="both"/>
        <w:rPr>
          <w:rFonts w:ascii="Arial" w:hAnsi="Arial" w:cs="Arial"/>
          <w:sz w:val="24"/>
          <w:szCs w:val="24"/>
        </w:rPr>
      </w:pPr>
    </w:p>
    <w:p w:rsidR="0096554E" w:rsidRDefault="0096554E" w:rsidP="0096554E">
      <w:pPr>
        <w:autoSpaceDE w:val="0"/>
        <w:autoSpaceDN w:val="0"/>
        <w:adjustRightInd w:val="0"/>
        <w:jc w:val="both"/>
        <w:rPr>
          <w:rFonts w:ascii="Arial" w:hAnsi="Arial" w:cs="Arial"/>
          <w:sz w:val="24"/>
          <w:szCs w:val="24"/>
        </w:rPr>
      </w:pPr>
    </w:p>
    <w:p w:rsidR="0096554E" w:rsidRPr="00CC2AB8" w:rsidRDefault="0096554E" w:rsidP="0096554E">
      <w:pPr>
        <w:autoSpaceDE w:val="0"/>
        <w:autoSpaceDN w:val="0"/>
        <w:adjustRightInd w:val="0"/>
        <w:jc w:val="both"/>
        <w:rPr>
          <w:rFonts w:ascii="Arial" w:hAnsi="Arial" w:cs="Arial"/>
          <w:sz w:val="24"/>
          <w:szCs w:val="24"/>
          <w:lang w:val="es-MX"/>
        </w:rPr>
      </w:pPr>
      <w:r w:rsidRPr="00CC2AB8">
        <w:rPr>
          <w:rFonts w:ascii="Arial" w:hAnsi="Arial" w:cs="Arial"/>
          <w:sz w:val="24"/>
          <w:szCs w:val="24"/>
          <w:lang w:val="es-MX"/>
        </w:rPr>
        <w:t xml:space="preserve">Si bien los resultados fiscales obtenidos por </w:t>
      </w:r>
      <w:smartTag w:uri="urn:schemas-microsoft-com:office:smarttags" w:element="PersonName">
        <w:smartTagPr>
          <w:attr w:name="ProductID" w:val="la Administraci￳n Municipal"/>
        </w:smartTagPr>
        <w:r w:rsidRPr="00CC2AB8">
          <w:rPr>
            <w:rFonts w:ascii="Arial" w:hAnsi="Arial" w:cs="Arial"/>
            <w:sz w:val="24"/>
            <w:szCs w:val="24"/>
            <w:lang w:val="es-MX"/>
          </w:rPr>
          <w:t>la Administración Municipal</w:t>
        </w:r>
      </w:smartTag>
      <w:r w:rsidRPr="00CC2AB8">
        <w:rPr>
          <w:rFonts w:ascii="Arial" w:hAnsi="Arial" w:cs="Arial"/>
          <w:sz w:val="24"/>
          <w:szCs w:val="24"/>
          <w:lang w:val="es-MX"/>
        </w:rPr>
        <w:t xml:space="preserve"> al cierre de la vigencia fiscal de 200</w:t>
      </w:r>
      <w:r w:rsidR="00DC3120">
        <w:rPr>
          <w:rFonts w:ascii="Arial" w:hAnsi="Arial" w:cs="Arial"/>
          <w:sz w:val="24"/>
          <w:szCs w:val="24"/>
          <w:lang w:val="es-MX"/>
        </w:rPr>
        <w:t>9</w:t>
      </w:r>
      <w:r w:rsidRPr="00CC2AB8">
        <w:rPr>
          <w:rFonts w:ascii="Arial" w:hAnsi="Arial" w:cs="Arial"/>
          <w:sz w:val="24"/>
          <w:szCs w:val="24"/>
          <w:lang w:val="es-MX"/>
        </w:rPr>
        <w:t>, están dentro de los parámetros establecidos por el marco fiscal, hay que trabajar para lograr una mayor consolidación de sus estadísticas como resultado de una optima gestión fiscal.</w:t>
      </w:r>
    </w:p>
    <w:p w:rsidR="0096554E" w:rsidRDefault="0096554E" w:rsidP="0096554E">
      <w:pPr>
        <w:autoSpaceDE w:val="0"/>
        <w:autoSpaceDN w:val="0"/>
        <w:adjustRightInd w:val="0"/>
        <w:jc w:val="both"/>
        <w:rPr>
          <w:rFonts w:ascii="Arial" w:hAnsi="Arial" w:cs="Arial"/>
          <w:sz w:val="24"/>
          <w:szCs w:val="24"/>
          <w:lang w:val="es-MX"/>
        </w:rPr>
      </w:pPr>
    </w:p>
    <w:p w:rsidR="0096554E" w:rsidRDefault="0096554E" w:rsidP="0096554E">
      <w:pPr>
        <w:autoSpaceDE w:val="0"/>
        <w:autoSpaceDN w:val="0"/>
        <w:adjustRightInd w:val="0"/>
        <w:jc w:val="both"/>
        <w:rPr>
          <w:rFonts w:ascii="Arial" w:hAnsi="Arial" w:cs="Arial"/>
          <w:sz w:val="24"/>
          <w:szCs w:val="24"/>
          <w:lang w:val="es-MX"/>
        </w:rPr>
      </w:pPr>
    </w:p>
    <w:p w:rsidR="0096554E" w:rsidRDefault="0096554E" w:rsidP="0096554E">
      <w:pPr>
        <w:autoSpaceDE w:val="0"/>
        <w:autoSpaceDN w:val="0"/>
        <w:adjustRightInd w:val="0"/>
        <w:jc w:val="both"/>
        <w:rPr>
          <w:rFonts w:ascii="Arial" w:hAnsi="Arial" w:cs="Arial"/>
          <w:sz w:val="24"/>
          <w:szCs w:val="24"/>
          <w:lang w:val="es-MX"/>
        </w:rPr>
      </w:pPr>
      <w:r w:rsidRPr="00CC2AB8">
        <w:rPr>
          <w:rFonts w:ascii="Arial" w:hAnsi="Arial" w:cs="Arial"/>
          <w:sz w:val="24"/>
          <w:szCs w:val="24"/>
          <w:lang w:val="es-MX"/>
        </w:rPr>
        <w:t xml:space="preserve">El resultado fiscal obtenido por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CC2AB8">
            <w:rPr>
              <w:rFonts w:ascii="Arial" w:hAnsi="Arial" w:cs="Arial"/>
              <w:sz w:val="24"/>
              <w:szCs w:val="24"/>
              <w:lang w:val="es-MX"/>
            </w:rPr>
            <w:t>la Administración</w:t>
          </w:r>
        </w:smartTag>
        <w:r w:rsidRPr="00CC2AB8">
          <w:rPr>
            <w:rFonts w:ascii="Arial" w:hAnsi="Arial" w:cs="Arial"/>
            <w:sz w:val="24"/>
            <w:szCs w:val="24"/>
            <w:lang w:val="es-MX"/>
          </w:rPr>
          <w:t xml:space="preserve"> Municipal</w:t>
        </w:r>
      </w:smartTag>
      <w:r w:rsidRPr="00CC2AB8">
        <w:rPr>
          <w:rFonts w:ascii="Arial" w:hAnsi="Arial" w:cs="Arial"/>
          <w:sz w:val="24"/>
          <w:szCs w:val="24"/>
          <w:lang w:val="es-MX"/>
        </w:rPr>
        <w:t xml:space="preserve"> de </w:t>
      </w:r>
      <w:r>
        <w:rPr>
          <w:rFonts w:ascii="Arial" w:hAnsi="Arial" w:cs="Arial"/>
          <w:sz w:val="24"/>
          <w:szCs w:val="24"/>
          <w:lang w:val="es-MX"/>
        </w:rPr>
        <w:t>Timaná</w:t>
      </w:r>
      <w:r w:rsidRPr="00CC2AB8">
        <w:rPr>
          <w:rFonts w:ascii="Arial" w:hAnsi="Arial" w:cs="Arial"/>
          <w:sz w:val="24"/>
          <w:szCs w:val="24"/>
          <w:lang w:val="es-MX"/>
        </w:rPr>
        <w:t xml:space="preserve"> en la vigencia 200</w:t>
      </w:r>
      <w:r w:rsidR="00917639">
        <w:rPr>
          <w:rFonts w:ascii="Arial" w:hAnsi="Arial" w:cs="Arial"/>
          <w:sz w:val="24"/>
          <w:szCs w:val="24"/>
          <w:lang w:val="es-MX"/>
        </w:rPr>
        <w:t>9</w:t>
      </w:r>
      <w:r w:rsidRPr="00CC2AB8">
        <w:rPr>
          <w:rFonts w:ascii="Arial" w:hAnsi="Arial" w:cs="Arial"/>
          <w:sz w:val="24"/>
          <w:szCs w:val="24"/>
          <w:lang w:val="es-MX"/>
        </w:rPr>
        <w:t>, es el siguiente</w:t>
      </w:r>
      <w:r>
        <w:rPr>
          <w:rFonts w:ascii="Arial" w:hAnsi="Arial" w:cs="Arial"/>
          <w:sz w:val="24"/>
          <w:szCs w:val="24"/>
          <w:lang w:val="es-MX"/>
        </w:rPr>
        <w:t>:</w:t>
      </w:r>
    </w:p>
    <w:p w:rsidR="0096554E" w:rsidRDefault="0096554E" w:rsidP="0096554E">
      <w:pPr>
        <w:autoSpaceDE w:val="0"/>
        <w:autoSpaceDN w:val="0"/>
        <w:adjustRightInd w:val="0"/>
        <w:jc w:val="both"/>
        <w:rPr>
          <w:rFonts w:ascii="Arial" w:hAnsi="Arial" w:cs="Arial"/>
          <w:sz w:val="24"/>
          <w:szCs w:val="24"/>
          <w:lang w:val="es-MX"/>
        </w:rPr>
      </w:pPr>
    </w:p>
    <w:p w:rsidR="0096554E" w:rsidRDefault="0096554E" w:rsidP="0096554E">
      <w:pPr>
        <w:rPr>
          <w:lang w:eastAsia="es-CO"/>
        </w:rPr>
      </w:pPr>
    </w:p>
    <w:p w:rsidR="0096554E" w:rsidRDefault="0096554E" w:rsidP="0096554E">
      <w:pPr>
        <w:rPr>
          <w:lang w:eastAsia="es-CO"/>
        </w:rPr>
      </w:pPr>
    </w:p>
    <w:p w:rsidR="0096554E" w:rsidRPr="00CC2AB8" w:rsidRDefault="0096554E" w:rsidP="0096554E">
      <w:pPr>
        <w:jc w:val="both"/>
        <w:rPr>
          <w:rFonts w:ascii="Arial" w:hAnsi="Arial" w:cs="Arial"/>
          <w:sz w:val="24"/>
          <w:szCs w:val="24"/>
          <w:lang w:val="es-MX"/>
        </w:rPr>
      </w:pPr>
      <w:r>
        <w:rPr>
          <w:rFonts w:ascii="Arial" w:hAnsi="Arial" w:cs="Arial"/>
          <w:sz w:val="24"/>
          <w:szCs w:val="24"/>
          <w:lang w:val="es-MX"/>
        </w:rPr>
        <w:lastRenderedPageBreak/>
        <w:t xml:space="preserve">Como se observa el </w:t>
      </w:r>
      <w:r w:rsidRPr="00CC2AB8">
        <w:rPr>
          <w:rFonts w:ascii="Arial" w:hAnsi="Arial" w:cs="Arial"/>
          <w:sz w:val="24"/>
          <w:szCs w:val="24"/>
          <w:lang w:val="es-MX"/>
        </w:rPr>
        <w:t xml:space="preserve"> municipio viene cumpliendo con los parámetros establecidos por la ley 617 de 2000 y </w:t>
      </w:r>
      <w:smartTag w:uri="urn:schemas-microsoft-com:office:smarttags" w:element="PersonName">
        <w:smartTagPr>
          <w:attr w:name="ProductID" w:val="la Ley"/>
        </w:smartTagPr>
        <w:r w:rsidRPr="00CC2AB8">
          <w:rPr>
            <w:rFonts w:ascii="Arial" w:hAnsi="Arial" w:cs="Arial"/>
            <w:sz w:val="24"/>
            <w:szCs w:val="24"/>
            <w:lang w:val="es-MX"/>
          </w:rPr>
          <w:t>la Ley</w:t>
        </w:r>
      </w:smartTag>
      <w:r w:rsidRPr="00CC2AB8">
        <w:rPr>
          <w:rFonts w:ascii="Arial" w:hAnsi="Arial" w:cs="Arial"/>
          <w:sz w:val="24"/>
          <w:szCs w:val="24"/>
          <w:lang w:val="es-MX"/>
        </w:rPr>
        <w:t xml:space="preserve"> 358 de 1997, como lo demuestran sus resultados, hecho que se puede considerar como un buen comportamiento que debe seguirse registrando dentro de las políticas financieras de la entidad. </w:t>
      </w:r>
    </w:p>
    <w:p w:rsidR="0096554E" w:rsidRPr="006F2749" w:rsidRDefault="0096554E" w:rsidP="0096554E">
      <w:pPr>
        <w:autoSpaceDE w:val="0"/>
        <w:autoSpaceDN w:val="0"/>
        <w:adjustRightInd w:val="0"/>
        <w:jc w:val="both"/>
        <w:rPr>
          <w:rFonts w:ascii="Arial" w:hAnsi="Arial" w:cs="Arial"/>
          <w:sz w:val="24"/>
          <w:szCs w:val="24"/>
          <w:lang w:val="es-MX"/>
        </w:rPr>
      </w:pPr>
    </w:p>
    <w:p w:rsidR="0096554E" w:rsidRPr="00CC2AB8" w:rsidRDefault="0096554E" w:rsidP="0096554E">
      <w:pPr>
        <w:jc w:val="both"/>
        <w:rPr>
          <w:rFonts w:ascii="Arial" w:hAnsi="Arial" w:cs="Arial"/>
          <w:b/>
          <w:sz w:val="24"/>
          <w:szCs w:val="24"/>
          <w:lang w:val="es-MX"/>
        </w:rPr>
      </w:pPr>
    </w:p>
    <w:p w:rsidR="0096554E" w:rsidRPr="00CC2AB8" w:rsidRDefault="0096554E" w:rsidP="0096554E">
      <w:pPr>
        <w:ind w:left="615"/>
        <w:jc w:val="both"/>
        <w:rPr>
          <w:rFonts w:ascii="Arial" w:hAnsi="Arial" w:cs="Arial"/>
          <w:b/>
          <w:sz w:val="24"/>
          <w:szCs w:val="24"/>
          <w:lang w:val="es-MX"/>
        </w:rPr>
      </w:pPr>
      <w:r>
        <w:rPr>
          <w:rFonts w:ascii="Arial" w:hAnsi="Arial" w:cs="Arial"/>
          <w:b/>
          <w:sz w:val="24"/>
          <w:szCs w:val="24"/>
          <w:lang w:val="es-MX"/>
        </w:rPr>
        <w:t xml:space="preserve">V. </w:t>
      </w:r>
      <w:r w:rsidRPr="00CC2AB8">
        <w:rPr>
          <w:rFonts w:ascii="Arial" w:hAnsi="Arial" w:cs="Arial"/>
          <w:b/>
          <w:sz w:val="24"/>
          <w:szCs w:val="24"/>
          <w:lang w:val="es-MX"/>
        </w:rPr>
        <w:t xml:space="preserve">ESTIMACION DEL COSTO FISCAL DE LAS EXENCIONES TRIBUTARIAS EXISTENTES EN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sidRPr="00CC2AB8">
            <w:rPr>
              <w:rFonts w:ascii="Arial" w:hAnsi="Arial" w:cs="Arial"/>
              <w:b/>
              <w:sz w:val="24"/>
              <w:szCs w:val="24"/>
              <w:lang w:val="es-MX"/>
            </w:rPr>
            <w:t>LA VIGENCIA</w:t>
          </w:r>
        </w:smartTag>
        <w:r w:rsidRPr="00CC2AB8">
          <w:rPr>
            <w:rFonts w:ascii="Arial" w:hAnsi="Arial" w:cs="Arial"/>
            <w:b/>
            <w:sz w:val="24"/>
            <w:szCs w:val="24"/>
            <w:lang w:val="es-MX"/>
          </w:rPr>
          <w:t xml:space="preserve"> ANTERIOR</w:t>
        </w:r>
      </w:smartTag>
      <w:r w:rsidR="00DC3120">
        <w:rPr>
          <w:rFonts w:ascii="Arial" w:hAnsi="Arial" w:cs="Arial"/>
          <w:b/>
          <w:sz w:val="24"/>
          <w:szCs w:val="24"/>
          <w:lang w:val="es-MX"/>
        </w:rPr>
        <w:t xml:space="preserve"> - 2009</w:t>
      </w:r>
    </w:p>
    <w:p w:rsidR="0096554E" w:rsidRPr="00CC2AB8" w:rsidRDefault="0096554E" w:rsidP="0096554E">
      <w:pPr>
        <w:jc w:val="both"/>
        <w:rPr>
          <w:rFonts w:ascii="Arial" w:hAnsi="Arial" w:cs="Arial"/>
          <w:b/>
          <w:sz w:val="24"/>
          <w:szCs w:val="24"/>
          <w:lang w:val="es-MX"/>
        </w:rPr>
      </w:pPr>
    </w:p>
    <w:p w:rsidR="0096554E" w:rsidRPr="00CC2AB8" w:rsidRDefault="00DC3120" w:rsidP="0096554E">
      <w:pPr>
        <w:jc w:val="both"/>
        <w:rPr>
          <w:rFonts w:ascii="Arial" w:hAnsi="Arial" w:cs="Arial"/>
          <w:sz w:val="24"/>
          <w:szCs w:val="24"/>
          <w:lang w:val="es-MX"/>
        </w:rPr>
      </w:pPr>
      <w:r>
        <w:rPr>
          <w:rFonts w:ascii="Arial" w:hAnsi="Arial" w:cs="Arial"/>
          <w:sz w:val="24"/>
          <w:szCs w:val="24"/>
          <w:lang w:val="es-MX"/>
        </w:rPr>
        <w:t>En la vigencia 2009</w:t>
      </w:r>
      <w:r w:rsidR="0096554E" w:rsidRPr="00CC2AB8">
        <w:rPr>
          <w:rFonts w:ascii="Arial" w:hAnsi="Arial" w:cs="Arial"/>
          <w:sz w:val="24"/>
          <w:szCs w:val="24"/>
          <w:lang w:val="es-MX"/>
        </w:rPr>
        <w:t xml:space="preserve"> no existieron exenciones tributarias, tan solo se concedieron descuentos por concepto de pagos anticipados en el caso de los impuesto de predial e industria y comercio, al igual que descuentos por concepto de conservación del medio ambiente, las cuales se otorgaron en los términos establecidos en el Estatuto Tributario del Municipio. </w:t>
      </w:r>
    </w:p>
    <w:p w:rsidR="0096554E" w:rsidRPr="00CC2AB8" w:rsidRDefault="0096554E" w:rsidP="0096554E">
      <w:pPr>
        <w:jc w:val="both"/>
        <w:rPr>
          <w:rFonts w:ascii="Arial" w:hAnsi="Arial" w:cs="Arial"/>
          <w:b/>
          <w:sz w:val="24"/>
          <w:szCs w:val="24"/>
          <w:lang w:val="es-MX"/>
        </w:rPr>
      </w:pPr>
    </w:p>
    <w:p w:rsidR="0096554E" w:rsidRPr="00CC2AB8" w:rsidRDefault="0096554E" w:rsidP="0096554E">
      <w:pPr>
        <w:jc w:val="both"/>
        <w:rPr>
          <w:rFonts w:ascii="Arial" w:hAnsi="Arial" w:cs="Arial"/>
          <w:b/>
          <w:sz w:val="24"/>
          <w:szCs w:val="24"/>
          <w:lang w:val="es-CO"/>
        </w:rPr>
      </w:pPr>
    </w:p>
    <w:p w:rsidR="0096554E" w:rsidRPr="00CC2AB8" w:rsidRDefault="0096554E" w:rsidP="0096554E">
      <w:pPr>
        <w:pStyle w:val="Textoindependiente3"/>
        <w:ind w:left="615"/>
        <w:rPr>
          <w:rFonts w:ascii="Arial" w:hAnsi="Arial" w:cs="Arial"/>
          <w:b/>
          <w:sz w:val="24"/>
          <w:szCs w:val="24"/>
        </w:rPr>
      </w:pPr>
      <w:r>
        <w:rPr>
          <w:rFonts w:ascii="Arial" w:hAnsi="Arial" w:cs="Arial"/>
          <w:b/>
          <w:sz w:val="24"/>
          <w:szCs w:val="24"/>
        </w:rPr>
        <w:t xml:space="preserve">VI. </w:t>
      </w:r>
      <w:r w:rsidRPr="00CC2AB8">
        <w:rPr>
          <w:rFonts w:ascii="Arial" w:hAnsi="Arial" w:cs="Arial"/>
          <w:b/>
          <w:sz w:val="24"/>
          <w:szCs w:val="24"/>
        </w:rPr>
        <w:t xml:space="preserve"> RELACION DE PASIVOS EXIGIBLES Y CONTINGENCIAS EXIGIBLES </w:t>
      </w:r>
    </w:p>
    <w:p w:rsidR="0096554E" w:rsidRPr="00CC2AB8" w:rsidRDefault="0096554E" w:rsidP="0096554E">
      <w:pPr>
        <w:jc w:val="both"/>
        <w:rPr>
          <w:rFonts w:ascii="Arial" w:hAnsi="Arial" w:cs="Arial"/>
          <w:sz w:val="24"/>
          <w:szCs w:val="24"/>
        </w:rPr>
      </w:pPr>
    </w:p>
    <w:p w:rsidR="0096554E" w:rsidRDefault="0096554E" w:rsidP="0096554E">
      <w:pPr>
        <w:jc w:val="both"/>
        <w:rPr>
          <w:rFonts w:ascii="Arial" w:hAnsi="Arial" w:cs="Arial"/>
          <w:sz w:val="24"/>
          <w:szCs w:val="24"/>
        </w:rPr>
      </w:pPr>
      <w:r w:rsidRPr="00CC2AB8">
        <w:rPr>
          <w:rFonts w:ascii="Arial" w:hAnsi="Arial" w:cs="Arial"/>
          <w:sz w:val="24"/>
          <w:szCs w:val="24"/>
        </w:rPr>
        <w:t xml:space="preserve">Los pasivos exigibles y contingencias exigibles que pueden afectar la situación financiera del municipio, se refieren a aquello procesos que por demandas judiciales se adelantan en contra de la administración y que vienen siendo atendidas de manera diligente con el fin de hacerle frente a sus potenciales efectos. </w:t>
      </w:r>
    </w:p>
    <w:p w:rsidR="0096554E" w:rsidRDefault="0096554E" w:rsidP="0096554E">
      <w:pPr>
        <w:jc w:val="both"/>
        <w:rPr>
          <w:rFonts w:ascii="Arial" w:hAnsi="Arial" w:cs="Arial"/>
          <w:sz w:val="24"/>
          <w:szCs w:val="24"/>
        </w:rPr>
      </w:pPr>
    </w:p>
    <w:p w:rsidR="0096554E" w:rsidRPr="00E972BC" w:rsidRDefault="0096554E" w:rsidP="0096554E">
      <w:pPr>
        <w:ind w:right="20"/>
        <w:jc w:val="both"/>
        <w:rPr>
          <w:rFonts w:ascii="Arial" w:hAnsi="Arial" w:cs="Arial"/>
          <w:sz w:val="24"/>
          <w:szCs w:val="24"/>
        </w:rPr>
      </w:pPr>
      <w:r w:rsidRPr="00E972BC">
        <w:rPr>
          <w:rFonts w:ascii="Arial" w:hAnsi="Arial" w:cs="Arial"/>
          <w:sz w:val="24"/>
          <w:szCs w:val="24"/>
        </w:rPr>
        <w:t>En términos generales los pasivos contingentes   son las obligaciones pecuniarias sometidas a condición, o la ocurrencia de un hecho futuro; tienen su origen en hechos específicos e independientes que pueden ocurrir o no. Estos pasivos pueden ser explícitos o implícitos.</w:t>
      </w:r>
    </w:p>
    <w:p w:rsidR="0096554E" w:rsidRPr="00E972BC" w:rsidRDefault="0096554E" w:rsidP="0096554E">
      <w:pPr>
        <w:ind w:right="20"/>
        <w:jc w:val="both"/>
        <w:rPr>
          <w:rFonts w:ascii="Arial" w:hAnsi="Arial" w:cs="Arial"/>
          <w:sz w:val="24"/>
          <w:szCs w:val="24"/>
        </w:rPr>
      </w:pPr>
    </w:p>
    <w:p w:rsidR="0096554E" w:rsidRPr="00E972BC" w:rsidRDefault="0096554E" w:rsidP="0096554E">
      <w:pPr>
        <w:ind w:right="20"/>
        <w:jc w:val="both"/>
        <w:rPr>
          <w:rFonts w:ascii="Arial" w:hAnsi="Arial" w:cs="Arial"/>
          <w:sz w:val="24"/>
          <w:szCs w:val="24"/>
        </w:rPr>
      </w:pPr>
      <w:r w:rsidRPr="00E972BC">
        <w:rPr>
          <w:rFonts w:ascii="Arial" w:hAnsi="Arial" w:cs="Arial"/>
          <w:sz w:val="24"/>
          <w:szCs w:val="24"/>
        </w:rPr>
        <w:t>Explícitos: Acuerdo financieros contractuales que dan origen a obligaciones condicionales para efectuar pagos con valor económico (Origen de Ley o contrato).</w:t>
      </w:r>
    </w:p>
    <w:p w:rsidR="0096554E" w:rsidRPr="00E972BC" w:rsidRDefault="0096554E" w:rsidP="0096554E">
      <w:pPr>
        <w:ind w:right="20"/>
        <w:jc w:val="both"/>
        <w:rPr>
          <w:rFonts w:ascii="Arial" w:hAnsi="Arial" w:cs="Arial"/>
          <w:sz w:val="24"/>
          <w:szCs w:val="24"/>
        </w:rPr>
      </w:pPr>
    </w:p>
    <w:p w:rsidR="0096554E" w:rsidRPr="00E972BC" w:rsidRDefault="0096554E" w:rsidP="0096554E">
      <w:pPr>
        <w:ind w:right="20"/>
        <w:jc w:val="both"/>
        <w:rPr>
          <w:rFonts w:ascii="Arial" w:hAnsi="Arial" w:cs="Arial"/>
          <w:sz w:val="24"/>
          <w:szCs w:val="24"/>
        </w:rPr>
      </w:pPr>
      <w:r w:rsidRPr="00E972BC">
        <w:rPr>
          <w:rFonts w:ascii="Arial" w:hAnsi="Arial" w:cs="Arial"/>
          <w:sz w:val="24"/>
          <w:szCs w:val="24"/>
        </w:rPr>
        <w:t>Implícitos: No tienen origen jurídico no contractual se reconocen después de cumplirse una cierta condición o producirse un determinado hecho.</w:t>
      </w:r>
    </w:p>
    <w:p w:rsidR="0096554E" w:rsidRPr="00E972BC" w:rsidRDefault="0096554E" w:rsidP="0096554E">
      <w:pPr>
        <w:ind w:right="20"/>
        <w:jc w:val="both"/>
        <w:rPr>
          <w:rFonts w:ascii="Arial" w:hAnsi="Arial" w:cs="Arial"/>
          <w:sz w:val="24"/>
          <w:szCs w:val="24"/>
        </w:rPr>
      </w:pPr>
    </w:p>
    <w:p w:rsidR="0096554E" w:rsidRPr="00E972BC" w:rsidRDefault="0096554E" w:rsidP="0096554E">
      <w:pPr>
        <w:ind w:right="20"/>
        <w:jc w:val="both"/>
        <w:rPr>
          <w:rFonts w:ascii="Arial" w:hAnsi="Arial" w:cs="Arial"/>
          <w:sz w:val="24"/>
          <w:szCs w:val="24"/>
        </w:rPr>
      </w:pPr>
      <w:r w:rsidRPr="00E972BC">
        <w:rPr>
          <w:rFonts w:ascii="Arial" w:hAnsi="Arial" w:cs="Arial"/>
          <w:sz w:val="24"/>
          <w:szCs w:val="24"/>
        </w:rPr>
        <w:lastRenderedPageBreak/>
        <w:t>Los pasivos exigibles de las entidades territoriales se originan principalmente en sentencias y/o conciliaciones por diverso pleitos, ya sea laborales, contractuales, etc. De acuerdo con la valoración hecha por el propio Municipio, se han estimado pasivos contingentes y exi</w:t>
      </w:r>
      <w:r>
        <w:rPr>
          <w:rFonts w:ascii="Arial" w:hAnsi="Arial" w:cs="Arial"/>
          <w:sz w:val="24"/>
          <w:szCs w:val="24"/>
        </w:rPr>
        <w:t xml:space="preserve">gibles.  </w:t>
      </w:r>
    </w:p>
    <w:p w:rsidR="0096554E" w:rsidRDefault="0096554E" w:rsidP="0096554E">
      <w:pPr>
        <w:rPr>
          <w:sz w:val="24"/>
          <w:szCs w:val="24"/>
          <w:lang w:eastAsia="es-CO"/>
        </w:rPr>
      </w:pPr>
    </w:p>
    <w:p w:rsidR="0096554E" w:rsidRDefault="0096554E" w:rsidP="0096554E">
      <w:pPr>
        <w:rPr>
          <w:sz w:val="24"/>
          <w:szCs w:val="24"/>
          <w:lang w:eastAsia="es-CO"/>
        </w:rPr>
      </w:pPr>
    </w:p>
    <w:p w:rsidR="0096554E" w:rsidRPr="0012127A" w:rsidRDefault="0096554E" w:rsidP="00161C4B">
      <w:pPr>
        <w:numPr>
          <w:ilvl w:val="0"/>
          <w:numId w:val="22"/>
        </w:numPr>
        <w:jc w:val="both"/>
        <w:rPr>
          <w:rFonts w:ascii="Arial" w:hAnsi="Arial" w:cs="Arial"/>
          <w:b/>
          <w:sz w:val="24"/>
          <w:szCs w:val="24"/>
          <w:lang w:val="es-MX"/>
        </w:rPr>
      </w:pPr>
      <w:r w:rsidRPr="0012127A">
        <w:rPr>
          <w:rFonts w:ascii="Arial" w:hAnsi="Arial" w:cs="Arial"/>
          <w:b/>
          <w:sz w:val="24"/>
          <w:szCs w:val="24"/>
          <w:lang w:val="es-MX"/>
        </w:rPr>
        <w:t>ANEXOS</w:t>
      </w:r>
    </w:p>
    <w:p w:rsidR="0096554E" w:rsidRPr="00CC2AB8" w:rsidRDefault="0096554E" w:rsidP="0096554E">
      <w:pPr>
        <w:rPr>
          <w:rFonts w:ascii="Arial" w:hAnsi="Arial" w:cs="Arial"/>
          <w:b/>
          <w:bCs/>
          <w:sz w:val="24"/>
          <w:szCs w:val="24"/>
          <w:lang w:val="es-ES_tradnl" w:eastAsia="es-ES_tradnl"/>
        </w:rPr>
      </w:pPr>
    </w:p>
    <w:p w:rsidR="0096554E" w:rsidRPr="00CC2AB8" w:rsidRDefault="0096554E" w:rsidP="0096554E">
      <w:pPr>
        <w:rPr>
          <w:rFonts w:ascii="Arial" w:hAnsi="Arial" w:cs="Arial"/>
          <w:bCs/>
          <w:sz w:val="24"/>
          <w:szCs w:val="24"/>
          <w:lang w:val="es-ES_tradnl" w:eastAsia="es-ES_tradnl"/>
        </w:rPr>
      </w:pPr>
      <w:r>
        <w:rPr>
          <w:rFonts w:ascii="Arial" w:hAnsi="Arial" w:cs="Arial"/>
          <w:bCs/>
          <w:sz w:val="24"/>
          <w:szCs w:val="24"/>
          <w:lang w:val="es-ES_tradnl" w:eastAsia="es-ES_tradnl"/>
        </w:rPr>
        <w:t xml:space="preserve">    1.</w:t>
      </w:r>
      <w:r w:rsidRPr="00CC2AB8">
        <w:rPr>
          <w:rFonts w:ascii="Arial" w:hAnsi="Arial" w:cs="Arial"/>
          <w:bCs/>
          <w:sz w:val="24"/>
          <w:szCs w:val="24"/>
          <w:lang w:val="es-ES_tradnl" w:eastAsia="es-ES_tradnl"/>
        </w:rPr>
        <w:t xml:space="preserve"> </w:t>
      </w:r>
      <w:r>
        <w:rPr>
          <w:rFonts w:ascii="Arial" w:hAnsi="Arial" w:cs="Arial"/>
          <w:bCs/>
          <w:sz w:val="24"/>
          <w:szCs w:val="24"/>
          <w:lang w:val="es-ES_tradnl" w:eastAsia="es-ES_tradnl"/>
        </w:rPr>
        <w:t>PROYECCION</w:t>
      </w:r>
      <w:r w:rsidR="00DC3120">
        <w:rPr>
          <w:rFonts w:ascii="Arial" w:hAnsi="Arial" w:cs="Arial"/>
          <w:bCs/>
          <w:sz w:val="24"/>
          <w:szCs w:val="24"/>
          <w:lang w:val="es-ES_tradnl" w:eastAsia="es-ES_tradnl"/>
        </w:rPr>
        <w:t xml:space="preserve"> MARCO FISCAL 2011-2010</w:t>
      </w:r>
      <w:r w:rsidRPr="00CC2AB8">
        <w:rPr>
          <w:rFonts w:ascii="Arial" w:hAnsi="Arial" w:cs="Arial"/>
          <w:bCs/>
          <w:sz w:val="24"/>
          <w:szCs w:val="24"/>
          <w:lang w:val="es-ES_tradnl" w:eastAsia="es-ES_tradnl"/>
        </w:rPr>
        <w:t xml:space="preserve"> que contiene:</w:t>
      </w:r>
    </w:p>
    <w:p w:rsidR="0096554E" w:rsidRPr="00CC2AB8" w:rsidRDefault="0096554E" w:rsidP="0096554E">
      <w:pPr>
        <w:tabs>
          <w:tab w:val="left" w:pos="4999"/>
        </w:tabs>
        <w:rPr>
          <w:rFonts w:ascii="Arial" w:hAnsi="Arial" w:cs="Arial"/>
          <w:b/>
          <w:bCs/>
          <w:sz w:val="24"/>
          <w:szCs w:val="24"/>
          <w:lang w:val="es-ES_tradnl" w:eastAsia="es-ES_tradnl"/>
        </w:rPr>
      </w:pPr>
      <w:r>
        <w:rPr>
          <w:rFonts w:ascii="Arial" w:hAnsi="Arial" w:cs="Arial"/>
          <w:b/>
          <w:bCs/>
          <w:sz w:val="24"/>
          <w:szCs w:val="24"/>
          <w:lang w:val="es-ES_tradnl" w:eastAsia="es-ES_tradnl"/>
        </w:rPr>
        <w:tab/>
      </w:r>
    </w:p>
    <w:p w:rsidR="0096554E" w:rsidRPr="00CC2AB8" w:rsidRDefault="0096554E" w:rsidP="0096554E">
      <w:pPr>
        <w:rPr>
          <w:rFonts w:ascii="Arial" w:hAnsi="Arial" w:cs="Arial"/>
          <w:bCs/>
          <w:sz w:val="24"/>
          <w:szCs w:val="24"/>
          <w:lang w:val="es-ES_tradnl" w:eastAsia="es-ES_tradnl"/>
        </w:rPr>
      </w:pPr>
      <w:r w:rsidRPr="00CC2AB8">
        <w:rPr>
          <w:rFonts w:ascii="Arial" w:hAnsi="Arial" w:cs="Arial"/>
          <w:b/>
          <w:bCs/>
          <w:sz w:val="24"/>
          <w:szCs w:val="24"/>
          <w:lang w:val="es-ES_tradnl" w:eastAsia="es-ES_tradnl"/>
        </w:rPr>
        <w:t xml:space="preserve">    </w:t>
      </w:r>
      <w:r w:rsidRPr="00CC2AB8">
        <w:rPr>
          <w:rFonts w:ascii="Arial" w:hAnsi="Arial" w:cs="Arial"/>
          <w:b/>
          <w:bCs/>
          <w:sz w:val="24"/>
          <w:szCs w:val="24"/>
          <w:lang w:val="es-ES_tradnl" w:eastAsia="es-ES_tradnl"/>
        </w:rPr>
        <w:tab/>
      </w:r>
      <w:r w:rsidRPr="00CC2AB8">
        <w:rPr>
          <w:rFonts w:ascii="Arial" w:hAnsi="Arial" w:cs="Arial"/>
          <w:bCs/>
          <w:sz w:val="24"/>
          <w:szCs w:val="24"/>
          <w:lang w:val="es-ES_tradnl" w:eastAsia="es-ES_tradnl"/>
        </w:rPr>
        <w:t xml:space="preserve"> CUAD</w:t>
      </w:r>
      <w:r w:rsidR="00AA1C30">
        <w:rPr>
          <w:rFonts w:ascii="Arial" w:hAnsi="Arial" w:cs="Arial"/>
          <w:bCs/>
          <w:sz w:val="24"/>
          <w:szCs w:val="24"/>
          <w:lang w:val="es-ES_tradnl" w:eastAsia="es-ES_tradnl"/>
        </w:rPr>
        <w:t xml:space="preserve">RO 1. ANALISIS </w:t>
      </w:r>
      <w:r w:rsidRPr="00CC2AB8">
        <w:rPr>
          <w:rFonts w:ascii="Arial" w:hAnsi="Arial" w:cs="Arial"/>
          <w:bCs/>
          <w:sz w:val="24"/>
          <w:szCs w:val="24"/>
          <w:lang w:val="es-ES_tradnl" w:eastAsia="es-ES_tradnl"/>
        </w:rPr>
        <w:t>HISTORICO</w:t>
      </w:r>
    </w:p>
    <w:p w:rsidR="0096554E" w:rsidRPr="00CC2AB8" w:rsidRDefault="00486D22" w:rsidP="0096554E">
      <w:pPr>
        <w:rPr>
          <w:rFonts w:ascii="Arial" w:hAnsi="Arial" w:cs="Arial"/>
          <w:bCs/>
          <w:sz w:val="24"/>
          <w:szCs w:val="24"/>
          <w:lang w:val="es-ES_tradnl" w:eastAsia="es-ES_tradnl"/>
        </w:rPr>
      </w:pPr>
      <w:r>
        <w:rPr>
          <w:rFonts w:ascii="Arial" w:hAnsi="Arial" w:cs="Arial"/>
          <w:bCs/>
          <w:sz w:val="24"/>
          <w:szCs w:val="24"/>
          <w:lang w:val="es-ES_tradnl" w:eastAsia="es-ES_tradnl"/>
        </w:rPr>
        <w:t xml:space="preserve">      </w:t>
      </w:r>
      <w:r>
        <w:rPr>
          <w:rFonts w:ascii="Arial" w:hAnsi="Arial" w:cs="Arial"/>
          <w:bCs/>
          <w:sz w:val="24"/>
          <w:szCs w:val="24"/>
          <w:lang w:val="es-ES_tradnl" w:eastAsia="es-ES_tradnl"/>
        </w:rPr>
        <w:tab/>
        <w:t xml:space="preserve"> CUADRO 2. PLAN FINANCIERO NINHACIENDA</w:t>
      </w:r>
    </w:p>
    <w:p w:rsidR="0096554E" w:rsidRPr="00CC2AB8" w:rsidRDefault="0096554E" w:rsidP="0096554E">
      <w:pPr>
        <w:rPr>
          <w:rFonts w:ascii="Arial" w:hAnsi="Arial" w:cs="Arial"/>
          <w:bCs/>
          <w:sz w:val="24"/>
          <w:szCs w:val="24"/>
          <w:lang w:val="es-ES_tradnl" w:eastAsia="es-ES_tradnl"/>
        </w:rPr>
      </w:pPr>
      <w:r w:rsidRPr="00CC2AB8">
        <w:rPr>
          <w:rFonts w:ascii="Arial" w:hAnsi="Arial" w:cs="Arial"/>
          <w:bCs/>
          <w:sz w:val="24"/>
          <w:szCs w:val="24"/>
          <w:lang w:val="es-ES_tradnl" w:eastAsia="es-ES_tradnl"/>
        </w:rPr>
        <w:t xml:space="preserve">     </w:t>
      </w:r>
      <w:r w:rsidRPr="00CC2AB8">
        <w:rPr>
          <w:rFonts w:ascii="Arial" w:hAnsi="Arial" w:cs="Arial"/>
          <w:bCs/>
          <w:sz w:val="24"/>
          <w:szCs w:val="24"/>
          <w:lang w:val="es-ES_tradnl" w:eastAsia="es-ES_tradnl"/>
        </w:rPr>
        <w:tab/>
        <w:t xml:space="preserve"> CUAD</w:t>
      </w:r>
      <w:r w:rsidR="00486D22">
        <w:rPr>
          <w:rFonts w:ascii="Arial" w:hAnsi="Arial" w:cs="Arial"/>
          <w:bCs/>
          <w:sz w:val="24"/>
          <w:szCs w:val="24"/>
          <w:lang w:val="es-ES_tradnl" w:eastAsia="es-ES_tradnl"/>
        </w:rPr>
        <w:t>RO 3. PLAN FINANCIERO DNP</w:t>
      </w:r>
      <w:r w:rsidRPr="00CC2AB8">
        <w:rPr>
          <w:rFonts w:ascii="Arial" w:hAnsi="Arial" w:cs="Arial"/>
          <w:bCs/>
          <w:sz w:val="24"/>
          <w:szCs w:val="24"/>
          <w:lang w:val="es-ES_tradnl" w:eastAsia="es-ES_tradnl"/>
        </w:rPr>
        <w:t xml:space="preserve"> </w:t>
      </w:r>
    </w:p>
    <w:p w:rsidR="0096554E" w:rsidRPr="00CC2AB8" w:rsidRDefault="0096554E" w:rsidP="0096554E">
      <w:pPr>
        <w:rPr>
          <w:rFonts w:ascii="Arial" w:hAnsi="Arial" w:cs="Arial"/>
          <w:bCs/>
          <w:sz w:val="24"/>
          <w:szCs w:val="24"/>
          <w:lang w:val="es-ES_tradnl" w:eastAsia="es-ES_tradnl"/>
        </w:rPr>
      </w:pPr>
      <w:r w:rsidRPr="00CC2AB8">
        <w:rPr>
          <w:rFonts w:ascii="Arial" w:hAnsi="Arial" w:cs="Arial"/>
          <w:bCs/>
          <w:sz w:val="24"/>
          <w:szCs w:val="24"/>
          <w:lang w:val="es-ES_tradnl" w:eastAsia="es-ES_tradnl"/>
        </w:rPr>
        <w:t xml:space="preserve">      </w:t>
      </w:r>
      <w:r w:rsidRPr="00CC2AB8">
        <w:rPr>
          <w:rFonts w:ascii="Arial" w:hAnsi="Arial" w:cs="Arial"/>
          <w:bCs/>
          <w:sz w:val="24"/>
          <w:szCs w:val="24"/>
          <w:lang w:val="es-ES_tradnl" w:eastAsia="es-ES_tradnl"/>
        </w:rPr>
        <w:tab/>
        <w:t xml:space="preserve"> CU</w:t>
      </w:r>
      <w:r w:rsidR="00486D22">
        <w:rPr>
          <w:rFonts w:ascii="Arial" w:hAnsi="Arial" w:cs="Arial"/>
          <w:bCs/>
          <w:sz w:val="24"/>
          <w:szCs w:val="24"/>
          <w:lang w:val="es-ES_tradnl" w:eastAsia="es-ES_tradnl"/>
        </w:rPr>
        <w:t>ADRO 4. SUPERAVIT PRIMARIO</w:t>
      </w:r>
      <w:r w:rsidRPr="00CC2AB8">
        <w:rPr>
          <w:rFonts w:ascii="Arial" w:hAnsi="Arial" w:cs="Arial"/>
          <w:bCs/>
          <w:sz w:val="24"/>
          <w:szCs w:val="24"/>
          <w:lang w:val="es-ES_tradnl" w:eastAsia="es-ES_tradnl"/>
        </w:rPr>
        <w:t xml:space="preserve"> </w:t>
      </w:r>
    </w:p>
    <w:p w:rsidR="0096554E" w:rsidRDefault="0096554E" w:rsidP="00DC3120">
      <w:pPr>
        <w:rPr>
          <w:rFonts w:ascii="Arial" w:hAnsi="Arial" w:cs="Arial"/>
          <w:bCs/>
          <w:sz w:val="24"/>
          <w:szCs w:val="24"/>
          <w:lang w:val="es-ES_tradnl" w:eastAsia="es-ES_tradnl"/>
        </w:rPr>
      </w:pPr>
      <w:r w:rsidRPr="00CC2AB8">
        <w:rPr>
          <w:rFonts w:ascii="Arial" w:hAnsi="Arial" w:cs="Arial"/>
          <w:bCs/>
          <w:sz w:val="24"/>
          <w:szCs w:val="24"/>
          <w:lang w:val="es-ES_tradnl" w:eastAsia="es-ES_tradnl"/>
        </w:rPr>
        <w:t xml:space="preserve">      </w:t>
      </w:r>
      <w:r w:rsidRPr="00CC2AB8">
        <w:rPr>
          <w:rFonts w:ascii="Arial" w:hAnsi="Arial" w:cs="Arial"/>
          <w:bCs/>
          <w:sz w:val="24"/>
          <w:szCs w:val="24"/>
          <w:lang w:val="es-ES_tradnl" w:eastAsia="es-ES_tradnl"/>
        </w:rPr>
        <w:tab/>
        <w:t xml:space="preserve"> CUADRO 5.</w:t>
      </w:r>
      <w:r w:rsidR="00486D22">
        <w:rPr>
          <w:rFonts w:ascii="Arial" w:hAnsi="Arial" w:cs="Arial"/>
          <w:bCs/>
          <w:sz w:val="24"/>
          <w:szCs w:val="24"/>
          <w:lang w:val="es-ES_tradnl" w:eastAsia="es-ES_tradnl"/>
        </w:rPr>
        <w:t xml:space="preserve"> INDICADORES</w:t>
      </w:r>
      <w:r>
        <w:rPr>
          <w:rFonts w:ascii="Arial" w:hAnsi="Arial" w:cs="Arial"/>
          <w:bCs/>
          <w:sz w:val="24"/>
          <w:szCs w:val="24"/>
          <w:lang w:val="es-ES_tradnl" w:eastAsia="es-ES_tradnl"/>
        </w:rPr>
        <w:t xml:space="preserve"> </w:t>
      </w:r>
    </w:p>
    <w:p w:rsidR="0096554E" w:rsidRDefault="0096554E" w:rsidP="00486D22">
      <w:pPr>
        <w:ind w:firstLine="708"/>
        <w:rPr>
          <w:rFonts w:ascii="Arial" w:hAnsi="Arial" w:cs="Arial"/>
          <w:bCs/>
          <w:sz w:val="24"/>
          <w:szCs w:val="24"/>
          <w:lang w:val="es-ES_tradnl" w:eastAsia="es-ES_tradnl"/>
        </w:rPr>
      </w:pPr>
      <w:r>
        <w:rPr>
          <w:rFonts w:ascii="Arial" w:hAnsi="Arial" w:cs="Arial"/>
          <w:bCs/>
          <w:sz w:val="24"/>
          <w:szCs w:val="24"/>
          <w:lang w:val="es-ES_tradnl" w:eastAsia="es-ES_tradnl"/>
        </w:rPr>
        <w:t xml:space="preserve"> </w:t>
      </w:r>
    </w:p>
    <w:p w:rsidR="00DC3120" w:rsidRDefault="00DC3120" w:rsidP="0096554E">
      <w:pPr>
        <w:jc w:val="center"/>
        <w:rPr>
          <w:rFonts w:ascii="Arial" w:hAnsi="Arial" w:cs="Arial"/>
          <w:b/>
          <w:bCs/>
          <w:sz w:val="24"/>
          <w:szCs w:val="24"/>
          <w:lang w:val="es-ES_tradnl" w:eastAsia="es-ES_tradnl"/>
        </w:rPr>
      </w:pPr>
    </w:p>
    <w:sectPr w:rsidR="00DC3120" w:rsidSect="00B345D7">
      <w:headerReference w:type="default" r:id="rId7"/>
      <w:footerReference w:type="default" r:id="rId8"/>
      <w:pgSz w:w="12242" w:h="15842" w:code="1"/>
      <w:pgMar w:top="1418" w:right="1701" w:bottom="2268" w:left="1701" w:header="720" w:footer="16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CE" w:rsidRDefault="00A153CE">
      <w:r>
        <w:separator/>
      </w:r>
    </w:p>
  </w:endnote>
  <w:endnote w:type="continuationSeparator" w:id="0">
    <w:p w:rsidR="00A153CE" w:rsidRDefault="00A15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BC" w:rsidRDefault="008166BC">
    <w:pPr>
      <w:pStyle w:val="Piedepgina"/>
      <w:pBdr>
        <w:bottom w:val="single" w:sz="12" w:space="1" w:color="auto"/>
      </w:pBdr>
      <w:jc w:val="center"/>
      <w:rPr>
        <w:b/>
        <w:i/>
        <w:sz w:val="28"/>
      </w:rPr>
    </w:pPr>
  </w:p>
  <w:p w:rsidR="008166BC" w:rsidRDefault="00B345D7">
    <w:pPr>
      <w:pStyle w:val="Piedepgina"/>
      <w:pBdr>
        <w:bottom w:val="single" w:sz="12" w:space="1" w:color="auto"/>
      </w:pBdr>
      <w:jc w:val="center"/>
      <w:rPr>
        <w:color w:val="000000"/>
        <w:sz w:val="28"/>
      </w:rPr>
    </w:pPr>
    <w:r>
      <w:rPr>
        <w:b/>
        <w:i/>
        <w:sz w:val="28"/>
      </w:rPr>
      <w:t xml:space="preserve">TIMANÁ CON SENTIDO SOCIAL </w:t>
    </w:r>
  </w:p>
  <w:p w:rsidR="008166BC" w:rsidRDefault="00B345D7">
    <w:pPr>
      <w:pStyle w:val="Piedepgina"/>
      <w:jc w:val="center"/>
      <w:rPr>
        <w:color w:val="000000"/>
        <w:sz w:val="22"/>
      </w:rPr>
    </w:pPr>
    <w:r>
      <w:rPr>
        <w:rFonts w:ascii="Arial" w:hAnsi="Arial"/>
        <w:b/>
        <w:color w:val="000000"/>
        <w:sz w:val="22"/>
      </w:rPr>
      <w:t>ALCALDÍA</w:t>
    </w:r>
    <w:r w:rsidR="008166BC">
      <w:rPr>
        <w:rFonts w:ascii="Arial" w:hAnsi="Arial"/>
        <w:b/>
        <w:color w:val="000000"/>
        <w:sz w:val="22"/>
      </w:rPr>
      <w:t xml:space="preserve">  MUNICIPAL  CARRERA 4 No. 9-88  TELEFONO: (098) 837 41 30 </w:t>
    </w:r>
  </w:p>
  <w:p w:rsidR="008166BC" w:rsidRDefault="008166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CE" w:rsidRDefault="00A153CE">
      <w:r>
        <w:separator/>
      </w:r>
    </w:p>
  </w:footnote>
  <w:footnote w:type="continuationSeparator" w:id="0">
    <w:p w:rsidR="00A153CE" w:rsidRDefault="00A15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BC" w:rsidRDefault="008166BC">
    <w:pPr>
      <w:pStyle w:val="Encabezado"/>
      <w:jc w:val="center"/>
      <w:rPr>
        <w:color w:val="000000"/>
        <w:lang w:val="es-CO"/>
      </w:rPr>
    </w:pPr>
  </w:p>
  <w:p w:rsidR="008166BC" w:rsidRDefault="009B1A62">
    <w:pPr>
      <w:pStyle w:val="Encabezado"/>
      <w:rPr>
        <w:b/>
        <w:i/>
        <w:sz w:val="24"/>
        <w:lang w:val="es-ES_tradnl"/>
      </w:rPr>
    </w:pPr>
    <w:r w:rsidRPr="009B1A62">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85pt;margin-top:4.7pt;width:52.6pt;height:64.3pt;z-index:251657728">
          <v:imagedata r:id="rId1" o:title=""/>
          <w10:wrap type="topAndBottom"/>
        </v:shape>
        <o:OLEObject Type="Embed" ProgID="PBrush" ShapeID="_x0000_s2052" DrawAspect="Content" ObjectID="_1399712423" r:id="rId2"/>
      </w:pict>
    </w:r>
  </w:p>
  <w:p w:rsidR="008166BC" w:rsidRDefault="008166BC">
    <w:pPr>
      <w:pStyle w:val="Encabezado"/>
      <w:jc w:val="center"/>
      <w:rPr>
        <w:b/>
        <w:i/>
        <w:sz w:val="24"/>
        <w:lang w:val="es-ES_tradnl"/>
      </w:rPr>
    </w:pPr>
    <w:r>
      <w:rPr>
        <w:b/>
        <w:i/>
        <w:sz w:val="24"/>
        <w:lang w:val="es-ES_tradnl"/>
      </w:rPr>
      <w:t>REPUBLICA DE COLOMBIA</w:t>
    </w:r>
  </w:p>
  <w:p w:rsidR="008166BC" w:rsidRDefault="008166BC">
    <w:pPr>
      <w:pStyle w:val="Encabezado"/>
      <w:jc w:val="center"/>
      <w:rPr>
        <w:b/>
        <w:i/>
        <w:sz w:val="24"/>
        <w:lang w:val="es-ES_tradnl"/>
      </w:rPr>
    </w:pPr>
    <w:r>
      <w:rPr>
        <w:b/>
        <w:i/>
        <w:sz w:val="24"/>
        <w:lang w:val="es-ES_tradnl"/>
      </w:rPr>
      <w:t>DEPARTAMENTO DEL HUILA</w:t>
    </w:r>
  </w:p>
  <w:p w:rsidR="008166BC" w:rsidRDefault="008166BC">
    <w:pPr>
      <w:pStyle w:val="Encabezado"/>
      <w:jc w:val="center"/>
      <w:rPr>
        <w:b/>
        <w:i/>
        <w:color w:val="0000FF"/>
        <w:sz w:val="36"/>
        <w:lang w:val="es-ES_tradnl"/>
      </w:rPr>
    </w:pPr>
    <w:r>
      <w:rPr>
        <w:b/>
        <w:i/>
        <w:color w:val="0000FF"/>
        <w:sz w:val="36"/>
        <w:lang w:val="es-ES_tradnl"/>
      </w:rPr>
      <w:t>MUNICIPIO DE TIMANA</w:t>
    </w:r>
  </w:p>
  <w:p w:rsidR="008166BC" w:rsidRDefault="008166BC">
    <w:pPr>
      <w:pStyle w:val="Encabezado"/>
      <w:jc w:val="center"/>
      <w:rPr>
        <w:b/>
        <w:i/>
        <w:lang w:val="es-ES_tradnl"/>
      </w:rPr>
    </w:pPr>
    <w:r>
      <w:rPr>
        <w:b/>
        <w:i/>
        <w:lang w:val="es-ES_tradnl"/>
      </w:rPr>
      <w:t>NIT.891.180.182-6</w:t>
    </w:r>
  </w:p>
  <w:p w:rsidR="001F040B" w:rsidRDefault="001F040B">
    <w:pPr>
      <w:pStyle w:val="Encabezado"/>
      <w:jc w:val="center"/>
      <w:rPr>
        <w:color w:val="000000"/>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55A"/>
    <w:multiLevelType w:val="hybridMultilevel"/>
    <w:tmpl w:val="8DF69300"/>
    <w:lvl w:ilvl="0" w:tplc="9EC2E1EE">
      <w:numFmt w:val="bullet"/>
      <w:lvlText w:val=""/>
      <w:legacy w:legacy="1" w:legacySpace="0" w:legacyIndent="360"/>
      <w:lvlJc w:val="left"/>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1156EA"/>
    <w:multiLevelType w:val="multilevel"/>
    <w:tmpl w:val="16F2C2A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4F38A7"/>
    <w:multiLevelType w:val="hybridMultilevel"/>
    <w:tmpl w:val="9FF4EC78"/>
    <w:lvl w:ilvl="0" w:tplc="F6EC6AFC">
      <w:start w:val="8"/>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A61414"/>
    <w:multiLevelType w:val="multilevel"/>
    <w:tmpl w:val="4F0606B2"/>
    <w:lvl w:ilvl="0">
      <w:start w:val="1"/>
      <w:numFmt w:val="upperRoman"/>
      <w:lvlText w:val="%1."/>
      <w:lvlJc w:val="left"/>
      <w:pPr>
        <w:ind w:left="1335" w:hanging="72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4">
    <w:nsid w:val="1C134602"/>
    <w:multiLevelType w:val="hybridMultilevel"/>
    <w:tmpl w:val="85E4175C"/>
    <w:lvl w:ilvl="0" w:tplc="9FB67F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9442FA"/>
    <w:multiLevelType w:val="hybridMultilevel"/>
    <w:tmpl w:val="424CDA2E"/>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6757327"/>
    <w:multiLevelType w:val="hybridMultilevel"/>
    <w:tmpl w:val="E066633A"/>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16E514F"/>
    <w:multiLevelType w:val="hybridMultilevel"/>
    <w:tmpl w:val="34DA18C4"/>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D87D0F"/>
    <w:multiLevelType w:val="multilevel"/>
    <w:tmpl w:val="31A055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B0F5220"/>
    <w:multiLevelType w:val="hybridMultilevel"/>
    <w:tmpl w:val="CC7C2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45633A"/>
    <w:multiLevelType w:val="hybridMultilevel"/>
    <w:tmpl w:val="688AF960"/>
    <w:lvl w:ilvl="0" w:tplc="67F23486">
      <w:start w:val="2"/>
      <w:numFmt w:val="decimal"/>
      <w:lvlText w:val="%1."/>
      <w:lvlJc w:val="left"/>
      <w:pPr>
        <w:tabs>
          <w:tab w:val="num" w:pos="750"/>
        </w:tabs>
        <w:ind w:left="750" w:hanging="390"/>
      </w:pPr>
      <w:rPr>
        <w:rFonts w:hint="default"/>
      </w:rPr>
    </w:lvl>
    <w:lvl w:ilvl="1" w:tplc="9EC2E1EE">
      <w:numFmt w:val="bullet"/>
      <w:lvlText w:val=""/>
      <w:legacy w:legacy="1" w:legacySpace="0" w:legacyIndent="360"/>
      <w:lvlJc w:val="left"/>
      <w:rPr>
        <w:rFonts w:ascii="Symbol" w:hAnsi="Symbol" w:hint="default"/>
      </w:rPr>
    </w:lvl>
    <w:lvl w:ilvl="2" w:tplc="A506685A">
      <w:start w:val="4"/>
      <w:numFmt w:val="decimal"/>
      <w:lvlText w:val="%3"/>
      <w:lvlJc w:val="left"/>
      <w:pPr>
        <w:ind w:left="2340" w:hanging="360"/>
      </w:pPr>
      <w:rPr>
        <w:rFonts w:hint="default"/>
      </w:rPr>
    </w:lvl>
    <w:lvl w:ilvl="3" w:tplc="8BD03B22">
      <w:start w:val="7"/>
      <w:numFmt w:val="upperRoman"/>
      <w:lvlText w:val="%4."/>
      <w:lvlJc w:val="left"/>
      <w:pPr>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F304E4"/>
    <w:multiLevelType w:val="hybridMultilevel"/>
    <w:tmpl w:val="A71C55D2"/>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6776DBF"/>
    <w:multiLevelType w:val="hybridMultilevel"/>
    <w:tmpl w:val="F7CCE3FA"/>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296D86"/>
    <w:multiLevelType w:val="hybridMultilevel"/>
    <w:tmpl w:val="A4A6ECB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3D56DE"/>
    <w:multiLevelType w:val="hybridMultilevel"/>
    <w:tmpl w:val="3E5E277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F73E3D"/>
    <w:multiLevelType w:val="multilevel"/>
    <w:tmpl w:val="65108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55E088C"/>
    <w:multiLevelType w:val="hybridMultilevel"/>
    <w:tmpl w:val="2A020FD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6A783C5D"/>
    <w:multiLevelType w:val="hybridMultilevel"/>
    <w:tmpl w:val="D082B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1268D1"/>
    <w:multiLevelType w:val="hybridMultilevel"/>
    <w:tmpl w:val="9E48A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C205B7"/>
    <w:multiLevelType w:val="hybridMultilevel"/>
    <w:tmpl w:val="A426C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2172114"/>
    <w:multiLevelType w:val="hybridMultilevel"/>
    <w:tmpl w:val="49B6548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612"/>
        </w:tabs>
        <w:ind w:left="1612" w:hanging="360"/>
      </w:pPr>
      <w:rPr>
        <w:rFonts w:ascii="Courier New" w:hAnsi="Courier New" w:hint="default"/>
      </w:rPr>
    </w:lvl>
    <w:lvl w:ilvl="2" w:tplc="0C0A0005" w:tentative="1">
      <w:start w:val="1"/>
      <w:numFmt w:val="bullet"/>
      <w:lvlText w:val=""/>
      <w:lvlJc w:val="left"/>
      <w:pPr>
        <w:tabs>
          <w:tab w:val="num" w:pos="2332"/>
        </w:tabs>
        <w:ind w:left="2332" w:hanging="360"/>
      </w:pPr>
      <w:rPr>
        <w:rFonts w:ascii="Wingdings" w:hAnsi="Wingdings" w:hint="default"/>
      </w:rPr>
    </w:lvl>
    <w:lvl w:ilvl="3" w:tplc="0C0A0001" w:tentative="1">
      <w:start w:val="1"/>
      <w:numFmt w:val="bullet"/>
      <w:lvlText w:val=""/>
      <w:lvlJc w:val="left"/>
      <w:pPr>
        <w:tabs>
          <w:tab w:val="num" w:pos="3052"/>
        </w:tabs>
        <w:ind w:left="3052" w:hanging="360"/>
      </w:pPr>
      <w:rPr>
        <w:rFonts w:ascii="Symbol" w:hAnsi="Symbol" w:hint="default"/>
      </w:rPr>
    </w:lvl>
    <w:lvl w:ilvl="4" w:tplc="0C0A0003" w:tentative="1">
      <w:start w:val="1"/>
      <w:numFmt w:val="bullet"/>
      <w:lvlText w:val="o"/>
      <w:lvlJc w:val="left"/>
      <w:pPr>
        <w:tabs>
          <w:tab w:val="num" w:pos="3772"/>
        </w:tabs>
        <w:ind w:left="3772" w:hanging="360"/>
      </w:pPr>
      <w:rPr>
        <w:rFonts w:ascii="Courier New" w:hAnsi="Courier New" w:hint="default"/>
      </w:rPr>
    </w:lvl>
    <w:lvl w:ilvl="5" w:tplc="0C0A0005" w:tentative="1">
      <w:start w:val="1"/>
      <w:numFmt w:val="bullet"/>
      <w:lvlText w:val=""/>
      <w:lvlJc w:val="left"/>
      <w:pPr>
        <w:tabs>
          <w:tab w:val="num" w:pos="4492"/>
        </w:tabs>
        <w:ind w:left="4492" w:hanging="360"/>
      </w:pPr>
      <w:rPr>
        <w:rFonts w:ascii="Wingdings" w:hAnsi="Wingdings" w:hint="default"/>
      </w:rPr>
    </w:lvl>
    <w:lvl w:ilvl="6" w:tplc="0C0A0001" w:tentative="1">
      <w:start w:val="1"/>
      <w:numFmt w:val="bullet"/>
      <w:lvlText w:val=""/>
      <w:lvlJc w:val="left"/>
      <w:pPr>
        <w:tabs>
          <w:tab w:val="num" w:pos="5212"/>
        </w:tabs>
        <w:ind w:left="5212" w:hanging="360"/>
      </w:pPr>
      <w:rPr>
        <w:rFonts w:ascii="Symbol" w:hAnsi="Symbol" w:hint="default"/>
      </w:rPr>
    </w:lvl>
    <w:lvl w:ilvl="7" w:tplc="0C0A0003" w:tentative="1">
      <w:start w:val="1"/>
      <w:numFmt w:val="bullet"/>
      <w:lvlText w:val="o"/>
      <w:lvlJc w:val="left"/>
      <w:pPr>
        <w:tabs>
          <w:tab w:val="num" w:pos="5932"/>
        </w:tabs>
        <w:ind w:left="5932" w:hanging="360"/>
      </w:pPr>
      <w:rPr>
        <w:rFonts w:ascii="Courier New" w:hAnsi="Courier New" w:hint="default"/>
      </w:rPr>
    </w:lvl>
    <w:lvl w:ilvl="8" w:tplc="0C0A0005" w:tentative="1">
      <w:start w:val="1"/>
      <w:numFmt w:val="bullet"/>
      <w:lvlText w:val=""/>
      <w:lvlJc w:val="left"/>
      <w:pPr>
        <w:tabs>
          <w:tab w:val="num" w:pos="6652"/>
        </w:tabs>
        <w:ind w:left="6652" w:hanging="360"/>
      </w:pPr>
      <w:rPr>
        <w:rFonts w:ascii="Wingdings" w:hAnsi="Wingdings" w:hint="default"/>
      </w:rPr>
    </w:lvl>
  </w:abstractNum>
  <w:abstractNum w:abstractNumId="21">
    <w:nsid w:val="77FD6CA9"/>
    <w:multiLevelType w:val="hybridMultilevel"/>
    <w:tmpl w:val="E2EAF1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4"/>
  </w:num>
  <w:num w:numId="3">
    <w:abstractNumId w:val="21"/>
  </w:num>
  <w:num w:numId="4">
    <w:abstractNumId w:val="13"/>
  </w:num>
  <w:num w:numId="5">
    <w:abstractNumId w:val="17"/>
  </w:num>
  <w:num w:numId="6">
    <w:abstractNumId w:val="18"/>
  </w:num>
  <w:num w:numId="7">
    <w:abstractNumId w:val="19"/>
  </w:num>
  <w:num w:numId="8">
    <w:abstractNumId w:val="1"/>
  </w:num>
  <w:num w:numId="9">
    <w:abstractNumId w:val="4"/>
  </w:num>
  <w:num w:numId="10">
    <w:abstractNumId w:val="3"/>
  </w:num>
  <w:num w:numId="11">
    <w:abstractNumId w:val="20"/>
  </w:num>
  <w:num w:numId="12">
    <w:abstractNumId w:val="0"/>
  </w:num>
  <w:num w:numId="13">
    <w:abstractNumId w:val="11"/>
  </w:num>
  <w:num w:numId="14">
    <w:abstractNumId w:val="16"/>
  </w:num>
  <w:num w:numId="15">
    <w:abstractNumId w:val="7"/>
  </w:num>
  <w:num w:numId="16">
    <w:abstractNumId w:val="10"/>
  </w:num>
  <w:num w:numId="17">
    <w:abstractNumId w:val="12"/>
  </w:num>
  <w:num w:numId="18">
    <w:abstractNumId w:val="6"/>
  </w:num>
  <w:num w:numId="19">
    <w:abstractNumId w:val="5"/>
  </w:num>
  <w:num w:numId="20">
    <w:abstractNumId w:val="15"/>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A6E2B"/>
    <w:rsid w:val="000036D8"/>
    <w:rsid w:val="00006BDF"/>
    <w:rsid w:val="000163FD"/>
    <w:rsid w:val="00026DD1"/>
    <w:rsid w:val="00030821"/>
    <w:rsid w:val="00031674"/>
    <w:rsid w:val="0003392E"/>
    <w:rsid w:val="00036DB9"/>
    <w:rsid w:val="0004698F"/>
    <w:rsid w:val="00051DA1"/>
    <w:rsid w:val="00054D5C"/>
    <w:rsid w:val="00071A6E"/>
    <w:rsid w:val="00081114"/>
    <w:rsid w:val="00085A6D"/>
    <w:rsid w:val="00092C65"/>
    <w:rsid w:val="00095476"/>
    <w:rsid w:val="000A3448"/>
    <w:rsid w:val="000A48F2"/>
    <w:rsid w:val="000B6240"/>
    <w:rsid w:val="000C1803"/>
    <w:rsid w:val="000C2191"/>
    <w:rsid w:val="000C4945"/>
    <w:rsid w:val="000C4983"/>
    <w:rsid w:val="000D4763"/>
    <w:rsid w:val="000D5722"/>
    <w:rsid w:val="000D70EE"/>
    <w:rsid w:val="000D7DA7"/>
    <w:rsid w:val="000E2371"/>
    <w:rsid w:val="000E3ADC"/>
    <w:rsid w:val="000F0B80"/>
    <w:rsid w:val="00112371"/>
    <w:rsid w:val="00113DB0"/>
    <w:rsid w:val="00122085"/>
    <w:rsid w:val="0012582B"/>
    <w:rsid w:val="00131A8D"/>
    <w:rsid w:val="00134B96"/>
    <w:rsid w:val="00140D9A"/>
    <w:rsid w:val="00142080"/>
    <w:rsid w:val="00143703"/>
    <w:rsid w:val="00143BC9"/>
    <w:rsid w:val="00161C4B"/>
    <w:rsid w:val="001713E6"/>
    <w:rsid w:val="00172394"/>
    <w:rsid w:val="00172AF0"/>
    <w:rsid w:val="001842E7"/>
    <w:rsid w:val="00184513"/>
    <w:rsid w:val="001B0BF2"/>
    <w:rsid w:val="001C0D29"/>
    <w:rsid w:val="001C2F56"/>
    <w:rsid w:val="001C6BEE"/>
    <w:rsid w:val="001D2BC5"/>
    <w:rsid w:val="001D7B99"/>
    <w:rsid w:val="001E1D1D"/>
    <w:rsid w:val="001E6BC4"/>
    <w:rsid w:val="001E7872"/>
    <w:rsid w:val="001F040B"/>
    <w:rsid w:val="001F07B4"/>
    <w:rsid w:val="001F1481"/>
    <w:rsid w:val="001F1D0F"/>
    <w:rsid w:val="001F50B3"/>
    <w:rsid w:val="001F68BB"/>
    <w:rsid w:val="001F6915"/>
    <w:rsid w:val="00200170"/>
    <w:rsid w:val="00207C17"/>
    <w:rsid w:val="00211048"/>
    <w:rsid w:val="00213DE3"/>
    <w:rsid w:val="00214ECB"/>
    <w:rsid w:val="00225A10"/>
    <w:rsid w:val="002317D0"/>
    <w:rsid w:val="002379D9"/>
    <w:rsid w:val="0024209E"/>
    <w:rsid w:val="0024601A"/>
    <w:rsid w:val="00246155"/>
    <w:rsid w:val="00253696"/>
    <w:rsid w:val="002620EB"/>
    <w:rsid w:val="002633D0"/>
    <w:rsid w:val="00264F53"/>
    <w:rsid w:val="00272677"/>
    <w:rsid w:val="0027505C"/>
    <w:rsid w:val="00291ECB"/>
    <w:rsid w:val="00295A0D"/>
    <w:rsid w:val="002970CC"/>
    <w:rsid w:val="00297AFD"/>
    <w:rsid w:val="002A1946"/>
    <w:rsid w:val="002B7AE7"/>
    <w:rsid w:val="002C1A86"/>
    <w:rsid w:val="002C1F15"/>
    <w:rsid w:val="002C3908"/>
    <w:rsid w:val="002D0D84"/>
    <w:rsid w:val="002D3CAE"/>
    <w:rsid w:val="002D6FAD"/>
    <w:rsid w:val="002E4B51"/>
    <w:rsid w:val="002F2EA0"/>
    <w:rsid w:val="002F31FC"/>
    <w:rsid w:val="002F443E"/>
    <w:rsid w:val="002F56D9"/>
    <w:rsid w:val="002F6614"/>
    <w:rsid w:val="0030765F"/>
    <w:rsid w:val="00311784"/>
    <w:rsid w:val="003210D9"/>
    <w:rsid w:val="00323E11"/>
    <w:rsid w:val="00325D97"/>
    <w:rsid w:val="00340567"/>
    <w:rsid w:val="00350084"/>
    <w:rsid w:val="003601B5"/>
    <w:rsid w:val="003615F8"/>
    <w:rsid w:val="00371982"/>
    <w:rsid w:val="00372B8E"/>
    <w:rsid w:val="003760E1"/>
    <w:rsid w:val="00380380"/>
    <w:rsid w:val="00397E79"/>
    <w:rsid w:val="003A75BC"/>
    <w:rsid w:val="003B0256"/>
    <w:rsid w:val="003B720F"/>
    <w:rsid w:val="003E1FBE"/>
    <w:rsid w:val="003E5DB6"/>
    <w:rsid w:val="00411199"/>
    <w:rsid w:val="004137A5"/>
    <w:rsid w:val="0041695A"/>
    <w:rsid w:val="0043096E"/>
    <w:rsid w:val="00433956"/>
    <w:rsid w:val="00437E0F"/>
    <w:rsid w:val="004437C6"/>
    <w:rsid w:val="0045289D"/>
    <w:rsid w:val="00454204"/>
    <w:rsid w:val="00466C9D"/>
    <w:rsid w:val="00477934"/>
    <w:rsid w:val="00486D22"/>
    <w:rsid w:val="00487799"/>
    <w:rsid w:val="00494F91"/>
    <w:rsid w:val="004C04BF"/>
    <w:rsid w:val="004C7DC2"/>
    <w:rsid w:val="004D0CA3"/>
    <w:rsid w:val="004D2817"/>
    <w:rsid w:val="004D4398"/>
    <w:rsid w:val="004E39D1"/>
    <w:rsid w:val="004E570A"/>
    <w:rsid w:val="004E5EB7"/>
    <w:rsid w:val="004E77BD"/>
    <w:rsid w:val="004F427C"/>
    <w:rsid w:val="004F5193"/>
    <w:rsid w:val="0050026A"/>
    <w:rsid w:val="00502697"/>
    <w:rsid w:val="00511AF5"/>
    <w:rsid w:val="005238CE"/>
    <w:rsid w:val="005327AC"/>
    <w:rsid w:val="0054189D"/>
    <w:rsid w:val="00541E73"/>
    <w:rsid w:val="00542253"/>
    <w:rsid w:val="005467E1"/>
    <w:rsid w:val="00550399"/>
    <w:rsid w:val="0055277B"/>
    <w:rsid w:val="00556F4D"/>
    <w:rsid w:val="00561197"/>
    <w:rsid w:val="005667F4"/>
    <w:rsid w:val="00567343"/>
    <w:rsid w:val="0057336A"/>
    <w:rsid w:val="005923E0"/>
    <w:rsid w:val="00594D58"/>
    <w:rsid w:val="005A2F0B"/>
    <w:rsid w:val="005A4BA4"/>
    <w:rsid w:val="005C33CF"/>
    <w:rsid w:val="005C3630"/>
    <w:rsid w:val="005C420C"/>
    <w:rsid w:val="005D4D02"/>
    <w:rsid w:val="005D51C8"/>
    <w:rsid w:val="005E61BF"/>
    <w:rsid w:val="006050F1"/>
    <w:rsid w:val="006052F7"/>
    <w:rsid w:val="00607707"/>
    <w:rsid w:val="00611BE2"/>
    <w:rsid w:val="0061278E"/>
    <w:rsid w:val="00612818"/>
    <w:rsid w:val="006478DF"/>
    <w:rsid w:val="00652167"/>
    <w:rsid w:val="00662E2A"/>
    <w:rsid w:val="00662FDB"/>
    <w:rsid w:val="0066643A"/>
    <w:rsid w:val="00671EBC"/>
    <w:rsid w:val="0067223A"/>
    <w:rsid w:val="00677F56"/>
    <w:rsid w:val="00684EF8"/>
    <w:rsid w:val="0068582E"/>
    <w:rsid w:val="006A1E0D"/>
    <w:rsid w:val="006A5025"/>
    <w:rsid w:val="006B3468"/>
    <w:rsid w:val="006C0764"/>
    <w:rsid w:val="006D2324"/>
    <w:rsid w:val="006D51B1"/>
    <w:rsid w:val="006E6369"/>
    <w:rsid w:val="006E75EF"/>
    <w:rsid w:val="00713C8B"/>
    <w:rsid w:val="00715B13"/>
    <w:rsid w:val="00724D62"/>
    <w:rsid w:val="0075221E"/>
    <w:rsid w:val="00753621"/>
    <w:rsid w:val="00754442"/>
    <w:rsid w:val="007551E0"/>
    <w:rsid w:val="00756973"/>
    <w:rsid w:val="0077064F"/>
    <w:rsid w:val="00775846"/>
    <w:rsid w:val="00786A98"/>
    <w:rsid w:val="00790155"/>
    <w:rsid w:val="007908E9"/>
    <w:rsid w:val="007A0928"/>
    <w:rsid w:val="007C12A7"/>
    <w:rsid w:val="007C38D7"/>
    <w:rsid w:val="007C3A67"/>
    <w:rsid w:val="007D2510"/>
    <w:rsid w:val="007D381B"/>
    <w:rsid w:val="007D683E"/>
    <w:rsid w:val="007E4C24"/>
    <w:rsid w:val="007F5809"/>
    <w:rsid w:val="007F5D06"/>
    <w:rsid w:val="008024AD"/>
    <w:rsid w:val="008158B2"/>
    <w:rsid w:val="008166BC"/>
    <w:rsid w:val="00837A3C"/>
    <w:rsid w:val="008441CD"/>
    <w:rsid w:val="00846D23"/>
    <w:rsid w:val="0085163B"/>
    <w:rsid w:val="0085328F"/>
    <w:rsid w:val="008573EC"/>
    <w:rsid w:val="0087724E"/>
    <w:rsid w:val="00883EF5"/>
    <w:rsid w:val="00884153"/>
    <w:rsid w:val="00894A1C"/>
    <w:rsid w:val="008B4B7A"/>
    <w:rsid w:val="008C2634"/>
    <w:rsid w:val="008C470D"/>
    <w:rsid w:val="008C5669"/>
    <w:rsid w:val="008D261C"/>
    <w:rsid w:val="008D4E73"/>
    <w:rsid w:val="008D746C"/>
    <w:rsid w:val="008E1A55"/>
    <w:rsid w:val="008E495E"/>
    <w:rsid w:val="008F146B"/>
    <w:rsid w:val="009042DF"/>
    <w:rsid w:val="00904BC5"/>
    <w:rsid w:val="00912B18"/>
    <w:rsid w:val="00917639"/>
    <w:rsid w:val="00922674"/>
    <w:rsid w:val="0093674E"/>
    <w:rsid w:val="009442DA"/>
    <w:rsid w:val="009459DB"/>
    <w:rsid w:val="00945A47"/>
    <w:rsid w:val="009477D8"/>
    <w:rsid w:val="00955DCF"/>
    <w:rsid w:val="0096554E"/>
    <w:rsid w:val="00985F7A"/>
    <w:rsid w:val="0098721D"/>
    <w:rsid w:val="0099458C"/>
    <w:rsid w:val="00996B16"/>
    <w:rsid w:val="009A065C"/>
    <w:rsid w:val="009A4E5E"/>
    <w:rsid w:val="009B1A62"/>
    <w:rsid w:val="009B3FCF"/>
    <w:rsid w:val="009C03AC"/>
    <w:rsid w:val="009D07FD"/>
    <w:rsid w:val="009D5AD5"/>
    <w:rsid w:val="009E43E0"/>
    <w:rsid w:val="009F3337"/>
    <w:rsid w:val="00A01A83"/>
    <w:rsid w:val="00A153CE"/>
    <w:rsid w:val="00A34FB6"/>
    <w:rsid w:val="00A37F47"/>
    <w:rsid w:val="00A60640"/>
    <w:rsid w:val="00A60808"/>
    <w:rsid w:val="00A63207"/>
    <w:rsid w:val="00A673F2"/>
    <w:rsid w:val="00A7281C"/>
    <w:rsid w:val="00A7698F"/>
    <w:rsid w:val="00A839DB"/>
    <w:rsid w:val="00A86653"/>
    <w:rsid w:val="00A87C5E"/>
    <w:rsid w:val="00AA0663"/>
    <w:rsid w:val="00AA1C30"/>
    <w:rsid w:val="00AA1E13"/>
    <w:rsid w:val="00AA2EBC"/>
    <w:rsid w:val="00AA353A"/>
    <w:rsid w:val="00AB037A"/>
    <w:rsid w:val="00AB70A3"/>
    <w:rsid w:val="00AC4EF2"/>
    <w:rsid w:val="00AD7B04"/>
    <w:rsid w:val="00AD7DD5"/>
    <w:rsid w:val="00AE68CC"/>
    <w:rsid w:val="00AE6FD5"/>
    <w:rsid w:val="00AF19FB"/>
    <w:rsid w:val="00AF4EA3"/>
    <w:rsid w:val="00AF54C7"/>
    <w:rsid w:val="00B0297B"/>
    <w:rsid w:val="00B11555"/>
    <w:rsid w:val="00B148BB"/>
    <w:rsid w:val="00B2080D"/>
    <w:rsid w:val="00B23C40"/>
    <w:rsid w:val="00B2527C"/>
    <w:rsid w:val="00B302DC"/>
    <w:rsid w:val="00B30617"/>
    <w:rsid w:val="00B309EB"/>
    <w:rsid w:val="00B3355D"/>
    <w:rsid w:val="00B345D7"/>
    <w:rsid w:val="00B34994"/>
    <w:rsid w:val="00B47BD4"/>
    <w:rsid w:val="00B510A2"/>
    <w:rsid w:val="00B5796A"/>
    <w:rsid w:val="00B6033B"/>
    <w:rsid w:val="00B60465"/>
    <w:rsid w:val="00B60945"/>
    <w:rsid w:val="00B60A9B"/>
    <w:rsid w:val="00B65AE2"/>
    <w:rsid w:val="00B72E07"/>
    <w:rsid w:val="00B73AC2"/>
    <w:rsid w:val="00B8095D"/>
    <w:rsid w:val="00B8193A"/>
    <w:rsid w:val="00B8294F"/>
    <w:rsid w:val="00B85E2B"/>
    <w:rsid w:val="00B8763C"/>
    <w:rsid w:val="00BA4B86"/>
    <w:rsid w:val="00BA4CF8"/>
    <w:rsid w:val="00BC1485"/>
    <w:rsid w:val="00BC2623"/>
    <w:rsid w:val="00BC67CA"/>
    <w:rsid w:val="00BD24C2"/>
    <w:rsid w:val="00BE103A"/>
    <w:rsid w:val="00BF528A"/>
    <w:rsid w:val="00BF78D3"/>
    <w:rsid w:val="00C030B7"/>
    <w:rsid w:val="00C050AD"/>
    <w:rsid w:val="00C24621"/>
    <w:rsid w:val="00C37527"/>
    <w:rsid w:val="00C41D4F"/>
    <w:rsid w:val="00C44A07"/>
    <w:rsid w:val="00C4726D"/>
    <w:rsid w:val="00C5342C"/>
    <w:rsid w:val="00C54C95"/>
    <w:rsid w:val="00C54CAC"/>
    <w:rsid w:val="00C67099"/>
    <w:rsid w:val="00C704AB"/>
    <w:rsid w:val="00C809CA"/>
    <w:rsid w:val="00C84C7E"/>
    <w:rsid w:val="00C86217"/>
    <w:rsid w:val="00C87805"/>
    <w:rsid w:val="00C945E6"/>
    <w:rsid w:val="00CA3388"/>
    <w:rsid w:val="00CA41A6"/>
    <w:rsid w:val="00CB109F"/>
    <w:rsid w:val="00CC0E61"/>
    <w:rsid w:val="00CC0F55"/>
    <w:rsid w:val="00CC3CF2"/>
    <w:rsid w:val="00CC5EA8"/>
    <w:rsid w:val="00CD025E"/>
    <w:rsid w:val="00CE05F9"/>
    <w:rsid w:val="00CE14D0"/>
    <w:rsid w:val="00CE6CDB"/>
    <w:rsid w:val="00CE7C5D"/>
    <w:rsid w:val="00CF2894"/>
    <w:rsid w:val="00D025B2"/>
    <w:rsid w:val="00D105AE"/>
    <w:rsid w:val="00D340C2"/>
    <w:rsid w:val="00D375D9"/>
    <w:rsid w:val="00D41A2B"/>
    <w:rsid w:val="00D47224"/>
    <w:rsid w:val="00D6258F"/>
    <w:rsid w:val="00D76835"/>
    <w:rsid w:val="00D82802"/>
    <w:rsid w:val="00D836D8"/>
    <w:rsid w:val="00D847C5"/>
    <w:rsid w:val="00DA12ED"/>
    <w:rsid w:val="00DA1DDA"/>
    <w:rsid w:val="00DA3C3C"/>
    <w:rsid w:val="00DA6E2B"/>
    <w:rsid w:val="00DB46B6"/>
    <w:rsid w:val="00DC1AA7"/>
    <w:rsid w:val="00DC298A"/>
    <w:rsid w:val="00DC3120"/>
    <w:rsid w:val="00DD1CBB"/>
    <w:rsid w:val="00DF2F84"/>
    <w:rsid w:val="00DF71FC"/>
    <w:rsid w:val="00DF72C6"/>
    <w:rsid w:val="00E0688F"/>
    <w:rsid w:val="00E07E2C"/>
    <w:rsid w:val="00E227B8"/>
    <w:rsid w:val="00E30310"/>
    <w:rsid w:val="00E34CCD"/>
    <w:rsid w:val="00E40083"/>
    <w:rsid w:val="00E41C1C"/>
    <w:rsid w:val="00E45818"/>
    <w:rsid w:val="00E46B15"/>
    <w:rsid w:val="00E568E2"/>
    <w:rsid w:val="00E638B6"/>
    <w:rsid w:val="00E65D35"/>
    <w:rsid w:val="00E70B66"/>
    <w:rsid w:val="00E71055"/>
    <w:rsid w:val="00E71BB3"/>
    <w:rsid w:val="00E735D5"/>
    <w:rsid w:val="00E75DC7"/>
    <w:rsid w:val="00E860BF"/>
    <w:rsid w:val="00E86426"/>
    <w:rsid w:val="00E8721D"/>
    <w:rsid w:val="00E93C6F"/>
    <w:rsid w:val="00EA1859"/>
    <w:rsid w:val="00EB177B"/>
    <w:rsid w:val="00EB2D99"/>
    <w:rsid w:val="00EC4A36"/>
    <w:rsid w:val="00EE5CAB"/>
    <w:rsid w:val="00EF4185"/>
    <w:rsid w:val="00EF749C"/>
    <w:rsid w:val="00EF75D7"/>
    <w:rsid w:val="00EF7AA9"/>
    <w:rsid w:val="00F06113"/>
    <w:rsid w:val="00F11E6C"/>
    <w:rsid w:val="00F146B4"/>
    <w:rsid w:val="00F15A4C"/>
    <w:rsid w:val="00F173E7"/>
    <w:rsid w:val="00F2378F"/>
    <w:rsid w:val="00F337D1"/>
    <w:rsid w:val="00F35783"/>
    <w:rsid w:val="00F36FDF"/>
    <w:rsid w:val="00F414DF"/>
    <w:rsid w:val="00F455D7"/>
    <w:rsid w:val="00F46F10"/>
    <w:rsid w:val="00F50354"/>
    <w:rsid w:val="00F504AC"/>
    <w:rsid w:val="00F52E77"/>
    <w:rsid w:val="00F537CA"/>
    <w:rsid w:val="00FA36ED"/>
    <w:rsid w:val="00FA7E90"/>
    <w:rsid w:val="00FB1D0A"/>
    <w:rsid w:val="00FB48E4"/>
    <w:rsid w:val="00FC5562"/>
    <w:rsid w:val="00FE5CAF"/>
    <w:rsid w:val="00FF08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2C"/>
    <w:rPr>
      <w:lang w:val="es-ES" w:eastAsia="es-ES"/>
    </w:rPr>
  </w:style>
  <w:style w:type="paragraph" w:styleId="Ttulo1">
    <w:name w:val="heading 1"/>
    <w:basedOn w:val="Normal"/>
    <w:next w:val="Normal"/>
    <w:link w:val="Ttulo1Car"/>
    <w:qFormat/>
    <w:rsid w:val="00C5342C"/>
    <w:pPr>
      <w:keepNext/>
      <w:outlineLvl w:val="0"/>
    </w:pPr>
    <w:rPr>
      <w:b/>
      <w:sz w:val="24"/>
    </w:rPr>
  </w:style>
  <w:style w:type="paragraph" w:styleId="Ttulo2">
    <w:name w:val="heading 2"/>
    <w:basedOn w:val="Normal"/>
    <w:next w:val="Normal"/>
    <w:qFormat/>
    <w:rsid w:val="00C5342C"/>
    <w:pPr>
      <w:keepNext/>
      <w:jc w:val="both"/>
      <w:outlineLvl w:val="1"/>
    </w:pPr>
    <w:rPr>
      <w:sz w:val="24"/>
    </w:rPr>
  </w:style>
  <w:style w:type="paragraph" w:styleId="Ttulo3">
    <w:name w:val="heading 3"/>
    <w:basedOn w:val="Normal"/>
    <w:next w:val="Normal"/>
    <w:qFormat/>
    <w:rsid w:val="00C5342C"/>
    <w:pPr>
      <w:keepNext/>
      <w:jc w:val="both"/>
      <w:outlineLvl w:val="2"/>
    </w:pPr>
    <w:rPr>
      <w:b/>
      <w:sz w:val="24"/>
    </w:rPr>
  </w:style>
  <w:style w:type="paragraph" w:styleId="Ttulo4">
    <w:name w:val="heading 4"/>
    <w:basedOn w:val="Normal"/>
    <w:next w:val="Normal"/>
    <w:qFormat/>
    <w:rsid w:val="00C5342C"/>
    <w:pPr>
      <w:keepNext/>
      <w:outlineLvl w:val="3"/>
    </w:pPr>
    <w:rPr>
      <w:sz w:val="24"/>
    </w:rPr>
  </w:style>
  <w:style w:type="paragraph" w:styleId="Ttulo5">
    <w:name w:val="heading 5"/>
    <w:basedOn w:val="Normal"/>
    <w:next w:val="Normal"/>
    <w:qFormat/>
    <w:rsid w:val="00C5342C"/>
    <w:pPr>
      <w:keepNext/>
      <w:jc w:val="right"/>
      <w:outlineLvl w:val="4"/>
    </w:pPr>
    <w:rPr>
      <w:sz w:val="28"/>
      <w:u w:val="single"/>
    </w:rPr>
  </w:style>
  <w:style w:type="paragraph" w:styleId="Ttulo6">
    <w:name w:val="heading 6"/>
    <w:basedOn w:val="Normal"/>
    <w:next w:val="Normal"/>
    <w:qFormat/>
    <w:rsid w:val="00C5342C"/>
    <w:pPr>
      <w:keepNext/>
      <w:jc w:val="center"/>
      <w:outlineLvl w:val="5"/>
    </w:pPr>
    <w:rPr>
      <w:b/>
      <w:sz w:val="24"/>
    </w:rPr>
  </w:style>
  <w:style w:type="paragraph" w:styleId="Ttulo7">
    <w:name w:val="heading 7"/>
    <w:basedOn w:val="Normal"/>
    <w:next w:val="Normal"/>
    <w:link w:val="Ttulo7Car"/>
    <w:uiPriority w:val="9"/>
    <w:qFormat/>
    <w:rsid w:val="00C5342C"/>
    <w:pPr>
      <w:keepNext/>
      <w:jc w:val="both"/>
      <w:outlineLvl w:val="6"/>
    </w:pPr>
    <w:rPr>
      <w:b/>
    </w:rPr>
  </w:style>
  <w:style w:type="paragraph" w:styleId="Ttulo8">
    <w:name w:val="heading 8"/>
    <w:basedOn w:val="Normal"/>
    <w:next w:val="Normal"/>
    <w:link w:val="Ttulo8Car"/>
    <w:uiPriority w:val="9"/>
    <w:qFormat/>
    <w:rsid w:val="00C5342C"/>
    <w:pPr>
      <w:keepNext/>
      <w:jc w:val="center"/>
      <w:outlineLvl w:val="7"/>
    </w:pPr>
    <w:rPr>
      <w:rFonts w:ascii="Arial" w:hAnsi="Arial"/>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342C"/>
    <w:pPr>
      <w:tabs>
        <w:tab w:val="center" w:pos="4252"/>
        <w:tab w:val="right" w:pos="8504"/>
      </w:tabs>
    </w:pPr>
  </w:style>
  <w:style w:type="paragraph" w:styleId="Piedepgina">
    <w:name w:val="footer"/>
    <w:basedOn w:val="Normal"/>
    <w:link w:val="PiedepginaCar"/>
    <w:uiPriority w:val="99"/>
    <w:rsid w:val="00C5342C"/>
    <w:pPr>
      <w:tabs>
        <w:tab w:val="center" w:pos="4252"/>
        <w:tab w:val="right" w:pos="8504"/>
      </w:tabs>
    </w:pPr>
  </w:style>
  <w:style w:type="paragraph" w:styleId="Textoindependiente">
    <w:name w:val="Body Text"/>
    <w:basedOn w:val="Normal"/>
    <w:link w:val="TextoindependienteCar"/>
    <w:rsid w:val="00C5342C"/>
    <w:pPr>
      <w:jc w:val="both"/>
    </w:pPr>
    <w:rPr>
      <w:sz w:val="24"/>
    </w:rPr>
  </w:style>
  <w:style w:type="paragraph" w:styleId="Textoindependiente2">
    <w:name w:val="Body Text 2"/>
    <w:basedOn w:val="Normal"/>
    <w:link w:val="Textoindependiente2Car"/>
    <w:uiPriority w:val="99"/>
    <w:rsid w:val="00C5342C"/>
    <w:pPr>
      <w:jc w:val="center"/>
    </w:pPr>
    <w:rPr>
      <w:b/>
      <w:sz w:val="28"/>
    </w:rPr>
  </w:style>
  <w:style w:type="paragraph" w:styleId="Textoindependiente3">
    <w:name w:val="Body Text 3"/>
    <w:basedOn w:val="Normal"/>
    <w:link w:val="Textoindependiente3Car"/>
    <w:uiPriority w:val="99"/>
    <w:rsid w:val="00C5342C"/>
    <w:pPr>
      <w:jc w:val="both"/>
    </w:pPr>
    <w:rPr>
      <w:rFonts w:ascii="Tahoma" w:hAnsi="Tahoma"/>
      <w:sz w:val="32"/>
    </w:rPr>
  </w:style>
  <w:style w:type="paragraph" w:styleId="Textodeglobo">
    <w:name w:val="Balloon Text"/>
    <w:basedOn w:val="Normal"/>
    <w:semiHidden/>
    <w:rsid w:val="00297AFD"/>
    <w:rPr>
      <w:rFonts w:ascii="Tahoma" w:hAnsi="Tahoma" w:cs="Tahoma"/>
      <w:sz w:val="16"/>
      <w:szCs w:val="16"/>
    </w:rPr>
  </w:style>
  <w:style w:type="table" w:styleId="Tablaconcuadrcula">
    <w:name w:val="Table Grid"/>
    <w:basedOn w:val="Tablanormal"/>
    <w:uiPriority w:val="59"/>
    <w:rsid w:val="001B0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41A2B"/>
    <w:pPr>
      <w:ind w:left="720"/>
      <w:contextualSpacing/>
    </w:pPr>
  </w:style>
  <w:style w:type="character" w:styleId="Textoennegrita">
    <w:name w:val="Strong"/>
    <w:basedOn w:val="Fuentedeprrafopredeter"/>
    <w:qFormat/>
    <w:rsid w:val="00CA3388"/>
    <w:rPr>
      <w:b/>
      <w:bCs/>
    </w:rPr>
  </w:style>
  <w:style w:type="character" w:customStyle="1" w:styleId="Ttulo1Car">
    <w:name w:val="Título 1 Car"/>
    <w:basedOn w:val="Fuentedeprrafopredeter"/>
    <w:link w:val="Ttulo1"/>
    <w:rsid w:val="0096554E"/>
    <w:rPr>
      <w:b/>
      <w:sz w:val="24"/>
      <w:lang w:val="es-ES" w:eastAsia="es-ES"/>
    </w:rPr>
  </w:style>
  <w:style w:type="character" w:customStyle="1" w:styleId="Ttulo7Car">
    <w:name w:val="Título 7 Car"/>
    <w:basedOn w:val="Fuentedeprrafopredeter"/>
    <w:link w:val="Ttulo7"/>
    <w:uiPriority w:val="9"/>
    <w:rsid w:val="0096554E"/>
    <w:rPr>
      <w:b/>
      <w:lang w:val="es-ES" w:eastAsia="es-ES"/>
    </w:rPr>
  </w:style>
  <w:style w:type="character" w:customStyle="1" w:styleId="Ttulo8Car">
    <w:name w:val="Título 8 Car"/>
    <w:basedOn w:val="Fuentedeprrafopredeter"/>
    <w:link w:val="Ttulo8"/>
    <w:uiPriority w:val="9"/>
    <w:rsid w:val="0096554E"/>
    <w:rPr>
      <w:rFonts w:ascii="Arial" w:hAnsi="Arial"/>
      <w:b/>
      <w:i/>
      <w:sz w:val="28"/>
      <w:lang w:val="es-ES" w:eastAsia="es-ES"/>
    </w:rPr>
  </w:style>
  <w:style w:type="paragraph" w:customStyle="1" w:styleId="BodyText3">
    <w:name w:val="Body Text 3"/>
    <w:basedOn w:val="Normal"/>
    <w:rsid w:val="0096554E"/>
    <w:pPr>
      <w:overflowPunct w:val="0"/>
      <w:autoSpaceDE w:val="0"/>
      <w:autoSpaceDN w:val="0"/>
      <w:adjustRightInd w:val="0"/>
      <w:spacing w:after="120"/>
      <w:textAlignment w:val="baseline"/>
    </w:pPr>
    <w:rPr>
      <w:sz w:val="16"/>
      <w:lang w:val="es-CO" w:eastAsia="es-CO"/>
    </w:rPr>
  </w:style>
  <w:style w:type="character" w:customStyle="1" w:styleId="TextoindependienteCar">
    <w:name w:val="Texto independiente Car"/>
    <w:basedOn w:val="Fuentedeprrafopredeter"/>
    <w:link w:val="Textoindependiente"/>
    <w:rsid w:val="0096554E"/>
    <w:rPr>
      <w:sz w:val="24"/>
      <w:lang w:val="es-ES" w:eastAsia="es-ES"/>
    </w:rPr>
  </w:style>
  <w:style w:type="character" w:customStyle="1" w:styleId="EncabezadoCar">
    <w:name w:val="Encabezado Car"/>
    <w:basedOn w:val="Fuentedeprrafopredeter"/>
    <w:link w:val="Encabezado"/>
    <w:uiPriority w:val="99"/>
    <w:rsid w:val="0096554E"/>
    <w:rPr>
      <w:lang w:val="es-ES" w:eastAsia="es-ES"/>
    </w:rPr>
  </w:style>
  <w:style w:type="character" w:customStyle="1" w:styleId="PiedepginaCar">
    <w:name w:val="Pie de página Car"/>
    <w:basedOn w:val="Fuentedeprrafopredeter"/>
    <w:link w:val="Piedepgina"/>
    <w:uiPriority w:val="99"/>
    <w:rsid w:val="0096554E"/>
    <w:rPr>
      <w:lang w:val="es-ES" w:eastAsia="es-ES"/>
    </w:rPr>
  </w:style>
  <w:style w:type="character" w:customStyle="1" w:styleId="Textoindependiente2Car">
    <w:name w:val="Texto independiente 2 Car"/>
    <w:basedOn w:val="Fuentedeprrafopredeter"/>
    <w:link w:val="Textoindependiente2"/>
    <w:uiPriority w:val="99"/>
    <w:rsid w:val="0096554E"/>
    <w:rPr>
      <w:b/>
      <w:sz w:val="28"/>
      <w:lang w:val="es-ES" w:eastAsia="es-ES"/>
    </w:rPr>
  </w:style>
  <w:style w:type="character" w:customStyle="1" w:styleId="Textoindependiente3Car">
    <w:name w:val="Texto independiente 3 Car"/>
    <w:basedOn w:val="Fuentedeprrafopredeter"/>
    <w:link w:val="Textoindependiente3"/>
    <w:uiPriority w:val="99"/>
    <w:rsid w:val="0096554E"/>
    <w:rPr>
      <w:rFonts w:ascii="Tahoma" w:hAnsi="Tahoma"/>
      <w:sz w:val="32"/>
      <w:lang w:val="es-ES" w:eastAsia="es-ES"/>
    </w:rPr>
  </w:style>
  <w:style w:type="character" w:styleId="Hipervnculo">
    <w:name w:val="Hyperlink"/>
    <w:basedOn w:val="Fuentedeprrafopredeter"/>
    <w:uiPriority w:val="99"/>
    <w:unhideWhenUsed/>
    <w:rsid w:val="0096554E"/>
    <w:rPr>
      <w:color w:val="0000FF"/>
      <w:u w:val="single"/>
    </w:rPr>
  </w:style>
  <w:style w:type="character" w:styleId="Hipervnculovisitado">
    <w:name w:val="FollowedHyperlink"/>
    <w:basedOn w:val="Fuentedeprrafopredeter"/>
    <w:uiPriority w:val="99"/>
    <w:unhideWhenUsed/>
    <w:rsid w:val="0096554E"/>
    <w:rPr>
      <w:color w:val="800080"/>
      <w:u w:val="single"/>
    </w:rPr>
  </w:style>
  <w:style w:type="paragraph" w:customStyle="1" w:styleId="xl66">
    <w:name w:val="xl66"/>
    <w:basedOn w:val="Normal"/>
    <w:rsid w:val="0096554E"/>
    <w:pPr>
      <w:pBdr>
        <w:left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67">
    <w:name w:val="xl67"/>
    <w:basedOn w:val="Normal"/>
    <w:rsid w:val="0096554E"/>
    <w:pPr>
      <w:pBdr>
        <w:left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Normal"/>
    <w:rsid w:val="0096554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69">
    <w:name w:val="xl69"/>
    <w:basedOn w:val="Normal"/>
    <w:rsid w:val="0096554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Normal"/>
    <w:rsid w:val="0096554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9655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
    <w:rsid w:val="0096554E"/>
    <w:pPr>
      <w:pBdr>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3">
    <w:name w:val="xl73"/>
    <w:basedOn w:val="Normal"/>
    <w:rsid w:val="0096554E"/>
    <w:pPr>
      <w:pBdr>
        <w:left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74">
    <w:name w:val="xl74"/>
    <w:basedOn w:val="Normal"/>
    <w:rsid w:val="0096554E"/>
    <w:pPr>
      <w:pBdr>
        <w:left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75">
    <w:name w:val="xl75"/>
    <w:basedOn w:val="Normal"/>
    <w:rsid w:val="0096554E"/>
    <w:pPr>
      <w:shd w:val="clear" w:color="000000" w:fill="FFFFFF"/>
      <w:spacing w:before="100" w:beforeAutospacing="1" w:after="100" w:afterAutospacing="1"/>
    </w:pPr>
    <w:rPr>
      <w:sz w:val="24"/>
      <w:szCs w:val="24"/>
    </w:rPr>
  </w:style>
  <w:style w:type="paragraph" w:customStyle="1" w:styleId="xl76">
    <w:name w:val="xl76"/>
    <w:basedOn w:val="Normal"/>
    <w:rsid w:val="0096554E"/>
    <w:pPr>
      <w:spacing w:before="100" w:beforeAutospacing="1" w:after="100" w:afterAutospacing="1"/>
    </w:pPr>
    <w:rPr>
      <w:rFonts w:ascii="Arial" w:hAnsi="Arial" w:cs="Arial"/>
      <w:sz w:val="24"/>
      <w:szCs w:val="24"/>
    </w:rPr>
  </w:style>
  <w:style w:type="paragraph" w:customStyle="1" w:styleId="xl77">
    <w:name w:val="xl77"/>
    <w:basedOn w:val="Normal"/>
    <w:rsid w:val="009655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78">
    <w:name w:val="xl78"/>
    <w:basedOn w:val="Normal"/>
    <w:rsid w:val="0096554E"/>
    <w:pPr>
      <w:pBdr>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9">
    <w:name w:val="xl79"/>
    <w:basedOn w:val="Normal"/>
    <w:rsid w:val="0096554E"/>
    <w:pPr>
      <w:pBdr>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80">
    <w:name w:val="xl80"/>
    <w:basedOn w:val="Normal"/>
    <w:rsid w:val="009655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81">
    <w:name w:val="xl81"/>
    <w:basedOn w:val="Normal"/>
    <w:rsid w:val="0096554E"/>
    <w:pPr>
      <w:pBdr>
        <w:top w:val="single" w:sz="8" w:space="0" w:color="auto"/>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82">
    <w:name w:val="xl82"/>
    <w:basedOn w:val="Normal"/>
    <w:rsid w:val="009655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83">
    <w:name w:val="xl83"/>
    <w:basedOn w:val="Normal"/>
    <w:rsid w:val="0096554E"/>
    <w:pPr>
      <w:pBdr>
        <w:top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84">
    <w:name w:val="xl84"/>
    <w:basedOn w:val="Normal"/>
    <w:rsid w:val="0096554E"/>
    <w:pPr>
      <w:pBdr>
        <w:top w:val="single" w:sz="8" w:space="0" w:color="auto"/>
        <w:left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85">
    <w:name w:val="xl85"/>
    <w:basedOn w:val="Normal"/>
    <w:rsid w:val="0096554E"/>
    <w:pPr>
      <w:pBdr>
        <w:left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86">
    <w:name w:val="xl86"/>
    <w:basedOn w:val="Normal"/>
    <w:rsid w:val="0096554E"/>
    <w:pPr>
      <w:pBdr>
        <w:left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87">
    <w:name w:val="xl87"/>
    <w:basedOn w:val="Normal"/>
    <w:rsid w:val="0096554E"/>
    <w:pPr>
      <w:pBdr>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88">
    <w:name w:val="xl88"/>
    <w:basedOn w:val="Normal"/>
    <w:rsid w:val="0096554E"/>
    <w:pPr>
      <w:spacing w:before="100" w:beforeAutospacing="1" w:after="100" w:afterAutospacing="1"/>
    </w:pPr>
    <w:rPr>
      <w:rFonts w:ascii="Arial" w:hAnsi="Arial" w:cs="Arial"/>
      <w:b/>
      <w:bCs/>
      <w:sz w:val="16"/>
      <w:szCs w:val="16"/>
    </w:rPr>
  </w:style>
  <w:style w:type="paragraph" w:customStyle="1" w:styleId="xl89">
    <w:name w:val="xl89"/>
    <w:basedOn w:val="Normal"/>
    <w:rsid w:val="0096554E"/>
    <w:pPr>
      <w:spacing w:before="100" w:beforeAutospacing="1" w:after="100" w:afterAutospacing="1"/>
    </w:pPr>
    <w:rPr>
      <w:rFonts w:ascii="Arial" w:hAnsi="Arial" w:cs="Arial"/>
      <w:b/>
      <w:bCs/>
      <w:sz w:val="28"/>
      <w:szCs w:val="28"/>
    </w:rPr>
  </w:style>
  <w:style w:type="paragraph" w:customStyle="1" w:styleId="xl90">
    <w:name w:val="xl90"/>
    <w:basedOn w:val="Normal"/>
    <w:rsid w:val="0096554E"/>
    <w:pPr>
      <w:pBdr>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91">
    <w:name w:val="xl91"/>
    <w:basedOn w:val="Normal"/>
    <w:rsid w:val="0096554E"/>
    <w:pPr>
      <w:pBdr>
        <w:top w:val="single" w:sz="8" w:space="0" w:color="auto"/>
        <w:left w:val="single" w:sz="8" w:space="0" w:color="auto"/>
      </w:pBdr>
      <w:spacing w:before="100" w:beforeAutospacing="1" w:after="100" w:afterAutospacing="1"/>
    </w:pPr>
    <w:rPr>
      <w:rFonts w:ascii="Arial" w:hAnsi="Arial" w:cs="Arial"/>
      <w:sz w:val="24"/>
      <w:szCs w:val="24"/>
    </w:rPr>
  </w:style>
  <w:style w:type="paragraph" w:customStyle="1" w:styleId="xl92">
    <w:name w:val="xl92"/>
    <w:basedOn w:val="Normal"/>
    <w:rsid w:val="0096554E"/>
    <w:pPr>
      <w:pBdr>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93">
    <w:name w:val="xl93"/>
    <w:basedOn w:val="Normal"/>
    <w:rsid w:val="0096554E"/>
    <w:pPr>
      <w:pBdr>
        <w:left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94">
    <w:name w:val="xl94"/>
    <w:basedOn w:val="Normal"/>
    <w:rsid w:val="0096554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70678686">
      <w:bodyDiv w:val="1"/>
      <w:marLeft w:val="0"/>
      <w:marRight w:val="0"/>
      <w:marTop w:val="0"/>
      <w:marBottom w:val="0"/>
      <w:divBdr>
        <w:top w:val="none" w:sz="0" w:space="0" w:color="auto"/>
        <w:left w:val="none" w:sz="0" w:space="0" w:color="auto"/>
        <w:bottom w:val="none" w:sz="0" w:space="0" w:color="auto"/>
        <w:right w:val="none" w:sz="0" w:space="0" w:color="auto"/>
      </w:divBdr>
    </w:div>
    <w:div w:id="366953335">
      <w:bodyDiv w:val="1"/>
      <w:marLeft w:val="0"/>
      <w:marRight w:val="0"/>
      <w:marTop w:val="0"/>
      <w:marBottom w:val="0"/>
      <w:divBdr>
        <w:top w:val="none" w:sz="0" w:space="0" w:color="auto"/>
        <w:left w:val="none" w:sz="0" w:space="0" w:color="auto"/>
        <w:bottom w:val="none" w:sz="0" w:space="0" w:color="auto"/>
        <w:right w:val="none" w:sz="0" w:space="0" w:color="auto"/>
      </w:divBdr>
    </w:div>
    <w:div w:id="421099259">
      <w:bodyDiv w:val="1"/>
      <w:marLeft w:val="0"/>
      <w:marRight w:val="0"/>
      <w:marTop w:val="0"/>
      <w:marBottom w:val="0"/>
      <w:divBdr>
        <w:top w:val="none" w:sz="0" w:space="0" w:color="auto"/>
        <w:left w:val="none" w:sz="0" w:space="0" w:color="auto"/>
        <w:bottom w:val="none" w:sz="0" w:space="0" w:color="auto"/>
        <w:right w:val="none" w:sz="0" w:space="0" w:color="auto"/>
      </w:divBdr>
    </w:div>
    <w:div w:id="541674585">
      <w:bodyDiv w:val="1"/>
      <w:marLeft w:val="0"/>
      <w:marRight w:val="0"/>
      <w:marTop w:val="0"/>
      <w:marBottom w:val="0"/>
      <w:divBdr>
        <w:top w:val="none" w:sz="0" w:space="0" w:color="auto"/>
        <w:left w:val="none" w:sz="0" w:space="0" w:color="auto"/>
        <w:bottom w:val="none" w:sz="0" w:space="0" w:color="auto"/>
        <w:right w:val="none" w:sz="0" w:space="0" w:color="auto"/>
      </w:divBdr>
    </w:div>
    <w:div w:id="1302272787">
      <w:bodyDiv w:val="1"/>
      <w:marLeft w:val="0"/>
      <w:marRight w:val="0"/>
      <w:marTop w:val="0"/>
      <w:marBottom w:val="0"/>
      <w:divBdr>
        <w:top w:val="none" w:sz="0" w:space="0" w:color="auto"/>
        <w:left w:val="none" w:sz="0" w:space="0" w:color="auto"/>
        <w:bottom w:val="none" w:sz="0" w:space="0" w:color="auto"/>
        <w:right w:val="none" w:sz="0" w:space="0" w:color="auto"/>
      </w:divBdr>
    </w:div>
    <w:div w:id="1845318982">
      <w:bodyDiv w:val="1"/>
      <w:marLeft w:val="0"/>
      <w:marRight w:val="0"/>
      <w:marTop w:val="0"/>
      <w:marBottom w:val="0"/>
      <w:divBdr>
        <w:top w:val="none" w:sz="0" w:space="0" w:color="auto"/>
        <w:left w:val="none" w:sz="0" w:space="0" w:color="auto"/>
        <w:bottom w:val="none" w:sz="0" w:space="0" w:color="auto"/>
        <w:right w:val="none" w:sz="0" w:space="0" w:color="auto"/>
      </w:divBdr>
    </w:div>
    <w:div w:id="18576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25</Pages>
  <Words>5707</Words>
  <Characters>31390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REPUBLICA DE COLOMBIA</vt:lpstr>
    </vt:vector>
  </TitlesOfParts>
  <Company>Hewlett-Packard Company</Company>
  <LinksUpToDate>false</LinksUpToDate>
  <CharactersWithSpaces>37023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USUARIO WINDOWS 98</dc:creator>
  <cp:lastModifiedBy>rubiurre</cp:lastModifiedBy>
  <cp:revision>2</cp:revision>
  <cp:lastPrinted>2009-09-04T21:22:00Z</cp:lastPrinted>
  <dcterms:created xsi:type="dcterms:W3CDTF">2012-05-28T17:14:00Z</dcterms:created>
  <dcterms:modified xsi:type="dcterms:W3CDTF">2012-05-28T17:14:00Z</dcterms:modified>
</cp:coreProperties>
</file>