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51" w:rsidRDefault="00616051" w:rsidP="00616051">
      <w:pPr>
        <w:jc w:val="center"/>
        <w:outlineLvl w:val="0"/>
        <w:rPr>
          <w:rFonts w:ascii="Arial" w:hAnsi="Arial" w:cs="Arial"/>
          <w:b/>
          <w:sz w:val="26"/>
          <w:szCs w:val="26"/>
        </w:rPr>
      </w:pPr>
    </w:p>
    <w:p w:rsidR="00517B69" w:rsidRDefault="00517B69" w:rsidP="00616051">
      <w:pPr>
        <w:jc w:val="center"/>
        <w:outlineLvl w:val="0"/>
        <w:rPr>
          <w:rFonts w:ascii="Arial" w:hAnsi="Arial" w:cs="Arial"/>
          <w:b/>
          <w:sz w:val="26"/>
          <w:szCs w:val="26"/>
        </w:rPr>
      </w:pPr>
    </w:p>
    <w:p w:rsidR="002432AD" w:rsidRDefault="002432AD" w:rsidP="00616051">
      <w:pPr>
        <w:jc w:val="center"/>
        <w:outlineLvl w:val="0"/>
        <w:rPr>
          <w:rFonts w:ascii="Arial" w:hAnsi="Arial" w:cs="Arial"/>
          <w:b/>
          <w:sz w:val="26"/>
          <w:szCs w:val="26"/>
        </w:rPr>
      </w:pPr>
    </w:p>
    <w:p w:rsidR="002432AD" w:rsidRDefault="002432AD" w:rsidP="00616051">
      <w:pPr>
        <w:jc w:val="center"/>
        <w:outlineLvl w:val="0"/>
        <w:rPr>
          <w:rFonts w:ascii="Arial" w:hAnsi="Arial" w:cs="Arial"/>
          <w:b/>
          <w:sz w:val="26"/>
          <w:szCs w:val="26"/>
        </w:rPr>
      </w:pPr>
    </w:p>
    <w:p w:rsidR="002432AD" w:rsidRDefault="002432AD" w:rsidP="00616051">
      <w:pPr>
        <w:jc w:val="center"/>
        <w:outlineLvl w:val="0"/>
        <w:rPr>
          <w:rFonts w:ascii="Arial" w:hAnsi="Arial" w:cs="Arial"/>
          <w:b/>
          <w:sz w:val="26"/>
          <w:szCs w:val="26"/>
        </w:rPr>
      </w:pPr>
    </w:p>
    <w:p w:rsidR="002432AD" w:rsidRDefault="002432AD" w:rsidP="00616051">
      <w:pPr>
        <w:jc w:val="center"/>
        <w:outlineLvl w:val="0"/>
        <w:rPr>
          <w:rFonts w:ascii="Arial" w:hAnsi="Arial" w:cs="Arial"/>
          <w:b/>
          <w:sz w:val="26"/>
          <w:szCs w:val="26"/>
        </w:rPr>
      </w:pPr>
    </w:p>
    <w:p w:rsidR="00160A68" w:rsidRPr="00160A68" w:rsidRDefault="00160A68" w:rsidP="00160A68">
      <w:pPr>
        <w:autoSpaceDE w:val="0"/>
        <w:autoSpaceDN w:val="0"/>
        <w:adjustRightInd w:val="0"/>
        <w:rPr>
          <w:rFonts w:ascii="Arial" w:hAnsi="Arial" w:cs="Arial"/>
          <w:color w:val="000000"/>
          <w:sz w:val="24"/>
          <w:szCs w:val="24"/>
          <w:lang w:val="es-CO" w:eastAsia="es-CO"/>
        </w:rPr>
      </w:pPr>
    </w:p>
    <w:p w:rsidR="00160A68" w:rsidRPr="00160A68" w:rsidRDefault="00160A68" w:rsidP="00160A68">
      <w:pPr>
        <w:autoSpaceDE w:val="0"/>
        <w:autoSpaceDN w:val="0"/>
        <w:adjustRightInd w:val="0"/>
        <w:rPr>
          <w:rFonts w:ascii="Arial" w:hAnsi="Arial" w:cs="Arial"/>
          <w:color w:val="000000"/>
          <w:sz w:val="44"/>
          <w:szCs w:val="44"/>
          <w:lang w:val="es-CO" w:eastAsia="es-CO"/>
        </w:rPr>
      </w:pPr>
      <w:r w:rsidRPr="00160A68">
        <w:rPr>
          <w:rFonts w:ascii="Arial" w:hAnsi="Arial" w:cs="Arial"/>
          <w:color w:val="000000"/>
          <w:sz w:val="24"/>
          <w:szCs w:val="24"/>
          <w:lang w:val="es-CO" w:eastAsia="es-CO"/>
        </w:rPr>
        <w:t xml:space="preserve"> </w:t>
      </w:r>
      <w:r w:rsidRPr="00160A68">
        <w:rPr>
          <w:rFonts w:ascii="Arial" w:hAnsi="Arial" w:cs="Arial"/>
          <w:b/>
          <w:bCs/>
          <w:color w:val="000000"/>
          <w:sz w:val="44"/>
          <w:szCs w:val="44"/>
          <w:lang w:val="es-CO" w:eastAsia="es-CO"/>
        </w:rPr>
        <w:t xml:space="preserve">MARCO FISCAL DE MEDIANO PLAZO </w:t>
      </w:r>
    </w:p>
    <w:p w:rsidR="002432AD" w:rsidRDefault="00160A68" w:rsidP="00160A68">
      <w:pPr>
        <w:jc w:val="center"/>
        <w:rPr>
          <w:rFonts w:ascii="Arial" w:hAnsi="Arial" w:cs="Arial"/>
          <w:b/>
          <w:sz w:val="28"/>
          <w:szCs w:val="28"/>
          <w:lang w:val="es-MX"/>
        </w:rPr>
      </w:pPr>
      <w:r w:rsidRPr="00160A68">
        <w:rPr>
          <w:rFonts w:ascii="Arial" w:hAnsi="Arial" w:cs="Arial"/>
          <w:b/>
          <w:bCs/>
          <w:color w:val="000000"/>
          <w:sz w:val="44"/>
          <w:szCs w:val="44"/>
          <w:lang w:val="es-CO" w:eastAsia="es-CO"/>
        </w:rPr>
        <w:t>201</w:t>
      </w:r>
      <w:r w:rsidR="0099473A">
        <w:rPr>
          <w:rFonts w:ascii="Arial" w:hAnsi="Arial" w:cs="Arial"/>
          <w:b/>
          <w:bCs/>
          <w:color w:val="000000"/>
          <w:sz w:val="44"/>
          <w:szCs w:val="44"/>
          <w:lang w:val="es-CO" w:eastAsia="es-CO"/>
        </w:rPr>
        <w:t>2</w:t>
      </w:r>
      <w:r w:rsidRPr="00160A68">
        <w:rPr>
          <w:rFonts w:ascii="Arial" w:hAnsi="Arial" w:cs="Arial"/>
          <w:b/>
          <w:bCs/>
          <w:color w:val="000000"/>
          <w:sz w:val="44"/>
          <w:szCs w:val="44"/>
          <w:lang w:val="es-CO" w:eastAsia="es-CO"/>
        </w:rPr>
        <w:t xml:space="preserve"> - 202</w:t>
      </w:r>
      <w:r w:rsidR="0099473A">
        <w:rPr>
          <w:rFonts w:ascii="Arial" w:hAnsi="Arial" w:cs="Arial"/>
          <w:b/>
          <w:bCs/>
          <w:color w:val="000000"/>
          <w:sz w:val="44"/>
          <w:szCs w:val="44"/>
          <w:lang w:val="es-CO" w:eastAsia="es-CO"/>
        </w:rPr>
        <w:t>1</w:t>
      </w: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160A68" w:rsidRPr="00160A68" w:rsidRDefault="00160A68" w:rsidP="00160A68">
      <w:pPr>
        <w:autoSpaceDE w:val="0"/>
        <w:autoSpaceDN w:val="0"/>
        <w:adjustRightInd w:val="0"/>
        <w:rPr>
          <w:rFonts w:ascii="Arial" w:hAnsi="Arial" w:cs="Arial"/>
          <w:color w:val="000000"/>
          <w:sz w:val="24"/>
          <w:szCs w:val="24"/>
          <w:lang w:val="es-CO" w:eastAsia="es-CO"/>
        </w:rPr>
      </w:pPr>
    </w:p>
    <w:p w:rsidR="00EB5752" w:rsidRDefault="00EB5752" w:rsidP="00160A68">
      <w:pPr>
        <w:autoSpaceDE w:val="0"/>
        <w:autoSpaceDN w:val="0"/>
        <w:adjustRightInd w:val="0"/>
        <w:jc w:val="center"/>
        <w:rPr>
          <w:rFonts w:ascii="Arial" w:hAnsi="Arial" w:cs="Arial"/>
          <w:b/>
          <w:bCs/>
          <w:color w:val="000000"/>
          <w:sz w:val="28"/>
          <w:szCs w:val="28"/>
          <w:lang w:val="es-CO" w:eastAsia="es-CO"/>
        </w:rPr>
      </w:pPr>
      <w:r w:rsidRPr="00EB5752">
        <w:rPr>
          <w:rFonts w:ascii="Arial" w:hAnsi="Arial" w:cs="Arial"/>
          <w:b/>
          <w:bCs/>
          <w:color w:val="000000"/>
          <w:sz w:val="28"/>
          <w:szCs w:val="28"/>
          <w:lang w:val="es-CO" w:eastAsia="es-CO"/>
        </w:rPr>
        <w:t>HECTOR GUSTAVO SILVA</w:t>
      </w:r>
    </w:p>
    <w:p w:rsidR="00160A68" w:rsidRDefault="00160A68" w:rsidP="00160A68">
      <w:pPr>
        <w:autoSpaceDE w:val="0"/>
        <w:autoSpaceDN w:val="0"/>
        <w:adjustRightInd w:val="0"/>
        <w:jc w:val="center"/>
        <w:rPr>
          <w:rFonts w:ascii="Arial" w:hAnsi="Arial" w:cs="Arial"/>
          <w:color w:val="000000"/>
          <w:sz w:val="23"/>
          <w:szCs w:val="23"/>
          <w:lang w:val="es-CO" w:eastAsia="es-CO"/>
        </w:rPr>
      </w:pPr>
      <w:r w:rsidRPr="00160A68">
        <w:rPr>
          <w:rFonts w:ascii="Arial" w:hAnsi="Arial" w:cs="Arial"/>
          <w:color w:val="000000"/>
          <w:sz w:val="23"/>
          <w:szCs w:val="23"/>
          <w:lang w:val="es-CO" w:eastAsia="es-CO"/>
        </w:rPr>
        <w:t>Alcalde</w:t>
      </w:r>
    </w:p>
    <w:p w:rsidR="00160A68" w:rsidRDefault="00160A68" w:rsidP="00160A68">
      <w:pPr>
        <w:autoSpaceDE w:val="0"/>
        <w:autoSpaceDN w:val="0"/>
        <w:adjustRightInd w:val="0"/>
        <w:jc w:val="center"/>
        <w:rPr>
          <w:rFonts w:ascii="Arial" w:hAnsi="Arial" w:cs="Arial"/>
          <w:color w:val="000000"/>
          <w:sz w:val="23"/>
          <w:szCs w:val="23"/>
          <w:lang w:val="es-CO" w:eastAsia="es-CO"/>
        </w:rPr>
      </w:pPr>
    </w:p>
    <w:p w:rsidR="00160A68" w:rsidRDefault="00160A68" w:rsidP="00160A68">
      <w:pPr>
        <w:autoSpaceDE w:val="0"/>
        <w:autoSpaceDN w:val="0"/>
        <w:adjustRightInd w:val="0"/>
        <w:jc w:val="center"/>
        <w:rPr>
          <w:rFonts w:ascii="Arial" w:hAnsi="Arial" w:cs="Arial"/>
          <w:color w:val="000000"/>
          <w:sz w:val="23"/>
          <w:szCs w:val="23"/>
          <w:lang w:val="es-CO" w:eastAsia="es-CO"/>
        </w:rPr>
      </w:pPr>
    </w:p>
    <w:p w:rsidR="00160A68" w:rsidRDefault="00160A68" w:rsidP="00160A68">
      <w:pPr>
        <w:autoSpaceDE w:val="0"/>
        <w:autoSpaceDN w:val="0"/>
        <w:adjustRightInd w:val="0"/>
        <w:jc w:val="center"/>
        <w:rPr>
          <w:rFonts w:ascii="Arial" w:hAnsi="Arial" w:cs="Arial"/>
          <w:color w:val="000000"/>
          <w:sz w:val="23"/>
          <w:szCs w:val="23"/>
          <w:lang w:val="es-CO" w:eastAsia="es-CO"/>
        </w:rPr>
      </w:pPr>
    </w:p>
    <w:p w:rsidR="00160A68" w:rsidRDefault="00160A68" w:rsidP="00160A68">
      <w:pPr>
        <w:autoSpaceDE w:val="0"/>
        <w:autoSpaceDN w:val="0"/>
        <w:adjustRightInd w:val="0"/>
        <w:jc w:val="center"/>
        <w:rPr>
          <w:rFonts w:ascii="Arial" w:hAnsi="Arial" w:cs="Arial"/>
          <w:color w:val="000000"/>
          <w:sz w:val="23"/>
          <w:szCs w:val="23"/>
          <w:lang w:val="es-CO" w:eastAsia="es-CO"/>
        </w:rPr>
      </w:pPr>
    </w:p>
    <w:p w:rsidR="00160A68" w:rsidRPr="00160A68" w:rsidRDefault="00160A68" w:rsidP="00160A68">
      <w:pPr>
        <w:autoSpaceDE w:val="0"/>
        <w:autoSpaceDN w:val="0"/>
        <w:adjustRightInd w:val="0"/>
        <w:jc w:val="center"/>
        <w:rPr>
          <w:rFonts w:ascii="Arial" w:hAnsi="Arial" w:cs="Arial"/>
          <w:color w:val="000000"/>
          <w:sz w:val="23"/>
          <w:szCs w:val="23"/>
          <w:lang w:val="es-CO" w:eastAsia="es-CO"/>
        </w:rPr>
      </w:pPr>
    </w:p>
    <w:p w:rsidR="00EB5752" w:rsidRDefault="00EB5752" w:rsidP="00160A68">
      <w:pPr>
        <w:jc w:val="center"/>
        <w:rPr>
          <w:rFonts w:ascii="Arial" w:hAnsi="Arial" w:cs="Arial"/>
          <w:b/>
          <w:bCs/>
          <w:color w:val="000000"/>
          <w:sz w:val="28"/>
          <w:szCs w:val="28"/>
          <w:lang w:val="es-CO" w:eastAsia="es-CO"/>
        </w:rPr>
      </w:pPr>
      <w:r w:rsidRPr="00EB5752">
        <w:rPr>
          <w:rFonts w:ascii="Arial" w:hAnsi="Arial" w:cs="Arial"/>
          <w:b/>
          <w:bCs/>
          <w:color w:val="000000"/>
          <w:sz w:val="28"/>
          <w:szCs w:val="28"/>
          <w:lang w:val="es-CO" w:eastAsia="es-CO"/>
        </w:rPr>
        <w:t>DORA MARLEDY CORDOBA GONZALEZ</w:t>
      </w:r>
    </w:p>
    <w:p w:rsidR="002432AD" w:rsidRDefault="00160A68" w:rsidP="00160A68">
      <w:pPr>
        <w:jc w:val="center"/>
        <w:rPr>
          <w:rFonts w:ascii="Arial" w:hAnsi="Arial" w:cs="Arial"/>
          <w:b/>
          <w:sz w:val="28"/>
          <w:szCs w:val="28"/>
          <w:lang w:val="es-MX"/>
        </w:rPr>
      </w:pPr>
      <w:r w:rsidRPr="00160A68">
        <w:rPr>
          <w:rFonts w:ascii="Arial" w:hAnsi="Arial" w:cs="Arial"/>
          <w:color w:val="000000"/>
          <w:sz w:val="23"/>
          <w:szCs w:val="23"/>
          <w:lang w:val="es-CO" w:eastAsia="es-CO"/>
        </w:rPr>
        <w:t>Secretaria de Hacienda</w:t>
      </w: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160A68" w:rsidRDefault="00160A68"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r>
        <w:rPr>
          <w:rFonts w:ascii="Arial" w:hAnsi="Arial" w:cs="Arial"/>
          <w:b/>
          <w:sz w:val="28"/>
          <w:szCs w:val="28"/>
          <w:lang w:val="es-MX"/>
        </w:rPr>
        <w:t>NOVIEMBRE 2011</w:t>
      </w: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160A68" w:rsidRDefault="00160A68"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2432AD" w:rsidRDefault="00CD5A65" w:rsidP="002432AD">
      <w:pPr>
        <w:jc w:val="center"/>
        <w:rPr>
          <w:rFonts w:ascii="Arial" w:hAnsi="Arial" w:cs="Arial"/>
          <w:b/>
          <w:sz w:val="28"/>
          <w:szCs w:val="28"/>
          <w:lang w:val="es-MX"/>
        </w:rPr>
      </w:pPr>
      <w:r>
        <w:rPr>
          <w:rFonts w:ascii="Arial" w:hAnsi="Arial" w:cs="Arial"/>
          <w:b/>
          <w:sz w:val="28"/>
          <w:szCs w:val="28"/>
          <w:lang w:val="es-MX"/>
        </w:rPr>
        <w:t>PRESENTACION</w:t>
      </w:r>
    </w:p>
    <w:p w:rsidR="002432AD" w:rsidRDefault="002432AD" w:rsidP="002432AD">
      <w:pPr>
        <w:jc w:val="center"/>
        <w:rPr>
          <w:rFonts w:ascii="Arial" w:hAnsi="Arial" w:cs="Arial"/>
          <w:b/>
          <w:sz w:val="28"/>
          <w:szCs w:val="28"/>
          <w:lang w:val="es-MX"/>
        </w:rPr>
      </w:pPr>
    </w:p>
    <w:p w:rsidR="002432AD" w:rsidRPr="00201F26" w:rsidRDefault="002432AD" w:rsidP="002432AD">
      <w:pPr>
        <w:jc w:val="both"/>
        <w:rPr>
          <w:rFonts w:ascii="Arial" w:hAnsi="Arial" w:cs="Arial"/>
          <w:sz w:val="28"/>
          <w:szCs w:val="28"/>
          <w:lang w:val="es-MX"/>
        </w:rPr>
      </w:pPr>
    </w:p>
    <w:p w:rsidR="002432AD" w:rsidRDefault="002432AD" w:rsidP="002432AD">
      <w:pPr>
        <w:jc w:val="both"/>
        <w:rPr>
          <w:rFonts w:ascii="Arial" w:hAnsi="Arial" w:cs="Arial"/>
          <w:sz w:val="28"/>
          <w:szCs w:val="28"/>
          <w:lang w:val="es-MX"/>
        </w:rPr>
      </w:pPr>
      <w:r w:rsidRPr="00201F26">
        <w:rPr>
          <w:rFonts w:ascii="Arial" w:hAnsi="Arial" w:cs="Arial"/>
          <w:sz w:val="28"/>
          <w:szCs w:val="28"/>
          <w:lang w:val="es-MX"/>
        </w:rPr>
        <w:t xml:space="preserve">El gobierno municipal de </w:t>
      </w:r>
      <w:r w:rsidR="00EB5752">
        <w:rPr>
          <w:rFonts w:ascii="Arial" w:hAnsi="Arial" w:cs="Arial"/>
          <w:sz w:val="28"/>
          <w:szCs w:val="28"/>
          <w:lang w:val="es-MX"/>
        </w:rPr>
        <w:t>Saladoblanco</w:t>
      </w:r>
      <w:r w:rsidRPr="00201F26">
        <w:rPr>
          <w:rFonts w:ascii="Arial" w:hAnsi="Arial" w:cs="Arial"/>
          <w:sz w:val="28"/>
          <w:szCs w:val="28"/>
          <w:lang w:val="es-MX"/>
        </w:rPr>
        <w:t>, pr</w:t>
      </w:r>
      <w:r>
        <w:rPr>
          <w:rFonts w:ascii="Arial" w:hAnsi="Arial" w:cs="Arial"/>
          <w:sz w:val="28"/>
          <w:szCs w:val="28"/>
          <w:lang w:val="es-MX"/>
        </w:rPr>
        <w:t>e</w:t>
      </w:r>
      <w:r w:rsidRPr="00201F26">
        <w:rPr>
          <w:rFonts w:ascii="Arial" w:hAnsi="Arial" w:cs="Arial"/>
          <w:sz w:val="28"/>
          <w:szCs w:val="28"/>
          <w:lang w:val="es-MX"/>
        </w:rPr>
        <w:t>senta al Honorable Concejo Municipal, el Marco Fiscal de mediano Pla</w:t>
      </w:r>
      <w:r>
        <w:rPr>
          <w:rFonts w:ascii="Arial" w:hAnsi="Arial" w:cs="Arial"/>
          <w:sz w:val="28"/>
          <w:szCs w:val="28"/>
          <w:lang w:val="es-MX"/>
        </w:rPr>
        <w:t>z</w:t>
      </w:r>
      <w:r w:rsidRPr="00201F26">
        <w:rPr>
          <w:rFonts w:ascii="Arial" w:hAnsi="Arial" w:cs="Arial"/>
          <w:sz w:val="28"/>
          <w:szCs w:val="28"/>
          <w:lang w:val="es-MX"/>
        </w:rPr>
        <w:t>o (MFMP) atendiendo las disposiciones legales establecidas en los artículos 2 y 5 de la ley 819 de 2003.</w:t>
      </w:r>
    </w:p>
    <w:p w:rsidR="002432AD" w:rsidRDefault="002432AD" w:rsidP="002432AD">
      <w:pPr>
        <w:jc w:val="both"/>
        <w:rPr>
          <w:rFonts w:ascii="Arial" w:hAnsi="Arial" w:cs="Arial"/>
          <w:sz w:val="28"/>
          <w:szCs w:val="28"/>
          <w:lang w:val="es-MX"/>
        </w:rPr>
      </w:pPr>
    </w:p>
    <w:p w:rsidR="002432AD" w:rsidRDefault="002432AD" w:rsidP="002432AD">
      <w:pPr>
        <w:jc w:val="both"/>
        <w:rPr>
          <w:rFonts w:ascii="Arial" w:hAnsi="Arial" w:cs="Arial"/>
          <w:sz w:val="28"/>
          <w:szCs w:val="28"/>
          <w:lang w:val="es-MX"/>
        </w:rPr>
      </w:pPr>
      <w:r>
        <w:rPr>
          <w:rFonts w:ascii="Arial" w:hAnsi="Arial" w:cs="Arial"/>
          <w:sz w:val="28"/>
          <w:szCs w:val="28"/>
          <w:lang w:val="es-MX"/>
        </w:rPr>
        <w:t xml:space="preserve">El presente documento recoge y sintetiza los factores integrantes del MFMP en </w:t>
      </w:r>
      <w:r w:rsidR="00B56231">
        <w:rPr>
          <w:rFonts w:ascii="Arial" w:hAnsi="Arial" w:cs="Arial"/>
          <w:sz w:val="28"/>
          <w:szCs w:val="28"/>
          <w:lang w:val="es-MX"/>
        </w:rPr>
        <w:t>siete</w:t>
      </w:r>
      <w:r>
        <w:rPr>
          <w:rFonts w:ascii="Arial" w:hAnsi="Arial" w:cs="Arial"/>
          <w:sz w:val="28"/>
          <w:szCs w:val="28"/>
          <w:lang w:val="es-MX"/>
        </w:rPr>
        <w:t xml:space="preserve"> capítulos de conformidad con lo señalado por la ley 819 de 2003, como instrumento de referencia de planificación financiera con una perspectiva de 10 años, para la acertada planificación y toma de decisiones a nivel financiero.</w:t>
      </w:r>
    </w:p>
    <w:p w:rsidR="002432AD" w:rsidRDefault="002432AD" w:rsidP="002432AD">
      <w:pPr>
        <w:jc w:val="both"/>
        <w:rPr>
          <w:rFonts w:ascii="Arial" w:hAnsi="Arial" w:cs="Arial"/>
          <w:sz w:val="28"/>
          <w:szCs w:val="28"/>
          <w:lang w:val="es-MX"/>
        </w:rPr>
      </w:pPr>
    </w:p>
    <w:p w:rsidR="002432AD" w:rsidRDefault="002432AD" w:rsidP="002432AD">
      <w:pPr>
        <w:jc w:val="both"/>
        <w:rPr>
          <w:rFonts w:ascii="Arial" w:hAnsi="Arial" w:cs="Arial"/>
          <w:sz w:val="28"/>
          <w:szCs w:val="28"/>
          <w:lang w:val="es-MX"/>
        </w:rPr>
      </w:pPr>
      <w:r>
        <w:rPr>
          <w:rFonts w:ascii="Arial" w:hAnsi="Arial" w:cs="Arial"/>
          <w:sz w:val="28"/>
          <w:szCs w:val="28"/>
          <w:lang w:val="es-MX"/>
        </w:rPr>
        <w:t xml:space="preserve">Este MFMP es la línea de base del análisis de la estructura financiera de la administración municipal, el cual conforme a le ley, debe ser revisado anualmente en la ejecución de sus metas, para determinar los ajustes y medidas necesarias para corregir los posibles incumplimientos en sus proyecciones futuras realizando las previsiones de cualquier situación endógena o exógeno que pueda afectar directamente la situación y el desempeño financiero del municipio de </w:t>
      </w:r>
      <w:r w:rsidR="00EB5752">
        <w:rPr>
          <w:rFonts w:ascii="Arial" w:hAnsi="Arial" w:cs="Arial"/>
          <w:sz w:val="28"/>
          <w:szCs w:val="28"/>
          <w:lang w:val="es-MX"/>
        </w:rPr>
        <w:t>Saladoblanco</w:t>
      </w:r>
      <w:r w:rsidR="00840E9F">
        <w:rPr>
          <w:rFonts w:ascii="Arial" w:hAnsi="Arial" w:cs="Arial"/>
          <w:sz w:val="28"/>
          <w:szCs w:val="28"/>
          <w:lang w:val="es-MX"/>
        </w:rPr>
        <w:t>.</w:t>
      </w:r>
    </w:p>
    <w:p w:rsidR="002432AD" w:rsidRDefault="002432AD" w:rsidP="002432AD">
      <w:pPr>
        <w:jc w:val="both"/>
        <w:rPr>
          <w:rFonts w:ascii="Arial" w:hAnsi="Arial" w:cs="Arial"/>
          <w:sz w:val="28"/>
          <w:szCs w:val="28"/>
          <w:lang w:val="es-MX"/>
        </w:rPr>
      </w:pPr>
    </w:p>
    <w:p w:rsidR="002432AD" w:rsidRDefault="002432AD" w:rsidP="002432AD">
      <w:pPr>
        <w:jc w:val="both"/>
        <w:rPr>
          <w:rFonts w:ascii="Arial" w:hAnsi="Arial" w:cs="Arial"/>
          <w:b/>
          <w:sz w:val="28"/>
          <w:szCs w:val="28"/>
          <w:lang w:val="es-MX"/>
        </w:rPr>
      </w:pPr>
      <w:r>
        <w:rPr>
          <w:rFonts w:ascii="Arial" w:hAnsi="Arial" w:cs="Arial"/>
          <w:sz w:val="28"/>
          <w:szCs w:val="28"/>
          <w:lang w:val="es-MX"/>
        </w:rPr>
        <w:t>En términos generales, el municipio se encuentra clasificado en categoría sexta conforme a los criterios de Ingresos Corrientes de Libre Destinación (ICLD) y población, señalados por la ley 617 de 2000 y en consecuencia debe presentar junto con el proyecto de presupuesto para la vigencia fiscal 201</w:t>
      </w:r>
      <w:r w:rsidR="00840E9F">
        <w:rPr>
          <w:rFonts w:ascii="Arial" w:hAnsi="Arial" w:cs="Arial"/>
          <w:sz w:val="28"/>
          <w:szCs w:val="28"/>
          <w:lang w:val="es-MX"/>
        </w:rPr>
        <w:t>2</w:t>
      </w:r>
      <w:r>
        <w:rPr>
          <w:rFonts w:ascii="Arial" w:hAnsi="Arial" w:cs="Arial"/>
          <w:sz w:val="28"/>
          <w:szCs w:val="28"/>
          <w:lang w:val="es-MX"/>
        </w:rPr>
        <w:t>, a titulo informativo y conforme a los contenidos señalados por la ley en el MFMP</w:t>
      </w:r>
      <w:r w:rsidR="000611C6">
        <w:rPr>
          <w:rFonts w:ascii="Arial" w:hAnsi="Arial" w:cs="Arial"/>
          <w:sz w:val="28"/>
          <w:szCs w:val="28"/>
          <w:lang w:val="es-MX"/>
        </w:rPr>
        <w:t>.</w:t>
      </w:r>
    </w:p>
    <w:p w:rsidR="002432AD" w:rsidRDefault="00CD5A65" w:rsidP="00CD5A65">
      <w:pPr>
        <w:tabs>
          <w:tab w:val="left" w:pos="2642"/>
        </w:tabs>
        <w:rPr>
          <w:rFonts w:ascii="Arial" w:hAnsi="Arial" w:cs="Arial"/>
          <w:b/>
          <w:sz w:val="28"/>
          <w:szCs w:val="28"/>
          <w:lang w:val="es-MX"/>
        </w:rPr>
      </w:pPr>
      <w:r>
        <w:rPr>
          <w:rFonts w:ascii="Arial" w:hAnsi="Arial" w:cs="Arial"/>
          <w:b/>
          <w:sz w:val="28"/>
          <w:szCs w:val="28"/>
          <w:lang w:val="es-MX"/>
        </w:rPr>
        <w:tab/>
      </w:r>
    </w:p>
    <w:p w:rsidR="00CD5A65" w:rsidRDefault="00CD5A65" w:rsidP="00CD5A65">
      <w:pPr>
        <w:tabs>
          <w:tab w:val="left" w:pos="2642"/>
        </w:tabs>
        <w:rPr>
          <w:rFonts w:ascii="Arial" w:hAnsi="Arial" w:cs="Arial"/>
          <w:b/>
          <w:sz w:val="28"/>
          <w:szCs w:val="28"/>
          <w:lang w:val="es-MX"/>
        </w:rPr>
      </w:pPr>
    </w:p>
    <w:p w:rsidR="00CD5A65" w:rsidRPr="00CD5A65" w:rsidRDefault="00EB5752" w:rsidP="00CD5A65">
      <w:pPr>
        <w:pStyle w:val="Default"/>
        <w:rPr>
          <w:rFonts w:ascii="Arial" w:hAnsi="Arial" w:cs="Arial"/>
          <w:sz w:val="28"/>
          <w:szCs w:val="28"/>
        </w:rPr>
      </w:pPr>
      <w:r>
        <w:rPr>
          <w:rFonts w:ascii="Arial" w:hAnsi="Arial" w:cs="Arial"/>
          <w:b/>
          <w:bCs/>
          <w:sz w:val="28"/>
          <w:szCs w:val="28"/>
        </w:rPr>
        <w:t>Héctor Gustavo Silva</w:t>
      </w:r>
    </w:p>
    <w:p w:rsidR="002432AD" w:rsidRPr="00CD5A65" w:rsidRDefault="00CD5A65" w:rsidP="00CD5A65">
      <w:pPr>
        <w:rPr>
          <w:rFonts w:ascii="Arial" w:hAnsi="Arial" w:cs="Arial"/>
          <w:b/>
          <w:sz w:val="28"/>
          <w:szCs w:val="28"/>
          <w:lang w:val="es-MX"/>
        </w:rPr>
      </w:pPr>
      <w:r w:rsidRPr="00CD5A65">
        <w:rPr>
          <w:rFonts w:ascii="Arial" w:hAnsi="Arial" w:cs="Arial"/>
          <w:sz w:val="28"/>
          <w:szCs w:val="28"/>
        </w:rPr>
        <w:t>Alcalde Municipal</w:t>
      </w:r>
    </w:p>
    <w:p w:rsidR="002432AD" w:rsidRDefault="002432AD" w:rsidP="002432AD">
      <w:pPr>
        <w:jc w:val="center"/>
        <w:rPr>
          <w:rFonts w:ascii="Arial" w:hAnsi="Arial" w:cs="Arial"/>
          <w:b/>
          <w:sz w:val="28"/>
          <w:szCs w:val="28"/>
          <w:lang w:val="es-MX"/>
        </w:rPr>
      </w:pPr>
    </w:p>
    <w:p w:rsidR="00A93617" w:rsidRDefault="00A93617" w:rsidP="00A93617">
      <w:pPr>
        <w:jc w:val="center"/>
        <w:rPr>
          <w:rFonts w:ascii="Arial" w:hAnsi="Arial" w:cs="Arial"/>
          <w:b/>
          <w:sz w:val="28"/>
          <w:szCs w:val="28"/>
          <w:lang w:val="es-MX"/>
        </w:rPr>
      </w:pPr>
    </w:p>
    <w:p w:rsidR="00A93617" w:rsidRPr="00A75873" w:rsidRDefault="00A93617" w:rsidP="00A93617">
      <w:pPr>
        <w:rPr>
          <w:rFonts w:ascii="Arial" w:hAnsi="Arial" w:cs="Arial"/>
          <w:b/>
          <w:sz w:val="28"/>
          <w:szCs w:val="28"/>
          <w:lang w:val="es-MX"/>
        </w:rPr>
      </w:pPr>
      <w:r w:rsidRPr="00A75873">
        <w:rPr>
          <w:rFonts w:ascii="Arial" w:hAnsi="Arial" w:cs="Arial"/>
          <w:b/>
          <w:sz w:val="28"/>
          <w:szCs w:val="28"/>
          <w:lang w:val="es-MX"/>
        </w:rPr>
        <w:t>PRESENTACION</w:t>
      </w:r>
    </w:p>
    <w:p w:rsidR="00363696" w:rsidRDefault="00363696" w:rsidP="00A93617">
      <w:pPr>
        <w:rPr>
          <w:rFonts w:ascii="Arial" w:hAnsi="Arial" w:cs="Arial"/>
          <w:sz w:val="28"/>
          <w:szCs w:val="28"/>
          <w:lang w:val="es-MX"/>
        </w:rPr>
      </w:pPr>
    </w:p>
    <w:p w:rsidR="00A93617" w:rsidRDefault="00A93617" w:rsidP="00A93617">
      <w:pPr>
        <w:rPr>
          <w:rFonts w:ascii="Arial" w:hAnsi="Arial" w:cs="Arial"/>
          <w:sz w:val="28"/>
          <w:szCs w:val="28"/>
          <w:lang w:val="es-MX"/>
        </w:rPr>
      </w:pPr>
      <w:r>
        <w:rPr>
          <w:rFonts w:ascii="Arial" w:hAnsi="Arial" w:cs="Arial"/>
          <w:sz w:val="28"/>
          <w:szCs w:val="28"/>
          <w:lang w:val="es-MX"/>
        </w:rPr>
        <w:t>1  PLAN FINANCIERO</w:t>
      </w:r>
    </w:p>
    <w:p w:rsidR="00A93617" w:rsidRDefault="00A93617" w:rsidP="00A93617">
      <w:pPr>
        <w:numPr>
          <w:ilvl w:val="1"/>
          <w:numId w:val="1"/>
        </w:numPr>
        <w:rPr>
          <w:rFonts w:ascii="Arial" w:hAnsi="Arial" w:cs="Arial"/>
          <w:sz w:val="28"/>
          <w:szCs w:val="28"/>
          <w:lang w:val="es-MX"/>
        </w:rPr>
      </w:pPr>
      <w:r>
        <w:rPr>
          <w:rFonts w:ascii="Arial" w:hAnsi="Arial" w:cs="Arial"/>
          <w:sz w:val="28"/>
          <w:szCs w:val="28"/>
          <w:lang w:val="es-MX"/>
        </w:rPr>
        <w:t>INGRESOS</w:t>
      </w:r>
    </w:p>
    <w:p w:rsidR="00A93617" w:rsidRDefault="00A93617" w:rsidP="00A93617">
      <w:pPr>
        <w:numPr>
          <w:ilvl w:val="1"/>
          <w:numId w:val="1"/>
        </w:numPr>
        <w:rPr>
          <w:rFonts w:ascii="Arial" w:hAnsi="Arial" w:cs="Arial"/>
          <w:sz w:val="28"/>
          <w:szCs w:val="28"/>
          <w:lang w:val="es-MX"/>
        </w:rPr>
      </w:pPr>
      <w:r>
        <w:rPr>
          <w:rFonts w:ascii="Arial" w:hAnsi="Arial" w:cs="Arial"/>
          <w:sz w:val="28"/>
          <w:szCs w:val="28"/>
          <w:lang w:val="es-MX"/>
        </w:rPr>
        <w:t>GASTOS</w:t>
      </w:r>
    </w:p>
    <w:p w:rsidR="00A93617" w:rsidRDefault="00A93617" w:rsidP="00A93617">
      <w:pPr>
        <w:numPr>
          <w:ilvl w:val="1"/>
          <w:numId w:val="1"/>
        </w:numPr>
        <w:rPr>
          <w:rFonts w:ascii="Arial" w:hAnsi="Arial" w:cs="Arial"/>
          <w:sz w:val="28"/>
          <w:szCs w:val="28"/>
          <w:lang w:val="es-MX"/>
        </w:rPr>
      </w:pPr>
      <w:r>
        <w:rPr>
          <w:rFonts w:ascii="Arial" w:hAnsi="Arial" w:cs="Arial"/>
          <w:sz w:val="28"/>
          <w:szCs w:val="28"/>
          <w:lang w:val="es-MX"/>
        </w:rPr>
        <w:t>AHORRO / DEFICIT</w:t>
      </w:r>
    </w:p>
    <w:p w:rsidR="00A93617" w:rsidRDefault="00A93617" w:rsidP="00A93617">
      <w:pPr>
        <w:numPr>
          <w:ilvl w:val="1"/>
          <w:numId w:val="1"/>
        </w:numPr>
        <w:rPr>
          <w:rFonts w:ascii="Arial" w:hAnsi="Arial" w:cs="Arial"/>
          <w:sz w:val="28"/>
          <w:szCs w:val="28"/>
          <w:lang w:val="es-MX"/>
        </w:rPr>
      </w:pPr>
      <w:r>
        <w:rPr>
          <w:rFonts w:ascii="Arial" w:hAnsi="Arial" w:cs="Arial"/>
          <w:sz w:val="28"/>
          <w:szCs w:val="28"/>
          <w:lang w:val="es-MX"/>
        </w:rPr>
        <w:t>FINANCIAMIENTO</w:t>
      </w:r>
    </w:p>
    <w:p w:rsidR="00A93617" w:rsidRDefault="00A93617" w:rsidP="00A93617">
      <w:pPr>
        <w:numPr>
          <w:ilvl w:val="1"/>
          <w:numId w:val="1"/>
        </w:numPr>
        <w:rPr>
          <w:rFonts w:ascii="Arial" w:hAnsi="Arial" w:cs="Arial"/>
          <w:sz w:val="28"/>
          <w:szCs w:val="28"/>
          <w:lang w:val="es-MX"/>
        </w:rPr>
      </w:pPr>
      <w:r>
        <w:rPr>
          <w:rFonts w:ascii="Arial" w:hAnsi="Arial" w:cs="Arial"/>
          <w:sz w:val="28"/>
          <w:szCs w:val="28"/>
          <w:lang w:val="es-MX"/>
        </w:rPr>
        <w:t>PROYECIONES</w:t>
      </w:r>
    </w:p>
    <w:p w:rsidR="00A93617" w:rsidRDefault="00A93617" w:rsidP="00A93617">
      <w:pPr>
        <w:numPr>
          <w:ilvl w:val="1"/>
          <w:numId w:val="1"/>
        </w:numPr>
        <w:rPr>
          <w:rFonts w:ascii="Arial" w:hAnsi="Arial" w:cs="Arial"/>
          <w:sz w:val="28"/>
          <w:szCs w:val="28"/>
          <w:lang w:val="es-MX"/>
        </w:rPr>
      </w:pPr>
      <w:r>
        <w:rPr>
          <w:rFonts w:ascii="Arial" w:hAnsi="Arial" w:cs="Arial"/>
          <w:sz w:val="28"/>
          <w:szCs w:val="28"/>
          <w:lang w:val="es-MX"/>
        </w:rPr>
        <w:t xml:space="preserve">CRITERIOS PARA </w:t>
      </w:r>
      <w:smartTag w:uri="urn:schemas-microsoft-com:office:smarttags" w:element="PersonName">
        <w:smartTagPr>
          <w:attr w:name="ProductID" w:val="LA PROGRAMACION DE"/>
        </w:smartTagPr>
        <w:smartTag w:uri="urn:schemas-microsoft-com:office:smarttags" w:element="PersonName">
          <w:smartTagPr>
            <w:attr w:name="ProductID" w:val="LA PROGRAMACION"/>
          </w:smartTagPr>
          <w:r>
            <w:rPr>
              <w:rFonts w:ascii="Arial" w:hAnsi="Arial" w:cs="Arial"/>
              <w:sz w:val="28"/>
              <w:szCs w:val="28"/>
              <w:lang w:val="es-MX"/>
            </w:rPr>
            <w:t>LA PROGRAMACION</w:t>
          </w:r>
        </w:smartTag>
        <w:r>
          <w:rPr>
            <w:rFonts w:ascii="Arial" w:hAnsi="Arial" w:cs="Arial"/>
            <w:sz w:val="28"/>
            <w:szCs w:val="28"/>
            <w:lang w:val="es-MX"/>
          </w:rPr>
          <w:t xml:space="preserve"> DE</w:t>
        </w:r>
      </w:smartTag>
      <w:r>
        <w:rPr>
          <w:rFonts w:ascii="Arial" w:hAnsi="Arial" w:cs="Arial"/>
          <w:sz w:val="28"/>
          <w:szCs w:val="28"/>
          <w:lang w:val="es-MX"/>
        </w:rPr>
        <w:t xml:space="preserve"> INGRESOS</w:t>
      </w:r>
    </w:p>
    <w:p w:rsidR="00A93617" w:rsidRDefault="00A93617" w:rsidP="00A93617">
      <w:pPr>
        <w:numPr>
          <w:ilvl w:val="1"/>
          <w:numId w:val="1"/>
        </w:numPr>
        <w:rPr>
          <w:rFonts w:ascii="Arial" w:hAnsi="Arial" w:cs="Arial"/>
          <w:sz w:val="28"/>
          <w:szCs w:val="28"/>
          <w:lang w:val="es-MX"/>
        </w:rPr>
      </w:pPr>
      <w:r>
        <w:rPr>
          <w:rFonts w:ascii="Arial" w:hAnsi="Arial" w:cs="Arial"/>
          <w:sz w:val="28"/>
          <w:szCs w:val="28"/>
          <w:lang w:val="es-MX"/>
        </w:rPr>
        <w:t xml:space="preserve">CRITERIOS PARA </w:t>
      </w:r>
      <w:smartTag w:uri="urn:schemas-microsoft-com:office:smarttags" w:element="PersonName">
        <w:smartTagPr>
          <w:attr w:name="ProductID" w:val="LA PROGRAMACION DE"/>
        </w:smartTagPr>
        <w:smartTag w:uri="urn:schemas-microsoft-com:office:smarttags" w:element="PersonName">
          <w:smartTagPr>
            <w:attr w:name="ProductID" w:val="LA PROGRAMACION"/>
          </w:smartTagPr>
          <w:r>
            <w:rPr>
              <w:rFonts w:ascii="Arial" w:hAnsi="Arial" w:cs="Arial"/>
              <w:sz w:val="28"/>
              <w:szCs w:val="28"/>
              <w:lang w:val="es-MX"/>
            </w:rPr>
            <w:t>LA PROGRAMACION</w:t>
          </w:r>
        </w:smartTag>
        <w:r>
          <w:rPr>
            <w:rFonts w:ascii="Arial" w:hAnsi="Arial" w:cs="Arial"/>
            <w:sz w:val="28"/>
            <w:szCs w:val="28"/>
            <w:lang w:val="es-MX"/>
          </w:rPr>
          <w:t xml:space="preserve"> DE</w:t>
        </w:r>
      </w:smartTag>
      <w:r>
        <w:rPr>
          <w:rFonts w:ascii="Arial" w:hAnsi="Arial" w:cs="Arial"/>
          <w:sz w:val="28"/>
          <w:szCs w:val="28"/>
          <w:lang w:val="es-MX"/>
        </w:rPr>
        <w:t xml:space="preserve"> GASTOS</w:t>
      </w:r>
    </w:p>
    <w:p w:rsidR="00A93617" w:rsidRDefault="00A93617" w:rsidP="00A93617">
      <w:pPr>
        <w:rPr>
          <w:rFonts w:ascii="Arial" w:hAnsi="Arial" w:cs="Arial"/>
          <w:sz w:val="28"/>
          <w:szCs w:val="28"/>
          <w:lang w:val="es-MX"/>
        </w:rPr>
      </w:pPr>
      <w:r>
        <w:rPr>
          <w:rFonts w:ascii="Arial" w:hAnsi="Arial" w:cs="Arial"/>
          <w:sz w:val="28"/>
          <w:szCs w:val="28"/>
          <w:lang w:val="es-MX"/>
        </w:rPr>
        <w:t>2</w:t>
      </w:r>
      <w:r w:rsidR="00EC2618">
        <w:rPr>
          <w:rFonts w:ascii="Arial" w:hAnsi="Arial" w:cs="Arial"/>
          <w:sz w:val="28"/>
          <w:szCs w:val="28"/>
          <w:lang w:val="es-MX"/>
        </w:rPr>
        <w:t>.</w:t>
      </w:r>
      <w:r>
        <w:rPr>
          <w:rFonts w:ascii="Arial" w:hAnsi="Arial" w:cs="Arial"/>
          <w:sz w:val="28"/>
          <w:szCs w:val="28"/>
          <w:lang w:val="es-MX"/>
        </w:rPr>
        <w:t xml:space="preserve">  METAS DE SUPERAVIT PRIMARIO, NIVEL DE </w:t>
      </w:r>
      <w:smartTag w:uri="urn:schemas-microsoft-com:office:smarttags" w:element="PersonName">
        <w:smartTagPr>
          <w:attr w:name="ProductID" w:val="LA DEUDA"/>
        </w:smartTagPr>
        <w:r>
          <w:rPr>
            <w:rFonts w:ascii="Arial" w:hAnsi="Arial" w:cs="Arial"/>
            <w:sz w:val="28"/>
            <w:szCs w:val="28"/>
            <w:lang w:val="es-MX"/>
          </w:rPr>
          <w:t>LA DEUDA</w:t>
        </w:r>
      </w:smartTag>
      <w:r>
        <w:rPr>
          <w:rFonts w:ascii="Arial" w:hAnsi="Arial" w:cs="Arial"/>
          <w:sz w:val="28"/>
          <w:szCs w:val="28"/>
          <w:lang w:val="es-MX"/>
        </w:rPr>
        <w:t xml:space="preserve">   </w:t>
      </w:r>
    </w:p>
    <w:p w:rsidR="00A93617" w:rsidRDefault="00A93617" w:rsidP="00A93617">
      <w:pPr>
        <w:rPr>
          <w:rFonts w:ascii="Arial" w:hAnsi="Arial" w:cs="Arial"/>
          <w:sz w:val="28"/>
          <w:szCs w:val="28"/>
          <w:lang w:val="es-MX"/>
        </w:rPr>
      </w:pPr>
      <w:r>
        <w:rPr>
          <w:rFonts w:ascii="Arial" w:hAnsi="Arial" w:cs="Arial"/>
          <w:sz w:val="28"/>
          <w:szCs w:val="28"/>
          <w:lang w:val="es-MX"/>
        </w:rPr>
        <w:t xml:space="preserve">    PÚBLICA Y EL ANALISIS DE SU SOSTENIBILIDAD</w:t>
      </w:r>
    </w:p>
    <w:p w:rsidR="00A93617" w:rsidRDefault="00A93617" w:rsidP="00A93617">
      <w:pPr>
        <w:rPr>
          <w:rFonts w:ascii="Arial" w:hAnsi="Arial" w:cs="Arial"/>
          <w:sz w:val="28"/>
          <w:szCs w:val="28"/>
          <w:lang w:val="es-MX"/>
        </w:rPr>
      </w:pPr>
      <w:r>
        <w:rPr>
          <w:rFonts w:ascii="Arial" w:hAnsi="Arial" w:cs="Arial"/>
          <w:sz w:val="28"/>
          <w:szCs w:val="28"/>
          <w:lang w:val="es-MX"/>
        </w:rPr>
        <w:t>3</w:t>
      </w:r>
      <w:r w:rsidR="00EC2618">
        <w:rPr>
          <w:rFonts w:ascii="Arial" w:hAnsi="Arial" w:cs="Arial"/>
          <w:sz w:val="28"/>
          <w:szCs w:val="28"/>
          <w:lang w:val="es-MX"/>
        </w:rPr>
        <w:t>.</w:t>
      </w:r>
      <w:r>
        <w:rPr>
          <w:rFonts w:ascii="Arial" w:hAnsi="Arial" w:cs="Arial"/>
          <w:sz w:val="28"/>
          <w:szCs w:val="28"/>
          <w:lang w:val="es-MX"/>
        </w:rPr>
        <w:t xml:space="preserve">  ACCIONES Y MEDIDAS ESPECÍFICAS PARA EL </w:t>
      </w:r>
    </w:p>
    <w:p w:rsidR="00A93617" w:rsidRDefault="00A93617" w:rsidP="00A93617">
      <w:pPr>
        <w:rPr>
          <w:rFonts w:ascii="Arial" w:hAnsi="Arial" w:cs="Arial"/>
          <w:sz w:val="28"/>
          <w:szCs w:val="28"/>
          <w:lang w:val="es-MX"/>
        </w:rPr>
      </w:pPr>
      <w:r>
        <w:rPr>
          <w:rFonts w:ascii="Arial" w:hAnsi="Arial" w:cs="Arial"/>
          <w:sz w:val="28"/>
          <w:szCs w:val="28"/>
          <w:lang w:val="es-MX"/>
        </w:rPr>
        <w:t xml:space="preserve">    CUMPLIMIENTO DE LAS METAS CON LOS CRONOGRAMAS DE  </w:t>
      </w:r>
    </w:p>
    <w:p w:rsidR="00A93617" w:rsidRDefault="00A93617" w:rsidP="00A93617">
      <w:pPr>
        <w:rPr>
          <w:rFonts w:ascii="Arial" w:hAnsi="Arial" w:cs="Arial"/>
          <w:sz w:val="28"/>
          <w:szCs w:val="28"/>
          <w:lang w:val="es-MX"/>
        </w:rPr>
      </w:pPr>
      <w:r>
        <w:rPr>
          <w:rFonts w:ascii="Arial" w:hAnsi="Arial" w:cs="Arial"/>
          <w:sz w:val="28"/>
          <w:szCs w:val="28"/>
          <w:lang w:val="es-MX"/>
        </w:rPr>
        <w:t xml:space="preserve">    EJECUCION</w:t>
      </w:r>
    </w:p>
    <w:p w:rsidR="00A93617" w:rsidRDefault="00A93617" w:rsidP="00A93617">
      <w:pPr>
        <w:rPr>
          <w:rFonts w:ascii="Arial" w:hAnsi="Arial" w:cs="Arial"/>
          <w:sz w:val="28"/>
          <w:szCs w:val="28"/>
          <w:lang w:val="es-MX"/>
        </w:rPr>
      </w:pPr>
      <w:r>
        <w:rPr>
          <w:rFonts w:ascii="Arial" w:hAnsi="Arial" w:cs="Arial"/>
          <w:sz w:val="28"/>
          <w:szCs w:val="28"/>
          <w:lang w:val="es-MX"/>
        </w:rPr>
        <w:t>4</w:t>
      </w:r>
      <w:r w:rsidR="00EC2618">
        <w:rPr>
          <w:rFonts w:ascii="Arial" w:hAnsi="Arial" w:cs="Arial"/>
          <w:sz w:val="28"/>
          <w:szCs w:val="28"/>
          <w:lang w:val="es-MX"/>
        </w:rPr>
        <w:t>.</w:t>
      </w:r>
      <w:r>
        <w:rPr>
          <w:rFonts w:ascii="Arial" w:hAnsi="Arial" w:cs="Arial"/>
          <w:sz w:val="28"/>
          <w:szCs w:val="28"/>
          <w:lang w:val="es-MX"/>
        </w:rPr>
        <w:t xml:space="preserve">  RESUTADO FISCAL DE </w:t>
      </w:r>
      <w:smartTag w:uri="urn:schemas-microsoft-com:office:smarttags" w:element="PersonName">
        <w:smartTagPr>
          <w:attr w:name="ProductID" w:val="LA VIGENCIA ANTERIOR"/>
        </w:smartTagPr>
        <w:smartTag w:uri="urn:schemas-microsoft-com:office:smarttags" w:element="PersonName">
          <w:smartTagPr>
            <w:attr w:name="ProductID" w:val="LA VIGENCIA"/>
          </w:smartTagPr>
          <w:r>
            <w:rPr>
              <w:rFonts w:ascii="Arial" w:hAnsi="Arial" w:cs="Arial"/>
              <w:sz w:val="28"/>
              <w:szCs w:val="28"/>
              <w:lang w:val="es-MX"/>
            </w:rPr>
            <w:t>LA VIGENCIA</w:t>
          </w:r>
        </w:smartTag>
        <w:r>
          <w:rPr>
            <w:rFonts w:ascii="Arial" w:hAnsi="Arial" w:cs="Arial"/>
            <w:sz w:val="28"/>
            <w:szCs w:val="28"/>
            <w:lang w:val="es-MX"/>
          </w:rPr>
          <w:t xml:space="preserve"> ANTERIOR</w:t>
        </w:r>
      </w:smartTag>
      <w:r>
        <w:rPr>
          <w:rFonts w:ascii="Arial" w:hAnsi="Arial" w:cs="Arial"/>
          <w:sz w:val="28"/>
          <w:szCs w:val="28"/>
          <w:lang w:val="es-MX"/>
        </w:rPr>
        <w:t xml:space="preserve"> 2010</w:t>
      </w:r>
    </w:p>
    <w:p w:rsidR="00A93617" w:rsidRDefault="00A93617" w:rsidP="00A93617">
      <w:pPr>
        <w:rPr>
          <w:rFonts w:ascii="Arial" w:hAnsi="Arial" w:cs="Arial"/>
          <w:sz w:val="28"/>
          <w:szCs w:val="28"/>
          <w:lang w:val="es-MX"/>
        </w:rPr>
      </w:pPr>
      <w:r>
        <w:rPr>
          <w:rFonts w:ascii="Arial" w:hAnsi="Arial" w:cs="Arial"/>
          <w:sz w:val="28"/>
          <w:szCs w:val="28"/>
          <w:lang w:val="es-MX"/>
        </w:rPr>
        <w:t>5</w:t>
      </w:r>
      <w:r w:rsidR="00EC2618">
        <w:rPr>
          <w:rFonts w:ascii="Arial" w:hAnsi="Arial" w:cs="Arial"/>
          <w:sz w:val="28"/>
          <w:szCs w:val="28"/>
          <w:lang w:val="es-MX"/>
        </w:rPr>
        <w:t>.</w:t>
      </w:r>
      <w:r w:rsidRPr="00280D7A">
        <w:rPr>
          <w:rFonts w:ascii="Arial" w:hAnsi="Arial" w:cs="Arial"/>
          <w:sz w:val="28"/>
          <w:szCs w:val="28"/>
          <w:lang w:val="es-MX"/>
        </w:rPr>
        <w:t xml:space="preserve">  ESTIMACION DEL COSTO FISCAL DE LAS EXENCIONES</w:t>
      </w:r>
      <w:r>
        <w:rPr>
          <w:rFonts w:ascii="Arial" w:hAnsi="Arial" w:cs="Arial"/>
          <w:sz w:val="28"/>
          <w:szCs w:val="28"/>
          <w:lang w:val="es-MX"/>
        </w:rPr>
        <w:t xml:space="preserve"> </w:t>
      </w:r>
    </w:p>
    <w:p w:rsidR="00A93617" w:rsidRPr="00280D7A" w:rsidRDefault="00A93617" w:rsidP="00A93617">
      <w:pPr>
        <w:rPr>
          <w:rFonts w:ascii="Arial" w:hAnsi="Arial" w:cs="Arial"/>
          <w:sz w:val="28"/>
          <w:szCs w:val="28"/>
          <w:lang w:val="es-MX"/>
        </w:rPr>
      </w:pPr>
      <w:r>
        <w:rPr>
          <w:rFonts w:ascii="Arial" w:hAnsi="Arial" w:cs="Arial"/>
          <w:sz w:val="28"/>
          <w:szCs w:val="28"/>
          <w:lang w:val="es-MX"/>
        </w:rPr>
        <w:t xml:space="preserve">    </w:t>
      </w:r>
      <w:r w:rsidRPr="00280D7A">
        <w:rPr>
          <w:rFonts w:ascii="Arial" w:hAnsi="Arial" w:cs="Arial"/>
          <w:sz w:val="28"/>
          <w:szCs w:val="28"/>
          <w:lang w:val="es-MX"/>
        </w:rPr>
        <w:t>TRIBUTARI</w:t>
      </w:r>
      <w:r>
        <w:rPr>
          <w:rFonts w:ascii="Arial" w:hAnsi="Arial" w:cs="Arial"/>
          <w:sz w:val="28"/>
          <w:szCs w:val="28"/>
          <w:lang w:val="es-MX"/>
        </w:rPr>
        <w:t>AS EXISTE</w:t>
      </w:r>
      <w:r w:rsidRPr="00280D7A">
        <w:rPr>
          <w:rFonts w:ascii="Arial" w:hAnsi="Arial" w:cs="Arial"/>
          <w:sz w:val="28"/>
          <w:szCs w:val="28"/>
          <w:lang w:val="es-MX"/>
        </w:rPr>
        <w:t xml:space="preserve">NTES EN </w:t>
      </w:r>
      <w:smartTag w:uri="urn:schemas-microsoft-com:office:smarttags" w:element="PersonName">
        <w:smartTagPr>
          <w:attr w:name="ProductID" w:val="LA VIGENCIA ANTERIOR"/>
        </w:smartTagPr>
        <w:smartTag w:uri="urn:schemas-microsoft-com:office:smarttags" w:element="PersonName">
          <w:smartTagPr>
            <w:attr w:name="ProductID" w:val="LA VIGENCIA"/>
          </w:smartTagPr>
          <w:r w:rsidRPr="00280D7A">
            <w:rPr>
              <w:rFonts w:ascii="Arial" w:hAnsi="Arial" w:cs="Arial"/>
              <w:sz w:val="28"/>
              <w:szCs w:val="28"/>
              <w:lang w:val="es-MX"/>
            </w:rPr>
            <w:t>LA VIGENCIA</w:t>
          </w:r>
        </w:smartTag>
        <w:r w:rsidRPr="00280D7A">
          <w:rPr>
            <w:rFonts w:ascii="Arial" w:hAnsi="Arial" w:cs="Arial"/>
            <w:sz w:val="28"/>
            <w:szCs w:val="28"/>
            <w:lang w:val="es-MX"/>
          </w:rPr>
          <w:t xml:space="preserve"> ANTERIOR</w:t>
        </w:r>
      </w:smartTag>
      <w:r>
        <w:rPr>
          <w:rFonts w:ascii="Arial" w:hAnsi="Arial" w:cs="Arial"/>
          <w:sz w:val="28"/>
          <w:szCs w:val="28"/>
          <w:lang w:val="es-MX"/>
        </w:rPr>
        <w:t xml:space="preserve"> 2010</w:t>
      </w:r>
    </w:p>
    <w:p w:rsidR="00A93617" w:rsidRDefault="00A93617" w:rsidP="00A93617">
      <w:pPr>
        <w:rPr>
          <w:rFonts w:ascii="Arial" w:hAnsi="Arial" w:cs="Arial"/>
          <w:sz w:val="28"/>
          <w:szCs w:val="28"/>
          <w:lang w:val="es-MX"/>
        </w:rPr>
      </w:pPr>
      <w:r>
        <w:rPr>
          <w:rFonts w:ascii="Arial" w:hAnsi="Arial" w:cs="Arial"/>
          <w:sz w:val="28"/>
          <w:szCs w:val="28"/>
          <w:lang w:val="es-MX"/>
        </w:rPr>
        <w:t>6</w:t>
      </w:r>
      <w:r w:rsidR="00EC2618">
        <w:rPr>
          <w:rFonts w:ascii="Arial" w:hAnsi="Arial" w:cs="Arial"/>
          <w:sz w:val="28"/>
          <w:szCs w:val="28"/>
          <w:lang w:val="es-MX"/>
        </w:rPr>
        <w:t>.</w:t>
      </w:r>
      <w:r w:rsidRPr="00280D7A">
        <w:rPr>
          <w:rFonts w:ascii="Arial" w:hAnsi="Arial" w:cs="Arial"/>
          <w:sz w:val="28"/>
          <w:szCs w:val="28"/>
          <w:lang w:val="es-MX"/>
        </w:rPr>
        <w:t xml:space="preserve">  </w:t>
      </w:r>
      <w:r>
        <w:rPr>
          <w:rFonts w:ascii="Arial" w:hAnsi="Arial" w:cs="Arial"/>
          <w:sz w:val="28"/>
          <w:szCs w:val="28"/>
          <w:lang w:val="es-MX"/>
        </w:rPr>
        <w:t>R</w:t>
      </w:r>
      <w:r w:rsidRPr="00280D7A">
        <w:rPr>
          <w:rFonts w:ascii="Arial" w:hAnsi="Arial" w:cs="Arial"/>
          <w:sz w:val="28"/>
          <w:szCs w:val="28"/>
          <w:lang w:val="es-MX"/>
        </w:rPr>
        <w:t>E</w:t>
      </w:r>
      <w:r>
        <w:rPr>
          <w:rFonts w:ascii="Arial" w:hAnsi="Arial" w:cs="Arial"/>
          <w:sz w:val="28"/>
          <w:szCs w:val="28"/>
          <w:lang w:val="es-MX"/>
        </w:rPr>
        <w:t xml:space="preserve">LACION DE LOS PASIVOS EXIGIBLES Y DE LAS </w:t>
      </w:r>
    </w:p>
    <w:p w:rsidR="00A93617" w:rsidRDefault="00A93617" w:rsidP="00A93617">
      <w:pPr>
        <w:rPr>
          <w:rFonts w:ascii="Arial" w:hAnsi="Arial" w:cs="Arial"/>
          <w:sz w:val="28"/>
          <w:szCs w:val="28"/>
          <w:lang w:val="es-MX"/>
        </w:rPr>
      </w:pPr>
      <w:r>
        <w:rPr>
          <w:rFonts w:ascii="Arial" w:hAnsi="Arial" w:cs="Arial"/>
          <w:sz w:val="28"/>
          <w:szCs w:val="28"/>
          <w:lang w:val="es-MX"/>
        </w:rPr>
        <w:t xml:space="preserve">    CONTINGENCIAS</w:t>
      </w:r>
    </w:p>
    <w:p w:rsidR="00A93617" w:rsidRDefault="00A93617" w:rsidP="00A93617">
      <w:pPr>
        <w:rPr>
          <w:rFonts w:ascii="Arial" w:hAnsi="Arial" w:cs="Arial"/>
          <w:sz w:val="28"/>
          <w:szCs w:val="28"/>
          <w:lang w:val="es-MX"/>
        </w:rPr>
      </w:pPr>
      <w:r>
        <w:rPr>
          <w:rFonts w:ascii="Arial" w:hAnsi="Arial" w:cs="Arial"/>
          <w:sz w:val="28"/>
          <w:szCs w:val="28"/>
          <w:lang w:val="es-MX"/>
        </w:rPr>
        <w:t>7</w:t>
      </w:r>
      <w:r w:rsidR="00EC2618">
        <w:rPr>
          <w:rFonts w:ascii="Arial" w:hAnsi="Arial" w:cs="Arial"/>
          <w:sz w:val="28"/>
          <w:szCs w:val="28"/>
          <w:lang w:val="es-MX"/>
        </w:rPr>
        <w:t>.</w:t>
      </w:r>
      <w:r>
        <w:rPr>
          <w:rFonts w:ascii="Arial" w:hAnsi="Arial" w:cs="Arial"/>
          <w:sz w:val="28"/>
          <w:szCs w:val="28"/>
          <w:lang w:val="es-MX"/>
        </w:rPr>
        <w:t xml:space="preserve">  COSTO FISCAL DE LOS PROYECTOS DE ACUERDO </w:t>
      </w:r>
    </w:p>
    <w:p w:rsidR="00A93617" w:rsidRPr="004B2E2F" w:rsidRDefault="00A93617" w:rsidP="00A93617">
      <w:pPr>
        <w:rPr>
          <w:rFonts w:ascii="Arial" w:hAnsi="Arial" w:cs="Arial"/>
          <w:sz w:val="28"/>
          <w:szCs w:val="28"/>
          <w:lang w:val="es-MX"/>
        </w:rPr>
      </w:pPr>
      <w:r>
        <w:rPr>
          <w:rFonts w:ascii="Arial" w:hAnsi="Arial" w:cs="Arial"/>
          <w:sz w:val="28"/>
          <w:szCs w:val="28"/>
          <w:lang w:val="es-MX"/>
        </w:rPr>
        <w:t xml:space="preserve">    SANCIONADOS EN </w:t>
      </w:r>
      <w:smartTag w:uri="urn:schemas-microsoft-com:office:smarttags" w:element="PersonName">
        <w:smartTagPr>
          <w:attr w:name="ProductID" w:val="LA VIGENCIA FISCAL"/>
        </w:smartTagPr>
        <w:smartTag w:uri="urn:schemas-microsoft-com:office:smarttags" w:element="PersonName">
          <w:smartTagPr>
            <w:attr w:name="ProductID" w:val="LA VIGENCIA"/>
          </w:smartTagPr>
          <w:r>
            <w:rPr>
              <w:rFonts w:ascii="Arial" w:hAnsi="Arial" w:cs="Arial"/>
              <w:sz w:val="28"/>
              <w:szCs w:val="28"/>
              <w:lang w:val="es-MX"/>
            </w:rPr>
            <w:t>LA VIGENCIA</w:t>
          </w:r>
        </w:smartTag>
        <w:r>
          <w:rPr>
            <w:rFonts w:ascii="Arial" w:hAnsi="Arial" w:cs="Arial"/>
            <w:sz w:val="28"/>
            <w:szCs w:val="28"/>
            <w:lang w:val="es-MX"/>
          </w:rPr>
          <w:t xml:space="preserve"> FISCAL</w:t>
        </w:r>
      </w:smartTag>
      <w:r>
        <w:rPr>
          <w:rFonts w:ascii="Arial" w:hAnsi="Arial" w:cs="Arial"/>
          <w:sz w:val="28"/>
          <w:szCs w:val="28"/>
          <w:lang w:val="es-MX"/>
        </w:rPr>
        <w:t xml:space="preserve"> ANTERIOR 2010</w:t>
      </w:r>
    </w:p>
    <w:p w:rsidR="000D29D5" w:rsidRDefault="00A93617" w:rsidP="00A93617">
      <w:pPr>
        <w:rPr>
          <w:rFonts w:ascii="Arial" w:hAnsi="Arial" w:cs="Arial"/>
          <w:sz w:val="28"/>
          <w:szCs w:val="28"/>
          <w:lang w:val="es-MX"/>
        </w:rPr>
      </w:pPr>
      <w:r>
        <w:rPr>
          <w:rFonts w:ascii="Arial" w:hAnsi="Arial" w:cs="Arial"/>
          <w:sz w:val="28"/>
          <w:szCs w:val="28"/>
          <w:lang w:val="es-MX"/>
        </w:rPr>
        <w:t>8</w:t>
      </w:r>
      <w:r w:rsidR="00EC2618">
        <w:rPr>
          <w:rFonts w:ascii="Arial" w:hAnsi="Arial" w:cs="Arial"/>
          <w:sz w:val="28"/>
          <w:szCs w:val="28"/>
          <w:lang w:val="es-MX"/>
        </w:rPr>
        <w:t>.</w:t>
      </w:r>
      <w:r w:rsidRPr="00D8515D">
        <w:rPr>
          <w:rFonts w:ascii="Arial" w:hAnsi="Arial" w:cs="Arial"/>
          <w:sz w:val="28"/>
          <w:szCs w:val="28"/>
          <w:lang w:val="es-MX"/>
        </w:rPr>
        <w:t xml:space="preserve">  </w:t>
      </w:r>
      <w:r w:rsidR="000D29D5">
        <w:rPr>
          <w:rFonts w:ascii="Arial" w:hAnsi="Arial" w:cs="Arial"/>
          <w:sz w:val="28"/>
          <w:szCs w:val="28"/>
          <w:lang w:val="es-MX"/>
        </w:rPr>
        <w:t>INDICADORES DE DESPEMPEÑO</w:t>
      </w:r>
    </w:p>
    <w:p w:rsidR="00A93617" w:rsidRPr="00D8515D" w:rsidRDefault="000D29D5" w:rsidP="00A93617">
      <w:pPr>
        <w:rPr>
          <w:rFonts w:ascii="Arial" w:hAnsi="Arial" w:cs="Arial"/>
          <w:sz w:val="28"/>
          <w:szCs w:val="28"/>
          <w:lang w:val="es-MX"/>
        </w:rPr>
      </w:pPr>
      <w:r>
        <w:rPr>
          <w:rFonts w:ascii="Arial" w:hAnsi="Arial" w:cs="Arial"/>
          <w:sz w:val="28"/>
          <w:szCs w:val="28"/>
          <w:lang w:val="es-MX"/>
        </w:rPr>
        <w:t>9</w:t>
      </w:r>
      <w:r w:rsidR="00EC2618">
        <w:rPr>
          <w:rFonts w:ascii="Arial" w:hAnsi="Arial" w:cs="Arial"/>
          <w:sz w:val="28"/>
          <w:szCs w:val="28"/>
          <w:lang w:val="es-MX"/>
        </w:rPr>
        <w:t>.</w:t>
      </w:r>
      <w:r>
        <w:rPr>
          <w:rFonts w:ascii="Arial" w:hAnsi="Arial" w:cs="Arial"/>
          <w:sz w:val="28"/>
          <w:szCs w:val="28"/>
          <w:lang w:val="es-MX"/>
        </w:rPr>
        <w:t xml:space="preserve"> </w:t>
      </w:r>
      <w:r w:rsidR="00A93617" w:rsidRPr="00D8515D">
        <w:rPr>
          <w:rFonts w:ascii="Arial" w:hAnsi="Arial" w:cs="Arial"/>
          <w:sz w:val="28"/>
          <w:szCs w:val="28"/>
          <w:lang w:val="es-MX"/>
        </w:rPr>
        <w:t>ANEXOS</w:t>
      </w:r>
      <w:r w:rsidR="00A93617">
        <w:rPr>
          <w:rFonts w:ascii="Arial" w:hAnsi="Arial" w:cs="Arial"/>
          <w:sz w:val="28"/>
          <w:szCs w:val="28"/>
          <w:lang w:val="es-MX"/>
        </w:rPr>
        <w:t xml:space="preserve"> </w:t>
      </w:r>
    </w:p>
    <w:p w:rsidR="00A93617" w:rsidRDefault="00363696" w:rsidP="00A93617">
      <w:pPr>
        <w:rPr>
          <w:rFonts w:ascii="Arial" w:hAnsi="Arial" w:cs="Arial"/>
          <w:sz w:val="28"/>
          <w:szCs w:val="28"/>
          <w:lang w:val="es-MX"/>
        </w:rPr>
      </w:pPr>
      <w:r>
        <w:rPr>
          <w:rFonts w:ascii="Arial" w:hAnsi="Arial" w:cs="Arial"/>
          <w:sz w:val="28"/>
          <w:szCs w:val="28"/>
          <w:lang w:val="es-MX"/>
        </w:rPr>
        <w:t xml:space="preserve">    </w:t>
      </w:r>
      <w:r w:rsidR="00A93617">
        <w:rPr>
          <w:rFonts w:ascii="Arial" w:hAnsi="Arial" w:cs="Arial"/>
          <w:sz w:val="28"/>
          <w:szCs w:val="28"/>
          <w:lang w:val="es-MX"/>
        </w:rPr>
        <w:t xml:space="preserve">ANEXO </w:t>
      </w:r>
      <w:r w:rsidR="00293C8B">
        <w:rPr>
          <w:rFonts w:ascii="Arial" w:hAnsi="Arial" w:cs="Arial"/>
          <w:sz w:val="28"/>
          <w:szCs w:val="28"/>
          <w:lang w:val="es-MX"/>
        </w:rPr>
        <w:t>1</w:t>
      </w:r>
      <w:r w:rsidR="00A93617">
        <w:rPr>
          <w:rFonts w:ascii="Arial" w:hAnsi="Arial" w:cs="Arial"/>
          <w:sz w:val="28"/>
          <w:szCs w:val="28"/>
          <w:lang w:val="es-MX"/>
        </w:rPr>
        <w:t xml:space="preserve"> FORMATO (EN MEDIO MAGNETICO CD)</w:t>
      </w:r>
    </w:p>
    <w:p w:rsidR="00A93617" w:rsidRPr="008D08DB" w:rsidRDefault="00A93617" w:rsidP="00A93617">
      <w:pPr>
        <w:jc w:val="both"/>
        <w:rPr>
          <w:rFonts w:ascii="Arial" w:hAnsi="Arial" w:cs="Arial"/>
          <w:sz w:val="28"/>
          <w:szCs w:val="28"/>
          <w:lang w:val="es-MX"/>
        </w:rPr>
      </w:pPr>
      <w:r>
        <w:rPr>
          <w:rFonts w:ascii="Arial" w:hAnsi="Arial" w:cs="Arial"/>
          <w:sz w:val="28"/>
          <w:szCs w:val="28"/>
          <w:lang w:val="es-MX"/>
        </w:rPr>
        <w:t xml:space="preserve">   </w:t>
      </w:r>
      <w:r w:rsidR="000D29D5">
        <w:rPr>
          <w:rFonts w:ascii="Arial" w:hAnsi="Arial" w:cs="Arial"/>
          <w:sz w:val="28"/>
          <w:szCs w:val="28"/>
          <w:lang w:val="es-MX"/>
        </w:rPr>
        <w:t xml:space="preserve">       </w:t>
      </w:r>
      <w:r>
        <w:rPr>
          <w:rFonts w:ascii="Arial" w:hAnsi="Arial" w:cs="Arial"/>
          <w:sz w:val="28"/>
          <w:szCs w:val="28"/>
          <w:lang w:val="es-MX"/>
        </w:rPr>
        <w:t xml:space="preserve"> H</w:t>
      </w:r>
      <w:r w:rsidR="00C810EC">
        <w:rPr>
          <w:rFonts w:ascii="Arial" w:hAnsi="Arial" w:cs="Arial"/>
          <w:sz w:val="28"/>
          <w:szCs w:val="28"/>
          <w:lang w:val="es-MX"/>
        </w:rPr>
        <w:t>oja</w:t>
      </w:r>
      <w:r>
        <w:rPr>
          <w:rFonts w:ascii="Arial" w:hAnsi="Arial" w:cs="Arial"/>
          <w:sz w:val="28"/>
          <w:szCs w:val="28"/>
          <w:lang w:val="es-MX"/>
        </w:rPr>
        <w:t xml:space="preserve"> 3.  </w:t>
      </w:r>
      <w:r w:rsidR="00736106">
        <w:rPr>
          <w:rFonts w:ascii="Arial" w:hAnsi="Arial" w:cs="Arial"/>
          <w:sz w:val="28"/>
          <w:szCs w:val="28"/>
          <w:lang w:val="es-MX"/>
        </w:rPr>
        <w:t>P</w:t>
      </w:r>
      <w:r w:rsidR="00C810EC">
        <w:rPr>
          <w:rFonts w:ascii="Arial" w:hAnsi="Arial" w:cs="Arial"/>
          <w:sz w:val="28"/>
          <w:szCs w:val="28"/>
          <w:lang w:val="es-MX"/>
        </w:rPr>
        <w:t>lan Financiero</w:t>
      </w:r>
    </w:p>
    <w:p w:rsidR="002432AD" w:rsidRDefault="002432AD" w:rsidP="00A93617">
      <w:pPr>
        <w:rPr>
          <w:rFonts w:ascii="Arial" w:hAnsi="Arial" w:cs="Arial"/>
          <w:b/>
          <w:sz w:val="28"/>
          <w:szCs w:val="28"/>
          <w:lang w:val="es-MX"/>
        </w:rPr>
      </w:pPr>
    </w:p>
    <w:p w:rsidR="002432AD" w:rsidRDefault="002432AD" w:rsidP="002432AD">
      <w:pPr>
        <w:jc w:val="center"/>
        <w:rPr>
          <w:rFonts w:ascii="Arial" w:hAnsi="Arial" w:cs="Arial"/>
          <w:b/>
          <w:sz w:val="28"/>
          <w:szCs w:val="28"/>
          <w:lang w:val="es-MX"/>
        </w:rPr>
      </w:pPr>
    </w:p>
    <w:p w:rsidR="000D29D5" w:rsidRDefault="000D29D5" w:rsidP="002432AD">
      <w:pPr>
        <w:jc w:val="center"/>
        <w:rPr>
          <w:rFonts w:ascii="Arial" w:hAnsi="Arial" w:cs="Arial"/>
          <w:b/>
          <w:sz w:val="28"/>
          <w:szCs w:val="28"/>
          <w:lang w:val="es-MX"/>
        </w:rPr>
      </w:pPr>
    </w:p>
    <w:p w:rsidR="000D29D5" w:rsidRDefault="000D29D5" w:rsidP="002432AD">
      <w:pPr>
        <w:jc w:val="center"/>
        <w:rPr>
          <w:rFonts w:ascii="Arial" w:hAnsi="Arial" w:cs="Arial"/>
          <w:b/>
          <w:sz w:val="28"/>
          <w:szCs w:val="28"/>
          <w:lang w:val="es-MX"/>
        </w:rPr>
      </w:pPr>
    </w:p>
    <w:p w:rsidR="000D29D5" w:rsidRDefault="000D29D5" w:rsidP="002432AD">
      <w:pPr>
        <w:jc w:val="center"/>
        <w:rPr>
          <w:rFonts w:ascii="Arial" w:hAnsi="Arial" w:cs="Arial"/>
          <w:b/>
          <w:sz w:val="28"/>
          <w:szCs w:val="28"/>
          <w:lang w:val="es-MX"/>
        </w:rPr>
      </w:pPr>
    </w:p>
    <w:p w:rsidR="000D29D5" w:rsidRDefault="000D29D5" w:rsidP="002432AD">
      <w:pPr>
        <w:jc w:val="center"/>
        <w:rPr>
          <w:rFonts w:ascii="Arial" w:hAnsi="Arial" w:cs="Arial"/>
          <w:b/>
          <w:sz w:val="28"/>
          <w:szCs w:val="28"/>
          <w:lang w:val="es-MX"/>
        </w:rPr>
      </w:pPr>
    </w:p>
    <w:p w:rsidR="00CD5A65" w:rsidRDefault="002432AD" w:rsidP="002432AD">
      <w:pPr>
        <w:jc w:val="center"/>
        <w:rPr>
          <w:rFonts w:ascii="Arial" w:hAnsi="Arial" w:cs="Arial"/>
          <w:b/>
          <w:sz w:val="28"/>
          <w:szCs w:val="28"/>
          <w:lang w:val="es-MX"/>
        </w:rPr>
      </w:pPr>
      <w:r>
        <w:rPr>
          <w:rFonts w:ascii="Arial" w:hAnsi="Arial" w:cs="Arial"/>
          <w:b/>
          <w:sz w:val="28"/>
          <w:szCs w:val="28"/>
          <w:lang w:val="es-MX"/>
        </w:rPr>
        <w:t xml:space="preserve">  </w:t>
      </w:r>
    </w:p>
    <w:p w:rsidR="00CD5A65" w:rsidRDefault="00CD5A65" w:rsidP="002432AD">
      <w:pPr>
        <w:jc w:val="center"/>
        <w:rPr>
          <w:rFonts w:ascii="Arial" w:hAnsi="Arial" w:cs="Arial"/>
          <w:b/>
          <w:sz w:val="28"/>
          <w:szCs w:val="28"/>
          <w:lang w:val="es-MX"/>
        </w:rPr>
      </w:pPr>
    </w:p>
    <w:p w:rsidR="00A75873" w:rsidRDefault="00A75873" w:rsidP="002432AD">
      <w:pPr>
        <w:jc w:val="center"/>
        <w:rPr>
          <w:rFonts w:ascii="Arial" w:hAnsi="Arial" w:cs="Arial"/>
          <w:b/>
          <w:sz w:val="28"/>
          <w:szCs w:val="28"/>
          <w:lang w:val="es-MX"/>
        </w:rPr>
      </w:pPr>
    </w:p>
    <w:p w:rsidR="002432AD" w:rsidRDefault="002432AD" w:rsidP="002432AD">
      <w:pPr>
        <w:jc w:val="center"/>
        <w:rPr>
          <w:rFonts w:ascii="Arial" w:hAnsi="Arial" w:cs="Arial"/>
          <w:b/>
          <w:sz w:val="28"/>
          <w:szCs w:val="28"/>
          <w:lang w:val="es-MX"/>
        </w:rPr>
      </w:pPr>
      <w:r>
        <w:rPr>
          <w:rFonts w:ascii="Arial" w:hAnsi="Arial" w:cs="Arial"/>
          <w:b/>
          <w:sz w:val="28"/>
          <w:szCs w:val="28"/>
          <w:lang w:val="es-MX"/>
        </w:rPr>
        <w:t xml:space="preserve"> 1</w:t>
      </w:r>
      <w:r w:rsidR="00EC2618">
        <w:rPr>
          <w:rFonts w:ascii="Arial" w:hAnsi="Arial" w:cs="Arial"/>
          <w:b/>
          <w:sz w:val="28"/>
          <w:szCs w:val="28"/>
          <w:lang w:val="es-MX"/>
        </w:rPr>
        <w:t>.</w:t>
      </w:r>
      <w:r>
        <w:rPr>
          <w:rFonts w:ascii="Arial" w:hAnsi="Arial" w:cs="Arial"/>
          <w:b/>
          <w:sz w:val="28"/>
          <w:szCs w:val="28"/>
          <w:lang w:val="es-MX"/>
        </w:rPr>
        <w:t xml:space="preserve">   </w:t>
      </w:r>
      <w:r w:rsidRPr="005708AD">
        <w:rPr>
          <w:rFonts w:ascii="Arial" w:hAnsi="Arial" w:cs="Arial"/>
          <w:b/>
          <w:sz w:val="28"/>
          <w:szCs w:val="28"/>
          <w:lang w:val="es-MX"/>
        </w:rPr>
        <w:t>PLAN FI</w:t>
      </w:r>
      <w:r>
        <w:rPr>
          <w:rFonts w:ascii="Arial" w:hAnsi="Arial" w:cs="Arial"/>
          <w:b/>
          <w:sz w:val="28"/>
          <w:szCs w:val="28"/>
          <w:lang w:val="es-MX"/>
        </w:rPr>
        <w:t>N</w:t>
      </w:r>
      <w:r w:rsidRPr="005708AD">
        <w:rPr>
          <w:rFonts w:ascii="Arial" w:hAnsi="Arial" w:cs="Arial"/>
          <w:b/>
          <w:sz w:val="28"/>
          <w:szCs w:val="28"/>
          <w:lang w:val="es-MX"/>
        </w:rPr>
        <w:t>ANCIERO</w:t>
      </w:r>
    </w:p>
    <w:p w:rsidR="002432AD" w:rsidRDefault="002432AD" w:rsidP="00330203">
      <w:pPr>
        <w:rPr>
          <w:rFonts w:ascii="Arial" w:hAnsi="Arial" w:cs="Arial"/>
          <w:b/>
          <w:sz w:val="28"/>
          <w:szCs w:val="28"/>
          <w:lang w:val="es-MX"/>
        </w:rPr>
      </w:pPr>
    </w:p>
    <w:p w:rsidR="002432AD" w:rsidRPr="005708AD" w:rsidRDefault="002432AD" w:rsidP="002432AD">
      <w:pPr>
        <w:jc w:val="both"/>
        <w:rPr>
          <w:rFonts w:ascii="Arial" w:hAnsi="Arial" w:cs="Arial"/>
          <w:sz w:val="28"/>
          <w:szCs w:val="28"/>
          <w:lang w:val="es-MX"/>
        </w:rPr>
      </w:pPr>
      <w:r w:rsidRPr="005708AD">
        <w:rPr>
          <w:rFonts w:ascii="Arial" w:hAnsi="Arial" w:cs="Arial"/>
          <w:sz w:val="28"/>
          <w:szCs w:val="28"/>
          <w:lang w:val="es-MX"/>
        </w:rPr>
        <w:t>A continuación se presenta de conformidad</w:t>
      </w:r>
      <w:r>
        <w:rPr>
          <w:rFonts w:ascii="Arial" w:hAnsi="Arial" w:cs="Arial"/>
          <w:sz w:val="28"/>
          <w:szCs w:val="28"/>
          <w:lang w:val="es-MX"/>
        </w:rPr>
        <w:t xml:space="preserve"> con lo establecido en el contenido básico del Marco Fiscal a Mediano Plazo, el capitulo correspondiente al Plan Financiero Municipal, definido como un programa de Ingresos y Gastos de caja con sus posibilidades de financiamiento, instrumentos de planificación y gestión  financiera del Municipio de </w:t>
      </w:r>
      <w:r w:rsidR="00EB5752">
        <w:rPr>
          <w:rFonts w:ascii="Arial" w:hAnsi="Arial" w:cs="Arial"/>
          <w:sz w:val="28"/>
          <w:szCs w:val="28"/>
          <w:lang w:val="es-MX"/>
        </w:rPr>
        <w:t>Saladoblanco</w:t>
      </w:r>
      <w:r>
        <w:rPr>
          <w:rFonts w:ascii="Arial" w:hAnsi="Arial" w:cs="Arial"/>
          <w:sz w:val="28"/>
          <w:szCs w:val="28"/>
          <w:lang w:val="es-MX"/>
        </w:rPr>
        <w:t>.</w:t>
      </w:r>
    </w:p>
    <w:p w:rsidR="002432AD" w:rsidRDefault="002432AD" w:rsidP="002432AD">
      <w:pPr>
        <w:jc w:val="both"/>
        <w:rPr>
          <w:lang w:val="es-MX"/>
        </w:rPr>
      </w:pPr>
    </w:p>
    <w:p w:rsidR="002432AD" w:rsidRDefault="002432AD" w:rsidP="002432AD">
      <w:pPr>
        <w:jc w:val="both"/>
        <w:rPr>
          <w:rFonts w:ascii="Arial" w:hAnsi="Arial" w:cs="Arial"/>
          <w:sz w:val="28"/>
          <w:szCs w:val="28"/>
          <w:lang w:val="es-MX"/>
        </w:rPr>
      </w:pPr>
      <w:r w:rsidRPr="005708AD">
        <w:rPr>
          <w:rFonts w:ascii="Arial" w:hAnsi="Arial" w:cs="Arial"/>
          <w:sz w:val="28"/>
          <w:szCs w:val="28"/>
          <w:lang w:val="es-MX"/>
        </w:rPr>
        <w:t>Este</w:t>
      </w:r>
      <w:r>
        <w:rPr>
          <w:rFonts w:ascii="Arial" w:hAnsi="Arial" w:cs="Arial"/>
          <w:sz w:val="28"/>
          <w:szCs w:val="28"/>
          <w:lang w:val="es-MX"/>
        </w:rPr>
        <w:t xml:space="preserve"> apartado se elaboro teniendo como base las ejecuciones presupuestales  en formato de operaciones efectivas del municipio que ha reportado anualmente </w:t>
      </w:r>
      <w:r w:rsidR="00D61489" w:rsidRPr="00D61489">
        <w:rPr>
          <w:rFonts w:ascii="Arial" w:hAnsi="Arial" w:cs="Arial"/>
          <w:sz w:val="28"/>
          <w:szCs w:val="28"/>
        </w:rPr>
        <w:t>al Departamento Nacional de Planeación y demás organismos de seguimiento y control, tanto del or</w:t>
      </w:r>
      <w:r w:rsidR="00D61489">
        <w:rPr>
          <w:rFonts w:ascii="Arial" w:hAnsi="Arial" w:cs="Arial"/>
          <w:sz w:val="28"/>
          <w:szCs w:val="28"/>
        </w:rPr>
        <w:t>den departamental como nacional</w:t>
      </w:r>
      <w:r w:rsidRPr="00D61489">
        <w:rPr>
          <w:rFonts w:ascii="Arial" w:hAnsi="Arial" w:cs="Arial"/>
          <w:sz w:val="28"/>
          <w:szCs w:val="28"/>
          <w:lang w:val="es-MX"/>
        </w:rPr>
        <w:t>,</w:t>
      </w:r>
      <w:r>
        <w:rPr>
          <w:rFonts w:ascii="Arial" w:hAnsi="Arial" w:cs="Arial"/>
          <w:sz w:val="28"/>
          <w:szCs w:val="28"/>
          <w:lang w:val="es-MX"/>
        </w:rPr>
        <w:t xml:space="preserve"> así mismo, el Plan Financiero se ajusta a la metodología establecida por Departamento Nacional de </w:t>
      </w:r>
      <w:r w:rsidR="003540FA">
        <w:rPr>
          <w:rFonts w:ascii="Arial" w:hAnsi="Arial" w:cs="Arial"/>
          <w:sz w:val="28"/>
          <w:szCs w:val="28"/>
          <w:lang w:val="es-MX"/>
        </w:rPr>
        <w:t>Planeación</w:t>
      </w:r>
      <w:r>
        <w:rPr>
          <w:rFonts w:ascii="Arial" w:hAnsi="Arial" w:cs="Arial"/>
          <w:sz w:val="28"/>
          <w:szCs w:val="28"/>
          <w:lang w:val="es-MX"/>
        </w:rPr>
        <w:t xml:space="preserve">  para su desarrollo.</w:t>
      </w:r>
    </w:p>
    <w:p w:rsidR="002432AD" w:rsidRDefault="002432AD" w:rsidP="002432AD">
      <w:pPr>
        <w:jc w:val="both"/>
        <w:rPr>
          <w:rFonts w:ascii="Arial" w:hAnsi="Arial" w:cs="Arial"/>
          <w:sz w:val="28"/>
          <w:szCs w:val="28"/>
          <w:lang w:val="es-MX"/>
        </w:rPr>
      </w:pPr>
    </w:p>
    <w:p w:rsidR="002432AD" w:rsidRDefault="002432AD" w:rsidP="002432AD">
      <w:pPr>
        <w:jc w:val="both"/>
        <w:rPr>
          <w:rFonts w:ascii="Arial" w:hAnsi="Arial" w:cs="Arial"/>
          <w:sz w:val="28"/>
          <w:szCs w:val="28"/>
          <w:lang w:val="es-MX"/>
        </w:rPr>
      </w:pPr>
      <w:r>
        <w:rPr>
          <w:rFonts w:ascii="Arial" w:hAnsi="Arial" w:cs="Arial"/>
          <w:sz w:val="28"/>
          <w:szCs w:val="28"/>
          <w:lang w:val="es-MX"/>
        </w:rPr>
        <w:t>En el Plan Financiero se definen las previsiones de ingresos, gastos, déficit y su financiación que deberán hacerse compatibles con el Programa Anual de Caja Municipal del año fiscal 201</w:t>
      </w:r>
      <w:r w:rsidR="00D61489">
        <w:rPr>
          <w:rFonts w:ascii="Arial" w:hAnsi="Arial" w:cs="Arial"/>
          <w:sz w:val="28"/>
          <w:szCs w:val="28"/>
          <w:lang w:val="es-MX"/>
        </w:rPr>
        <w:t>2</w:t>
      </w:r>
      <w:r>
        <w:rPr>
          <w:rFonts w:ascii="Arial" w:hAnsi="Arial" w:cs="Arial"/>
          <w:sz w:val="28"/>
          <w:szCs w:val="28"/>
          <w:lang w:val="es-MX"/>
        </w:rPr>
        <w:t>.</w:t>
      </w:r>
    </w:p>
    <w:p w:rsidR="00293C8B" w:rsidRDefault="00293C8B" w:rsidP="002432AD">
      <w:pPr>
        <w:jc w:val="both"/>
        <w:rPr>
          <w:rFonts w:ascii="Arial" w:hAnsi="Arial" w:cs="Arial"/>
          <w:sz w:val="28"/>
          <w:szCs w:val="28"/>
          <w:lang w:val="es-MX"/>
        </w:rPr>
      </w:pPr>
    </w:p>
    <w:p w:rsidR="00293C8B" w:rsidRDefault="002432AD" w:rsidP="00840628">
      <w:pPr>
        <w:numPr>
          <w:ilvl w:val="1"/>
          <w:numId w:val="2"/>
        </w:numPr>
        <w:jc w:val="both"/>
        <w:rPr>
          <w:rFonts w:ascii="Arial" w:hAnsi="Arial" w:cs="Arial"/>
          <w:b/>
          <w:sz w:val="28"/>
          <w:szCs w:val="28"/>
          <w:lang w:val="es-MX"/>
        </w:rPr>
      </w:pPr>
      <w:r w:rsidRPr="005F205A">
        <w:rPr>
          <w:rFonts w:ascii="Arial" w:hAnsi="Arial" w:cs="Arial"/>
          <w:b/>
          <w:sz w:val="28"/>
          <w:szCs w:val="28"/>
          <w:lang w:val="es-MX"/>
        </w:rPr>
        <w:t>INGRESOS</w:t>
      </w:r>
    </w:p>
    <w:p w:rsidR="00293C8B" w:rsidRDefault="00293C8B" w:rsidP="002432AD">
      <w:pPr>
        <w:jc w:val="both"/>
        <w:rPr>
          <w:rFonts w:ascii="Arial" w:hAnsi="Arial" w:cs="Arial"/>
          <w:sz w:val="28"/>
          <w:szCs w:val="28"/>
        </w:rPr>
      </w:pPr>
    </w:p>
    <w:p w:rsidR="001A3701" w:rsidRDefault="00AA31F6" w:rsidP="002432AD">
      <w:pPr>
        <w:jc w:val="both"/>
        <w:rPr>
          <w:rFonts w:ascii="Arial" w:hAnsi="Arial" w:cs="Arial"/>
          <w:sz w:val="28"/>
          <w:szCs w:val="28"/>
        </w:rPr>
      </w:pPr>
      <w:r w:rsidRPr="00AA31F6">
        <w:rPr>
          <w:rFonts w:ascii="Arial" w:hAnsi="Arial" w:cs="Arial"/>
          <w:sz w:val="28"/>
          <w:szCs w:val="28"/>
        </w:rPr>
        <w:t>Los ingresos totales crecieron un (</w:t>
      </w:r>
      <w:r w:rsidR="00A35638">
        <w:rPr>
          <w:rFonts w:ascii="Arial" w:hAnsi="Arial" w:cs="Arial"/>
          <w:sz w:val="28"/>
          <w:szCs w:val="28"/>
        </w:rPr>
        <w:t>35</w:t>
      </w:r>
      <w:r w:rsidRPr="00AA31F6">
        <w:rPr>
          <w:rFonts w:ascii="Arial" w:hAnsi="Arial" w:cs="Arial"/>
          <w:sz w:val="28"/>
          <w:szCs w:val="28"/>
        </w:rPr>
        <w:t>,</w:t>
      </w:r>
      <w:r w:rsidR="00A35638">
        <w:rPr>
          <w:rFonts w:ascii="Arial" w:hAnsi="Arial" w:cs="Arial"/>
          <w:sz w:val="28"/>
          <w:szCs w:val="28"/>
        </w:rPr>
        <w:t>49</w:t>
      </w:r>
      <w:r w:rsidRPr="00AA31F6">
        <w:rPr>
          <w:rFonts w:ascii="Arial" w:hAnsi="Arial" w:cs="Arial"/>
          <w:sz w:val="28"/>
          <w:szCs w:val="28"/>
        </w:rPr>
        <w:t>%) en el 200</w:t>
      </w:r>
      <w:r>
        <w:rPr>
          <w:rFonts w:ascii="Arial" w:hAnsi="Arial" w:cs="Arial"/>
          <w:sz w:val="28"/>
          <w:szCs w:val="28"/>
        </w:rPr>
        <w:t>9 con respecto de 2008</w:t>
      </w:r>
      <w:r w:rsidRPr="00AA31F6">
        <w:rPr>
          <w:rFonts w:ascii="Arial" w:hAnsi="Arial" w:cs="Arial"/>
          <w:sz w:val="28"/>
          <w:szCs w:val="28"/>
        </w:rPr>
        <w:t xml:space="preserve"> y </w:t>
      </w:r>
      <w:r w:rsidR="00A35638">
        <w:rPr>
          <w:rFonts w:ascii="Arial" w:hAnsi="Arial" w:cs="Arial"/>
          <w:sz w:val="28"/>
          <w:szCs w:val="28"/>
        </w:rPr>
        <w:t>decrecieron</w:t>
      </w:r>
      <w:r>
        <w:rPr>
          <w:rFonts w:ascii="Arial" w:hAnsi="Arial" w:cs="Arial"/>
          <w:sz w:val="28"/>
          <w:szCs w:val="28"/>
        </w:rPr>
        <w:t xml:space="preserve"> </w:t>
      </w:r>
      <w:r w:rsidRPr="00AA31F6">
        <w:rPr>
          <w:rFonts w:ascii="Arial" w:hAnsi="Arial" w:cs="Arial"/>
          <w:sz w:val="28"/>
          <w:szCs w:val="28"/>
        </w:rPr>
        <w:t>de 200</w:t>
      </w:r>
      <w:r>
        <w:rPr>
          <w:rFonts w:ascii="Arial" w:hAnsi="Arial" w:cs="Arial"/>
          <w:sz w:val="28"/>
          <w:szCs w:val="28"/>
        </w:rPr>
        <w:t>9</w:t>
      </w:r>
      <w:r w:rsidRPr="00AA31F6">
        <w:rPr>
          <w:rFonts w:ascii="Arial" w:hAnsi="Arial" w:cs="Arial"/>
          <w:sz w:val="28"/>
          <w:szCs w:val="28"/>
        </w:rPr>
        <w:t xml:space="preserve"> a 20</w:t>
      </w:r>
      <w:r>
        <w:rPr>
          <w:rFonts w:ascii="Arial" w:hAnsi="Arial" w:cs="Arial"/>
          <w:sz w:val="28"/>
          <w:szCs w:val="28"/>
        </w:rPr>
        <w:t>10</w:t>
      </w:r>
      <w:r w:rsidRPr="00AA31F6">
        <w:rPr>
          <w:rFonts w:ascii="Arial" w:hAnsi="Arial" w:cs="Arial"/>
          <w:sz w:val="28"/>
          <w:szCs w:val="28"/>
        </w:rPr>
        <w:t xml:space="preserve">, </w:t>
      </w:r>
      <w:r w:rsidR="00A35638">
        <w:rPr>
          <w:rFonts w:ascii="Arial" w:hAnsi="Arial" w:cs="Arial"/>
          <w:sz w:val="28"/>
          <w:szCs w:val="28"/>
        </w:rPr>
        <w:t xml:space="preserve">disminuyendo </w:t>
      </w:r>
      <w:r w:rsidRPr="00AA31F6">
        <w:rPr>
          <w:rFonts w:ascii="Arial" w:hAnsi="Arial" w:cs="Arial"/>
          <w:sz w:val="28"/>
          <w:szCs w:val="28"/>
        </w:rPr>
        <w:t>en un (</w:t>
      </w:r>
      <w:r w:rsidR="00A35638">
        <w:rPr>
          <w:rFonts w:ascii="Arial" w:hAnsi="Arial" w:cs="Arial"/>
          <w:sz w:val="28"/>
          <w:szCs w:val="28"/>
        </w:rPr>
        <w:t>4</w:t>
      </w:r>
      <w:r w:rsidRPr="00AA31F6">
        <w:rPr>
          <w:rFonts w:ascii="Arial" w:hAnsi="Arial" w:cs="Arial"/>
          <w:sz w:val="28"/>
          <w:szCs w:val="28"/>
        </w:rPr>
        <w:t>,</w:t>
      </w:r>
      <w:r>
        <w:rPr>
          <w:rFonts w:ascii="Arial" w:hAnsi="Arial" w:cs="Arial"/>
          <w:sz w:val="28"/>
          <w:szCs w:val="28"/>
        </w:rPr>
        <w:t>4</w:t>
      </w:r>
      <w:r w:rsidRPr="00AA31F6">
        <w:rPr>
          <w:rFonts w:ascii="Arial" w:hAnsi="Arial" w:cs="Arial"/>
          <w:sz w:val="28"/>
          <w:szCs w:val="28"/>
        </w:rPr>
        <w:t>%)</w:t>
      </w:r>
      <w:r w:rsidR="000C7EB6">
        <w:rPr>
          <w:rFonts w:ascii="Arial" w:hAnsi="Arial" w:cs="Arial"/>
          <w:sz w:val="28"/>
          <w:szCs w:val="28"/>
        </w:rPr>
        <w:t>.</w:t>
      </w:r>
    </w:p>
    <w:p w:rsidR="00A35638" w:rsidRDefault="00A35638" w:rsidP="002432AD">
      <w:pPr>
        <w:jc w:val="both"/>
        <w:rPr>
          <w:rFonts w:ascii="Arial" w:hAnsi="Arial" w:cs="Arial"/>
          <w:sz w:val="28"/>
          <w:szCs w:val="28"/>
        </w:rPr>
      </w:pPr>
    </w:p>
    <w:p w:rsidR="007F0A92" w:rsidRPr="00330203" w:rsidRDefault="001A3701" w:rsidP="007F0A92">
      <w:pPr>
        <w:tabs>
          <w:tab w:val="right" w:pos="8844"/>
        </w:tabs>
        <w:jc w:val="both"/>
        <w:rPr>
          <w:b/>
          <w:bCs/>
          <w:sz w:val="22"/>
          <w:szCs w:val="22"/>
        </w:rPr>
      </w:pPr>
      <w:r>
        <w:rPr>
          <w:b/>
          <w:bCs/>
          <w:sz w:val="22"/>
          <w:szCs w:val="22"/>
        </w:rPr>
        <w:t xml:space="preserve">                            COMPORTAMIENTO DE INGRESOS            </w:t>
      </w:r>
      <w:r w:rsidRPr="001A3701">
        <w:rPr>
          <w:bCs/>
          <w:sz w:val="22"/>
          <w:szCs w:val="22"/>
        </w:rPr>
        <w:t xml:space="preserve"> </w:t>
      </w:r>
      <w:r w:rsidRPr="008E2FE0">
        <w:rPr>
          <w:rFonts w:ascii="Calibri" w:hAnsi="Calibri" w:cs="Calibri"/>
          <w:bCs/>
          <w:sz w:val="16"/>
          <w:szCs w:val="16"/>
        </w:rPr>
        <w:t>miles de pesos</w:t>
      </w:r>
      <w:r>
        <w:rPr>
          <w:b/>
          <w:bCs/>
          <w:sz w:val="22"/>
          <w:szCs w:val="22"/>
        </w:rPr>
        <w:t xml:space="preserve">  </w:t>
      </w:r>
      <w:r w:rsidR="007F0A92">
        <w:rPr>
          <w:b/>
          <w:bCs/>
          <w:sz w:val="22"/>
          <w:szCs w:val="22"/>
        </w:rPr>
        <w:tab/>
      </w:r>
    </w:p>
    <w:tbl>
      <w:tblPr>
        <w:tblW w:w="8144" w:type="dxa"/>
        <w:tblInd w:w="60" w:type="dxa"/>
        <w:tblCellMar>
          <w:left w:w="70" w:type="dxa"/>
          <w:right w:w="70" w:type="dxa"/>
        </w:tblCellMar>
        <w:tblLook w:val="04A0"/>
      </w:tblPr>
      <w:tblGrid>
        <w:gridCol w:w="1468"/>
        <w:gridCol w:w="1048"/>
        <w:gridCol w:w="1064"/>
        <w:gridCol w:w="988"/>
        <w:gridCol w:w="948"/>
        <w:gridCol w:w="1093"/>
        <w:gridCol w:w="788"/>
        <w:gridCol w:w="948"/>
      </w:tblGrid>
      <w:tr w:rsidR="00A35638" w:rsidRPr="00A35638" w:rsidTr="00620BAA">
        <w:trPr>
          <w:trHeight w:val="315"/>
        </w:trPr>
        <w:tc>
          <w:tcPr>
            <w:tcW w:w="1468" w:type="dxa"/>
            <w:tcBorders>
              <w:top w:val="single" w:sz="8" w:space="0" w:color="auto"/>
              <w:left w:val="single" w:sz="8" w:space="0" w:color="auto"/>
              <w:bottom w:val="single" w:sz="8" w:space="0" w:color="auto"/>
              <w:right w:val="nil"/>
            </w:tcBorders>
            <w:shd w:val="clear" w:color="auto" w:fill="E5B8B7"/>
            <w:noWrap/>
            <w:vAlign w:val="bottom"/>
            <w:hideMark/>
          </w:tcPr>
          <w:p w:rsidR="00A35638" w:rsidRPr="00A35638" w:rsidRDefault="00A35638" w:rsidP="00A35638">
            <w:pPr>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w:t>
            </w:r>
          </w:p>
        </w:tc>
        <w:tc>
          <w:tcPr>
            <w:tcW w:w="1048" w:type="dxa"/>
            <w:tcBorders>
              <w:top w:val="single" w:sz="8" w:space="0" w:color="auto"/>
              <w:left w:val="nil"/>
              <w:bottom w:val="single" w:sz="8" w:space="0" w:color="auto"/>
              <w:right w:val="nil"/>
            </w:tcBorders>
            <w:shd w:val="clear" w:color="auto" w:fill="E5B8B7"/>
            <w:noWrap/>
            <w:vAlign w:val="bottom"/>
            <w:hideMark/>
          </w:tcPr>
          <w:p w:rsidR="00A35638" w:rsidRPr="00A35638" w:rsidRDefault="00A35638" w:rsidP="00A35638">
            <w:pPr>
              <w:rPr>
                <w:rFonts w:ascii="Calibri" w:hAnsi="Calibri" w:cs="Calibri"/>
                <w:b/>
                <w:color w:val="000000"/>
                <w:lang w:val="es-CO" w:eastAsia="es-CO"/>
              </w:rPr>
            </w:pPr>
            <w:r w:rsidRPr="00A35638">
              <w:rPr>
                <w:rFonts w:ascii="Calibri" w:hAnsi="Calibri" w:cs="Calibri"/>
                <w:b/>
                <w:color w:val="000000"/>
                <w:lang w:val="es-CO" w:eastAsia="es-CO"/>
              </w:rPr>
              <w:t> </w:t>
            </w:r>
          </w:p>
        </w:tc>
        <w:tc>
          <w:tcPr>
            <w:tcW w:w="1008" w:type="dxa"/>
            <w:tcBorders>
              <w:top w:val="single" w:sz="8" w:space="0" w:color="auto"/>
              <w:left w:val="nil"/>
              <w:bottom w:val="single" w:sz="8" w:space="0" w:color="auto"/>
              <w:right w:val="nil"/>
            </w:tcBorders>
            <w:shd w:val="clear" w:color="auto" w:fill="E5B8B7"/>
            <w:noWrap/>
            <w:vAlign w:val="bottom"/>
            <w:hideMark/>
          </w:tcPr>
          <w:p w:rsidR="00A35638" w:rsidRPr="00A35638" w:rsidRDefault="00A35638" w:rsidP="00A35638">
            <w:pPr>
              <w:rPr>
                <w:rFonts w:ascii="Calibri" w:hAnsi="Calibri" w:cs="Calibri"/>
                <w:b/>
                <w:color w:val="000000"/>
                <w:lang w:val="es-CO" w:eastAsia="es-CO"/>
              </w:rPr>
            </w:pPr>
            <w:r w:rsidRPr="00A35638">
              <w:rPr>
                <w:rFonts w:ascii="Calibri" w:hAnsi="Calibri" w:cs="Calibri"/>
                <w:b/>
                <w:color w:val="000000"/>
                <w:lang w:val="es-CO" w:eastAsia="es-CO"/>
              </w:rPr>
              <w:t>EJECUCION</w:t>
            </w:r>
          </w:p>
        </w:tc>
        <w:tc>
          <w:tcPr>
            <w:tcW w:w="988" w:type="dxa"/>
            <w:tcBorders>
              <w:top w:val="single" w:sz="8" w:space="0" w:color="auto"/>
              <w:left w:val="nil"/>
              <w:bottom w:val="single" w:sz="8" w:space="0" w:color="auto"/>
              <w:right w:val="single" w:sz="8" w:space="0" w:color="auto"/>
            </w:tcBorders>
            <w:shd w:val="clear" w:color="auto" w:fill="E5B8B7"/>
            <w:noWrap/>
            <w:vAlign w:val="bottom"/>
            <w:hideMark/>
          </w:tcPr>
          <w:p w:rsidR="00A35638" w:rsidRPr="00A35638" w:rsidRDefault="00A35638" w:rsidP="00A35638">
            <w:pPr>
              <w:rPr>
                <w:rFonts w:ascii="Calibri" w:hAnsi="Calibri" w:cs="Calibri"/>
                <w:b/>
                <w:color w:val="000000"/>
                <w:lang w:val="es-CO" w:eastAsia="es-CO"/>
              </w:rPr>
            </w:pPr>
            <w:r w:rsidRPr="00A35638">
              <w:rPr>
                <w:rFonts w:ascii="Calibri" w:hAnsi="Calibri" w:cs="Calibri"/>
                <w:b/>
                <w:color w:val="000000"/>
                <w:lang w:val="es-CO" w:eastAsia="es-CO"/>
              </w:rPr>
              <w:t> </w:t>
            </w:r>
          </w:p>
        </w:tc>
        <w:tc>
          <w:tcPr>
            <w:tcW w:w="948" w:type="dxa"/>
            <w:tcBorders>
              <w:top w:val="single" w:sz="8" w:space="0" w:color="auto"/>
              <w:left w:val="nil"/>
              <w:bottom w:val="single" w:sz="8" w:space="0" w:color="auto"/>
              <w:right w:val="nil"/>
            </w:tcBorders>
            <w:shd w:val="clear" w:color="auto" w:fill="E5B8B7"/>
            <w:noWrap/>
            <w:vAlign w:val="bottom"/>
            <w:hideMark/>
          </w:tcPr>
          <w:p w:rsidR="00A35638" w:rsidRPr="00A35638" w:rsidRDefault="00A35638" w:rsidP="00A35638">
            <w:pPr>
              <w:rPr>
                <w:rFonts w:ascii="Calibri" w:hAnsi="Calibri" w:cs="Calibri"/>
                <w:b/>
                <w:color w:val="000000"/>
                <w:lang w:val="es-CO" w:eastAsia="es-CO"/>
              </w:rPr>
            </w:pPr>
            <w:r w:rsidRPr="00A35638">
              <w:rPr>
                <w:rFonts w:ascii="Calibri" w:hAnsi="Calibri" w:cs="Calibri"/>
                <w:b/>
                <w:color w:val="000000"/>
                <w:lang w:val="es-CO" w:eastAsia="es-CO"/>
              </w:rPr>
              <w:t> </w:t>
            </w:r>
          </w:p>
        </w:tc>
        <w:tc>
          <w:tcPr>
            <w:tcW w:w="948" w:type="dxa"/>
            <w:tcBorders>
              <w:top w:val="single" w:sz="8" w:space="0" w:color="auto"/>
              <w:left w:val="nil"/>
              <w:bottom w:val="single" w:sz="8" w:space="0" w:color="auto"/>
              <w:right w:val="nil"/>
            </w:tcBorders>
            <w:shd w:val="clear" w:color="auto" w:fill="E5B8B7"/>
            <w:noWrap/>
            <w:vAlign w:val="bottom"/>
            <w:hideMark/>
          </w:tcPr>
          <w:p w:rsidR="00A35638" w:rsidRPr="00A35638" w:rsidRDefault="00A35638" w:rsidP="00A35638">
            <w:pPr>
              <w:rPr>
                <w:rFonts w:ascii="Calibri" w:hAnsi="Calibri" w:cs="Calibri"/>
                <w:b/>
                <w:color w:val="000000"/>
                <w:lang w:val="es-CO" w:eastAsia="es-CO"/>
              </w:rPr>
            </w:pPr>
            <w:r w:rsidRPr="00A35638">
              <w:rPr>
                <w:rFonts w:ascii="Calibri" w:hAnsi="Calibri" w:cs="Calibri"/>
                <w:b/>
                <w:color w:val="000000"/>
                <w:lang w:val="es-CO" w:eastAsia="es-CO"/>
              </w:rPr>
              <w:t>VARIACION</w:t>
            </w:r>
          </w:p>
        </w:tc>
        <w:tc>
          <w:tcPr>
            <w:tcW w:w="788" w:type="dxa"/>
            <w:tcBorders>
              <w:top w:val="single" w:sz="8" w:space="0" w:color="auto"/>
              <w:left w:val="nil"/>
              <w:bottom w:val="single" w:sz="8" w:space="0" w:color="auto"/>
              <w:right w:val="nil"/>
            </w:tcBorders>
            <w:shd w:val="clear" w:color="auto" w:fill="E5B8B7"/>
            <w:noWrap/>
            <w:vAlign w:val="bottom"/>
            <w:hideMark/>
          </w:tcPr>
          <w:p w:rsidR="00A35638" w:rsidRPr="00A35638" w:rsidRDefault="00A35638" w:rsidP="00A35638">
            <w:pPr>
              <w:rPr>
                <w:rFonts w:ascii="Calibri" w:hAnsi="Calibri" w:cs="Calibri"/>
                <w:b/>
                <w:color w:val="000000"/>
                <w:lang w:val="es-CO" w:eastAsia="es-CO"/>
              </w:rPr>
            </w:pPr>
            <w:r w:rsidRPr="00A35638">
              <w:rPr>
                <w:rFonts w:ascii="Calibri" w:hAnsi="Calibri" w:cs="Calibri"/>
                <w:b/>
                <w:color w:val="000000"/>
                <w:lang w:val="es-CO" w:eastAsia="es-CO"/>
              </w:rPr>
              <w:t> </w:t>
            </w:r>
          </w:p>
        </w:tc>
        <w:tc>
          <w:tcPr>
            <w:tcW w:w="948" w:type="dxa"/>
            <w:tcBorders>
              <w:top w:val="single" w:sz="8" w:space="0" w:color="auto"/>
              <w:left w:val="nil"/>
              <w:bottom w:val="single" w:sz="8" w:space="0" w:color="auto"/>
              <w:right w:val="single" w:sz="8" w:space="0" w:color="auto"/>
            </w:tcBorders>
            <w:shd w:val="clear" w:color="auto" w:fill="E5B8B7"/>
            <w:noWrap/>
            <w:vAlign w:val="bottom"/>
            <w:hideMark/>
          </w:tcPr>
          <w:p w:rsidR="00A35638" w:rsidRPr="00A35638" w:rsidRDefault="00A35638" w:rsidP="00A35638">
            <w:pPr>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w:t>
            </w:r>
          </w:p>
        </w:tc>
      </w:tr>
      <w:tr w:rsidR="00A35638" w:rsidRPr="00A35638" w:rsidTr="00620BAA">
        <w:trPr>
          <w:trHeight w:val="315"/>
        </w:trPr>
        <w:tc>
          <w:tcPr>
            <w:tcW w:w="1468" w:type="dxa"/>
            <w:tcBorders>
              <w:top w:val="nil"/>
              <w:left w:val="single" w:sz="8" w:space="0" w:color="auto"/>
              <w:bottom w:val="nil"/>
              <w:right w:val="nil"/>
            </w:tcBorders>
            <w:shd w:val="clear" w:color="auto" w:fill="E5B8B7"/>
            <w:noWrap/>
            <w:vAlign w:val="bottom"/>
            <w:hideMark/>
          </w:tcPr>
          <w:p w:rsidR="00A35638" w:rsidRPr="00A35638" w:rsidRDefault="00A35638" w:rsidP="00A35638">
            <w:pP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CONCEPTO</w:t>
            </w:r>
          </w:p>
        </w:tc>
        <w:tc>
          <w:tcPr>
            <w:tcW w:w="1048" w:type="dxa"/>
            <w:tcBorders>
              <w:top w:val="nil"/>
              <w:left w:val="single" w:sz="8" w:space="0" w:color="auto"/>
              <w:bottom w:val="nil"/>
              <w:right w:val="nil"/>
            </w:tcBorders>
            <w:shd w:val="clear" w:color="auto" w:fill="E5B8B7"/>
            <w:noWrap/>
            <w:vAlign w:val="bottom"/>
            <w:hideMark/>
          </w:tcPr>
          <w:p w:rsidR="00A35638" w:rsidRPr="00A35638" w:rsidRDefault="00A35638" w:rsidP="00A35638">
            <w:pPr>
              <w:jc w:val="cente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2008</w:t>
            </w:r>
          </w:p>
        </w:tc>
        <w:tc>
          <w:tcPr>
            <w:tcW w:w="1008" w:type="dxa"/>
            <w:tcBorders>
              <w:top w:val="nil"/>
              <w:left w:val="single" w:sz="8" w:space="0" w:color="auto"/>
              <w:bottom w:val="nil"/>
              <w:right w:val="single" w:sz="8" w:space="0" w:color="auto"/>
            </w:tcBorders>
            <w:shd w:val="clear" w:color="auto" w:fill="E5B8B7"/>
            <w:noWrap/>
            <w:vAlign w:val="bottom"/>
            <w:hideMark/>
          </w:tcPr>
          <w:p w:rsidR="00A35638" w:rsidRPr="00A35638" w:rsidRDefault="00A35638" w:rsidP="00A35638">
            <w:pPr>
              <w:jc w:val="cente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2009</w:t>
            </w:r>
          </w:p>
        </w:tc>
        <w:tc>
          <w:tcPr>
            <w:tcW w:w="988" w:type="dxa"/>
            <w:tcBorders>
              <w:top w:val="nil"/>
              <w:left w:val="nil"/>
              <w:bottom w:val="nil"/>
              <w:right w:val="single" w:sz="8" w:space="0" w:color="auto"/>
            </w:tcBorders>
            <w:shd w:val="clear" w:color="auto" w:fill="E5B8B7"/>
            <w:noWrap/>
            <w:vAlign w:val="bottom"/>
            <w:hideMark/>
          </w:tcPr>
          <w:p w:rsidR="00A35638" w:rsidRPr="00A35638" w:rsidRDefault="00A35638" w:rsidP="00A35638">
            <w:pPr>
              <w:jc w:val="cente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2010</w:t>
            </w:r>
          </w:p>
        </w:tc>
        <w:tc>
          <w:tcPr>
            <w:tcW w:w="948" w:type="dxa"/>
            <w:tcBorders>
              <w:top w:val="nil"/>
              <w:left w:val="nil"/>
              <w:bottom w:val="single" w:sz="8" w:space="0" w:color="auto"/>
              <w:right w:val="nil"/>
            </w:tcBorders>
            <w:shd w:val="clear" w:color="auto" w:fill="E5B8B7"/>
            <w:noWrap/>
            <w:vAlign w:val="bottom"/>
            <w:hideMark/>
          </w:tcPr>
          <w:p w:rsidR="00A35638" w:rsidRPr="00A35638" w:rsidRDefault="00A35638" w:rsidP="00A35638">
            <w:pPr>
              <w:jc w:val="right"/>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 xml:space="preserve"> 2009 vrs </w:t>
            </w:r>
          </w:p>
        </w:tc>
        <w:tc>
          <w:tcPr>
            <w:tcW w:w="948" w:type="dxa"/>
            <w:tcBorders>
              <w:top w:val="nil"/>
              <w:left w:val="nil"/>
              <w:bottom w:val="single" w:sz="8" w:space="0" w:color="auto"/>
              <w:right w:val="single" w:sz="8" w:space="0" w:color="auto"/>
            </w:tcBorders>
            <w:shd w:val="clear" w:color="auto" w:fill="E5B8B7"/>
            <w:noWrap/>
            <w:vAlign w:val="bottom"/>
            <w:hideMark/>
          </w:tcPr>
          <w:p w:rsidR="00A35638" w:rsidRPr="00A35638" w:rsidRDefault="00A35638" w:rsidP="00A35638">
            <w:pP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2008</w:t>
            </w:r>
          </w:p>
        </w:tc>
        <w:tc>
          <w:tcPr>
            <w:tcW w:w="788" w:type="dxa"/>
            <w:tcBorders>
              <w:top w:val="nil"/>
              <w:left w:val="nil"/>
              <w:bottom w:val="single" w:sz="8" w:space="0" w:color="auto"/>
              <w:right w:val="nil"/>
            </w:tcBorders>
            <w:shd w:val="clear" w:color="auto" w:fill="E5B8B7"/>
            <w:noWrap/>
            <w:vAlign w:val="bottom"/>
            <w:hideMark/>
          </w:tcPr>
          <w:p w:rsidR="00A35638" w:rsidRPr="00A35638" w:rsidRDefault="00A35638" w:rsidP="00A35638">
            <w:pPr>
              <w:jc w:val="cente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 xml:space="preserve">      2010 vrs </w:t>
            </w:r>
          </w:p>
        </w:tc>
        <w:tc>
          <w:tcPr>
            <w:tcW w:w="948" w:type="dxa"/>
            <w:tcBorders>
              <w:top w:val="nil"/>
              <w:left w:val="nil"/>
              <w:bottom w:val="single" w:sz="8" w:space="0" w:color="auto"/>
              <w:right w:val="single" w:sz="8" w:space="0" w:color="auto"/>
            </w:tcBorders>
            <w:shd w:val="clear" w:color="auto" w:fill="E5B8B7"/>
            <w:noWrap/>
            <w:vAlign w:val="bottom"/>
            <w:hideMark/>
          </w:tcPr>
          <w:p w:rsidR="00A35638" w:rsidRPr="00A35638" w:rsidRDefault="00A35638" w:rsidP="00A35638">
            <w:pP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2009</w:t>
            </w:r>
          </w:p>
        </w:tc>
      </w:tr>
      <w:tr w:rsidR="00A35638" w:rsidRPr="00A35638" w:rsidTr="00620BAA">
        <w:trPr>
          <w:trHeight w:val="315"/>
        </w:trPr>
        <w:tc>
          <w:tcPr>
            <w:tcW w:w="1468" w:type="dxa"/>
            <w:tcBorders>
              <w:top w:val="nil"/>
              <w:left w:val="single" w:sz="8" w:space="0" w:color="auto"/>
              <w:bottom w:val="single" w:sz="8" w:space="0" w:color="auto"/>
              <w:right w:val="nil"/>
            </w:tcBorders>
            <w:shd w:val="clear" w:color="auto" w:fill="E5B8B7"/>
            <w:noWrap/>
            <w:vAlign w:val="bottom"/>
            <w:hideMark/>
          </w:tcPr>
          <w:p w:rsidR="00A35638" w:rsidRPr="00A35638" w:rsidRDefault="00A35638" w:rsidP="00A35638">
            <w:pP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 </w:t>
            </w:r>
          </w:p>
        </w:tc>
        <w:tc>
          <w:tcPr>
            <w:tcW w:w="1048" w:type="dxa"/>
            <w:tcBorders>
              <w:top w:val="nil"/>
              <w:left w:val="single" w:sz="8" w:space="0" w:color="auto"/>
              <w:bottom w:val="single" w:sz="8" w:space="0" w:color="auto"/>
              <w:right w:val="nil"/>
            </w:tcBorders>
            <w:shd w:val="clear" w:color="auto" w:fill="E5B8B7"/>
            <w:noWrap/>
            <w:vAlign w:val="bottom"/>
            <w:hideMark/>
          </w:tcPr>
          <w:p w:rsidR="00A35638" w:rsidRPr="00A35638" w:rsidRDefault="00A35638" w:rsidP="00A35638">
            <w:pP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 </w:t>
            </w:r>
          </w:p>
        </w:tc>
        <w:tc>
          <w:tcPr>
            <w:tcW w:w="1008" w:type="dxa"/>
            <w:tcBorders>
              <w:top w:val="nil"/>
              <w:left w:val="single" w:sz="8" w:space="0" w:color="auto"/>
              <w:bottom w:val="single" w:sz="8" w:space="0" w:color="auto"/>
              <w:right w:val="single" w:sz="8" w:space="0" w:color="auto"/>
            </w:tcBorders>
            <w:shd w:val="clear" w:color="auto" w:fill="E5B8B7"/>
            <w:noWrap/>
            <w:vAlign w:val="bottom"/>
            <w:hideMark/>
          </w:tcPr>
          <w:p w:rsidR="00A35638" w:rsidRPr="00A35638" w:rsidRDefault="00A35638" w:rsidP="00A35638">
            <w:pP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 </w:t>
            </w:r>
          </w:p>
        </w:tc>
        <w:tc>
          <w:tcPr>
            <w:tcW w:w="988" w:type="dxa"/>
            <w:tcBorders>
              <w:top w:val="nil"/>
              <w:left w:val="nil"/>
              <w:bottom w:val="single" w:sz="8" w:space="0" w:color="auto"/>
              <w:right w:val="single" w:sz="8" w:space="0" w:color="auto"/>
            </w:tcBorders>
            <w:shd w:val="clear" w:color="auto" w:fill="E5B8B7"/>
            <w:noWrap/>
            <w:vAlign w:val="bottom"/>
            <w:hideMark/>
          </w:tcPr>
          <w:p w:rsidR="00A35638" w:rsidRPr="00A35638" w:rsidRDefault="00A35638" w:rsidP="00A35638">
            <w:pP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 </w:t>
            </w:r>
          </w:p>
        </w:tc>
        <w:tc>
          <w:tcPr>
            <w:tcW w:w="948" w:type="dxa"/>
            <w:tcBorders>
              <w:top w:val="nil"/>
              <w:left w:val="nil"/>
              <w:bottom w:val="single" w:sz="8" w:space="0" w:color="auto"/>
              <w:right w:val="single" w:sz="8" w:space="0" w:color="auto"/>
            </w:tcBorders>
            <w:shd w:val="clear" w:color="auto" w:fill="E5B8B7"/>
            <w:noWrap/>
            <w:vAlign w:val="bottom"/>
            <w:hideMark/>
          </w:tcPr>
          <w:p w:rsidR="00A35638" w:rsidRPr="00A35638" w:rsidRDefault="00A35638" w:rsidP="00A35638">
            <w:pPr>
              <w:jc w:val="cente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w:t>
            </w:r>
          </w:p>
        </w:tc>
        <w:tc>
          <w:tcPr>
            <w:tcW w:w="948" w:type="dxa"/>
            <w:tcBorders>
              <w:top w:val="nil"/>
              <w:left w:val="nil"/>
              <w:bottom w:val="single" w:sz="8" w:space="0" w:color="auto"/>
              <w:right w:val="single" w:sz="8" w:space="0" w:color="auto"/>
            </w:tcBorders>
            <w:shd w:val="clear" w:color="auto" w:fill="E5B8B7"/>
            <w:noWrap/>
            <w:vAlign w:val="bottom"/>
            <w:hideMark/>
          </w:tcPr>
          <w:p w:rsidR="00A35638" w:rsidRPr="00A35638" w:rsidRDefault="00A35638" w:rsidP="00A35638">
            <w:pPr>
              <w:jc w:val="cente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w:t>
            </w:r>
          </w:p>
        </w:tc>
        <w:tc>
          <w:tcPr>
            <w:tcW w:w="788" w:type="dxa"/>
            <w:tcBorders>
              <w:top w:val="nil"/>
              <w:left w:val="nil"/>
              <w:bottom w:val="single" w:sz="8" w:space="0" w:color="auto"/>
              <w:right w:val="single" w:sz="8" w:space="0" w:color="auto"/>
            </w:tcBorders>
            <w:shd w:val="clear" w:color="auto" w:fill="E5B8B7"/>
            <w:noWrap/>
            <w:vAlign w:val="bottom"/>
            <w:hideMark/>
          </w:tcPr>
          <w:p w:rsidR="00A35638" w:rsidRPr="00A35638" w:rsidRDefault="00A35638" w:rsidP="00A35638">
            <w:pPr>
              <w:jc w:val="cente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w:t>
            </w:r>
          </w:p>
        </w:tc>
        <w:tc>
          <w:tcPr>
            <w:tcW w:w="948" w:type="dxa"/>
            <w:tcBorders>
              <w:top w:val="nil"/>
              <w:left w:val="nil"/>
              <w:bottom w:val="single" w:sz="8" w:space="0" w:color="auto"/>
              <w:right w:val="single" w:sz="8" w:space="0" w:color="auto"/>
            </w:tcBorders>
            <w:shd w:val="clear" w:color="auto" w:fill="E5B8B7"/>
            <w:noWrap/>
            <w:vAlign w:val="bottom"/>
            <w:hideMark/>
          </w:tcPr>
          <w:p w:rsidR="00A35638" w:rsidRPr="00A35638" w:rsidRDefault="00A35638" w:rsidP="00A35638">
            <w:pPr>
              <w:jc w:val="center"/>
              <w:rPr>
                <w:rFonts w:ascii="Calibri" w:hAnsi="Calibri" w:cs="Calibri"/>
                <w:b/>
                <w:bCs/>
                <w:color w:val="000000"/>
                <w:sz w:val="16"/>
                <w:szCs w:val="16"/>
                <w:lang w:val="es-CO" w:eastAsia="es-CO"/>
              </w:rPr>
            </w:pPr>
            <w:r w:rsidRPr="00A35638">
              <w:rPr>
                <w:rFonts w:ascii="Calibri" w:hAnsi="Calibri" w:cs="Calibri"/>
                <w:b/>
                <w:bCs/>
                <w:color w:val="000000"/>
                <w:sz w:val="16"/>
                <w:szCs w:val="16"/>
                <w:lang w:val="es-CO" w:eastAsia="es-CO"/>
              </w:rPr>
              <w:t>$</w:t>
            </w:r>
          </w:p>
        </w:tc>
      </w:tr>
      <w:tr w:rsidR="00A35638" w:rsidRPr="00A35638" w:rsidTr="00620BAA">
        <w:trPr>
          <w:trHeight w:val="300"/>
        </w:trPr>
        <w:tc>
          <w:tcPr>
            <w:tcW w:w="1468" w:type="dxa"/>
            <w:tcBorders>
              <w:top w:val="single" w:sz="8" w:space="0" w:color="auto"/>
              <w:left w:val="single" w:sz="4" w:space="0" w:color="auto"/>
              <w:bottom w:val="single" w:sz="4" w:space="0" w:color="auto"/>
              <w:right w:val="single" w:sz="4" w:space="0" w:color="auto"/>
            </w:tcBorders>
            <w:shd w:val="clear" w:color="auto" w:fill="FDE9D9"/>
            <w:noWrap/>
            <w:vAlign w:val="bottom"/>
            <w:hideMark/>
          </w:tcPr>
          <w:p w:rsidR="00A35638" w:rsidRPr="00A35638" w:rsidRDefault="00A35638" w:rsidP="00A35638">
            <w:pPr>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I TOTALES</w:t>
            </w:r>
          </w:p>
        </w:tc>
        <w:tc>
          <w:tcPr>
            <w:tcW w:w="1048" w:type="dxa"/>
            <w:tcBorders>
              <w:top w:val="single" w:sz="8"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6,510,606 </w:t>
            </w:r>
          </w:p>
        </w:tc>
        <w:tc>
          <w:tcPr>
            <w:tcW w:w="1008" w:type="dxa"/>
            <w:tcBorders>
              <w:top w:val="single" w:sz="8"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8,820,907 </w:t>
            </w:r>
          </w:p>
        </w:tc>
        <w:tc>
          <w:tcPr>
            <w:tcW w:w="988" w:type="dxa"/>
            <w:tcBorders>
              <w:top w:val="single" w:sz="8"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8,429,674 </w:t>
            </w:r>
          </w:p>
        </w:tc>
        <w:tc>
          <w:tcPr>
            <w:tcW w:w="948" w:type="dxa"/>
            <w:tcBorders>
              <w:top w:val="single" w:sz="8"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35.49 </w:t>
            </w:r>
          </w:p>
        </w:tc>
        <w:tc>
          <w:tcPr>
            <w:tcW w:w="948" w:type="dxa"/>
            <w:tcBorders>
              <w:top w:val="single" w:sz="8"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2,310,301 </w:t>
            </w:r>
          </w:p>
        </w:tc>
        <w:tc>
          <w:tcPr>
            <w:tcW w:w="788" w:type="dxa"/>
            <w:tcBorders>
              <w:top w:val="single" w:sz="8"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(4.44)</w:t>
            </w:r>
          </w:p>
        </w:tc>
        <w:tc>
          <w:tcPr>
            <w:tcW w:w="948" w:type="dxa"/>
            <w:tcBorders>
              <w:top w:val="single" w:sz="8"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(391,233)</w:t>
            </w:r>
          </w:p>
        </w:tc>
      </w:tr>
      <w:tr w:rsidR="00A35638" w:rsidRPr="00A35638" w:rsidTr="00620BAA">
        <w:trPr>
          <w:trHeight w:val="300"/>
        </w:trPr>
        <w:tc>
          <w:tcPr>
            <w:tcW w:w="1468"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A35638" w:rsidRPr="00A35638" w:rsidRDefault="00A35638" w:rsidP="00A35638">
            <w:pPr>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I TRIBUTARIOS</w:t>
            </w:r>
          </w:p>
        </w:tc>
        <w:tc>
          <w:tcPr>
            <w:tcW w:w="104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244,334</w:t>
            </w:r>
          </w:p>
        </w:tc>
        <w:tc>
          <w:tcPr>
            <w:tcW w:w="100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276,969</w:t>
            </w:r>
          </w:p>
        </w:tc>
        <w:tc>
          <w:tcPr>
            <w:tcW w:w="98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285,445</w:t>
            </w:r>
          </w:p>
        </w:tc>
        <w:tc>
          <w:tcPr>
            <w:tcW w:w="94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13.36 </w:t>
            </w:r>
          </w:p>
        </w:tc>
        <w:tc>
          <w:tcPr>
            <w:tcW w:w="94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32,635 </w:t>
            </w:r>
          </w:p>
        </w:tc>
        <w:tc>
          <w:tcPr>
            <w:tcW w:w="78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3.06 </w:t>
            </w:r>
          </w:p>
        </w:tc>
        <w:tc>
          <w:tcPr>
            <w:tcW w:w="94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8,476 </w:t>
            </w:r>
          </w:p>
        </w:tc>
      </w:tr>
      <w:tr w:rsidR="00A35638" w:rsidRPr="00A35638" w:rsidTr="00620BAA">
        <w:trPr>
          <w:trHeight w:val="300"/>
        </w:trPr>
        <w:tc>
          <w:tcPr>
            <w:tcW w:w="1468"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A35638" w:rsidRPr="00A35638" w:rsidRDefault="00A35638" w:rsidP="00A35638">
            <w:pPr>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I NO TRIBUTARIOS</w:t>
            </w:r>
          </w:p>
        </w:tc>
        <w:tc>
          <w:tcPr>
            <w:tcW w:w="104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5,728,555</w:t>
            </w:r>
          </w:p>
        </w:tc>
        <w:tc>
          <w:tcPr>
            <w:tcW w:w="100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6,422,025</w:t>
            </w:r>
          </w:p>
        </w:tc>
        <w:tc>
          <w:tcPr>
            <w:tcW w:w="98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5,962,889</w:t>
            </w:r>
          </w:p>
        </w:tc>
        <w:tc>
          <w:tcPr>
            <w:tcW w:w="94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12.11 </w:t>
            </w:r>
          </w:p>
        </w:tc>
        <w:tc>
          <w:tcPr>
            <w:tcW w:w="94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693,470 </w:t>
            </w:r>
          </w:p>
        </w:tc>
        <w:tc>
          <w:tcPr>
            <w:tcW w:w="78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(7.15)</w:t>
            </w:r>
          </w:p>
        </w:tc>
        <w:tc>
          <w:tcPr>
            <w:tcW w:w="94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(459,136)</w:t>
            </w:r>
          </w:p>
        </w:tc>
      </w:tr>
      <w:tr w:rsidR="00A35638" w:rsidRPr="00A35638" w:rsidTr="00620BAA">
        <w:trPr>
          <w:trHeight w:val="300"/>
        </w:trPr>
        <w:tc>
          <w:tcPr>
            <w:tcW w:w="1468"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A35638" w:rsidRPr="00A35638" w:rsidRDefault="00A35638" w:rsidP="00A35638">
            <w:pPr>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I DE CAPITAL</w:t>
            </w:r>
          </w:p>
        </w:tc>
        <w:tc>
          <w:tcPr>
            <w:tcW w:w="104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537,717</w:t>
            </w:r>
          </w:p>
        </w:tc>
        <w:tc>
          <w:tcPr>
            <w:tcW w:w="100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2,121,913</w:t>
            </w:r>
          </w:p>
        </w:tc>
        <w:tc>
          <w:tcPr>
            <w:tcW w:w="98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2,181,340</w:t>
            </w:r>
          </w:p>
        </w:tc>
        <w:tc>
          <w:tcPr>
            <w:tcW w:w="94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294.62 </w:t>
            </w:r>
          </w:p>
        </w:tc>
        <w:tc>
          <w:tcPr>
            <w:tcW w:w="94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1,584,196 </w:t>
            </w:r>
          </w:p>
        </w:tc>
        <w:tc>
          <w:tcPr>
            <w:tcW w:w="78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2.80 </w:t>
            </w:r>
          </w:p>
        </w:tc>
        <w:tc>
          <w:tcPr>
            <w:tcW w:w="948" w:type="dxa"/>
            <w:tcBorders>
              <w:top w:val="single" w:sz="4" w:space="0" w:color="auto"/>
              <w:left w:val="nil"/>
              <w:bottom w:val="single" w:sz="4" w:space="0" w:color="auto"/>
              <w:right w:val="single" w:sz="4" w:space="0" w:color="auto"/>
            </w:tcBorders>
            <w:shd w:val="clear" w:color="auto" w:fill="FDE9D9"/>
            <w:noWrap/>
            <w:vAlign w:val="bottom"/>
            <w:hideMark/>
          </w:tcPr>
          <w:p w:rsidR="00A35638" w:rsidRPr="00A35638" w:rsidRDefault="00A35638" w:rsidP="001E23CC">
            <w:pPr>
              <w:jc w:val="right"/>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59,427 </w:t>
            </w:r>
          </w:p>
        </w:tc>
      </w:tr>
      <w:tr w:rsidR="00A35638" w:rsidRPr="00A35638" w:rsidTr="00A35638">
        <w:trPr>
          <w:trHeight w:val="300"/>
        </w:trPr>
        <w:tc>
          <w:tcPr>
            <w:tcW w:w="6408" w:type="dxa"/>
            <w:gridSpan w:val="6"/>
            <w:tcBorders>
              <w:top w:val="nil"/>
              <w:left w:val="nil"/>
              <w:bottom w:val="nil"/>
              <w:right w:val="nil"/>
            </w:tcBorders>
            <w:shd w:val="clear" w:color="auto" w:fill="auto"/>
            <w:noWrap/>
            <w:vAlign w:val="bottom"/>
            <w:hideMark/>
          </w:tcPr>
          <w:p w:rsidR="00A35638" w:rsidRPr="00A35638" w:rsidRDefault="00A35638" w:rsidP="00A35638">
            <w:pPr>
              <w:rPr>
                <w:rFonts w:ascii="Calibri" w:hAnsi="Calibri" w:cs="Calibri"/>
                <w:color w:val="000000"/>
                <w:sz w:val="16"/>
                <w:szCs w:val="16"/>
                <w:lang w:val="es-CO" w:eastAsia="es-CO"/>
              </w:rPr>
            </w:pPr>
            <w:r w:rsidRPr="00A35638">
              <w:rPr>
                <w:rFonts w:ascii="Calibri" w:hAnsi="Calibri" w:cs="Calibri"/>
                <w:color w:val="000000"/>
                <w:sz w:val="16"/>
                <w:szCs w:val="16"/>
                <w:lang w:val="es-CO" w:eastAsia="es-CO"/>
              </w:rPr>
              <w:t xml:space="preserve">                                   </w:t>
            </w:r>
            <w:r w:rsidR="00330203">
              <w:rPr>
                <w:rFonts w:ascii="Calibri" w:hAnsi="Calibri" w:cs="Calibri"/>
                <w:color w:val="000000"/>
                <w:sz w:val="16"/>
                <w:szCs w:val="16"/>
                <w:lang w:val="es-CO" w:eastAsia="es-CO"/>
              </w:rPr>
              <w:t xml:space="preserve">             </w:t>
            </w:r>
            <w:r w:rsidRPr="00A35638">
              <w:rPr>
                <w:rFonts w:ascii="Calibri" w:hAnsi="Calibri" w:cs="Calibri"/>
                <w:color w:val="000000"/>
                <w:sz w:val="16"/>
                <w:szCs w:val="16"/>
                <w:lang w:val="es-CO" w:eastAsia="es-CO"/>
              </w:rPr>
              <w:t xml:space="preserve">   </w:t>
            </w:r>
            <w:r w:rsidR="00330203">
              <w:rPr>
                <w:rFonts w:ascii="Calibri" w:hAnsi="Calibri" w:cs="Calibri"/>
                <w:color w:val="000000"/>
                <w:sz w:val="16"/>
                <w:szCs w:val="16"/>
                <w:lang w:val="es-CO" w:eastAsia="es-CO"/>
              </w:rPr>
              <w:t xml:space="preserve">Fuente: </w:t>
            </w:r>
            <w:r w:rsidR="00C43026">
              <w:rPr>
                <w:rFonts w:ascii="Calibri" w:hAnsi="Calibri" w:cs="Calibri"/>
                <w:color w:val="000000"/>
                <w:sz w:val="16"/>
                <w:szCs w:val="16"/>
                <w:lang w:val="es-CO" w:eastAsia="es-CO"/>
              </w:rPr>
              <w:t>Planeación</w:t>
            </w:r>
            <w:r w:rsidR="00330203">
              <w:rPr>
                <w:rFonts w:ascii="Calibri" w:hAnsi="Calibri" w:cs="Calibri"/>
                <w:color w:val="000000"/>
                <w:sz w:val="16"/>
                <w:szCs w:val="16"/>
                <w:lang w:val="es-CO" w:eastAsia="es-CO"/>
              </w:rPr>
              <w:t xml:space="preserve"> Nacional Reporte Fut  Mpio de Saladoblanco</w:t>
            </w:r>
          </w:p>
        </w:tc>
        <w:tc>
          <w:tcPr>
            <w:tcW w:w="788" w:type="dxa"/>
            <w:tcBorders>
              <w:top w:val="nil"/>
              <w:left w:val="nil"/>
              <w:bottom w:val="nil"/>
              <w:right w:val="nil"/>
            </w:tcBorders>
            <w:shd w:val="clear" w:color="auto" w:fill="auto"/>
            <w:noWrap/>
            <w:vAlign w:val="bottom"/>
            <w:hideMark/>
          </w:tcPr>
          <w:p w:rsidR="00A35638" w:rsidRPr="00A35638" w:rsidRDefault="00A35638" w:rsidP="00A35638">
            <w:pPr>
              <w:rPr>
                <w:rFonts w:ascii="Calibri" w:hAnsi="Calibri" w:cs="Calibri"/>
                <w:color w:val="000000"/>
                <w:sz w:val="22"/>
                <w:szCs w:val="22"/>
                <w:lang w:val="es-CO" w:eastAsia="es-CO"/>
              </w:rPr>
            </w:pPr>
          </w:p>
        </w:tc>
        <w:tc>
          <w:tcPr>
            <w:tcW w:w="948" w:type="dxa"/>
            <w:tcBorders>
              <w:top w:val="nil"/>
              <w:left w:val="nil"/>
              <w:bottom w:val="nil"/>
              <w:right w:val="nil"/>
            </w:tcBorders>
            <w:shd w:val="clear" w:color="auto" w:fill="auto"/>
            <w:noWrap/>
            <w:vAlign w:val="bottom"/>
            <w:hideMark/>
          </w:tcPr>
          <w:p w:rsidR="00A35638" w:rsidRPr="00A35638" w:rsidRDefault="00A35638" w:rsidP="00A35638">
            <w:pPr>
              <w:rPr>
                <w:rFonts w:ascii="Calibri" w:hAnsi="Calibri" w:cs="Calibri"/>
                <w:color w:val="000000"/>
                <w:sz w:val="22"/>
                <w:szCs w:val="22"/>
                <w:lang w:val="es-CO" w:eastAsia="es-CO"/>
              </w:rPr>
            </w:pPr>
          </w:p>
        </w:tc>
      </w:tr>
    </w:tbl>
    <w:p w:rsidR="002B49A1" w:rsidRPr="002B49A1" w:rsidRDefault="002B49A1" w:rsidP="002432AD">
      <w:pPr>
        <w:jc w:val="both"/>
        <w:rPr>
          <w:rFonts w:ascii="Arial" w:hAnsi="Arial" w:cs="Arial"/>
          <w:sz w:val="28"/>
          <w:szCs w:val="28"/>
          <w:lang w:val="es-CO"/>
        </w:rPr>
      </w:pPr>
    </w:p>
    <w:p w:rsidR="00C82DE6" w:rsidRDefault="00C82DE6" w:rsidP="00A051CB">
      <w:pPr>
        <w:jc w:val="both"/>
        <w:rPr>
          <w:rFonts w:ascii="Arial" w:hAnsi="Arial" w:cs="Arial"/>
          <w:sz w:val="28"/>
          <w:szCs w:val="28"/>
          <w:lang w:val="es-MX"/>
        </w:rPr>
      </w:pPr>
    </w:p>
    <w:p w:rsidR="000611C6" w:rsidRPr="00535237" w:rsidRDefault="000611C6" w:rsidP="000611C6">
      <w:pPr>
        <w:jc w:val="both"/>
        <w:rPr>
          <w:rFonts w:ascii="Arial" w:hAnsi="Arial" w:cs="Arial"/>
          <w:sz w:val="28"/>
          <w:szCs w:val="28"/>
          <w:lang w:val="es-MX"/>
        </w:rPr>
      </w:pPr>
      <w:r w:rsidRPr="00535237">
        <w:rPr>
          <w:rFonts w:ascii="Arial" w:hAnsi="Arial" w:cs="Arial"/>
          <w:sz w:val="28"/>
          <w:szCs w:val="28"/>
          <w:lang w:val="es-MX"/>
        </w:rPr>
        <w:t>Los ingresos más representativos han sido los correspondientes a las transferencias, con un peso promedio durante el periodo 2008-2010 del 7</w:t>
      </w:r>
      <w:r w:rsidR="00E147AA" w:rsidRPr="00535237">
        <w:rPr>
          <w:rFonts w:ascii="Arial" w:hAnsi="Arial" w:cs="Arial"/>
          <w:sz w:val="28"/>
          <w:szCs w:val="28"/>
          <w:lang w:val="es-MX"/>
        </w:rPr>
        <w:t>5</w:t>
      </w:r>
      <w:r w:rsidRPr="00535237">
        <w:rPr>
          <w:rFonts w:ascii="Arial" w:hAnsi="Arial" w:cs="Arial"/>
          <w:sz w:val="28"/>
          <w:szCs w:val="28"/>
          <w:lang w:val="es-MX"/>
        </w:rPr>
        <w:t>.</w:t>
      </w:r>
      <w:r w:rsidR="00E147AA" w:rsidRPr="00535237">
        <w:rPr>
          <w:rFonts w:ascii="Arial" w:hAnsi="Arial" w:cs="Arial"/>
          <w:sz w:val="28"/>
          <w:szCs w:val="28"/>
          <w:lang w:val="es-MX"/>
        </w:rPr>
        <w:t>89</w:t>
      </w:r>
      <w:r w:rsidRPr="00535237">
        <w:rPr>
          <w:rFonts w:ascii="Arial" w:hAnsi="Arial" w:cs="Arial"/>
          <w:sz w:val="28"/>
          <w:szCs w:val="28"/>
          <w:lang w:val="es-MX"/>
        </w:rPr>
        <w:t>% dentro del total de los tributos, seguido por</w:t>
      </w:r>
      <w:r w:rsidR="00FD7E2E" w:rsidRPr="00535237">
        <w:rPr>
          <w:rFonts w:ascii="Arial" w:hAnsi="Arial" w:cs="Arial"/>
          <w:sz w:val="28"/>
          <w:szCs w:val="28"/>
          <w:lang w:val="es-MX"/>
        </w:rPr>
        <w:t xml:space="preserve"> los recurso de capital con el </w:t>
      </w:r>
      <w:r w:rsidR="00E8673B" w:rsidRPr="00535237">
        <w:rPr>
          <w:rFonts w:ascii="Arial" w:hAnsi="Arial" w:cs="Arial"/>
          <w:sz w:val="28"/>
          <w:szCs w:val="28"/>
          <w:lang w:val="es-MX"/>
        </w:rPr>
        <w:t>17</w:t>
      </w:r>
      <w:r w:rsidRPr="00535237">
        <w:rPr>
          <w:rFonts w:ascii="Arial" w:hAnsi="Arial" w:cs="Arial"/>
          <w:sz w:val="28"/>
          <w:szCs w:val="28"/>
          <w:lang w:val="es-MX"/>
        </w:rPr>
        <w:t>.</w:t>
      </w:r>
      <w:r w:rsidR="00E8673B" w:rsidRPr="00535237">
        <w:rPr>
          <w:rFonts w:ascii="Arial" w:hAnsi="Arial" w:cs="Arial"/>
          <w:sz w:val="28"/>
          <w:szCs w:val="28"/>
          <w:lang w:val="es-MX"/>
        </w:rPr>
        <w:t>21</w:t>
      </w:r>
      <w:r w:rsidRPr="00535237">
        <w:rPr>
          <w:rFonts w:ascii="Arial" w:hAnsi="Arial" w:cs="Arial"/>
          <w:sz w:val="28"/>
          <w:szCs w:val="28"/>
          <w:lang w:val="es-MX"/>
        </w:rPr>
        <w:t xml:space="preserve">%, </w:t>
      </w:r>
      <w:r w:rsidR="00614330" w:rsidRPr="00535237">
        <w:rPr>
          <w:rFonts w:ascii="Arial" w:hAnsi="Arial" w:cs="Arial"/>
          <w:sz w:val="28"/>
          <w:szCs w:val="28"/>
          <w:lang w:val="es-MX"/>
        </w:rPr>
        <w:t xml:space="preserve">las tasas, multas y arrendamientos con el 3.51%, </w:t>
      </w:r>
      <w:r w:rsidRPr="00535237">
        <w:rPr>
          <w:rFonts w:ascii="Arial" w:hAnsi="Arial" w:cs="Arial"/>
          <w:sz w:val="28"/>
          <w:szCs w:val="28"/>
          <w:lang w:val="es-MX"/>
        </w:rPr>
        <w:t xml:space="preserve">los ingresos tributarios participan para este mismo periodo con el </w:t>
      </w:r>
      <w:r w:rsidR="00FD7E2E" w:rsidRPr="00535237">
        <w:rPr>
          <w:rFonts w:ascii="Arial" w:hAnsi="Arial" w:cs="Arial"/>
          <w:sz w:val="28"/>
          <w:szCs w:val="28"/>
          <w:lang w:val="es-MX"/>
        </w:rPr>
        <w:t>3</w:t>
      </w:r>
      <w:r w:rsidRPr="00535237">
        <w:rPr>
          <w:rFonts w:ascii="Arial" w:hAnsi="Arial" w:cs="Arial"/>
          <w:sz w:val="28"/>
          <w:szCs w:val="28"/>
          <w:lang w:val="es-MX"/>
        </w:rPr>
        <w:t>.</w:t>
      </w:r>
      <w:r w:rsidR="00FD7E2E" w:rsidRPr="00535237">
        <w:rPr>
          <w:rFonts w:ascii="Arial" w:hAnsi="Arial" w:cs="Arial"/>
          <w:sz w:val="28"/>
          <w:szCs w:val="28"/>
          <w:lang w:val="es-MX"/>
        </w:rPr>
        <w:t>39</w:t>
      </w:r>
      <w:r w:rsidRPr="00535237">
        <w:rPr>
          <w:rFonts w:ascii="Arial" w:hAnsi="Arial" w:cs="Arial"/>
          <w:sz w:val="28"/>
          <w:szCs w:val="28"/>
          <w:lang w:val="es-MX"/>
        </w:rPr>
        <w:t xml:space="preserve">%, siendo </w:t>
      </w:r>
      <w:r w:rsidR="00FD7E2E" w:rsidRPr="00535237">
        <w:rPr>
          <w:rFonts w:ascii="Arial" w:hAnsi="Arial" w:cs="Arial"/>
          <w:sz w:val="28"/>
          <w:szCs w:val="28"/>
          <w:lang w:val="es-MX"/>
        </w:rPr>
        <w:t>la sobretasa a la gasolina</w:t>
      </w:r>
      <w:r w:rsidRPr="00535237">
        <w:rPr>
          <w:rFonts w:ascii="Arial" w:hAnsi="Arial" w:cs="Arial"/>
          <w:sz w:val="28"/>
          <w:szCs w:val="28"/>
          <w:lang w:val="es-MX"/>
        </w:rPr>
        <w:t xml:space="preserve"> el principal impuesto.  </w:t>
      </w:r>
    </w:p>
    <w:p w:rsidR="00C82DE6" w:rsidRPr="00535237" w:rsidRDefault="00C82DE6" w:rsidP="00A051CB">
      <w:pPr>
        <w:jc w:val="both"/>
        <w:rPr>
          <w:rFonts w:ascii="Arial" w:hAnsi="Arial" w:cs="Arial"/>
          <w:sz w:val="28"/>
          <w:szCs w:val="28"/>
          <w:lang w:val="es-MX"/>
        </w:rPr>
      </w:pPr>
    </w:p>
    <w:p w:rsidR="00B357A3" w:rsidRPr="00535237" w:rsidRDefault="00B357A3" w:rsidP="00B357A3">
      <w:pPr>
        <w:jc w:val="both"/>
        <w:rPr>
          <w:rFonts w:ascii="Arial" w:hAnsi="Arial" w:cs="Arial"/>
          <w:sz w:val="28"/>
          <w:szCs w:val="28"/>
          <w:lang w:val="es-MX"/>
        </w:rPr>
      </w:pPr>
      <w:r w:rsidRPr="00535237">
        <w:rPr>
          <w:rFonts w:ascii="Arial" w:hAnsi="Arial" w:cs="Arial"/>
          <w:sz w:val="28"/>
          <w:szCs w:val="28"/>
        </w:rPr>
        <w:t>Es preocupante que los impuestos solo alcanzan un promedio del 3.39% del total de los ingresos recaudados en los últimos tres años, y más aún que están soportados en tan solo dos impuestos,</w:t>
      </w:r>
      <w:r w:rsidRPr="00535237">
        <w:rPr>
          <w:rFonts w:ascii="Arial" w:hAnsi="Arial" w:cs="Arial"/>
          <w:sz w:val="28"/>
          <w:szCs w:val="28"/>
          <w:lang w:val="es-MX"/>
        </w:rPr>
        <w:t xml:space="preserve"> la sobretasa a la gasolina y</w:t>
      </w:r>
      <w:r w:rsidRPr="00535237">
        <w:rPr>
          <w:rFonts w:ascii="Arial" w:hAnsi="Arial" w:cs="Arial"/>
          <w:sz w:val="28"/>
          <w:szCs w:val="28"/>
        </w:rPr>
        <w:t xml:space="preserve"> el predial.</w:t>
      </w:r>
    </w:p>
    <w:p w:rsidR="00330203" w:rsidRPr="00535237" w:rsidRDefault="00330203" w:rsidP="00A051CB">
      <w:pPr>
        <w:jc w:val="both"/>
        <w:rPr>
          <w:rFonts w:ascii="Arial" w:hAnsi="Arial" w:cs="Arial"/>
          <w:sz w:val="28"/>
          <w:szCs w:val="28"/>
          <w:lang w:val="es-MX"/>
        </w:rPr>
      </w:pPr>
    </w:p>
    <w:p w:rsidR="00330203" w:rsidRPr="00535237" w:rsidRDefault="00A051CB" w:rsidP="00A051CB">
      <w:pPr>
        <w:jc w:val="both"/>
        <w:rPr>
          <w:rFonts w:ascii="Arial" w:hAnsi="Arial" w:cs="Arial"/>
          <w:sz w:val="28"/>
          <w:szCs w:val="28"/>
          <w:lang w:val="es-MX"/>
        </w:rPr>
      </w:pPr>
      <w:r w:rsidRPr="00535237">
        <w:rPr>
          <w:rFonts w:ascii="Arial" w:hAnsi="Arial" w:cs="Arial"/>
          <w:sz w:val="28"/>
          <w:szCs w:val="28"/>
          <w:lang w:val="es-MX"/>
        </w:rPr>
        <w:t xml:space="preserve">El comportamiento en los ingresos tributarios presenta un continuo incremento,  del  2008 al 2009 crece en un </w:t>
      </w:r>
      <w:r w:rsidR="00A35638" w:rsidRPr="00535237">
        <w:rPr>
          <w:rFonts w:ascii="Arial" w:hAnsi="Arial" w:cs="Arial"/>
          <w:sz w:val="28"/>
          <w:szCs w:val="28"/>
          <w:lang w:val="es-MX"/>
        </w:rPr>
        <w:t>13.36</w:t>
      </w:r>
      <w:r w:rsidRPr="00535237">
        <w:rPr>
          <w:rFonts w:ascii="Arial" w:hAnsi="Arial" w:cs="Arial"/>
          <w:sz w:val="28"/>
          <w:szCs w:val="28"/>
          <w:lang w:val="es-MX"/>
        </w:rPr>
        <w:t xml:space="preserve">% y del 2009 al 2010 en un </w:t>
      </w:r>
      <w:r w:rsidR="00A35638" w:rsidRPr="00535237">
        <w:rPr>
          <w:rFonts w:ascii="Arial" w:hAnsi="Arial" w:cs="Arial"/>
          <w:sz w:val="28"/>
          <w:szCs w:val="28"/>
          <w:lang w:val="es-MX"/>
        </w:rPr>
        <w:t>3.06</w:t>
      </w:r>
      <w:r w:rsidRPr="00535237">
        <w:rPr>
          <w:rFonts w:ascii="Arial" w:hAnsi="Arial" w:cs="Arial"/>
          <w:sz w:val="28"/>
          <w:szCs w:val="28"/>
          <w:lang w:val="es-MX"/>
        </w:rPr>
        <w:t>%.</w:t>
      </w:r>
    </w:p>
    <w:p w:rsidR="00C43026" w:rsidRPr="00535237" w:rsidRDefault="00C43026" w:rsidP="00A051CB">
      <w:pPr>
        <w:jc w:val="both"/>
        <w:rPr>
          <w:rFonts w:ascii="Arial" w:hAnsi="Arial" w:cs="Arial"/>
          <w:sz w:val="28"/>
          <w:szCs w:val="28"/>
          <w:lang w:val="es-MX"/>
        </w:rPr>
      </w:pPr>
    </w:p>
    <w:p w:rsidR="004B4172" w:rsidRPr="00535237" w:rsidRDefault="004B4172" w:rsidP="004B4172">
      <w:pPr>
        <w:pStyle w:val="Default"/>
        <w:jc w:val="both"/>
        <w:rPr>
          <w:rFonts w:ascii="Arial" w:hAnsi="Arial" w:cs="Arial"/>
          <w:sz w:val="28"/>
          <w:szCs w:val="28"/>
        </w:rPr>
      </w:pPr>
      <w:r w:rsidRPr="00535237">
        <w:rPr>
          <w:rFonts w:ascii="Arial" w:hAnsi="Arial" w:cs="Arial"/>
          <w:sz w:val="28"/>
          <w:szCs w:val="28"/>
        </w:rPr>
        <w:t xml:space="preserve">Se destacan </w:t>
      </w:r>
      <w:r w:rsidR="002B1A36" w:rsidRPr="00535237">
        <w:rPr>
          <w:rFonts w:ascii="Arial" w:hAnsi="Arial" w:cs="Arial"/>
          <w:sz w:val="28"/>
          <w:szCs w:val="28"/>
        </w:rPr>
        <w:t>el impuesto de industria y comercio</w:t>
      </w:r>
      <w:r w:rsidRPr="00535237">
        <w:rPr>
          <w:rFonts w:ascii="Arial" w:hAnsi="Arial" w:cs="Arial"/>
          <w:sz w:val="28"/>
          <w:szCs w:val="28"/>
        </w:rPr>
        <w:t xml:space="preserve"> que se incremento en $3.</w:t>
      </w:r>
      <w:r w:rsidR="002B1A36" w:rsidRPr="00535237">
        <w:rPr>
          <w:rFonts w:ascii="Arial" w:hAnsi="Arial" w:cs="Arial"/>
          <w:sz w:val="28"/>
          <w:szCs w:val="28"/>
        </w:rPr>
        <w:t>6</w:t>
      </w:r>
      <w:r w:rsidRPr="00535237">
        <w:rPr>
          <w:rFonts w:ascii="Arial" w:hAnsi="Arial" w:cs="Arial"/>
          <w:sz w:val="28"/>
          <w:szCs w:val="28"/>
        </w:rPr>
        <w:t xml:space="preserve"> millones del 2008 al 2009, y en $</w:t>
      </w:r>
      <w:r w:rsidR="002B1A36" w:rsidRPr="00535237">
        <w:rPr>
          <w:rFonts w:ascii="Arial" w:hAnsi="Arial" w:cs="Arial"/>
          <w:sz w:val="28"/>
          <w:szCs w:val="28"/>
        </w:rPr>
        <w:t>8</w:t>
      </w:r>
      <w:r w:rsidRPr="00535237">
        <w:rPr>
          <w:rFonts w:ascii="Arial" w:hAnsi="Arial" w:cs="Arial"/>
          <w:sz w:val="28"/>
          <w:szCs w:val="28"/>
        </w:rPr>
        <w:t>.</w:t>
      </w:r>
      <w:r w:rsidR="002B1A36" w:rsidRPr="00535237">
        <w:rPr>
          <w:rFonts w:ascii="Arial" w:hAnsi="Arial" w:cs="Arial"/>
          <w:sz w:val="28"/>
          <w:szCs w:val="28"/>
        </w:rPr>
        <w:t>6</w:t>
      </w:r>
      <w:r w:rsidRPr="00535237">
        <w:rPr>
          <w:rFonts w:ascii="Arial" w:hAnsi="Arial" w:cs="Arial"/>
          <w:sz w:val="28"/>
          <w:szCs w:val="28"/>
        </w:rPr>
        <w:t xml:space="preserve"> millones del 2009 al 2010, es decir </w:t>
      </w:r>
      <w:r w:rsidR="002B1A36" w:rsidRPr="00535237">
        <w:rPr>
          <w:rFonts w:ascii="Arial" w:hAnsi="Arial" w:cs="Arial"/>
          <w:sz w:val="28"/>
          <w:szCs w:val="28"/>
        </w:rPr>
        <w:t>creció</w:t>
      </w:r>
      <w:r w:rsidRPr="00535237">
        <w:rPr>
          <w:rFonts w:ascii="Arial" w:hAnsi="Arial" w:cs="Arial"/>
          <w:sz w:val="28"/>
          <w:szCs w:val="28"/>
        </w:rPr>
        <w:t xml:space="preserve"> en el </w:t>
      </w:r>
      <w:r w:rsidR="002B1A36" w:rsidRPr="00535237">
        <w:rPr>
          <w:rFonts w:ascii="Arial" w:hAnsi="Arial" w:cs="Arial"/>
          <w:sz w:val="28"/>
          <w:szCs w:val="28"/>
        </w:rPr>
        <w:t>34</w:t>
      </w:r>
      <w:r w:rsidRPr="00535237">
        <w:rPr>
          <w:rFonts w:ascii="Arial" w:hAnsi="Arial" w:cs="Arial"/>
          <w:sz w:val="28"/>
          <w:szCs w:val="28"/>
        </w:rPr>
        <w:t>.</w:t>
      </w:r>
      <w:r w:rsidR="002B1A36" w:rsidRPr="00535237">
        <w:rPr>
          <w:rFonts w:ascii="Arial" w:hAnsi="Arial" w:cs="Arial"/>
          <w:sz w:val="28"/>
          <w:szCs w:val="28"/>
        </w:rPr>
        <w:t>34</w:t>
      </w:r>
      <w:r w:rsidRPr="00535237">
        <w:rPr>
          <w:rFonts w:ascii="Arial" w:hAnsi="Arial" w:cs="Arial"/>
          <w:sz w:val="28"/>
          <w:szCs w:val="28"/>
        </w:rPr>
        <w:t>% en el ultimo periodo</w:t>
      </w:r>
      <w:r w:rsidR="002B1A36" w:rsidRPr="00535237">
        <w:rPr>
          <w:rFonts w:ascii="Arial" w:hAnsi="Arial" w:cs="Arial"/>
          <w:sz w:val="28"/>
          <w:szCs w:val="28"/>
        </w:rPr>
        <w:t>.</w:t>
      </w:r>
    </w:p>
    <w:p w:rsidR="004B4172" w:rsidRPr="00535237" w:rsidRDefault="004B4172" w:rsidP="00A051CB">
      <w:pPr>
        <w:jc w:val="both"/>
        <w:rPr>
          <w:rFonts w:ascii="Arial" w:hAnsi="Arial" w:cs="Arial"/>
          <w:sz w:val="28"/>
          <w:szCs w:val="28"/>
          <w:lang w:val="es-CO"/>
        </w:rPr>
      </w:pPr>
    </w:p>
    <w:p w:rsidR="004B4172" w:rsidRPr="00535237" w:rsidRDefault="004B4172" w:rsidP="00A051CB">
      <w:pPr>
        <w:jc w:val="both"/>
        <w:rPr>
          <w:rFonts w:ascii="Arial" w:hAnsi="Arial" w:cs="Arial"/>
          <w:sz w:val="28"/>
          <w:szCs w:val="28"/>
          <w:lang w:val="es-MX"/>
        </w:rPr>
      </w:pPr>
    </w:p>
    <w:p w:rsidR="00C82DE6" w:rsidRDefault="002125AE" w:rsidP="00330203">
      <w:pPr>
        <w:pStyle w:val="Default"/>
        <w:jc w:val="both"/>
        <w:rPr>
          <w:rFonts w:ascii="Arial" w:hAnsi="Arial" w:cs="Arial"/>
          <w:sz w:val="28"/>
          <w:szCs w:val="28"/>
        </w:rPr>
      </w:pPr>
      <w:r w:rsidRPr="00535237">
        <w:rPr>
          <w:rFonts w:ascii="Arial" w:hAnsi="Arial" w:cs="Arial"/>
          <w:sz w:val="28"/>
          <w:szCs w:val="28"/>
        </w:rPr>
        <w:t xml:space="preserve">Como se puede observar en el siguiente Cuadro, son en su orden, </w:t>
      </w:r>
      <w:r w:rsidR="003A2681" w:rsidRPr="00535237">
        <w:rPr>
          <w:rFonts w:ascii="Arial" w:hAnsi="Arial" w:cs="Arial"/>
          <w:sz w:val="28"/>
          <w:szCs w:val="28"/>
        </w:rPr>
        <w:t>la Sobretasa a la Gasolina</w:t>
      </w:r>
      <w:r w:rsidR="001E23CC" w:rsidRPr="00535237">
        <w:rPr>
          <w:rFonts w:ascii="Arial" w:hAnsi="Arial" w:cs="Arial"/>
          <w:sz w:val="28"/>
          <w:szCs w:val="28"/>
        </w:rPr>
        <w:t xml:space="preserve"> </w:t>
      </w:r>
      <w:r w:rsidRPr="00535237">
        <w:rPr>
          <w:rFonts w:ascii="Arial" w:hAnsi="Arial" w:cs="Arial"/>
          <w:sz w:val="28"/>
          <w:szCs w:val="28"/>
        </w:rPr>
        <w:t>y Predial Unificado, las fuentes que durante las vigencias anteriores representaron el mayor volumen de Ingresos Tributarios para el Municipio.</w:t>
      </w:r>
      <w:r w:rsidRPr="002125AE">
        <w:rPr>
          <w:rFonts w:ascii="Arial" w:hAnsi="Arial" w:cs="Arial"/>
          <w:sz w:val="28"/>
          <w:szCs w:val="28"/>
        </w:rPr>
        <w:t xml:space="preserve"> </w:t>
      </w:r>
    </w:p>
    <w:p w:rsidR="00616D52" w:rsidRDefault="00616D52" w:rsidP="00330203">
      <w:pPr>
        <w:pStyle w:val="Default"/>
        <w:jc w:val="both"/>
        <w:rPr>
          <w:rFonts w:ascii="Arial" w:hAnsi="Arial" w:cs="Arial"/>
          <w:sz w:val="28"/>
          <w:szCs w:val="28"/>
        </w:rPr>
      </w:pPr>
    </w:p>
    <w:p w:rsidR="00616D52" w:rsidRDefault="00616D52" w:rsidP="00330203">
      <w:pPr>
        <w:pStyle w:val="Default"/>
        <w:jc w:val="both"/>
        <w:rPr>
          <w:rFonts w:ascii="Arial" w:hAnsi="Arial" w:cs="Arial"/>
          <w:sz w:val="28"/>
          <w:szCs w:val="28"/>
        </w:rPr>
      </w:pPr>
    </w:p>
    <w:p w:rsidR="00616D52" w:rsidRDefault="00616D52" w:rsidP="00330203">
      <w:pPr>
        <w:pStyle w:val="Default"/>
        <w:jc w:val="both"/>
        <w:rPr>
          <w:rFonts w:ascii="Arial" w:hAnsi="Arial" w:cs="Arial"/>
          <w:sz w:val="28"/>
          <w:szCs w:val="28"/>
        </w:rPr>
      </w:pPr>
    </w:p>
    <w:p w:rsidR="00616D52" w:rsidRDefault="00616D52" w:rsidP="00330203">
      <w:pPr>
        <w:pStyle w:val="Default"/>
        <w:jc w:val="both"/>
        <w:rPr>
          <w:rFonts w:ascii="Arial" w:hAnsi="Arial" w:cs="Arial"/>
          <w:sz w:val="28"/>
          <w:szCs w:val="28"/>
        </w:rPr>
      </w:pPr>
    </w:p>
    <w:p w:rsidR="00616D52" w:rsidRDefault="00616D52" w:rsidP="00330203">
      <w:pPr>
        <w:pStyle w:val="Default"/>
        <w:jc w:val="both"/>
        <w:rPr>
          <w:rFonts w:ascii="Arial" w:hAnsi="Arial" w:cs="Arial"/>
          <w:sz w:val="28"/>
          <w:szCs w:val="28"/>
        </w:rPr>
      </w:pPr>
    </w:p>
    <w:p w:rsidR="00616D52" w:rsidRDefault="00616D52" w:rsidP="00330203">
      <w:pPr>
        <w:pStyle w:val="Default"/>
        <w:jc w:val="both"/>
        <w:rPr>
          <w:rFonts w:ascii="Arial" w:hAnsi="Arial" w:cs="Arial"/>
          <w:sz w:val="28"/>
          <w:szCs w:val="28"/>
        </w:rPr>
      </w:pPr>
    </w:p>
    <w:p w:rsidR="00616D52" w:rsidRDefault="00616D52" w:rsidP="00330203">
      <w:pPr>
        <w:pStyle w:val="Default"/>
        <w:jc w:val="both"/>
        <w:rPr>
          <w:rFonts w:ascii="Arial" w:hAnsi="Arial" w:cs="Arial"/>
          <w:sz w:val="28"/>
          <w:szCs w:val="28"/>
        </w:rPr>
      </w:pPr>
    </w:p>
    <w:p w:rsidR="00616D52" w:rsidRDefault="00616D52" w:rsidP="00330203">
      <w:pPr>
        <w:pStyle w:val="Default"/>
        <w:jc w:val="both"/>
        <w:rPr>
          <w:rFonts w:ascii="Arial" w:hAnsi="Arial" w:cs="Arial"/>
          <w:sz w:val="28"/>
          <w:szCs w:val="28"/>
        </w:rPr>
      </w:pPr>
    </w:p>
    <w:p w:rsidR="00616D52" w:rsidRDefault="00616D52" w:rsidP="00330203">
      <w:pPr>
        <w:pStyle w:val="Default"/>
        <w:jc w:val="both"/>
        <w:rPr>
          <w:rFonts w:ascii="Arial" w:hAnsi="Arial" w:cs="Arial"/>
          <w:sz w:val="28"/>
          <w:szCs w:val="28"/>
        </w:rPr>
      </w:pPr>
    </w:p>
    <w:p w:rsidR="00616D52" w:rsidRDefault="00616D52" w:rsidP="00330203">
      <w:pPr>
        <w:pStyle w:val="Default"/>
        <w:jc w:val="both"/>
        <w:rPr>
          <w:rFonts w:ascii="Arial" w:hAnsi="Arial" w:cs="Arial"/>
          <w:sz w:val="28"/>
          <w:szCs w:val="28"/>
        </w:rPr>
      </w:pPr>
    </w:p>
    <w:p w:rsidR="00616D52" w:rsidRPr="00330203" w:rsidRDefault="00616D52" w:rsidP="00330203">
      <w:pPr>
        <w:pStyle w:val="Default"/>
        <w:jc w:val="both"/>
        <w:rPr>
          <w:rFonts w:ascii="Arial" w:hAnsi="Arial" w:cs="Arial"/>
          <w:sz w:val="28"/>
          <w:szCs w:val="28"/>
        </w:rPr>
      </w:pPr>
    </w:p>
    <w:p w:rsidR="00C82DE6" w:rsidRDefault="00C82DE6" w:rsidP="00A051CB">
      <w:pPr>
        <w:jc w:val="both"/>
        <w:rPr>
          <w:b/>
          <w:bCs/>
        </w:rPr>
      </w:pPr>
    </w:p>
    <w:p w:rsidR="002125AE" w:rsidRDefault="001A3701" w:rsidP="00A051CB">
      <w:pPr>
        <w:jc w:val="both"/>
        <w:rPr>
          <w:rFonts w:ascii="Calibri" w:hAnsi="Calibri" w:cs="Calibri"/>
          <w:bCs/>
          <w:sz w:val="16"/>
          <w:szCs w:val="16"/>
        </w:rPr>
      </w:pPr>
      <w:r>
        <w:rPr>
          <w:b/>
          <w:bCs/>
        </w:rPr>
        <w:t xml:space="preserve">                                                  VARIACIÓN DE INGRESOS TRIBUTARIOS        </w:t>
      </w:r>
      <w:r w:rsidR="00E748D2">
        <w:rPr>
          <w:b/>
          <w:bCs/>
        </w:rPr>
        <w:t xml:space="preserve">                </w:t>
      </w:r>
      <w:r>
        <w:rPr>
          <w:b/>
          <w:bCs/>
        </w:rPr>
        <w:t xml:space="preserve">   </w:t>
      </w:r>
      <w:r w:rsidRPr="008E2FE0">
        <w:rPr>
          <w:rFonts w:ascii="Calibri" w:hAnsi="Calibri" w:cs="Calibri"/>
          <w:bCs/>
          <w:sz w:val="16"/>
          <w:szCs w:val="16"/>
        </w:rPr>
        <w:t>miles de pesos</w:t>
      </w:r>
    </w:p>
    <w:p w:rsidR="00A35638" w:rsidRDefault="00A35638" w:rsidP="00A051CB">
      <w:pPr>
        <w:jc w:val="both"/>
        <w:rPr>
          <w:rFonts w:ascii="Arial" w:hAnsi="Arial" w:cs="Arial"/>
          <w:sz w:val="28"/>
          <w:szCs w:val="28"/>
          <w:lang w:val="es-CO"/>
        </w:rPr>
      </w:pPr>
    </w:p>
    <w:tbl>
      <w:tblPr>
        <w:tblW w:w="8624" w:type="dxa"/>
        <w:tblInd w:w="60" w:type="dxa"/>
        <w:tblCellMar>
          <w:left w:w="70" w:type="dxa"/>
          <w:right w:w="70" w:type="dxa"/>
        </w:tblCellMar>
        <w:tblLook w:val="04A0"/>
      </w:tblPr>
      <w:tblGrid>
        <w:gridCol w:w="2036"/>
        <w:gridCol w:w="1033"/>
        <w:gridCol w:w="995"/>
        <w:gridCol w:w="956"/>
        <w:gridCol w:w="940"/>
        <w:gridCol w:w="1093"/>
        <w:gridCol w:w="784"/>
        <w:gridCol w:w="940"/>
      </w:tblGrid>
      <w:tr w:rsidR="007F0A92" w:rsidRPr="007F0A92" w:rsidTr="00620BAA">
        <w:trPr>
          <w:trHeight w:val="240"/>
        </w:trPr>
        <w:tc>
          <w:tcPr>
            <w:tcW w:w="5020" w:type="dxa"/>
            <w:gridSpan w:val="4"/>
            <w:tcBorders>
              <w:top w:val="single" w:sz="8" w:space="0" w:color="auto"/>
              <w:left w:val="single" w:sz="8" w:space="0" w:color="auto"/>
              <w:bottom w:val="single" w:sz="8" w:space="0" w:color="auto"/>
              <w:right w:val="single" w:sz="8" w:space="0" w:color="000000"/>
            </w:tcBorders>
            <w:shd w:val="clear" w:color="auto" w:fill="E5B8B7"/>
            <w:noWrap/>
            <w:vAlign w:val="bottom"/>
            <w:hideMark/>
          </w:tcPr>
          <w:p w:rsidR="007F0A92" w:rsidRPr="007F0A92" w:rsidRDefault="007F0A92" w:rsidP="007F0A92">
            <w:pPr>
              <w:jc w:val="center"/>
              <w:rPr>
                <w:rFonts w:ascii="Calibri" w:hAnsi="Calibri" w:cs="Calibri"/>
                <w:b/>
                <w:color w:val="000000"/>
                <w:lang w:val="es-CO" w:eastAsia="es-CO"/>
              </w:rPr>
            </w:pPr>
            <w:r w:rsidRPr="007F0A92">
              <w:rPr>
                <w:rFonts w:ascii="Calibri" w:hAnsi="Calibri" w:cs="Calibri"/>
                <w:b/>
                <w:color w:val="000000"/>
                <w:lang w:val="es-CO" w:eastAsia="es-CO"/>
              </w:rPr>
              <w:t>EJECUCION</w:t>
            </w:r>
          </w:p>
        </w:tc>
        <w:tc>
          <w:tcPr>
            <w:tcW w:w="940" w:type="dxa"/>
            <w:tcBorders>
              <w:top w:val="single" w:sz="8" w:space="0" w:color="auto"/>
              <w:left w:val="nil"/>
              <w:bottom w:val="single" w:sz="8" w:space="0" w:color="auto"/>
              <w:right w:val="nil"/>
            </w:tcBorders>
            <w:shd w:val="clear" w:color="auto" w:fill="E5B8B7"/>
            <w:noWrap/>
            <w:vAlign w:val="bottom"/>
            <w:hideMark/>
          </w:tcPr>
          <w:p w:rsidR="007F0A92" w:rsidRPr="007F0A92" w:rsidRDefault="007F0A92" w:rsidP="007F0A92">
            <w:pPr>
              <w:rPr>
                <w:rFonts w:ascii="Calibri" w:hAnsi="Calibri" w:cs="Calibri"/>
                <w:b/>
                <w:color w:val="000000"/>
                <w:lang w:val="es-CO" w:eastAsia="es-CO"/>
              </w:rPr>
            </w:pPr>
            <w:r w:rsidRPr="007F0A92">
              <w:rPr>
                <w:rFonts w:ascii="Calibri" w:hAnsi="Calibri" w:cs="Calibri"/>
                <w:b/>
                <w:color w:val="000000"/>
                <w:lang w:val="es-CO" w:eastAsia="es-CO"/>
              </w:rPr>
              <w:t> </w:t>
            </w:r>
          </w:p>
        </w:tc>
        <w:tc>
          <w:tcPr>
            <w:tcW w:w="940" w:type="dxa"/>
            <w:tcBorders>
              <w:top w:val="single" w:sz="8" w:space="0" w:color="auto"/>
              <w:left w:val="nil"/>
              <w:bottom w:val="single" w:sz="8" w:space="0" w:color="auto"/>
              <w:right w:val="nil"/>
            </w:tcBorders>
            <w:shd w:val="clear" w:color="auto" w:fill="E5B8B7"/>
            <w:noWrap/>
            <w:vAlign w:val="bottom"/>
            <w:hideMark/>
          </w:tcPr>
          <w:p w:rsidR="007F0A92" w:rsidRPr="007F0A92" w:rsidRDefault="007F0A92" w:rsidP="007F0A92">
            <w:pPr>
              <w:rPr>
                <w:rFonts w:ascii="Calibri" w:hAnsi="Calibri" w:cs="Calibri"/>
                <w:b/>
                <w:color w:val="000000"/>
                <w:lang w:val="es-CO" w:eastAsia="es-CO"/>
              </w:rPr>
            </w:pPr>
            <w:r w:rsidRPr="007F0A92">
              <w:rPr>
                <w:rFonts w:ascii="Calibri" w:hAnsi="Calibri" w:cs="Calibri"/>
                <w:b/>
                <w:color w:val="000000"/>
                <w:lang w:val="es-CO" w:eastAsia="es-CO"/>
              </w:rPr>
              <w:t>VARIACION</w:t>
            </w:r>
          </w:p>
        </w:tc>
        <w:tc>
          <w:tcPr>
            <w:tcW w:w="784" w:type="dxa"/>
            <w:tcBorders>
              <w:top w:val="single" w:sz="8" w:space="0" w:color="auto"/>
              <w:left w:val="nil"/>
              <w:bottom w:val="single" w:sz="8" w:space="0" w:color="auto"/>
              <w:right w:val="nil"/>
            </w:tcBorders>
            <w:shd w:val="clear" w:color="auto" w:fill="E5B8B7"/>
            <w:noWrap/>
            <w:vAlign w:val="bottom"/>
            <w:hideMark/>
          </w:tcPr>
          <w:p w:rsidR="007F0A92" w:rsidRPr="007F0A92" w:rsidRDefault="007F0A92" w:rsidP="007F0A92">
            <w:pPr>
              <w:rPr>
                <w:rFonts w:ascii="Calibri" w:hAnsi="Calibri" w:cs="Calibri"/>
                <w:b/>
                <w:color w:val="000000"/>
                <w:lang w:val="es-CO" w:eastAsia="es-CO"/>
              </w:rPr>
            </w:pPr>
            <w:r w:rsidRPr="007F0A92">
              <w:rPr>
                <w:rFonts w:ascii="Calibri" w:hAnsi="Calibri" w:cs="Calibri"/>
                <w:b/>
                <w:color w:val="000000"/>
                <w:lang w:val="es-CO" w:eastAsia="es-CO"/>
              </w:rPr>
              <w:t> </w:t>
            </w:r>
          </w:p>
        </w:tc>
        <w:tc>
          <w:tcPr>
            <w:tcW w:w="940" w:type="dxa"/>
            <w:tcBorders>
              <w:top w:val="single" w:sz="8" w:space="0" w:color="auto"/>
              <w:left w:val="nil"/>
              <w:bottom w:val="single" w:sz="8" w:space="0" w:color="auto"/>
              <w:right w:val="single" w:sz="8" w:space="0" w:color="auto"/>
            </w:tcBorders>
            <w:shd w:val="clear" w:color="auto" w:fill="E5B8B7"/>
            <w:noWrap/>
            <w:vAlign w:val="bottom"/>
            <w:hideMark/>
          </w:tcPr>
          <w:p w:rsidR="007F0A92" w:rsidRPr="007F0A92" w:rsidRDefault="007F0A92" w:rsidP="007F0A92">
            <w:pPr>
              <w:rPr>
                <w:rFonts w:ascii="Calibri" w:hAnsi="Calibri" w:cs="Calibri"/>
                <w:b/>
                <w:color w:val="000000"/>
                <w:lang w:val="es-CO" w:eastAsia="es-CO"/>
              </w:rPr>
            </w:pPr>
            <w:r w:rsidRPr="007F0A92">
              <w:rPr>
                <w:rFonts w:ascii="Calibri" w:hAnsi="Calibri" w:cs="Calibri"/>
                <w:b/>
                <w:color w:val="000000"/>
                <w:lang w:val="es-CO" w:eastAsia="es-CO"/>
              </w:rPr>
              <w:t> </w:t>
            </w:r>
          </w:p>
        </w:tc>
      </w:tr>
      <w:tr w:rsidR="007F0A92" w:rsidRPr="007F0A92" w:rsidTr="00620BAA">
        <w:trPr>
          <w:trHeight w:val="240"/>
        </w:trPr>
        <w:tc>
          <w:tcPr>
            <w:tcW w:w="2036" w:type="dxa"/>
            <w:tcBorders>
              <w:top w:val="nil"/>
              <w:left w:val="single" w:sz="8" w:space="0" w:color="auto"/>
              <w:bottom w:val="nil"/>
              <w:right w:val="single" w:sz="8" w:space="0" w:color="auto"/>
            </w:tcBorders>
            <w:shd w:val="clear" w:color="auto" w:fill="E5B8B7"/>
            <w:noWrap/>
            <w:vAlign w:val="bottom"/>
            <w:hideMark/>
          </w:tcPr>
          <w:p w:rsidR="007F0A92" w:rsidRPr="007F0A92" w:rsidRDefault="007F0A92" w:rsidP="007F0A92">
            <w:pP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CONCEPTO</w:t>
            </w:r>
          </w:p>
        </w:tc>
        <w:tc>
          <w:tcPr>
            <w:tcW w:w="1033" w:type="dxa"/>
            <w:tcBorders>
              <w:top w:val="nil"/>
              <w:left w:val="nil"/>
              <w:bottom w:val="nil"/>
              <w:right w:val="single" w:sz="8" w:space="0" w:color="auto"/>
            </w:tcBorders>
            <w:shd w:val="clear" w:color="auto" w:fill="E5B8B7"/>
            <w:noWrap/>
            <w:vAlign w:val="bottom"/>
            <w:hideMark/>
          </w:tcPr>
          <w:p w:rsidR="007F0A92" w:rsidRPr="007F0A92" w:rsidRDefault="007F0A92" w:rsidP="007F0A92">
            <w:pPr>
              <w:jc w:val="cente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2008</w:t>
            </w:r>
          </w:p>
        </w:tc>
        <w:tc>
          <w:tcPr>
            <w:tcW w:w="995" w:type="dxa"/>
            <w:tcBorders>
              <w:top w:val="nil"/>
              <w:left w:val="nil"/>
              <w:bottom w:val="nil"/>
              <w:right w:val="single" w:sz="8" w:space="0" w:color="auto"/>
            </w:tcBorders>
            <w:shd w:val="clear" w:color="auto" w:fill="E5B8B7"/>
            <w:noWrap/>
            <w:vAlign w:val="bottom"/>
            <w:hideMark/>
          </w:tcPr>
          <w:p w:rsidR="007F0A92" w:rsidRPr="007F0A92" w:rsidRDefault="007F0A92" w:rsidP="007F0A92">
            <w:pPr>
              <w:jc w:val="cente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2009</w:t>
            </w:r>
          </w:p>
        </w:tc>
        <w:tc>
          <w:tcPr>
            <w:tcW w:w="956" w:type="dxa"/>
            <w:tcBorders>
              <w:top w:val="nil"/>
              <w:left w:val="nil"/>
              <w:bottom w:val="nil"/>
              <w:right w:val="single" w:sz="8" w:space="0" w:color="auto"/>
            </w:tcBorders>
            <w:shd w:val="clear" w:color="auto" w:fill="E5B8B7"/>
            <w:noWrap/>
            <w:vAlign w:val="bottom"/>
            <w:hideMark/>
          </w:tcPr>
          <w:p w:rsidR="007F0A92" w:rsidRPr="007F0A92" w:rsidRDefault="007F0A92" w:rsidP="007F0A92">
            <w:pPr>
              <w:jc w:val="cente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2010</w:t>
            </w:r>
          </w:p>
        </w:tc>
        <w:tc>
          <w:tcPr>
            <w:tcW w:w="940" w:type="dxa"/>
            <w:tcBorders>
              <w:top w:val="nil"/>
              <w:left w:val="nil"/>
              <w:bottom w:val="single" w:sz="8" w:space="0" w:color="auto"/>
              <w:right w:val="nil"/>
            </w:tcBorders>
            <w:shd w:val="clear" w:color="auto" w:fill="E5B8B7"/>
            <w:noWrap/>
            <w:vAlign w:val="bottom"/>
            <w:hideMark/>
          </w:tcPr>
          <w:p w:rsidR="007F0A92" w:rsidRPr="007F0A92" w:rsidRDefault="007F0A92" w:rsidP="007F0A92">
            <w:pPr>
              <w:jc w:val="right"/>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 xml:space="preserve"> 2009 vrs </w:t>
            </w:r>
          </w:p>
        </w:tc>
        <w:tc>
          <w:tcPr>
            <w:tcW w:w="940" w:type="dxa"/>
            <w:tcBorders>
              <w:top w:val="nil"/>
              <w:left w:val="nil"/>
              <w:bottom w:val="single" w:sz="8" w:space="0" w:color="auto"/>
              <w:right w:val="single" w:sz="8" w:space="0" w:color="auto"/>
            </w:tcBorders>
            <w:shd w:val="clear" w:color="auto" w:fill="E5B8B7"/>
            <w:noWrap/>
            <w:vAlign w:val="bottom"/>
            <w:hideMark/>
          </w:tcPr>
          <w:p w:rsidR="007F0A92" w:rsidRPr="007F0A92" w:rsidRDefault="007F0A92" w:rsidP="007F0A92">
            <w:pP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2008</w:t>
            </w:r>
          </w:p>
        </w:tc>
        <w:tc>
          <w:tcPr>
            <w:tcW w:w="784" w:type="dxa"/>
            <w:tcBorders>
              <w:top w:val="nil"/>
              <w:left w:val="nil"/>
              <w:bottom w:val="single" w:sz="8" w:space="0" w:color="auto"/>
              <w:right w:val="nil"/>
            </w:tcBorders>
            <w:shd w:val="clear" w:color="auto" w:fill="E5B8B7"/>
            <w:noWrap/>
            <w:vAlign w:val="bottom"/>
            <w:hideMark/>
          </w:tcPr>
          <w:p w:rsidR="007F0A92" w:rsidRPr="007F0A92" w:rsidRDefault="007F0A92" w:rsidP="007F0A92">
            <w:pPr>
              <w:jc w:val="cente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 xml:space="preserve">      2010 vrs </w:t>
            </w:r>
          </w:p>
        </w:tc>
        <w:tc>
          <w:tcPr>
            <w:tcW w:w="940" w:type="dxa"/>
            <w:tcBorders>
              <w:top w:val="nil"/>
              <w:left w:val="nil"/>
              <w:bottom w:val="single" w:sz="8" w:space="0" w:color="auto"/>
              <w:right w:val="single" w:sz="8" w:space="0" w:color="auto"/>
            </w:tcBorders>
            <w:shd w:val="clear" w:color="auto" w:fill="E5B8B7"/>
            <w:noWrap/>
            <w:vAlign w:val="bottom"/>
            <w:hideMark/>
          </w:tcPr>
          <w:p w:rsidR="007F0A92" w:rsidRPr="007F0A92" w:rsidRDefault="007F0A92" w:rsidP="007F0A92">
            <w:pP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2009</w:t>
            </w:r>
          </w:p>
        </w:tc>
      </w:tr>
      <w:tr w:rsidR="007F0A92" w:rsidRPr="007F0A92" w:rsidTr="00620BAA">
        <w:trPr>
          <w:trHeight w:val="240"/>
        </w:trPr>
        <w:tc>
          <w:tcPr>
            <w:tcW w:w="2036" w:type="dxa"/>
            <w:tcBorders>
              <w:top w:val="nil"/>
              <w:left w:val="single" w:sz="8" w:space="0" w:color="auto"/>
              <w:bottom w:val="single" w:sz="8" w:space="0" w:color="auto"/>
              <w:right w:val="single" w:sz="8" w:space="0" w:color="auto"/>
            </w:tcBorders>
            <w:shd w:val="clear" w:color="auto" w:fill="E5B8B7"/>
            <w:noWrap/>
            <w:vAlign w:val="bottom"/>
            <w:hideMark/>
          </w:tcPr>
          <w:p w:rsidR="007F0A92" w:rsidRPr="007F0A92" w:rsidRDefault="007F0A92" w:rsidP="007F0A92">
            <w:pP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 </w:t>
            </w:r>
          </w:p>
        </w:tc>
        <w:tc>
          <w:tcPr>
            <w:tcW w:w="1033" w:type="dxa"/>
            <w:tcBorders>
              <w:top w:val="nil"/>
              <w:left w:val="nil"/>
              <w:bottom w:val="single" w:sz="8" w:space="0" w:color="auto"/>
              <w:right w:val="single" w:sz="8" w:space="0" w:color="auto"/>
            </w:tcBorders>
            <w:shd w:val="clear" w:color="auto" w:fill="E5B8B7"/>
            <w:noWrap/>
            <w:vAlign w:val="bottom"/>
            <w:hideMark/>
          </w:tcPr>
          <w:p w:rsidR="007F0A92" w:rsidRPr="007F0A92" w:rsidRDefault="007F0A92" w:rsidP="007F0A92">
            <w:pP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 </w:t>
            </w:r>
          </w:p>
        </w:tc>
        <w:tc>
          <w:tcPr>
            <w:tcW w:w="995" w:type="dxa"/>
            <w:tcBorders>
              <w:top w:val="nil"/>
              <w:left w:val="nil"/>
              <w:bottom w:val="single" w:sz="8" w:space="0" w:color="auto"/>
              <w:right w:val="single" w:sz="8" w:space="0" w:color="auto"/>
            </w:tcBorders>
            <w:shd w:val="clear" w:color="auto" w:fill="E5B8B7"/>
            <w:noWrap/>
            <w:vAlign w:val="bottom"/>
            <w:hideMark/>
          </w:tcPr>
          <w:p w:rsidR="007F0A92" w:rsidRPr="007F0A92" w:rsidRDefault="007F0A92" w:rsidP="007F0A92">
            <w:pP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 </w:t>
            </w:r>
          </w:p>
        </w:tc>
        <w:tc>
          <w:tcPr>
            <w:tcW w:w="956" w:type="dxa"/>
            <w:tcBorders>
              <w:top w:val="nil"/>
              <w:left w:val="nil"/>
              <w:bottom w:val="single" w:sz="8" w:space="0" w:color="auto"/>
              <w:right w:val="single" w:sz="8" w:space="0" w:color="auto"/>
            </w:tcBorders>
            <w:shd w:val="clear" w:color="auto" w:fill="E5B8B7"/>
            <w:noWrap/>
            <w:vAlign w:val="bottom"/>
            <w:hideMark/>
          </w:tcPr>
          <w:p w:rsidR="007F0A92" w:rsidRPr="007F0A92" w:rsidRDefault="007F0A92" w:rsidP="007F0A92">
            <w:pP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 </w:t>
            </w:r>
          </w:p>
        </w:tc>
        <w:tc>
          <w:tcPr>
            <w:tcW w:w="940" w:type="dxa"/>
            <w:tcBorders>
              <w:top w:val="nil"/>
              <w:left w:val="nil"/>
              <w:bottom w:val="single" w:sz="8" w:space="0" w:color="auto"/>
              <w:right w:val="single" w:sz="8" w:space="0" w:color="auto"/>
            </w:tcBorders>
            <w:shd w:val="clear" w:color="auto" w:fill="E5B8B7"/>
            <w:noWrap/>
            <w:vAlign w:val="bottom"/>
            <w:hideMark/>
          </w:tcPr>
          <w:p w:rsidR="007F0A92" w:rsidRPr="007F0A92" w:rsidRDefault="007F0A92" w:rsidP="007F0A92">
            <w:pPr>
              <w:jc w:val="cente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w:t>
            </w:r>
          </w:p>
        </w:tc>
        <w:tc>
          <w:tcPr>
            <w:tcW w:w="940" w:type="dxa"/>
            <w:tcBorders>
              <w:top w:val="nil"/>
              <w:left w:val="nil"/>
              <w:bottom w:val="single" w:sz="8" w:space="0" w:color="auto"/>
              <w:right w:val="single" w:sz="8" w:space="0" w:color="auto"/>
            </w:tcBorders>
            <w:shd w:val="clear" w:color="auto" w:fill="E5B8B7"/>
            <w:noWrap/>
            <w:vAlign w:val="bottom"/>
            <w:hideMark/>
          </w:tcPr>
          <w:p w:rsidR="007F0A92" w:rsidRPr="007F0A92" w:rsidRDefault="007F0A92" w:rsidP="007F0A92">
            <w:pPr>
              <w:jc w:val="cente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w:t>
            </w:r>
          </w:p>
        </w:tc>
        <w:tc>
          <w:tcPr>
            <w:tcW w:w="784" w:type="dxa"/>
            <w:tcBorders>
              <w:top w:val="nil"/>
              <w:left w:val="nil"/>
              <w:bottom w:val="single" w:sz="8" w:space="0" w:color="auto"/>
              <w:right w:val="single" w:sz="8" w:space="0" w:color="auto"/>
            </w:tcBorders>
            <w:shd w:val="clear" w:color="auto" w:fill="E5B8B7"/>
            <w:noWrap/>
            <w:vAlign w:val="bottom"/>
            <w:hideMark/>
          </w:tcPr>
          <w:p w:rsidR="007F0A92" w:rsidRPr="007F0A92" w:rsidRDefault="007F0A92" w:rsidP="007F0A92">
            <w:pPr>
              <w:jc w:val="cente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w:t>
            </w:r>
          </w:p>
        </w:tc>
        <w:tc>
          <w:tcPr>
            <w:tcW w:w="940" w:type="dxa"/>
            <w:tcBorders>
              <w:top w:val="nil"/>
              <w:left w:val="nil"/>
              <w:bottom w:val="single" w:sz="8" w:space="0" w:color="auto"/>
              <w:right w:val="single" w:sz="8" w:space="0" w:color="auto"/>
            </w:tcBorders>
            <w:shd w:val="clear" w:color="auto" w:fill="E5B8B7"/>
            <w:noWrap/>
            <w:vAlign w:val="bottom"/>
            <w:hideMark/>
          </w:tcPr>
          <w:p w:rsidR="007F0A92" w:rsidRPr="007F0A92" w:rsidRDefault="007F0A92" w:rsidP="007F0A92">
            <w:pPr>
              <w:jc w:val="center"/>
              <w:rPr>
                <w:rFonts w:ascii="Calibri" w:hAnsi="Calibri" w:cs="Calibri"/>
                <w:b/>
                <w:bCs/>
                <w:color w:val="000000"/>
                <w:sz w:val="16"/>
                <w:szCs w:val="16"/>
                <w:lang w:val="es-CO" w:eastAsia="es-CO"/>
              </w:rPr>
            </w:pPr>
            <w:r w:rsidRPr="007F0A92">
              <w:rPr>
                <w:rFonts w:ascii="Calibri" w:hAnsi="Calibri" w:cs="Calibri"/>
                <w:b/>
                <w:bCs/>
                <w:color w:val="000000"/>
                <w:sz w:val="16"/>
                <w:szCs w:val="16"/>
                <w:lang w:val="es-CO" w:eastAsia="es-CO"/>
              </w:rPr>
              <w:t>$</w:t>
            </w:r>
          </w:p>
        </w:tc>
      </w:tr>
      <w:tr w:rsidR="007F0A92" w:rsidRPr="007F0A92" w:rsidTr="00620BAA">
        <w:trPr>
          <w:trHeight w:val="225"/>
        </w:trPr>
        <w:tc>
          <w:tcPr>
            <w:tcW w:w="2036" w:type="dxa"/>
            <w:tcBorders>
              <w:top w:val="single" w:sz="8" w:space="0" w:color="auto"/>
              <w:left w:val="single" w:sz="4" w:space="0" w:color="auto"/>
              <w:bottom w:val="single" w:sz="4" w:space="0" w:color="auto"/>
              <w:right w:val="single" w:sz="4" w:space="0" w:color="auto"/>
            </w:tcBorders>
            <w:shd w:val="clear" w:color="auto" w:fill="FDE9D9"/>
            <w:noWrap/>
            <w:vAlign w:val="bottom"/>
            <w:hideMark/>
          </w:tcPr>
          <w:p w:rsidR="007F0A92" w:rsidRPr="007F0A92" w:rsidRDefault="007F0A92" w:rsidP="007F0A92">
            <w:pPr>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I TRIBUTARIOS</w:t>
            </w:r>
          </w:p>
        </w:tc>
        <w:tc>
          <w:tcPr>
            <w:tcW w:w="1033" w:type="dxa"/>
            <w:tcBorders>
              <w:top w:val="single" w:sz="8"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244,334 </w:t>
            </w:r>
          </w:p>
        </w:tc>
        <w:tc>
          <w:tcPr>
            <w:tcW w:w="995" w:type="dxa"/>
            <w:tcBorders>
              <w:top w:val="single" w:sz="8"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276,969 </w:t>
            </w:r>
          </w:p>
        </w:tc>
        <w:tc>
          <w:tcPr>
            <w:tcW w:w="956" w:type="dxa"/>
            <w:tcBorders>
              <w:top w:val="single" w:sz="8"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285,445 </w:t>
            </w:r>
          </w:p>
        </w:tc>
        <w:tc>
          <w:tcPr>
            <w:tcW w:w="940" w:type="dxa"/>
            <w:tcBorders>
              <w:top w:val="single" w:sz="8"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13.36 </w:t>
            </w:r>
          </w:p>
        </w:tc>
        <w:tc>
          <w:tcPr>
            <w:tcW w:w="940" w:type="dxa"/>
            <w:tcBorders>
              <w:top w:val="single" w:sz="8"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32,635 </w:t>
            </w:r>
          </w:p>
        </w:tc>
        <w:tc>
          <w:tcPr>
            <w:tcW w:w="784" w:type="dxa"/>
            <w:tcBorders>
              <w:top w:val="single" w:sz="8"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3.06 </w:t>
            </w:r>
          </w:p>
        </w:tc>
        <w:tc>
          <w:tcPr>
            <w:tcW w:w="940" w:type="dxa"/>
            <w:tcBorders>
              <w:top w:val="single" w:sz="8"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8,476 </w:t>
            </w:r>
          </w:p>
        </w:tc>
      </w:tr>
      <w:tr w:rsidR="007F0A92" w:rsidRPr="007F0A92" w:rsidTr="00620BAA">
        <w:trPr>
          <w:trHeight w:val="225"/>
        </w:trPr>
        <w:tc>
          <w:tcPr>
            <w:tcW w:w="2036"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7F0A92" w:rsidRPr="007F0A92" w:rsidRDefault="007F0A92" w:rsidP="007F0A92">
            <w:pPr>
              <w:rPr>
                <w:rFonts w:ascii="Calibri" w:hAnsi="Calibri" w:cs="Calibri"/>
                <w:sz w:val="16"/>
                <w:szCs w:val="16"/>
                <w:lang w:val="es-CO" w:eastAsia="es-CO"/>
              </w:rPr>
            </w:pPr>
            <w:r w:rsidRPr="007F0A92">
              <w:rPr>
                <w:rFonts w:ascii="Calibri" w:hAnsi="Calibri" w:cs="Calibri"/>
                <w:sz w:val="16"/>
                <w:szCs w:val="16"/>
                <w:lang w:val="es-CO" w:eastAsia="es-CO"/>
              </w:rPr>
              <w:t xml:space="preserve">Impuesto Predial </w:t>
            </w:r>
          </w:p>
        </w:tc>
        <w:tc>
          <w:tcPr>
            <w:tcW w:w="1033"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64,934 </w:t>
            </w:r>
          </w:p>
        </w:tc>
        <w:tc>
          <w:tcPr>
            <w:tcW w:w="995"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61,326 </w:t>
            </w:r>
          </w:p>
        </w:tc>
        <w:tc>
          <w:tcPr>
            <w:tcW w:w="956"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60,429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(5.56)</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(3,608)</w:t>
            </w:r>
          </w:p>
        </w:tc>
        <w:tc>
          <w:tcPr>
            <w:tcW w:w="784"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(1.46)</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(897)</w:t>
            </w:r>
          </w:p>
        </w:tc>
      </w:tr>
      <w:tr w:rsidR="007F0A92" w:rsidRPr="007F0A92" w:rsidTr="00620BAA">
        <w:trPr>
          <w:trHeight w:val="225"/>
        </w:trPr>
        <w:tc>
          <w:tcPr>
            <w:tcW w:w="2036"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7F0A92" w:rsidRPr="007F0A92" w:rsidRDefault="007F0A92" w:rsidP="007F0A92">
            <w:pPr>
              <w:rPr>
                <w:rFonts w:ascii="Calibri" w:hAnsi="Calibri" w:cs="Calibri"/>
                <w:sz w:val="16"/>
                <w:szCs w:val="16"/>
                <w:lang w:val="es-CO" w:eastAsia="es-CO"/>
              </w:rPr>
            </w:pPr>
            <w:r w:rsidRPr="007F0A92">
              <w:rPr>
                <w:rFonts w:ascii="Calibri" w:hAnsi="Calibri" w:cs="Calibri"/>
                <w:sz w:val="16"/>
                <w:szCs w:val="16"/>
                <w:lang w:val="es-CO" w:eastAsia="es-CO"/>
              </w:rPr>
              <w:t>Impuesto de Industria y Cio</w:t>
            </w:r>
          </w:p>
        </w:tc>
        <w:tc>
          <w:tcPr>
            <w:tcW w:w="1033"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21,592 </w:t>
            </w:r>
          </w:p>
        </w:tc>
        <w:tc>
          <w:tcPr>
            <w:tcW w:w="995"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25,201 </w:t>
            </w:r>
          </w:p>
        </w:tc>
        <w:tc>
          <w:tcPr>
            <w:tcW w:w="956"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33,855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16.71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3,609 </w:t>
            </w:r>
          </w:p>
        </w:tc>
        <w:tc>
          <w:tcPr>
            <w:tcW w:w="784"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34.34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8,654 </w:t>
            </w:r>
          </w:p>
        </w:tc>
      </w:tr>
      <w:tr w:rsidR="007F0A92" w:rsidRPr="007F0A92" w:rsidTr="00620BAA">
        <w:trPr>
          <w:trHeight w:val="240"/>
        </w:trPr>
        <w:tc>
          <w:tcPr>
            <w:tcW w:w="2036"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7F0A92" w:rsidRPr="007F0A92" w:rsidRDefault="007F0A92" w:rsidP="007F0A92">
            <w:pPr>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Sobretasa a la Gasolina</w:t>
            </w:r>
          </w:p>
        </w:tc>
        <w:tc>
          <w:tcPr>
            <w:tcW w:w="1033"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115,656 </w:t>
            </w:r>
          </w:p>
        </w:tc>
        <w:tc>
          <w:tcPr>
            <w:tcW w:w="995"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124,113 </w:t>
            </w:r>
          </w:p>
        </w:tc>
        <w:tc>
          <w:tcPr>
            <w:tcW w:w="956"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114,610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7.31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8,457 </w:t>
            </w:r>
          </w:p>
        </w:tc>
        <w:tc>
          <w:tcPr>
            <w:tcW w:w="784"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(7.66)</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(9,503)</w:t>
            </w:r>
          </w:p>
        </w:tc>
      </w:tr>
      <w:tr w:rsidR="007F0A92" w:rsidRPr="007F0A92" w:rsidTr="00620BAA">
        <w:trPr>
          <w:trHeight w:val="225"/>
        </w:trPr>
        <w:tc>
          <w:tcPr>
            <w:tcW w:w="2036"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7F0A92" w:rsidRPr="007F0A92" w:rsidRDefault="007F0A92" w:rsidP="007F0A92">
            <w:pPr>
              <w:rPr>
                <w:rFonts w:ascii="Calibri" w:hAnsi="Calibri" w:cs="Calibri"/>
                <w:sz w:val="16"/>
                <w:szCs w:val="16"/>
                <w:lang w:val="es-CO" w:eastAsia="es-CO"/>
              </w:rPr>
            </w:pPr>
            <w:r w:rsidRPr="007F0A92">
              <w:rPr>
                <w:rFonts w:ascii="Calibri" w:hAnsi="Calibri" w:cs="Calibri"/>
                <w:sz w:val="16"/>
                <w:szCs w:val="16"/>
                <w:lang w:val="es-CO" w:eastAsia="es-CO"/>
              </w:rPr>
              <w:t>Estampillas</w:t>
            </w:r>
          </w:p>
        </w:tc>
        <w:tc>
          <w:tcPr>
            <w:tcW w:w="1033" w:type="dxa"/>
            <w:tcBorders>
              <w:top w:val="single" w:sz="4" w:space="0" w:color="auto"/>
              <w:left w:val="nil"/>
              <w:bottom w:val="single" w:sz="4" w:space="0" w:color="auto"/>
              <w:right w:val="nil"/>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26,014</w:t>
            </w:r>
          </w:p>
        </w:tc>
        <w:tc>
          <w:tcPr>
            <w:tcW w:w="99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51,475 </w:t>
            </w:r>
          </w:p>
        </w:tc>
        <w:tc>
          <w:tcPr>
            <w:tcW w:w="956"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33,327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97.87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25,461 </w:t>
            </w:r>
          </w:p>
        </w:tc>
        <w:tc>
          <w:tcPr>
            <w:tcW w:w="784"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(35.26)</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(18,148)</w:t>
            </w:r>
          </w:p>
        </w:tc>
      </w:tr>
      <w:tr w:rsidR="007F0A92" w:rsidRPr="007F0A92" w:rsidTr="00620BAA">
        <w:trPr>
          <w:trHeight w:val="225"/>
        </w:trPr>
        <w:tc>
          <w:tcPr>
            <w:tcW w:w="2036"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7F0A92" w:rsidRPr="007F0A92" w:rsidRDefault="007F0A92" w:rsidP="007F0A92">
            <w:pPr>
              <w:rPr>
                <w:rFonts w:ascii="Calibri" w:hAnsi="Calibri" w:cs="Calibri"/>
                <w:sz w:val="16"/>
                <w:szCs w:val="16"/>
                <w:lang w:val="es-CO" w:eastAsia="es-CO"/>
              </w:rPr>
            </w:pPr>
            <w:r w:rsidRPr="007F0A92">
              <w:rPr>
                <w:rFonts w:ascii="Calibri" w:hAnsi="Calibri" w:cs="Calibri"/>
                <w:sz w:val="16"/>
                <w:szCs w:val="16"/>
                <w:lang w:val="es-CO" w:eastAsia="es-CO"/>
              </w:rPr>
              <w:t>Otros Ingresos Tributarios</w:t>
            </w:r>
          </w:p>
        </w:tc>
        <w:tc>
          <w:tcPr>
            <w:tcW w:w="1033"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16,138 </w:t>
            </w:r>
          </w:p>
        </w:tc>
        <w:tc>
          <w:tcPr>
            <w:tcW w:w="995"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14,854 </w:t>
            </w:r>
          </w:p>
        </w:tc>
        <w:tc>
          <w:tcPr>
            <w:tcW w:w="956"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43,224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(7.96)</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(1,284)</w:t>
            </w:r>
          </w:p>
        </w:tc>
        <w:tc>
          <w:tcPr>
            <w:tcW w:w="784"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190.99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7F0A92" w:rsidRPr="007F0A92" w:rsidRDefault="007F0A92" w:rsidP="001E23CC">
            <w:pPr>
              <w:jc w:val="right"/>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28,370 </w:t>
            </w:r>
          </w:p>
        </w:tc>
      </w:tr>
      <w:tr w:rsidR="007F0A92" w:rsidRPr="007F0A92" w:rsidTr="007F0A92">
        <w:trPr>
          <w:trHeight w:val="225"/>
        </w:trPr>
        <w:tc>
          <w:tcPr>
            <w:tcW w:w="6900" w:type="dxa"/>
            <w:gridSpan w:val="6"/>
            <w:tcBorders>
              <w:top w:val="nil"/>
              <w:left w:val="nil"/>
              <w:bottom w:val="nil"/>
              <w:right w:val="nil"/>
            </w:tcBorders>
            <w:shd w:val="clear" w:color="auto" w:fill="auto"/>
            <w:noWrap/>
            <w:vAlign w:val="bottom"/>
            <w:hideMark/>
          </w:tcPr>
          <w:p w:rsidR="007F0A92" w:rsidRPr="007F0A92" w:rsidRDefault="007F0A92" w:rsidP="007F0A92">
            <w:pPr>
              <w:rPr>
                <w:rFonts w:ascii="Calibri" w:hAnsi="Calibri" w:cs="Calibri"/>
                <w:color w:val="000000"/>
                <w:sz w:val="16"/>
                <w:szCs w:val="16"/>
                <w:lang w:val="es-CO" w:eastAsia="es-CO"/>
              </w:rPr>
            </w:pPr>
            <w:r w:rsidRPr="007F0A92">
              <w:rPr>
                <w:rFonts w:ascii="Calibri" w:hAnsi="Calibri" w:cs="Calibri"/>
                <w:color w:val="000000"/>
                <w:sz w:val="16"/>
                <w:szCs w:val="16"/>
                <w:lang w:val="es-CO" w:eastAsia="es-CO"/>
              </w:rPr>
              <w:t xml:space="preserve">                                                                      </w:t>
            </w:r>
            <w:r w:rsidR="00330203">
              <w:rPr>
                <w:rFonts w:ascii="Calibri" w:hAnsi="Calibri" w:cs="Calibri"/>
                <w:color w:val="000000"/>
                <w:sz w:val="16"/>
                <w:szCs w:val="16"/>
                <w:lang w:val="es-CO" w:eastAsia="es-CO"/>
              </w:rPr>
              <w:t xml:space="preserve">Fuente: </w:t>
            </w:r>
            <w:r w:rsidR="00C43026">
              <w:rPr>
                <w:rFonts w:ascii="Calibri" w:hAnsi="Calibri" w:cs="Calibri"/>
                <w:color w:val="000000"/>
                <w:sz w:val="16"/>
                <w:szCs w:val="16"/>
                <w:lang w:val="es-CO" w:eastAsia="es-CO"/>
              </w:rPr>
              <w:t>Planeación</w:t>
            </w:r>
            <w:r w:rsidR="00330203">
              <w:rPr>
                <w:rFonts w:ascii="Calibri" w:hAnsi="Calibri" w:cs="Calibri"/>
                <w:color w:val="000000"/>
                <w:sz w:val="16"/>
                <w:szCs w:val="16"/>
                <w:lang w:val="es-CO" w:eastAsia="es-CO"/>
              </w:rPr>
              <w:t xml:space="preserve"> Nacional Reporte Fut  Mpio de Saladoblanco</w:t>
            </w:r>
          </w:p>
        </w:tc>
        <w:tc>
          <w:tcPr>
            <w:tcW w:w="784" w:type="dxa"/>
            <w:tcBorders>
              <w:top w:val="nil"/>
              <w:left w:val="nil"/>
              <w:bottom w:val="nil"/>
              <w:right w:val="nil"/>
            </w:tcBorders>
            <w:shd w:val="clear" w:color="auto" w:fill="auto"/>
            <w:noWrap/>
            <w:vAlign w:val="bottom"/>
            <w:hideMark/>
          </w:tcPr>
          <w:p w:rsidR="007F0A92" w:rsidRPr="007F0A92" w:rsidRDefault="007F0A92" w:rsidP="007F0A92">
            <w:pPr>
              <w:rPr>
                <w:rFonts w:ascii="Calibri" w:hAnsi="Calibri" w:cs="Calibri"/>
                <w:color w:val="000000"/>
                <w:sz w:val="16"/>
                <w:szCs w:val="16"/>
                <w:lang w:val="es-CO" w:eastAsia="es-CO"/>
              </w:rPr>
            </w:pPr>
          </w:p>
        </w:tc>
        <w:tc>
          <w:tcPr>
            <w:tcW w:w="940" w:type="dxa"/>
            <w:tcBorders>
              <w:top w:val="nil"/>
              <w:left w:val="nil"/>
              <w:bottom w:val="nil"/>
              <w:right w:val="nil"/>
            </w:tcBorders>
            <w:shd w:val="clear" w:color="auto" w:fill="auto"/>
            <w:noWrap/>
            <w:vAlign w:val="bottom"/>
            <w:hideMark/>
          </w:tcPr>
          <w:p w:rsidR="007F0A92" w:rsidRPr="007F0A92" w:rsidRDefault="007F0A92" w:rsidP="007F0A92">
            <w:pPr>
              <w:rPr>
                <w:rFonts w:ascii="Calibri" w:hAnsi="Calibri" w:cs="Calibri"/>
                <w:color w:val="000000"/>
                <w:sz w:val="16"/>
                <w:szCs w:val="16"/>
                <w:lang w:val="es-CO" w:eastAsia="es-CO"/>
              </w:rPr>
            </w:pPr>
          </w:p>
        </w:tc>
      </w:tr>
    </w:tbl>
    <w:p w:rsidR="00C82DE6" w:rsidRDefault="00C82DE6" w:rsidP="00A051CB">
      <w:pPr>
        <w:jc w:val="both"/>
        <w:rPr>
          <w:rFonts w:ascii="Arial" w:hAnsi="Arial" w:cs="Arial"/>
          <w:sz w:val="28"/>
          <w:szCs w:val="28"/>
          <w:lang w:val="es-MX"/>
        </w:rPr>
      </w:pPr>
    </w:p>
    <w:p w:rsidR="00C82DE6" w:rsidRPr="00330203" w:rsidRDefault="00AE6EFB" w:rsidP="002432AD">
      <w:pPr>
        <w:jc w:val="both"/>
        <w:rPr>
          <w:rFonts w:ascii="Arial" w:hAnsi="Arial" w:cs="Arial"/>
          <w:sz w:val="28"/>
          <w:szCs w:val="28"/>
        </w:rPr>
      </w:pPr>
      <w:r w:rsidRPr="005922D8">
        <w:rPr>
          <w:rFonts w:ascii="Arial" w:hAnsi="Arial" w:cs="Arial"/>
          <w:sz w:val="28"/>
          <w:szCs w:val="28"/>
        </w:rPr>
        <w:t>En cuanto a los Ingresos No Tributarios se refiere, las tendencias históricas muestran el siguiente comportamiento</w:t>
      </w:r>
      <w:r>
        <w:rPr>
          <w:sz w:val="23"/>
          <w:szCs w:val="23"/>
        </w:rPr>
        <w:t>:</w:t>
      </w:r>
    </w:p>
    <w:p w:rsidR="00C82DE6" w:rsidRDefault="00C82DE6" w:rsidP="002432AD">
      <w:pPr>
        <w:jc w:val="both"/>
        <w:rPr>
          <w:b/>
          <w:bCs/>
          <w:sz w:val="23"/>
          <w:szCs w:val="23"/>
        </w:rPr>
      </w:pPr>
    </w:p>
    <w:p w:rsidR="000611C6" w:rsidRDefault="000611C6" w:rsidP="002432AD">
      <w:pPr>
        <w:jc w:val="both"/>
        <w:rPr>
          <w:b/>
          <w:bCs/>
          <w:sz w:val="23"/>
          <w:szCs w:val="23"/>
        </w:rPr>
      </w:pPr>
    </w:p>
    <w:p w:rsidR="00AE6EFB" w:rsidRDefault="009A0CFE" w:rsidP="002432AD">
      <w:pPr>
        <w:jc w:val="both"/>
        <w:rPr>
          <w:rFonts w:ascii="Arial" w:hAnsi="Arial" w:cs="Arial"/>
          <w:sz w:val="28"/>
          <w:szCs w:val="28"/>
          <w:lang w:val="es-MX"/>
        </w:rPr>
      </w:pPr>
      <w:r>
        <w:rPr>
          <w:b/>
          <w:bCs/>
          <w:sz w:val="23"/>
          <w:szCs w:val="23"/>
        </w:rPr>
        <w:t xml:space="preserve">                                   VARIACIÓN DE INGRESOS NO TRIBUTARIOS </w:t>
      </w:r>
      <w:r w:rsidR="00E748D2">
        <w:rPr>
          <w:b/>
          <w:bCs/>
          <w:sz w:val="23"/>
          <w:szCs w:val="23"/>
        </w:rPr>
        <w:t xml:space="preserve">            </w:t>
      </w:r>
      <w:r w:rsidRPr="008E2FE0">
        <w:rPr>
          <w:rFonts w:ascii="Calibri" w:hAnsi="Calibri" w:cs="Calibri"/>
          <w:bCs/>
          <w:sz w:val="16"/>
          <w:szCs w:val="16"/>
        </w:rPr>
        <w:t>miles de pesos</w:t>
      </w:r>
      <w:r>
        <w:rPr>
          <w:b/>
          <w:bCs/>
          <w:sz w:val="23"/>
          <w:szCs w:val="23"/>
        </w:rPr>
        <w:t xml:space="preserve"> </w:t>
      </w:r>
    </w:p>
    <w:p w:rsidR="00AE6EFB" w:rsidRDefault="00AE6EFB" w:rsidP="002432AD">
      <w:pPr>
        <w:jc w:val="both"/>
        <w:rPr>
          <w:rFonts w:ascii="Arial" w:hAnsi="Arial" w:cs="Arial"/>
          <w:sz w:val="28"/>
          <w:szCs w:val="28"/>
          <w:lang w:val="es-MX"/>
        </w:rPr>
      </w:pPr>
    </w:p>
    <w:tbl>
      <w:tblPr>
        <w:tblW w:w="8624" w:type="dxa"/>
        <w:tblInd w:w="60" w:type="dxa"/>
        <w:tblCellMar>
          <w:left w:w="70" w:type="dxa"/>
          <w:right w:w="70" w:type="dxa"/>
        </w:tblCellMar>
        <w:tblLook w:val="04A0"/>
      </w:tblPr>
      <w:tblGrid>
        <w:gridCol w:w="1870"/>
        <w:gridCol w:w="1091"/>
        <w:gridCol w:w="1050"/>
        <w:gridCol w:w="1009"/>
        <w:gridCol w:w="940"/>
        <w:gridCol w:w="1093"/>
        <w:gridCol w:w="784"/>
        <w:gridCol w:w="940"/>
      </w:tblGrid>
      <w:tr w:rsidR="00203A46" w:rsidRPr="00203A46" w:rsidTr="00620BAA">
        <w:trPr>
          <w:trHeight w:val="240"/>
        </w:trPr>
        <w:tc>
          <w:tcPr>
            <w:tcW w:w="5020" w:type="dxa"/>
            <w:gridSpan w:val="4"/>
            <w:tcBorders>
              <w:top w:val="single" w:sz="8" w:space="0" w:color="auto"/>
              <w:left w:val="single" w:sz="8" w:space="0" w:color="auto"/>
              <w:bottom w:val="single" w:sz="8" w:space="0" w:color="auto"/>
              <w:right w:val="single" w:sz="8" w:space="0" w:color="000000"/>
            </w:tcBorders>
            <w:shd w:val="clear" w:color="auto" w:fill="E5B8B7"/>
            <w:noWrap/>
            <w:vAlign w:val="bottom"/>
            <w:hideMark/>
          </w:tcPr>
          <w:p w:rsidR="00203A46" w:rsidRPr="00203A46" w:rsidRDefault="00203A46" w:rsidP="00203A46">
            <w:pPr>
              <w:jc w:val="center"/>
              <w:rPr>
                <w:rFonts w:ascii="Calibri" w:hAnsi="Calibri" w:cs="Calibri"/>
                <w:b/>
                <w:color w:val="000000"/>
                <w:lang w:val="es-CO" w:eastAsia="es-CO"/>
              </w:rPr>
            </w:pPr>
            <w:r w:rsidRPr="00203A46">
              <w:rPr>
                <w:rFonts w:ascii="Calibri" w:hAnsi="Calibri" w:cs="Calibri"/>
                <w:b/>
                <w:color w:val="000000"/>
                <w:lang w:val="es-CO" w:eastAsia="es-CO"/>
              </w:rPr>
              <w:t>EJECUCION</w:t>
            </w:r>
          </w:p>
        </w:tc>
        <w:tc>
          <w:tcPr>
            <w:tcW w:w="940" w:type="dxa"/>
            <w:tcBorders>
              <w:top w:val="single" w:sz="8" w:space="0" w:color="auto"/>
              <w:left w:val="nil"/>
              <w:bottom w:val="single" w:sz="8" w:space="0" w:color="auto"/>
              <w:right w:val="nil"/>
            </w:tcBorders>
            <w:shd w:val="clear" w:color="auto" w:fill="E5B8B7"/>
            <w:noWrap/>
            <w:vAlign w:val="bottom"/>
            <w:hideMark/>
          </w:tcPr>
          <w:p w:rsidR="00203A46" w:rsidRPr="00203A46" w:rsidRDefault="00203A46" w:rsidP="00203A46">
            <w:pPr>
              <w:rPr>
                <w:rFonts w:ascii="Calibri" w:hAnsi="Calibri" w:cs="Calibri"/>
                <w:b/>
                <w:color w:val="000000"/>
                <w:lang w:val="es-CO" w:eastAsia="es-CO"/>
              </w:rPr>
            </w:pPr>
            <w:r w:rsidRPr="00203A46">
              <w:rPr>
                <w:rFonts w:ascii="Calibri" w:hAnsi="Calibri" w:cs="Calibri"/>
                <w:b/>
                <w:color w:val="000000"/>
                <w:lang w:val="es-CO" w:eastAsia="es-CO"/>
              </w:rPr>
              <w:t> </w:t>
            </w:r>
          </w:p>
        </w:tc>
        <w:tc>
          <w:tcPr>
            <w:tcW w:w="940" w:type="dxa"/>
            <w:tcBorders>
              <w:top w:val="single" w:sz="8" w:space="0" w:color="auto"/>
              <w:left w:val="nil"/>
              <w:bottom w:val="single" w:sz="8" w:space="0" w:color="auto"/>
              <w:right w:val="nil"/>
            </w:tcBorders>
            <w:shd w:val="clear" w:color="auto" w:fill="E5B8B7"/>
            <w:noWrap/>
            <w:vAlign w:val="bottom"/>
            <w:hideMark/>
          </w:tcPr>
          <w:p w:rsidR="00203A46" w:rsidRPr="00203A46" w:rsidRDefault="00203A46" w:rsidP="00203A46">
            <w:pPr>
              <w:rPr>
                <w:rFonts w:ascii="Calibri" w:hAnsi="Calibri" w:cs="Calibri"/>
                <w:b/>
                <w:color w:val="000000"/>
                <w:lang w:val="es-CO" w:eastAsia="es-CO"/>
              </w:rPr>
            </w:pPr>
            <w:r w:rsidRPr="00203A46">
              <w:rPr>
                <w:rFonts w:ascii="Calibri" w:hAnsi="Calibri" w:cs="Calibri"/>
                <w:b/>
                <w:color w:val="000000"/>
                <w:lang w:val="es-CO" w:eastAsia="es-CO"/>
              </w:rPr>
              <w:t>VARIACION</w:t>
            </w:r>
          </w:p>
        </w:tc>
        <w:tc>
          <w:tcPr>
            <w:tcW w:w="784" w:type="dxa"/>
            <w:tcBorders>
              <w:top w:val="single" w:sz="8" w:space="0" w:color="auto"/>
              <w:left w:val="nil"/>
              <w:bottom w:val="single" w:sz="8" w:space="0" w:color="auto"/>
              <w:right w:val="nil"/>
            </w:tcBorders>
            <w:shd w:val="clear" w:color="auto" w:fill="E5B8B7"/>
            <w:noWrap/>
            <w:vAlign w:val="bottom"/>
            <w:hideMark/>
          </w:tcPr>
          <w:p w:rsidR="00203A46" w:rsidRPr="00203A46" w:rsidRDefault="00203A46" w:rsidP="00203A46">
            <w:pPr>
              <w:rPr>
                <w:rFonts w:ascii="Calibri" w:hAnsi="Calibri" w:cs="Calibri"/>
                <w:b/>
                <w:color w:val="000000"/>
                <w:lang w:val="es-CO" w:eastAsia="es-CO"/>
              </w:rPr>
            </w:pPr>
            <w:r w:rsidRPr="00203A46">
              <w:rPr>
                <w:rFonts w:ascii="Calibri" w:hAnsi="Calibri" w:cs="Calibri"/>
                <w:b/>
                <w:color w:val="000000"/>
                <w:lang w:val="es-CO" w:eastAsia="es-CO"/>
              </w:rPr>
              <w:t> </w:t>
            </w:r>
          </w:p>
        </w:tc>
        <w:tc>
          <w:tcPr>
            <w:tcW w:w="940" w:type="dxa"/>
            <w:tcBorders>
              <w:top w:val="single" w:sz="8" w:space="0" w:color="auto"/>
              <w:left w:val="nil"/>
              <w:bottom w:val="single" w:sz="8" w:space="0" w:color="auto"/>
              <w:right w:val="single" w:sz="8" w:space="0" w:color="auto"/>
            </w:tcBorders>
            <w:shd w:val="clear" w:color="auto" w:fill="E5B8B7"/>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w:t>
            </w:r>
          </w:p>
        </w:tc>
      </w:tr>
      <w:tr w:rsidR="00203A46" w:rsidRPr="00203A46" w:rsidTr="00620BAA">
        <w:trPr>
          <w:trHeight w:val="240"/>
        </w:trPr>
        <w:tc>
          <w:tcPr>
            <w:tcW w:w="1870" w:type="dxa"/>
            <w:tcBorders>
              <w:top w:val="nil"/>
              <w:left w:val="single" w:sz="8" w:space="0" w:color="auto"/>
              <w:bottom w:val="nil"/>
              <w:right w:val="single" w:sz="8" w:space="0" w:color="auto"/>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CONCEPTO</w:t>
            </w:r>
          </w:p>
        </w:tc>
        <w:tc>
          <w:tcPr>
            <w:tcW w:w="1091" w:type="dxa"/>
            <w:tcBorders>
              <w:top w:val="nil"/>
              <w:left w:val="nil"/>
              <w:bottom w:val="nil"/>
              <w:right w:val="single" w:sz="8" w:space="0" w:color="auto"/>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2008</w:t>
            </w:r>
          </w:p>
        </w:tc>
        <w:tc>
          <w:tcPr>
            <w:tcW w:w="1050" w:type="dxa"/>
            <w:tcBorders>
              <w:top w:val="nil"/>
              <w:left w:val="nil"/>
              <w:bottom w:val="nil"/>
              <w:right w:val="single" w:sz="8" w:space="0" w:color="auto"/>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2009</w:t>
            </w:r>
          </w:p>
        </w:tc>
        <w:tc>
          <w:tcPr>
            <w:tcW w:w="1009" w:type="dxa"/>
            <w:tcBorders>
              <w:top w:val="nil"/>
              <w:left w:val="nil"/>
              <w:bottom w:val="nil"/>
              <w:right w:val="single" w:sz="8" w:space="0" w:color="auto"/>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2010</w:t>
            </w:r>
          </w:p>
        </w:tc>
        <w:tc>
          <w:tcPr>
            <w:tcW w:w="940" w:type="dxa"/>
            <w:tcBorders>
              <w:top w:val="nil"/>
              <w:left w:val="nil"/>
              <w:bottom w:val="single" w:sz="8" w:space="0" w:color="auto"/>
              <w:right w:val="nil"/>
            </w:tcBorders>
            <w:shd w:val="clear" w:color="auto" w:fill="E5B8B7"/>
            <w:noWrap/>
            <w:vAlign w:val="bottom"/>
            <w:hideMark/>
          </w:tcPr>
          <w:p w:rsidR="00203A46" w:rsidRPr="00203A46" w:rsidRDefault="00203A46" w:rsidP="00203A46">
            <w:pPr>
              <w:jc w:val="right"/>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 xml:space="preserve"> 2009 vrs </w:t>
            </w:r>
          </w:p>
        </w:tc>
        <w:tc>
          <w:tcPr>
            <w:tcW w:w="940"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2008</w:t>
            </w:r>
          </w:p>
        </w:tc>
        <w:tc>
          <w:tcPr>
            <w:tcW w:w="784" w:type="dxa"/>
            <w:tcBorders>
              <w:top w:val="nil"/>
              <w:left w:val="nil"/>
              <w:bottom w:val="single" w:sz="8" w:space="0" w:color="auto"/>
              <w:right w:val="nil"/>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 xml:space="preserve">      2010 vrs </w:t>
            </w:r>
          </w:p>
        </w:tc>
        <w:tc>
          <w:tcPr>
            <w:tcW w:w="940"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2009</w:t>
            </w:r>
          </w:p>
        </w:tc>
      </w:tr>
      <w:tr w:rsidR="00203A46" w:rsidRPr="00203A46" w:rsidTr="00620BAA">
        <w:trPr>
          <w:trHeight w:val="240"/>
        </w:trPr>
        <w:tc>
          <w:tcPr>
            <w:tcW w:w="1870" w:type="dxa"/>
            <w:tcBorders>
              <w:top w:val="nil"/>
              <w:left w:val="single" w:sz="8" w:space="0" w:color="auto"/>
              <w:bottom w:val="single" w:sz="8" w:space="0" w:color="auto"/>
              <w:right w:val="single" w:sz="8" w:space="0" w:color="auto"/>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 </w:t>
            </w:r>
          </w:p>
        </w:tc>
        <w:tc>
          <w:tcPr>
            <w:tcW w:w="1091"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 </w:t>
            </w:r>
          </w:p>
        </w:tc>
        <w:tc>
          <w:tcPr>
            <w:tcW w:w="1050"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 </w:t>
            </w:r>
          </w:p>
        </w:tc>
        <w:tc>
          <w:tcPr>
            <w:tcW w:w="1009"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 </w:t>
            </w:r>
          </w:p>
        </w:tc>
        <w:tc>
          <w:tcPr>
            <w:tcW w:w="940"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w:t>
            </w:r>
          </w:p>
        </w:tc>
        <w:tc>
          <w:tcPr>
            <w:tcW w:w="940"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w:t>
            </w:r>
          </w:p>
        </w:tc>
        <w:tc>
          <w:tcPr>
            <w:tcW w:w="784"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w:t>
            </w:r>
          </w:p>
        </w:tc>
        <w:tc>
          <w:tcPr>
            <w:tcW w:w="940"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w:t>
            </w:r>
          </w:p>
        </w:tc>
      </w:tr>
      <w:tr w:rsidR="00203A46" w:rsidRPr="00203A46" w:rsidTr="00620BAA">
        <w:trPr>
          <w:trHeight w:val="225"/>
        </w:trPr>
        <w:tc>
          <w:tcPr>
            <w:tcW w:w="1870" w:type="dxa"/>
            <w:tcBorders>
              <w:top w:val="single" w:sz="8" w:space="0" w:color="auto"/>
              <w:left w:val="single" w:sz="4" w:space="0" w:color="auto"/>
              <w:bottom w:val="single" w:sz="4" w:space="0" w:color="auto"/>
              <w:right w:val="single" w:sz="4" w:space="0" w:color="auto"/>
            </w:tcBorders>
            <w:shd w:val="clear" w:color="auto" w:fill="FDE9D9"/>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I NO TRIBUTARIOS</w:t>
            </w:r>
          </w:p>
        </w:tc>
        <w:tc>
          <w:tcPr>
            <w:tcW w:w="1091" w:type="dxa"/>
            <w:tcBorders>
              <w:top w:val="single" w:sz="8"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5,728,555 </w:t>
            </w:r>
          </w:p>
        </w:tc>
        <w:tc>
          <w:tcPr>
            <w:tcW w:w="1050" w:type="dxa"/>
            <w:tcBorders>
              <w:top w:val="single" w:sz="8"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6,422,025 </w:t>
            </w:r>
          </w:p>
        </w:tc>
        <w:tc>
          <w:tcPr>
            <w:tcW w:w="1009" w:type="dxa"/>
            <w:tcBorders>
              <w:top w:val="single" w:sz="8"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5,962,889 </w:t>
            </w:r>
          </w:p>
        </w:tc>
        <w:tc>
          <w:tcPr>
            <w:tcW w:w="940" w:type="dxa"/>
            <w:tcBorders>
              <w:top w:val="single" w:sz="8"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12.11 </w:t>
            </w:r>
          </w:p>
        </w:tc>
        <w:tc>
          <w:tcPr>
            <w:tcW w:w="940" w:type="dxa"/>
            <w:tcBorders>
              <w:top w:val="single" w:sz="8"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693,470 </w:t>
            </w:r>
          </w:p>
        </w:tc>
        <w:tc>
          <w:tcPr>
            <w:tcW w:w="784" w:type="dxa"/>
            <w:tcBorders>
              <w:top w:val="single" w:sz="8"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(7.15)</w:t>
            </w:r>
          </w:p>
        </w:tc>
        <w:tc>
          <w:tcPr>
            <w:tcW w:w="940" w:type="dxa"/>
            <w:tcBorders>
              <w:top w:val="single" w:sz="8"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(459,136)</w:t>
            </w:r>
          </w:p>
        </w:tc>
      </w:tr>
      <w:tr w:rsidR="00203A46" w:rsidRPr="00203A46" w:rsidTr="00620BAA">
        <w:trPr>
          <w:trHeight w:val="525"/>
        </w:trPr>
        <w:tc>
          <w:tcPr>
            <w:tcW w:w="1870" w:type="dxa"/>
            <w:tcBorders>
              <w:top w:val="single" w:sz="4" w:space="0" w:color="auto"/>
              <w:left w:val="single" w:sz="4" w:space="0" w:color="auto"/>
              <w:bottom w:val="single" w:sz="4" w:space="0" w:color="auto"/>
              <w:right w:val="single" w:sz="4" w:space="0" w:color="auto"/>
            </w:tcBorders>
            <w:shd w:val="clear" w:color="auto" w:fill="FDE9D9"/>
            <w:hideMark/>
          </w:tcPr>
          <w:p w:rsidR="00203A46" w:rsidRPr="00203A46" w:rsidRDefault="00203A46" w:rsidP="00203A46">
            <w:pPr>
              <w:rPr>
                <w:rFonts w:ascii="Calibri" w:hAnsi="Calibri" w:cs="Calibri"/>
                <w:sz w:val="16"/>
                <w:szCs w:val="16"/>
                <w:lang w:val="es-CO" w:eastAsia="es-CO"/>
              </w:rPr>
            </w:pPr>
            <w:r w:rsidRPr="00203A46">
              <w:rPr>
                <w:rFonts w:ascii="Calibri" w:hAnsi="Calibri" w:cs="Calibri"/>
                <w:sz w:val="16"/>
                <w:szCs w:val="16"/>
                <w:lang w:val="es-CO" w:eastAsia="es-CO"/>
              </w:rPr>
              <w:t>Tasas, multas, arrendamientos, contribuciones</w:t>
            </w:r>
          </w:p>
        </w:tc>
        <w:tc>
          <w:tcPr>
            <w:tcW w:w="1091"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51,694 </w:t>
            </w:r>
          </w:p>
        </w:tc>
        <w:tc>
          <w:tcPr>
            <w:tcW w:w="105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91,033 </w:t>
            </w:r>
          </w:p>
        </w:tc>
        <w:tc>
          <w:tcPr>
            <w:tcW w:w="1009"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35,127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76.10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39,339 </w:t>
            </w:r>
          </w:p>
        </w:tc>
        <w:tc>
          <w:tcPr>
            <w:tcW w:w="784"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(61.41)</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(55,906)</w:t>
            </w:r>
          </w:p>
        </w:tc>
      </w:tr>
      <w:tr w:rsidR="00203A46" w:rsidRPr="00203A46" w:rsidTr="00620BAA">
        <w:trPr>
          <w:trHeight w:val="225"/>
        </w:trPr>
        <w:tc>
          <w:tcPr>
            <w:tcW w:w="1870"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03A46" w:rsidRPr="00203A46" w:rsidRDefault="00203A46" w:rsidP="00203A46">
            <w:pPr>
              <w:rPr>
                <w:rFonts w:ascii="Calibri" w:hAnsi="Calibri" w:cs="Calibri"/>
                <w:sz w:val="16"/>
                <w:szCs w:val="16"/>
                <w:lang w:val="es-CO" w:eastAsia="es-CO"/>
              </w:rPr>
            </w:pPr>
            <w:r w:rsidRPr="00203A46">
              <w:rPr>
                <w:rFonts w:ascii="Calibri" w:hAnsi="Calibri" w:cs="Calibri"/>
                <w:sz w:val="16"/>
                <w:szCs w:val="16"/>
                <w:lang w:val="es-CO" w:eastAsia="es-CO"/>
              </w:rPr>
              <w:t>Transferencias</w:t>
            </w:r>
          </w:p>
        </w:tc>
        <w:tc>
          <w:tcPr>
            <w:tcW w:w="1091"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5,613,977</w:t>
            </w:r>
          </w:p>
        </w:tc>
        <w:tc>
          <w:tcPr>
            <w:tcW w:w="105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6,306,989</w:t>
            </w:r>
          </w:p>
        </w:tc>
        <w:tc>
          <w:tcPr>
            <w:tcW w:w="1009"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5,894,784</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12.34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693,012 </w:t>
            </w:r>
          </w:p>
        </w:tc>
        <w:tc>
          <w:tcPr>
            <w:tcW w:w="784"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(6.54)</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(412,205)</w:t>
            </w:r>
          </w:p>
        </w:tc>
      </w:tr>
      <w:tr w:rsidR="00203A46" w:rsidRPr="00203A46" w:rsidTr="00620BAA">
        <w:trPr>
          <w:trHeight w:val="225"/>
        </w:trPr>
        <w:tc>
          <w:tcPr>
            <w:tcW w:w="1870"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03A46" w:rsidRPr="00203A46" w:rsidRDefault="00203A46" w:rsidP="00203A46">
            <w:pPr>
              <w:rPr>
                <w:rFonts w:ascii="Calibri" w:hAnsi="Calibri" w:cs="Calibri"/>
                <w:sz w:val="16"/>
                <w:szCs w:val="16"/>
                <w:lang w:val="es-CO" w:eastAsia="es-CO"/>
              </w:rPr>
            </w:pPr>
            <w:r w:rsidRPr="00203A46">
              <w:rPr>
                <w:rFonts w:ascii="Calibri" w:hAnsi="Calibri" w:cs="Calibri"/>
                <w:sz w:val="16"/>
                <w:szCs w:val="16"/>
                <w:lang w:val="es-CO" w:eastAsia="es-CO"/>
              </w:rPr>
              <w:t>Otros no tributarios</w:t>
            </w:r>
          </w:p>
        </w:tc>
        <w:tc>
          <w:tcPr>
            <w:tcW w:w="1091"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62,884 </w:t>
            </w:r>
          </w:p>
        </w:tc>
        <w:tc>
          <w:tcPr>
            <w:tcW w:w="105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24,003 </w:t>
            </w:r>
          </w:p>
        </w:tc>
        <w:tc>
          <w:tcPr>
            <w:tcW w:w="1009"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32,978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(61.83)</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(38,881)</w:t>
            </w:r>
          </w:p>
        </w:tc>
        <w:tc>
          <w:tcPr>
            <w:tcW w:w="784"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37.39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8,975 </w:t>
            </w:r>
          </w:p>
        </w:tc>
      </w:tr>
      <w:tr w:rsidR="00203A46" w:rsidRPr="00203A46" w:rsidTr="00203A46">
        <w:trPr>
          <w:trHeight w:val="225"/>
        </w:trPr>
        <w:tc>
          <w:tcPr>
            <w:tcW w:w="6900" w:type="dxa"/>
            <w:gridSpan w:val="6"/>
            <w:tcBorders>
              <w:top w:val="nil"/>
              <w:left w:val="nil"/>
              <w:bottom w:val="nil"/>
              <w:right w:val="nil"/>
            </w:tcBorders>
            <w:shd w:val="clear" w:color="auto" w:fill="auto"/>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w:t>
            </w:r>
            <w:r w:rsidR="00330203">
              <w:rPr>
                <w:rFonts w:ascii="Calibri" w:hAnsi="Calibri" w:cs="Calibri"/>
                <w:color w:val="000000"/>
                <w:sz w:val="16"/>
                <w:szCs w:val="16"/>
                <w:lang w:val="es-CO" w:eastAsia="es-CO"/>
              </w:rPr>
              <w:t xml:space="preserve">Fuente: </w:t>
            </w:r>
            <w:r w:rsidR="00C43026">
              <w:rPr>
                <w:rFonts w:ascii="Calibri" w:hAnsi="Calibri" w:cs="Calibri"/>
                <w:color w:val="000000"/>
                <w:sz w:val="16"/>
                <w:szCs w:val="16"/>
                <w:lang w:val="es-CO" w:eastAsia="es-CO"/>
              </w:rPr>
              <w:t>Planeación</w:t>
            </w:r>
            <w:r w:rsidR="00330203">
              <w:rPr>
                <w:rFonts w:ascii="Calibri" w:hAnsi="Calibri" w:cs="Calibri"/>
                <w:color w:val="000000"/>
                <w:sz w:val="16"/>
                <w:szCs w:val="16"/>
                <w:lang w:val="es-CO" w:eastAsia="es-CO"/>
              </w:rPr>
              <w:t xml:space="preserve"> Nacional Reporte Fut  Mpio de Saladoblanco</w:t>
            </w:r>
          </w:p>
        </w:tc>
        <w:tc>
          <w:tcPr>
            <w:tcW w:w="784" w:type="dxa"/>
            <w:tcBorders>
              <w:top w:val="nil"/>
              <w:left w:val="nil"/>
              <w:bottom w:val="nil"/>
              <w:right w:val="nil"/>
            </w:tcBorders>
            <w:shd w:val="clear" w:color="auto" w:fill="auto"/>
            <w:noWrap/>
            <w:vAlign w:val="bottom"/>
            <w:hideMark/>
          </w:tcPr>
          <w:p w:rsidR="00203A46" w:rsidRPr="00203A46" w:rsidRDefault="00203A46" w:rsidP="00203A46">
            <w:pPr>
              <w:rPr>
                <w:rFonts w:ascii="Calibri" w:hAnsi="Calibri" w:cs="Calibri"/>
                <w:color w:val="000000"/>
                <w:sz w:val="16"/>
                <w:szCs w:val="16"/>
                <w:lang w:val="es-CO" w:eastAsia="es-CO"/>
              </w:rPr>
            </w:pPr>
          </w:p>
        </w:tc>
        <w:tc>
          <w:tcPr>
            <w:tcW w:w="940" w:type="dxa"/>
            <w:tcBorders>
              <w:top w:val="nil"/>
              <w:left w:val="nil"/>
              <w:bottom w:val="nil"/>
              <w:right w:val="nil"/>
            </w:tcBorders>
            <w:shd w:val="clear" w:color="auto" w:fill="auto"/>
            <w:noWrap/>
            <w:vAlign w:val="bottom"/>
            <w:hideMark/>
          </w:tcPr>
          <w:p w:rsidR="00203A46" w:rsidRPr="00203A46" w:rsidRDefault="00203A46" w:rsidP="00203A46">
            <w:pPr>
              <w:rPr>
                <w:rFonts w:ascii="Calibri" w:hAnsi="Calibri" w:cs="Calibri"/>
                <w:color w:val="000000"/>
                <w:sz w:val="16"/>
                <w:szCs w:val="16"/>
                <w:lang w:val="es-CO" w:eastAsia="es-CO"/>
              </w:rPr>
            </w:pPr>
          </w:p>
        </w:tc>
      </w:tr>
    </w:tbl>
    <w:p w:rsidR="001E23CC" w:rsidRDefault="001E23CC" w:rsidP="002432AD">
      <w:pPr>
        <w:jc w:val="both"/>
        <w:rPr>
          <w:rFonts w:ascii="Arial" w:hAnsi="Arial" w:cs="Arial"/>
          <w:sz w:val="28"/>
          <w:szCs w:val="28"/>
          <w:lang w:val="es-CO"/>
        </w:rPr>
      </w:pPr>
    </w:p>
    <w:p w:rsidR="003E1E33" w:rsidRDefault="003E1E33" w:rsidP="002432AD">
      <w:pPr>
        <w:jc w:val="both"/>
        <w:rPr>
          <w:rFonts w:ascii="Arial" w:hAnsi="Arial" w:cs="Arial"/>
          <w:sz w:val="28"/>
          <w:szCs w:val="28"/>
          <w:lang w:val="es-CO"/>
        </w:rPr>
      </w:pPr>
    </w:p>
    <w:p w:rsidR="003E1E33" w:rsidRDefault="003E1E33" w:rsidP="002432AD">
      <w:pPr>
        <w:jc w:val="both"/>
        <w:rPr>
          <w:rFonts w:ascii="Arial" w:hAnsi="Arial" w:cs="Arial"/>
          <w:sz w:val="28"/>
          <w:szCs w:val="28"/>
          <w:lang w:val="es-CO"/>
        </w:rPr>
      </w:pPr>
    </w:p>
    <w:p w:rsidR="003E1E33" w:rsidRPr="00535237" w:rsidRDefault="003E1E33" w:rsidP="003E1E33">
      <w:pPr>
        <w:jc w:val="both"/>
        <w:rPr>
          <w:rFonts w:ascii="Arial" w:hAnsi="Arial" w:cs="Arial"/>
          <w:sz w:val="28"/>
          <w:szCs w:val="28"/>
        </w:rPr>
      </w:pPr>
      <w:r w:rsidRPr="00535237">
        <w:rPr>
          <w:rFonts w:ascii="Arial" w:hAnsi="Arial" w:cs="Arial"/>
          <w:sz w:val="28"/>
          <w:szCs w:val="28"/>
        </w:rPr>
        <w:t>Las Transferencias del Sistema General de Participaciones, Fosyga, l</w:t>
      </w:r>
      <w:r w:rsidR="00ED609B" w:rsidRPr="00535237">
        <w:rPr>
          <w:rFonts w:ascii="Arial" w:hAnsi="Arial" w:cs="Arial"/>
          <w:sz w:val="28"/>
          <w:szCs w:val="28"/>
        </w:rPr>
        <w:t>a</w:t>
      </w:r>
      <w:r w:rsidRPr="00535237">
        <w:rPr>
          <w:rFonts w:ascii="Arial" w:hAnsi="Arial" w:cs="Arial"/>
          <w:sz w:val="28"/>
          <w:szCs w:val="28"/>
        </w:rPr>
        <w:t>s  del Departamento para Régimen Subsidiado, son los</w:t>
      </w:r>
      <w:r w:rsidRPr="00535237">
        <w:rPr>
          <w:rFonts w:ascii="Arial" w:hAnsi="Arial" w:cs="Arial"/>
          <w:sz w:val="28"/>
          <w:szCs w:val="28"/>
          <w:lang w:val="es-MX"/>
        </w:rPr>
        <w:t xml:space="preserve"> ingresos no </w:t>
      </w:r>
      <w:r w:rsidRPr="00535237">
        <w:rPr>
          <w:rFonts w:ascii="Arial" w:hAnsi="Arial" w:cs="Arial"/>
          <w:sz w:val="28"/>
          <w:szCs w:val="28"/>
          <w:lang w:val="es-MX"/>
        </w:rPr>
        <w:lastRenderedPageBreak/>
        <w:t>tributarios  más representativos, igualmente dentro del total de ingresos no tributarios y por el periodo 2008-2010 alcanzan la posición más sobresaliente con un</w:t>
      </w:r>
      <w:r w:rsidRPr="00535237">
        <w:rPr>
          <w:rFonts w:ascii="Arial" w:hAnsi="Arial" w:cs="Arial"/>
          <w:sz w:val="28"/>
          <w:szCs w:val="28"/>
        </w:rPr>
        <w:t xml:space="preserve"> 9</w:t>
      </w:r>
      <w:r w:rsidR="00D22163" w:rsidRPr="00535237">
        <w:rPr>
          <w:rFonts w:ascii="Arial" w:hAnsi="Arial" w:cs="Arial"/>
          <w:sz w:val="28"/>
          <w:szCs w:val="28"/>
        </w:rPr>
        <w:t>8.36</w:t>
      </w:r>
      <w:r w:rsidRPr="00535237">
        <w:rPr>
          <w:rFonts w:ascii="Arial" w:hAnsi="Arial" w:cs="Arial"/>
          <w:sz w:val="28"/>
          <w:szCs w:val="28"/>
        </w:rPr>
        <w:t>%.</w:t>
      </w:r>
    </w:p>
    <w:p w:rsidR="003E1E33" w:rsidRPr="00535237" w:rsidRDefault="003E1E33" w:rsidP="003E1E33">
      <w:pPr>
        <w:jc w:val="both"/>
        <w:rPr>
          <w:rFonts w:ascii="Arial" w:hAnsi="Arial" w:cs="Arial"/>
          <w:sz w:val="28"/>
          <w:szCs w:val="28"/>
        </w:rPr>
      </w:pPr>
    </w:p>
    <w:p w:rsidR="003E1E33" w:rsidRPr="00535237" w:rsidRDefault="003E1E33" w:rsidP="003E1E33">
      <w:pPr>
        <w:pStyle w:val="Textoindependiente"/>
      </w:pPr>
      <w:r w:rsidRPr="00535237">
        <w:t xml:space="preserve">Los ingresos no tributarios como las tasas, multas y otros que tienen libre destinación, participan en un porcentaje muy pequeño dentro de este grupo </w:t>
      </w:r>
      <w:r w:rsidR="00D22163" w:rsidRPr="00535237">
        <w:t>0.97</w:t>
      </w:r>
      <w:r w:rsidRPr="00535237">
        <w:t xml:space="preserve">%. </w:t>
      </w:r>
    </w:p>
    <w:p w:rsidR="003E1E33" w:rsidRPr="00535237" w:rsidRDefault="003E1E33" w:rsidP="003E1E33">
      <w:pPr>
        <w:pStyle w:val="Textoindependiente"/>
      </w:pPr>
    </w:p>
    <w:p w:rsidR="003E1E33" w:rsidRPr="00535237" w:rsidRDefault="003E1E33" w:rsidP="003E1E33">
      <w:pPr>
        <w:pStyle w:val="Textoindependiente"/>
      </w:pPr>
      <w:r w:rsidRPr="00535237">
        <w:t xml:space="preserve">El municipio  no cuenta </w:t>
      </w:r>
      <w:r w:rsidR="00FA2938" w:rsidRPr="00535237">
        <w:t xml:space="preserve">dentro de los ingresos no tributarios </w:t>
      </w:r>
      <w:r w:rsidRPr="00535237">
        <w:t>con rentas reasignables, como regalías</w:t>
      </w:r>
      <w:r w:rsidR="00FA2938" w:rsidRPr="00535237">
        <w:t>.</w:t>
      </w:r>
    </w:p>
    <w:p w:rsidR="003E1E33" w:rsidRPr="00535237" w:rsidRDefault="003E1E33" w:rsidP="003E1E33">
      <w:pPr>
        <w:jc w:val="both"/>
        <w:rPr>
          <w:rFonts w:ascii="Arial" w:hAnsi="Arial" w:cs="Arial"/>
          <w:sz w:val="28"/>
          <w:szCs w:val="28"/>
        </w:rPr>
      </w:pPr>
    </w:p>
    <w:p w:rsidR="003E1E33" w:rsidRPr="00CA094F" w:rsidRDefault="003E1E33" w:rsidP="003E1E33">
      <w:pPr>
        <w:jc w:val="both"/>
        <w:rPr>
          <w:rFonts w:ascii="Arial" w:hAnsi="Arial" w:cs="Arial"/>
          <w:sz w:val="28"/>
        </w:rPr>
      </w:pPr>
      <w:r w:rsidRPr="00535237">
        <w:rPr>
          <w:rFonts w:ascii="Arial" w:hAnsi="Arial" w:cs="Arial"/>
          <w:sz w:val="28"/>
        </w:rPr>
        <w:t>En resumen el promedio de los recaudos del periodo tomado muestran claramente que los  ingresos que entran a las arcas públicas del  municipio provienen en un 7</w:t>
      </w:r>
      <w:r w:rsidR="00E147AA" w:rsidRPr="00535237">
        <w:rPr>
          <w:rFonts w:ascii="Arial" w:hAnsi="Arial" w:cs="Arial"/>
          <w:sz w:val="28"/>
        </w:rPr>
        <w:t>5</w:t>
      </w:r>
      <w:r w:rsidRPr="00535237">
        <w:rPr>
          <w:rFonts w:ascii="Arial" w:hAnsi="Arial" w:cs="Arial"/>
          <w:sz w:val="28"/>
        </w:rPr>
        <w:t>.</w:t>
      </w:r>
      <w:r w:rsidR="00E147AA" w:rsidRPr="00535237">
        <w:rPr>
          <w:rFonts w:ascii="Arial" w:hAnsi="Arial" w:cs="Arial"/>
          <w:sz w:val="28"/>
        </w:rPr>
        <w:t>89</w:t>
      </w:r>
      <w:r w:rsidRPr="00535237">
        <w:rPr>
          <w:rFonts w:ascii="Arial" w:hAnsi="Arial" w:cs="Arial"/>
          <w:sz w:val="28"/>
        </w:rPr>
        <w:t xml:space="preserve">% de las transferencias, y tan solo el </w:t>
      </w:r>
      <w:r w:rsidR="00C1289D" w:rsidRPr="00535237">
        <w:rPr>
          <w:rFonts w:ascii="Arial" w:hAnsi="Arial" w:cs="Arial"/>
          <w:sz w:val="28"/>
        </w:rPr>
        <w:t>3</w:t>
      </w:r>
      <w:r w:rsidRPr="00535237">
        <w:rPr>
          <w:rFonts w:ascii="Arial" w:hAnsi="Arial" w:cs="Arial"/>
          <w:sz w:val="28"/>
        </w:rPr>
        <w:t>.</w:t>
      </w:r>
      <w:r w:rsidR="00C1289D" w:rsidRPr="00535237">
        <w:rPr>
          <w:rFonts w:ascii="Arial" w:hAnsi="Arial" w:cs="Arial"/>
          <w:sz w:val="28"/>
        </w:rPr>
        <w:t>39</w:t>
      </w:r>
      <w:r w:rsidRPr="00535237">
        <w:rPr>
          <w:rFonts w:ascii="Arial" w:hAnsi="Arial" w:cs="Arial"/>
          <w:b/>
          <w:bCs/>
          <w:sz w:val="28"/>
        </w:rPr>
        <w:t xml:space="preserve">% </w:t>
      </w:r>
      <w:r w:rsidRPr="00535237">
        <w:rPr>
          <w:rFonts w:ascii="Arial" w:hAnsi="Arial" w:cs="Arial"/>
          <w:sz w:val="28"/>
        </w:rPr>
        <w:t>son generados por el municipio, esta situación es preocupante  toda vez que implica una dependencia casi total de recursos externos, y por lo tanto la posibilidad de financiar gastos de funcionamiento e inversión obedece a decisiones del nivel nacional y departamental.</w:t>
      </w:r>
      <w:r w:rsidRPr="00CA094F">
        <w:rPr>
          <w:rFonts w:ascii="Arial" w:hAnsi="Arial" w:cs="Arial"/>
          <w:sz w:val="28"/>
        </w:rPr>
        <w:t xml:space="preserve"> </w:t>
      </w:r>
    </w:p>
    <w:p w:rsidR="002432AD" w:rsidRDefault="002432AD" w:rsidP="002432AD">
      <w:pPr>
        <w:jc w:val="both"/>
        <w:rPr>
          <w:rFonts w:ascii="Arial" w:hAnsi="Arial" w:cs="Arial"/>
          <w:sz w:val="28"/>
          <w:szCs w:val="28"/>
          <w:lang w:val="es-MX"/>
        </w:rPr>
      </w:pPr>
    </w:p>
    <w:p w:rsidR="00281AA8" w:rsidRDefault="00281AA8" w:rsidP="002432AD">
      <w:pPr>
        <w:jc w:val="both"/>
        <w:rPr>
          <w:rFonts w:ascii="Arial" w:hAnsi="Arial" w:cs="Arial"/>
          <w:sz w:val="28"/>
          <w:szCs w:val="28"/>
          <w:lang w:val="es-MX"/>
        </w:rPr>
      </w:pPr>
    </w:p>
    <w:p w:rsidR="002432AD" w:rsidRDefault="002432AD" w:rsidP="00840628">
      <w:pPr>
        <w:numPr>
          <w:ilvl w:val="1"/>
          <w:numId w:val="2"/>
        </w:numPr>
        <w:jc w:val="both"/>
        <w:rPr>
          <w:rFonts w:ascii="Arial" w:hAnsi="Arial" w:cs="Arial"/>
          <w:b/>
          <w:sz w:val="28"/>
          <w:szCs w:val="28"/>
          <w:lang w:val="es-MX"/>
        </w:rPr>
      </w:pPr>
      <w:r>
        <w:rPr>
          <w:rFonts w:ascii="Arial" w:hAnsi="Arial" w:cs="Arial"/>
          <w:b/>
          <w:sz w:val="28"/>
          <w:szCs w:val="28"/>
          <w:lang w:val="es-MX"/>
        </w:rPr>
        <w:t>GASTOS</w:t>
      </w:r>
    </w:p>
    <w:p w:rsidR="007E2114" w:rsidRDefault="007E2114" w:rsidP="002432AD">
      <w:pPr>
        <w:jc w:val="both"/>
        <w:rPr>
          <w:sz w:val="23"/>
          <w:szCs w:val="23"/>
        </w:rPr>
      </w:pPr>
    </w:p>
    <w:p w:rsidR="007E2114" w:rsidRDefault="007E2114" w:rsidP="002432AD">
      <w:pPr>
        <w:jc w:val="both"/>
        <w:rPr>
          <w:sz w:val="23"/>
          <w:szCs w:val="23"/>
        </w:rPr>
      </w:pPr>
    </w:p>
    <w:p w:rsidR="001957C3" w:rsidRDefault="001957C3" w:rsidP="002432AD">
      <w:pPr>
        <w:jc w:val="both"/>
        <w:rPr>
          <w:rFonts w:ascii="Arial" w:hAnsi="Arial" w:cs="Arial"/>
          <w:sz w:val="28"/>
          <w:szCs w:val="28"/>
        </w:rPr>
      </w:pPr>
      <w:r w:rsidRPr="007E2114">
        <w:rPr>
          <w:rFonts w:ascii="Arial" w:hAnsi="Arial" w:cs="Arial"/>
          <w:sz w:val="28"/>
          <w:szCs w:val="28"/>
        </w:rPr>
        <w:t>La evolución en el comportamiento de los Gastos Totales durante las vigencias 2008, 2009 y 2010:</w:t>
      </w:r>
    </w:p>
    <w:p w:rsidR="00621988" w:rsidRDefault="00621988" w:rsidP="002432AD">
      <w:pPr>
        <w:jc w:val="both"/>
        <w:rPr>
          <w:rFonts w:ascii="Arial" w:hAnsi="Arial" w:cs="Arial"/>
          <w:sz w:val="28"/>
          <w:szCs w:val="28"/>
          <w:lang w:val="es-MX"/>
        </w:rPr>
      </w:pPr>
    </w:p>
    <w:p w:rsidR="00281AA8" w:rsidRPr="007E2114" w:rsidRDefault="00281AA8" w:rsidP="002432AD">
      <w:pPr>
        <w:jc w:val="both"/>
        <w:rPr>
          <w:rFonts w:ascii="Arial" w:hAnsi="Arial" w:cs="Arial"/>
          <w:sz w:val="28"/>
          <w:szCs w:val="28"/>
          <w:lang w:val="es-MX"/>
        </w:rPr>
      </w:pPr>
    </w:p>
    <w:p w:rsidR="00621988" w:rsidRDefault="00621988" w:rsidP="002432AD">
      <w:pPr>
        <w:jc w:val="both"/>
        <w:rPr>
          <w:rFonts w:ascii="Calibri" w:hAnsi="Calibri" w:cs="Calibri"/>
          <w:bCs/>
          <w:sz w:val="16"/>
          <w:szCs w:val="16"/>
        </w:rPr>
      </w:pPr>
      <w:r>
        <w:rPr>
          <w:b/>
          <w:bCs/>
          <w:sz w:val="23"/>
          <w:szCs w:val="23"/>
        </w:rPr>
        <w:t xml:space="preserve">                COMPORTAMIENTO DE LOS GASTOS TOTALES                </w:t>
      </w:r>
      <w:r w:rsidRPr="008E2FE0">
        <w:rPr>
          <w:rFonts w:ascii="Calibri" w:hAnsi="Calibri" w:cs="Calibri"/>
          <w:bCs/>
          <w:sz w:val="16"/>
          <w:szCs w:val="16"/>
        </w:rPr>
        <w:t>miles de pesos</w:t>
      </w:r>
    </w:p>
    <w:p w:rsidR="00203A46" w:rsidRDefault="00203A46" w:rsidP="002432AD">
      <w:pPr>
        <w:jc w:val="both"/>
        <w:rPr>
          <w:b/>
          <w:bCs/>
          <w:sz w:val="23"/>
          <w:szCs w:val="23"/>
        </w:rPr>
      </w:pPr>
    </w:p>
    <w:tbl>
      <w:tblPr>
        <w:tblW w:w="9427" w:type="dxa"/>
        <w:tblInd w:w="60" w:type="dxa"/>
        <w:tblCellMar>
          <w:left w:w="70" w:type="dxa"/>
          <w:right w:w="70" w:type="dxa"/>
        </w:tblCellMar>
        <w:tblLook w:val="04A0"/>
      </w:tblPr>
      <w:tblGrid>
        <w:gridCol w:w="2479"/>
        <w:gridCol w:w="1094"/>
        <w:gridCol w:w="1094"/>
        <w:gridCol w:w="1094"/>
        <w:gridCol w:w="840"/>
        <w:gridCol w:w="1093"/>
        <w:gridCol w:w="1006"/>
        <w:gridCol w:w="880"/>
      </w:tblGrid>
      <w:tr w:rsidR="00203A46" w:rsidRPr="00203A46" w:rsidTr="00620BAA">
        <w:trPr>
          <w:trHeight w:val="240"/>
        </w:trPr>
        <w:tc>
          <w:tcPr>
            <w:tcW w:w="5761" w:type="dxa"/>
            <w:gridSpan w:val="4"/>
            <w:tcBorders>
              <w:top w:val="single" w:sz="8" w:space="0" w:color="auto"/>
              <w:left w:val="single" w:sz="8" w:space="0" w:color="auto"/>
              <w:bottom w:val="single" w:sz="8" w:space="0" w:color="auto"/>
              <w:right w:val="single" w:sz="8" w:space="0" w:color="000000"/>
            </w:tcBorders>
            <w:shd w:val="clear" w:color="auto" w:fill="E5B8B7"/>
            <w:noWrap/>
            <w:vAlign w:val="bottom"/>
            <w:hideMark/>
          </w:tcPr>
          <w:p w:rsidR="00203A46" w:rsidRPr="00203A46" w:rsidRDefault="00203A46" w:rsidP="00203A46">
            <w:pPr>
              <w:jc w:val="center"/>
              <w:rPr>
                <w:rFonts w:ascii="Calibri" w:hAnsi="Calibri" w:cs="Calibri"/>
                <w:b/>
                <w:color w:val="000000"/>
                <w:lang w:val="es-CO" w:eastAsia="es-CO"/>
              </w:rPr>
            </w:pPr>
            <w:r w:rsidRPr="00203A46">
              <w:rPr>
                <w:rFonts w:ascii="Calibri" w:hAnsi="Calibri" w:cs="Calibri"/>
                <w:b/>
                <w:color w:val="000000"/>
                <w:lang w:val="es-CO" w:eastAsia="es-CO"/>
              </w:rPr>
              <w:t>EJECUCION</w:t>
            </w:r>
          </w:p>
        </w:tc>
        <w:tc>
          <w:tcPr>
            <w:tcW w:w="840" w:type="dxa"/>
            <w:tcBorders>
              <w:top w:val="single" w:sz="8" w:space="0" w:color="auto"/>
              <w:left w:val="nil"/>
              <w:bottom w:val="single" w:sz="8" w:space="0" w:color="auto"/>
              <w:right w:val="nil"/>
            </w:tcBorders>
            <w:shd w:val="clear" w:color="auto" w:fill="E5B8B7"/>
            <w:noWrap/>
            <w:vAlign w:val="bottom"/>
            <w:hideMark/>
          </w:tcPr>
          <w:p w:rsidR="00203A46" w:rsidRPr="00203A46" w:rsidRDefault="00203A46" w:rsidP="00203A46">
            <w:pPr>
              <w:rPr>
                <w:rFonts w:ascii="Calibri" w:hAnsi="Calibri" w:cs="Calibri"/>
                <w:b/>
                <w:color w:val="000000"/>
                <w:lang w:val="es-CO" w:eastAsia="es-CO"/>
              </w:rPr>
            </w:pPr>
            <w:r w:rsidRPr="00203A46">
              <w:rPr>
                <w:rFonts w:ascii="Calibri" w:hAnsi="Calibri" w:cs="Calibri"/>
                <w:b/>
                <w:color w:val="000000"/>
                <w:lang w:val="es-CO" w:eastAsia="es-CO"/>
              </w:rPr>
              <w:t> </w:t>
            </w:r>
          </w:p>
        </w:tc>
        <w:tc>
          <w:tcPr>
            <w:tcW w:w="940" w:type="dxa"/>
            <w:tcBorders>
              <w:top w:val="single" w:sz="8" w:space="0" w:color="auto"/>
              <w:left w:val="nil"/>
              <w:bottom w:val="single" w:sz="8" w:space="0" w:color="auto"/>
              <w:right w:val="nil"/>
            </w:tcBorders>
            <w:shd w:val="clear" w:color="auto" w:fill="E5B8B7"/>
            <w:noWrap/>
            <w:vAlign w:val="bottom"/>
            <w:hideMark/>
          </w:tcPr>
          <w:p w:rsidR="00203A46" w:rsidRPr="00203A46" w:rsidRDefault="00203A46" w:rsidP="00203A46">
            <w:pPr>
              <w:rPr>
                <w:rFonts w:ascii="Calibri" w:hAnsi="Calibri" w:cs="Calibri"/>
                <w:b/>
                <w:color w:val="000000"/>
                <w:lang w:val="es-CO" w:eastAsia="es-CO"/>
              </w:rPr>
            </w:pPr>
            <w:r w:rsidRPr="00203A46">
              <w:rPr>
                <w:rFonts w:ascii="Calibri" w:hAnsi="Calibri" w:cs="Calibri"/>
                <w:b/>
                <w:color w:val="000000"/>
                <w:lang w:val="es-CO" w:eastAsia="es-CO"/>
              </w:rPr>
              <w:t>VARIACION</w:t>
            </w:r>
          </w:p>
        </w:tc>
        <w:tc>
          <w:tcPr>
            <w:tcW w:w="1006" w:type="dxa"/>
            <w:tcBorders>
              <w:top w:val="single" w:sz="8" w:space="0" w:color="auto"/>
              <w:left w:val="nil"/>
              <w:bottom w:val="single" w:sz="8" w:space="0" w:color="auto"/>
              <w:right w:val="nil"/>
            </w:tcBorders>
            <w:shd w:val="clear" w:color="auto" w:fill="E5B8B7"/>
            <w:noWrap/>
            <w:vAlign w:val="bottom"/>
            <w:hideMark/>
          </w:tcPr>
          <w:p w:rsidR="00203A46" w:rsidRPr="00203A46" w:rsidRDefault="00203A46" w:rsidP="00203A46">
            <w:pPr>
              <w:rPr>
                <w:rFonts w:ascii="Calibri" w:hAnsi="Calibri" w:cs="Calibri"/>
                <w:b/>
                <w:color w:val="000000"/>
                <w:lang w:val="es-CO" w:eastAsia="es-CO"/>
              </w:rPr>
            </w:pPr>
            <w:r w:rsidRPr="00203A46">
              <w:rPr>
                <w:rFonts w:ascii="Calibri" w:hAnsi="Calibri" w:cs="Calibri"/>
                <w:b/>
                <w:color w:val="000000"/>
                <w:lang w:val="es-CO" w:eastAsia="es-CO"/>
              </w:rPr>
              <w:t> </w:t>
            </w:r>
          </w:p>
        </w:tc>
        <w:tc>
          <w:tcPr>
            <w:tcW w:w="880" w:type="dxa"/>
            <w:tcBorders>
              <w:top w:val="single" w:sz="8" w:space="0" w:color="auto"/>
              <w:left w:val="nil"/>
              <w:bottom w:val="single" w:sz="8" w:space="0" w:color="auto"/>
              <w:right w:val="single" w:sz="8" w:space="0" w:color="auto"/>
            </w:tcBorders>
            <w:shd w:val="clear" w:color="auto" w:fill="E5B8B7"/>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w:t>
            </w:r>
          </w:p>
        </w:tc>
      </w:tr>
      <w:tr w:rsidR="00203A46" w:rsidRPr="00203A46" w:rsidTr="00620BAA">
        <w:trPr>
          <w:trHeight w:val="240"/>
        </w:trPr>
        <w:tc>
          <w:tcPr>
            <w:tcW w:w="2479" w:type="dxa"/>
            <w:tcBorders>
              <w:top w:val="nil"/>
              <w:left w:val="single" w:sz="8" w:space="0" w:color="auto"/>
              <w:bottom w:val="nil"/>
              <w:right w:val="nil"/>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CONCEPTO</w:t>
            </w:r>
          </w:p>
        </w:tc>
        <w:tc>
          <w:tcPr>
            <w:tcW w:w="1094" w:type="dxa"/>
            <w:tcBorders>
              <w:top w:val="nil"/>
              <w:left w:val="single" w:sz="8" w:space="0" w:color="auto"/>
              <w:bottom w:val="nil"/>
              <w:right w:val="nil"/>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2008</w:t>
            </w:r>
          </w:p>
        </w:tc>
        <w:tc>
          <w:tcPr>
            <w:tcW w:w="1094" w:type="dxa"/>
            <w:tcBorders>
              <w:top w:val="nil"/>
              <w:left w:val="single" w:sz="8" w:space="0" w:color="auto"/>
              <w:bottom w:val="nil"/>
              <w:right w:val="single" w:sz="8" w:space="0" w:color="auto"/>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2009</w:t>
            </w:r>
          </w:p>
        </w:tc>
        <w:tc>
          <w:tcPr>
            <w:tcW w:w="1094" w:type="dxa"/>
            <w:tcBorders>
              <w:top w:val="nil"/>
              <w:left w:val="nil"/>
              <w:bottom w:val="nil"/>
              <w:right w:val="single" w:sz="8" w:space="0" w:color="auto"/>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2010</w:t>
            </w:r>
          </w:p>
        </w:tc>
        <w:tc>
          <w:tcPr>
            <w:tcW w:w="840" w:type="dxa"/>
            <w:tcBorders>
              <w:top w:val="nil"/>
              <w:left w:val="nil"/>
              <w:bottom w:val="single" w:sz="8" w:space="0" w:color="auto"/>
              <w:right w:val="nil"/>
            </w:tcBorders>
            <w:shd w:val="clear" w:color="auto" w:fill="E5B8B7"/>
            <w:noWrap/>
            <w:vAlign w:val="bottom"/>
            <w:hideMark/>
          </w:tcPr>
          <w:p w:rsidR="00203A46" w:rsidRPr="00203A46" w:rsidRDefault="00203A46" w:rsidP="00203A46">
            <w:pPr>
              <w:jc w:val="right"/>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 xml:space="preserve"> 2009 vrs </w:t>
            </w:r>
          </w:p>
        </w:tc>
        <w:tc>
          <w:tcPr>
            <w:tcW w:w="940"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2008</w:t>
            </w:r>
          </w:p>
        </w:tc>
        <w:tc>
          <w:tcPr>
            <w:tcW w:w="1006" w:type="dxa"/>
            <w:tcBorders>
              <w:top w:val="nil"/>
              <w:left w:val="nil"/>
              <w:bottom w:val="single" w:sz="8" w:space="0" w:color="auto"/>
              <w:right w:val="nil"/>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 xml:space="preserve">    2010 vrs </w:t>
            </w:r>
          </w:p>
        </w:tc>
        <w:tc>
          <w:tcPr>
            <w:tcW w:w="880"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2009</w:t>
            </w:r>
          </w:p>
        </w:tc>
      </w:tr>
      <w:tr w:rsidR="00203A46" w:rsidRPr="00203A46" w:rsidTr="00620BAA">
        <w:trPr>
          <w:trHeight w:val="240"/>
        </w:trPr>
        <w:tc>
          <w:tcPr>
            <w:tcW w:w="2479" w:type="dxa"/>
            <w:tcBorders>
              <w:top w:val="nil"/>
              <w:left w:val="single" w:sz="8" w:space="0" w:color="auto"/>
              <w:bottom w:val="single" w:sz="8" w:space="0" w:color="auto"/>
              <w:right w:val="nil"/>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 </w:t>
            </w:r>
          </w:p>
        </w:tc>
        <w:tc>
          <w:tcPr>
            <w:tcW w:w="1094" w:type="dxa"/>
            <w:tcBorders>
              <w:top w:val="nil"/>
              <w:left w:val="single" w:sz="8" w:space="0" w:color="auto"/>
              <w:bottom w:val="single" w:sz="8" w:space="0" w:color="auto"/>
              <w:right w:val="nil"/>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 </w:t>
            </w:r>
          </w:p>
        </w:tc>
        <w:tc>
          <w:tcPr>
            <w:tcW w:w="1094" w:type="dxa"/>
            <w:tcBorders>
              <w:top w:val="nil"/>
              <w:left w:val="single" w:sz="8" w:space="0" w:color="auto"/>
              <w:bottom w:val="single" w:sz="8" w:space="0" w:color="auto"/>
              <w:right w:val="single" w:sz="8" w:space="0" w:color="auto"/>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 </w:t>
            </w:r>
          </w:p>
        </w:tc>
        <w:tc>
          <w:tcPr>
            <w:tcW w:w="1094"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 </w:t>
            </w:r>
          </w:p>
        </w:tc>
        <w:tc>
          <w:tcPr>
            <w:tcW w:w="840"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w:t>
            </w:r>
          </w:p>
        </w:tc>
        <w:tc>
          <w:tcPr>
            <w:tcW w:w="940"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w:t>
            </w:r>
          </w:p>
        </w:tc>
        <w:tc>
          <w:tcPr>
            <w:tcW w:w="1006"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w:t>
            </w:r>
          </w:p>
        </w:tc>
        <w:tc>
          <w:tcPr>
            <w:tcW w:w="880" w:type="dxa"/>
            <w:tcBorders>
              <w:top w:val="nil"/>
              <w:left w:val="nil"/>
              <w:bottom w:val="single" w:sz="8" w:space="0" w:color="auto"/>
              <w:right w:val="single" w:sz="8" w:space="0" w:color="auto"/>
            </w:tcBorders>
            <w:shd w:val="clear" w:color="auto" w:fill="E5B8B7"/>
            <w:noWrap/>
            <w:vAlign w:val="bottom"/>
            <w:hideMark/>
          </w:tcPr>
          <w:p w:rsidR="00203A46" w:rsidRPr="00203A46" w:rsidRDefault="00203A46" w:rsidP="00203A46">
            <w:pPr>
              <w:jc w:val="center"/>
              <w:rPr>
                <w:rFonts w:ascii="Calibri" w:hAnsi="Calibri" w:cs="Calibri"/>
                <w:b/>
                <w:bCs/>
                <w:color w:val="000000"/>
                <w:sz w:val="16"/>
                <w:szCs w:val="16"/>
                <w:lang w:val="es-CO" w:eastAsia="es-CO"/>
              </w:rPr>
            </w:pPr>
            <w:r w:rsidRPr="00203A46">
              <w:rPr>
                <w:rFonts w:ascii="Calibri" w:hAnsi="Calibri" w:cs="Calibri"/>
                <w:b/>
                <w:bCs/>
                <w:color w:val="000000"/>
                <w:sz w:val="16"/>
                <w:szCs w:val="16"/>
                <w:lang w:val="es-CO" w:eastAsia="es-CO"/>
              </w:rPr>
              <w:t>$</w:t>
            </w:r>
          </w:p>
        </w:tc>
      </w:tr>
      <w:tr w:rsidR="00203A46" w:rsidRPr="00203A46" w:rsidTr="00620BAA">
        <w:trPr>
          <w:trHeight w:val="240"/>
        </w:trPr>
        <w:tc>
          <w:tcPr>
            <w:tcW w:w="2479" w:type="dxa"/>
            <w:tcBorders>
              <w:top w:val="single" w:sz="8" w:space="0" w:color="auto"/>
              <w:left w:val="single" w:sz="8" w:space="0" w:color="auto"/>
              <w:bottom w:val="single" w:sz="4" w:space="0" w:color="auto"/>
              <w:right w:val="single" w:sz="4" w:space="0" w:color="auto"/>
            </w:tcBorders>
            <w:shd w:val="clear" w:color="auto" w:fill="FDE9D9"/>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GASTOS  TOTALES</w:t>
            </w:r>
          </w:p>
        </w:tc>
        <w:tc>
          <w:tcPr>
            <w:tcW w:w="1094" w:type="dxa"/>
            <w:tcBorders>
              <w:top w:val="single" w:sz="8"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6,557,085 </w:t>
            </w:r>
          </w:p>
        </w:tc>
        <w:tc>
          <w:tcPr>
            <w:tcW w:w="1094" w:type="dxa"/>
            <w:tcBorders>
              <w:top w:val="single" w:sz="8"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7,587,505 </w:t>
            </w:r>
          </w:p>
        </w:tc>
        <w:tc>
          <w:tcPr>
            <w:tcW w:w="1094" w:type="dxa"/>
            <w:tcBorders>
              <w:top w:val="single" w:sz="8"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7,139,879 </w:t>
            </w:r>
          </w:p>
        </w:tc>
        <w:tc>
          <w:tcPr>
            <w:tcW w:w="840" w:type="dxa"/>
            <w:tcBorders>
              <w:top w:val="single" w:sz="8"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15.71 </w:t>
            </w:r>
          </w:p>
        </w:tc>
        <w:tc>
          <w:tcPr>
            <w:tcW w:w="940" w:type="dxa"/>
            <w:tcBorders>
              <w:top w:val="single" w:sz="8"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1,030,420 </w:t>
            </w:r>
          </w:p>
        </w:tc>
        <w:tc>
          <w:tcPr>
            <w:tcW w:w="1006" w:type="dxa"/>
            <w:tcBorders>
              <w:top w:val="single" w:sz="8"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(5.90)</w:t>
            </w:r>
          </w:p>
        </w:tc>
        <w:tc>
          <w:tcPr>
            <w:tcW w:w="880" w:type="dxa"/>
            <w:tcBorders>
              <w:top w:val="single" w:sz="8" w:space="0" w:color="auto"/>
              <w:left w:val="nil"/>
              <w:bottom w:val="single" w:sz="4" w:space="0" w:color="auto"/>
              <w:right w:val="single" w:sz="8"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(447,626)</w:t>
            </w:r>
          </w:p>
        </w:tc>
      </w:tr>
      <w:tr w:rsidR="00203A46" w:rsidRPr="00203A46" w:rsidTr="00620BAA">
        <w:trPr>
          <w:trHeight w:val="240"/>
        </w:trPr>
        <w:tc>
          <w:tcPr>
            <w:tcW w:w="2479" w:type="dxa"/>
            <w:tcBorders>
              <w:top w:val="single" w:sz="4" w:space="0" w:color="auto"/>
              <w:left w:val="single" w:sz="8" w:space="0" w:color="auto"/>
              <w:bottom w:val="single" w:sz="4" w:space="0" w:color="auto"/>
              <w:right w:val="single" w:sz="4" w:space="0" w:color="auto"/>
            </w:tcBorders>
            <w:shd w:val="clear" w:color="auto" w:fill="FDE9D9"/>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GASTOS DE FUNCIONAMIENTO</w:t>
            </w:r>
          </w:p>
        </w:tc>
        <w:tc>
          <w:tcPr>
            <w:tcW w:w="1094"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1,121,118 </w:t>
            </w:r>
          </w:p>
        </w:tc>
        <w:tc>
          <w:tcPr>
            <w:tcW w:w="1094"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700,700 </w:t>
            </w:r>
          </w:p>
        </w:tc>
        <w:tc>
          <w:tcPr>
            <w:tcW w:w="1094"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770,392 </w:t>
            </w:r>
          </w:p>
        </w:tc>
        <w:tc>
          <w:tcPr>
            <w:tcW w:w="84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(37.50)</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(420,418)</w:t>
            </w:r>
          </w:p>
        </w:tc>
        <w:tc>
          <w:tcPr>
            <w:tcW w:w="1006"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9.95 </w:t>
            </w:r>
          </w:p>
        </w:tc>
        <w:tc>
          <w:tcPr>
            <w:tcW w:w="880" w:type="dxa"/>
            <w:tcBorders>
              <w:top w:val="single" w:sz="4" w:space="0" w:color="auto"/>
              <w:left w:val="nil"/>
              <w:bottom w:val="single" w:sz="4" w:space="0" w:color="auto"/>
              <w:right w:val="single" w:sz="8"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69,692 </w:t>
            </w:r>
          </w:p>
        </w:tc>
      </w:tr>
      <w:tr w:rsidR="00203A46" w:rsidRPr="00203A46" w:rsidTr="00620BAA">
        <w:trPr>
          <w:trHeight w:val="240"/>
        </w:trPr>
        <w:tc>
          <w:tcPr>
            <w:tcW w:w="2479" w:type="dxa"/>
            <w:tcBorders>
              <w:top w:val="single" w:sz="4" w:space="0" w:color="auto"/>
              <w:left w:val="single" w:sz="8" w:space="0" w:color="auto"/>
              <w:bottom w:val="single" w:sz="4" w:space="0" w:color="auto"/>
              <w:right w:val="single" w:sz="4" w:space="0" w:color="auto"/>
            </w:tcBorders>
            <w:shd w:val="clear" w:color="auto" w:fill="FDE9D9"/>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GASTOS DE INVERSION</w:t>
            </w:r>
          </w:p>
        </w:tc>
        <w:tc>
          <w:tcPr>
            <w:tcW w:w="1094"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5,121,012 </w:t>
            </w:r>
          </w:p>
        </w:tc>
        <w:tc>
          <w:tcPr>
            <w:tcW w:w="1094"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6,619,288 </w:t>
            </w:r>
          </w:p>
        </w:tc>
        <w:tc>
          <w:tcPr>
            <w:tcW w:w="1094"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6,037,466 </w:t>
            </w:r>
          </w:p>
        </w:tc>
        <w:tc>
          <w:tcPr>
            <w:tcW w:w="84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29.26 </w:t>
            </w:r>
          </w:p>
        </w:tc>
        <w:tc>
          <w:tcPr>
            <w:tcW w:w="940"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1,498,276 </w:t>
            </w:r>
          </w:p>
        </w:tc>
        <w:tc>
          <w:tcPr>
            <w:tcW w:w="1006" w:type="dxa"/>
            <w:tcBorders>
              <w:top w:val="single" w:sz="4" w:space="0" w:color="auto"/>
              <w:left w:val="nil"/>
              <w:bottom w:val="single" w:sz="4"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(8.79)</w:t>
            </w:r>
          </w:p>
        </w:tc>
        <w:tc>
          <w:tcPr>
            <w:tcW w:w="880" w:type="dxa"/>
            <w:tcBorders>
              <w:top w:val="single" w:sz="4" w:space="0" w:color="auto"/>
              <w:left w:val="nil"/>
              <w:bottom w:val="single" w:sz="4" w:space="0" w:color="auto"/>
              <w:right w:val="single" w:sz="8"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(581,822)</w:t>
            </w:r>
          </w:p>
        </w:tc>
      </w:tr>
      <w:tr w:rsidR="00203A46" w:rsidRPr="00203A46" w:rsidTr="00620BAA">
        <w:trPr>
          <w:trHeight w:val="240"/>
        </w:trPr>
        <w:tc>
          <w:tcPr>
            <w:tcW w:w="2479" w:type="dxa"/>
            <w:tcBorders>
              <w:top w:val="single" w:sz="4" w:space="0" w:color="auto"/>
              <w:left w:val="single" w:sz="8" w:space="0" w:color="auto"/>
              <w:bottom w:val="single" w:sz="8" w:space="0" w:color="auto"/>
              <w:right w:val="single" w:sz="4" w:space="0" w:color="auto"/>
            </w:tcBorders>
            <w:shd w:val="clear" w:color="auto" w:fill="FDE9D9"/>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SERVICO DE LA DEUDA</w:t>
            </w:r>
          </w:p>
        </w:tc>
        <w:tc>
          <w:tcPr>
            <w:tcW w:w="1094" w:type="dxa"/>
            <w:tcBorders>
              <w:top w:val="single" w:sz="4" w:space="0" w:color="auto"/>
              <w:left w:val="nil"/>
              <w:bottom w:val="single" w:sz="8"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314,955 </w:t>
            </w:r>
          </w:p>
        </w:tc>
        <w:tc>
          <w:tcPr>
            <w:tcW w:w="1094" w:type="dxa"/>
            <w:tcBorders>
              <w:top w:val="single" w:sz="4" w:space="0" w:color="auto"/>
              <w:left w:val="nil"/>
              <w:bottom w:val="single" w:sz="8"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267,517 </w:t>
            </w:r>
          </w:p>
        </w:tc>
        <w:tc>
          <w:tcPr>
            <w:tcW w:w="1094" w:type="dxa"/>
            <w:tcBorders>
              <w:top w:val="single" w:sz="4" w:space="0" w:color="auto"/>
              <w:left w:val="nil"/>
              <w:bottom w:val="single" w:sz="8"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332,021 </w:t>
            </w:r>
          </w:p>
        </w:tc>
        <w:tc>
          <w:tcPr>
            <w:tcW w:w="840" w:type="dxa"/>
            <w:tcBorders>
              <w:top w:val="single" w:sz="4" w:space="0" w:color="auto"/>
              <w:left w:val="nil"/>
              <w:bottom w:val="single" w:sz="8"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(15.06)</w:t>
            </w:r>
          </w:p>
        </w:tc>
        <w:tc>
          <w:tcPr>
            <w:tcW w:w="940" w:type="dxa"/>
            <w:tcBorders>
              <w:top w:val="single" w:sz="4" w:space="0" w:color="auto"/>
              <w:left w:val="nil"/>
              <w:bottom w:val="single" w:sz="8"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(47,438)</w:t>
            </w:r>
          </w:p>
        </w:tc>
        <w:tc>
          <w:tcPr>
            <w:tcW w:w="1006" w:type="dxa"/>
            <w:tcBorders>
              <w:top w:val="single" w:sz="4" w:space="0" w:color="auto"/>
              <w:left w:val="nil"/>
              <w:bottom w:val="single" w:sz="8" w:space="0" w:color="auto"/>
              <w:right w:val="single" w:sz="4"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24.11 </w:t>
            </w:r>
          </w:p>
        </w:tc>
        <w:tc>
          <w:tcPr>
            <w:tcW w:w="880" w:type="dxa"/>
            <w:tcBorders>
              <w:top w:val="single" w:sz="4" w:space="0" w:color="auto"/>
              <w:left w:val="nil"/>
              <w:bottom w:val="single" w:sz="8" w:space="0" w:color="auto"/>
              <w:right w:val="single" w:sz="8" w:space="0" w:color="auto"/>
            </w:tcBorders>
            <w:shd w:val="clear" w:color="auto" w:fill="FDE9D9"/>
            <w:noWrap/>
            <w:vAlign w:val="bottom"/>
            <w:hideMark/>
          </w:tcPr>
          <w:p w:rsidR="00203A46" w:rsidRPr="00203A46" w:rsidRDefault="00203A46" w:rsidP="00203A46">
            <w:pPr>
              <w:jc w:val="right"/>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64,504 </w:t>
            </w:r>
          </w:p>
        </w:tc>
      </w:tr>
      <w:tr w:rsidR="00203A46" w:rsidRPr="00203A46" w:rsidTr="00203A46">
        <w:trPr>
          <w:trHeight w:val="240"/>
        </w:trPr>
        <w:tc>
          <w:tcPr>
            <w:tcW w:w="6601" w:type="dxa"/>
            <w:gridSpan w:val="5"/>
            <w:tcBorders>
              <w:top w:val="nil"/>
              <w:left w:val="nil"/>
              <w:bottom w:val="nil"/>
              <w:right w:val="nil"/>
            </w:tcBorders>
            <w:shd w:val="clear" w:color="auto" w:fill="auto"/>
            <w:noWrap/>
            <w:vAlign w:val="bottom"/>
            <w:hideMark/>
          </w:tcPr>
          <w:p w:rsidR="00203A46" w:rsidRPr="00203A46" w:rsidRDefault="00203A46" w:rsidP="00203A46">
            <w:pPr>
              <w:rPr>
                <w:rFonts w:ascii="Calibri" w:hAnsi="Calibri" w:cs="Calibri"/>
                <w:color w:val="000000"/>
                <w:sz w:val="16"/>
                <w:szCs w:val="16"/>
                <w:lang w:val="es-CO" w:eastAsia="es-CO"/>
              </w:rPr>
            </w:pPr>
            <w:r w:rsidRPr="00203A46">
              <w:rPr>
                <w:rFonts w:ascii="Calibri" w:hAnsi="Calibri" w:cs="Calibri"/>
                <w:color w:val="000000"/>
                <w:sz w:val="16"/>
                <w:szCs w:val="16"/>
                <w:lang w:val="es-CO" w:eastAsia="es-CO"/>
              </w:rPr>
              <w:t xml:space="preserve">                             </w:t>
            </w:r>
            <w:r w:rsidR="00330203">
              <w:rPr>
                <w:rFonts w:ascii="Calibri" w:hAnsi="Calibri" w:cs="Calibri"/>
                <w:color w:val="000000"/>
                <w:sz w:val="16"/>
                <w:szCs w:val="16"/>
                <w:lang w:val="es-CO" w:eastAsia="es-CO"/>
              </w:rPr>
              <w:t xml:space="preserve">                     </w:t>
            </w:r>
            <w:r w:rsidRPr="00203A46">
              <w:rPr>
                <w:rFonts w:ascii="Calibri" w:hAnsi="Calibri" w:cs="Calibri"/>
                <w:color w:val="000000"/>
                <w:sz w:val="16"/>
                <w:szCs w:val="16"/>
                <w:lang w:val="es-CO" w:eastAsia="es-CO"/>
              </w:rPr>
              <w:t xml:space="preserve">     </w:t>
            </w:r>
            <w:r w:rsidR="00330203">
              <w:rPr>
                <w:rFonts w:ascii="Calibri" w:hAnsi="Calibri" w:cs="Calibri"/>
                <w:color w:val="000000"/>
                <w:sz w:val="16"/>
                <w:szCs w:val="16"/>
                <w:lang w:val="es-CO" w:eastAsia="es-CO"/>
              </w:rPr>
              <w:t xml:space="preserve">Fuente: </w:t>
            </w:r>
            <w:r w:rsidR="00703CF8">
              <w:rPr>
                <w:rFonts w:ascii="Calibri" w:hAnsi="Calibri" w:cs="Calibri"/>
                <w:color w:val="000000"/>
                <w:sz w:val="16"/>
                <w:szCs w:val="16"/>
                <w:lang w:val="es-CO" w:eastAsia="es-CO"/>
              </w:rPr>
              <w:t>Planeación</w:t>
            </w:r>
            <w:r w:rsidR="00330203">
              <w:rPr>
                <w:rFonts w:ascii="Calibri" w:hAnsi="Calibri" w:cs="Calibri"/>
                <w:color w:val="000000"/>
                <w:sz w:val="16"/>
                <w:szCs w:val="16"/>
                <w:lang w:val="es-CO" w:eastAsia="es-CO"/>
              </w:rPr>
              <w:t xml:space="preserve"> Nacional Reporte Fut  Mpio de Saladoblanco</w:t>
            </w:r>
          </w:p>
        </w:tc>
        <w:tc>
          <w:tcPr>
            <w:tcW w:w="940" w:type="dxa"/>
            <w:tcBorders>
              <w:top w:val="nil"/>
              <w:left w:val="nil"/>
              <w:bottom w:val="nil"/>
              <w:right w:val="nil"/>
            </w:tcBorders>
            <w:shd w:val="clear" w:color="auto" w:fill="auto"/>
            <w:noWrap/>
            <w:vAlign w:val="bottom"/>
            <w:hideMark/>
          </w:tcPr>
          <w:p w:rsidR="00203A46" w:rsidRPr="00203A46" w:rsidRDefault="00203A46" w:rsidP="00203A46">
            <w:pPr>
              <w:rPr>
                <w:rFonts w:ascii="Calibri" w:hAnsi="Calibri" w:cs="Calibri"/>
                <w:color w:val="000000"/>
                <w:sz w:val="16"/>
                <w:szCs w:val="16"/>
                <w:lang w:val="es-CO" w:eastAsia="es-CO"/>
              </w:rPr>
            </w:pPr>
          </w:p>
        </w:tc>
        <w:tc>
          <w:tcPr>
            <w:tcW w:w="1006" w:type="dxa"/>
            <w:tcBorders>
              <w:top w:val="nil"/>
              <w:left w:val="nil"/>
              <w:bottom w:val="nil"/>
              <w:right w:val="nil"/>
            </w:tcBorders>
            <w:shd w:val="clear" w:color="auto" w:fill="auto"/>
            <w:noWrap/>
            <w:vAlign w:val="bottom"/>
            <w:hideMark/>
          </w:tcPr>
          <w:p w:rsidR="00203A46" w:rsidRPr="00203A46" w:rsidRDefault="00203A46" w:rsidP="00203A46">
            <w:pPr>
              <w:rPr>
                <w:rFonts w:ascii="Calibri" w:hAnsi="Calibri" w:cs="Calibri"/>
                <w:color w:val="000000"/>
                <w:sz w:val="16"/>
                <w:szCs w:val="16"/>
                <w:lang w:val="es-CO" w:eastAsia="es-CO"/>
              </w:rPr>
            </w:pPr>
          </w:p>
        </w:tc>
        <w:tc>
          <w:tcPr>
            <w:tcW w:w="880" w:type="dxa"/>
            <w:tcBorders>
              <w:top w:val="nil"/>
              <w:left w:val="nil"/>
              <w:bottom w:val="nil"/>
              <w:right w:val="nil"/>
            </w:tcBorders>
            <w:shd w:val="clear" w:color="auto" w:fill="auto"/>
            <w:noWrap/>
            <w:vAlign w:val="bottom"/>
            <w:hideMark/>
          </w:tcPr>
          <w:p w:rsidR="00203A46" w:rsidRPr="00203A46" w:rsidRDefault="00203A46" w:rsidP="00203A46">
            <w:pPr>
              <w:rPr>
                <w:rFonts w:ascii="Calibri" w:hAnsi="Calibri" w:cs="Calibri"/>
                <w:color w:val="000000"/>
                <w:sz w:val="16"/>
                <w:szCs w:val="16"/>
                <w:lang w:val="es-CO" w:eastAsia="es-CO"/>
              </w:rPr>
            </w:pPr>
          </w:p>
        </w:tc>
      </w:tr>
    </w:tbl>
    <w:p w:rsidR="00B93D29" w:rsidRPr="00B93D29" w:rsidRDefault="00B93D29" w:rsidP="002432AD">
      <w:pPr>
        <w:jc w:val="both"/>
        <w:rPr>
          <w:rFonts w:ascii="Arial" w:hAnsi="Arial" w:cs="Arial"/>
          <w:sz w:val="28"/>
          <w:szCs w:val="28"/>
          <w:lang w:val="es-CO"/>
        </w:rPr>
      </w:pPr>
    </w:p>
    <w:p w:rsidR="0030453F" w:rsidRDefault="007E2114" w:rsidP="002432AD">
      <w:pPr>
        <w:jc w:val="both"/>
        <w:rPr>
          <w:rFonts w:ascii="Arial" w:hAnsi="Arial" w:cs="Arial"/>
          <w:sz w:val="28"/>
          <w:szCs w:val="28"/>
        </w:rPr>
      </w:pPr>
      <w:r w:rsidRPr="00B93D29">
        <w:rPr>
          <w:rFonts w:ascii="Arial" w:hAnsi="Arial" w:cs="Arial"/>
          <w:sz w:val="28"/>
          <w:szCs w:val="28"/>
        </w:rPr>
        <w:t xml:space="preserve">Los gastos totales muestran una tendencia </w:t>
      </w:r>
      <w:r w:rsidR="0030453F">
        <w:rPr>
          <w:rFonts w:ascii="Arial" w:hAnsi="Arial" w:cs="Arial"/>
          <w:sz w:val="28"/>
          <w:szCs w:val="28"/>
        </w:rPr>
        <w:t>in</w:t>
      </w:r>
      <w:r w:rsidR="00390AC3">
        <w:rPr>
          <w:rFonts w:ascii="Arial" w:hAnsi="Arial" w:cs="Arial"/>
          <w:sz w:val="28"/>
          <w:szCs w:val="28"/>
        </w:rPr>
        <w:t>estable</w:t>
      </w:r>
      <w:r w:rsidRPr="00B93D29">
        <w:rPr>
          <w:rFonts w:ascii="Arial" w:hAnsi="Arial" w:cs="Arial"/>
          <w:sz w:val="28"/>
          <w:szCs w:val="28"/>
        </w:rPr>
        <w:t xml:space="preserve"> </w:t>
      </w:r>
      <w:r w:rsidR="00210CDD">
        <w:rPr>
          <w:rFonts w:ascii="Arial" w:hAnsi="Arial" w:cs="Arial"/>
          <w:sz w:val="28"/>
          <w:szCs w:val="28"/>
        </w:rPr>
        <w:t>en su comportamiento</w:t>
      </w:r>
      <w:r w:rsidRPr="00B93D29">
        <w:rPr>
          <w:rFonts w:ascii="Arial" w:hAnsi="Arial" w:cs="Arial"/>
          <w:sz w:val="28"/>
          <w:szCs w:val="28"/>
        </w:rPr>
        <w:t xml:space="preserve">, </w:t>
      </w:r>
      <w:r w:rsidR="00123623">
        <w:rPr>
          <w:rFonts w:ascii="Arial" w:hAnsi="Arial" w:cs="Arial"/>
          <w:sz w:val="28"/>
          <w:szCs w:val="28"/>
        </w:rPr>
        <w:t>crecieron en</w:t>
      </w:r>
      <w:r w:rsidRPr="00B93D29">
        <w:rPr>
          <w:rFonts w:ascii="Arial" w:hAnsi="Arial" w:cs="Arial"/>
          <w:sz w:val="28"/>
          <w:szCs w:val="28"/>
        </w:rPr>
        <w:t xml:space="preserve"> un (</w:t>
      </w:r>
      <w:r w:rsidR="0030453F">
        <w:rPr>
          <w:rFonts w:ascii="Arial" w:hAnsi="Arial" w:cs="Arial"/>
          <w:sz w:val="28"/>
          <w:szCs w:val="28"/>
        </w:rPr>
        <w:t>15,71</w:t>
      </w:r>
      <w:r w:rsidRPr="00B93D29">
        <w:rPr>
          <w:rFonts w:ascii="Arial" w:hAnsi="Arial" w:cs="Arial"/>
          <w:sz w:val="28"/>
          <w:szCs w:val="28"/>
        </w:rPr>
        <w:t>%) del 200</w:t>
      </w:r>
      <w:r w:rsidR="00B93D29" w:rsidRPr="00B93D29">
        <w:rPr>
          <w:rFonts w:ascii="Arial" w:hAnsi="Arial" w:cs="Arial"/>
          <w:sz w:val="28"/>
          <w:szCs w:val="28"/>
        </w:rPr>
        <w:t>9</w:t>
      </w:r>
      <w:r w:rsidRPr="00B93D29">
        <w:rPr>
          <w:rFonts w:ascii="Arial" w:hAnsi="Arial" w:cs="Arial"/>
          <w:sz w:val="28"/>
          <w:szCs w:val="28"/>
        </w:rPr>
        <w:t xml:space="preserve"> con respecto al 200</w:t>
      </w:r>
      <w:r w:rsidR="00B93D29" w:rsidRPr="00B93D29">
        <w:rPr>
          <w:rFonts w:ascii="Arial" w:hAnsi="Arial" w:cs="Arial"/>
          <w:sz w:val="28"/>
          <w:szCs w:val="28"/>
        </w:rPr>
        <w:t>8</w:t>
      </w:r>
      <w:r w:rsidRPr="00B93D29">
        <w:rPr>
          <w:rFonts w:ascii="Arial" w:hAnsi="Arial" w:cs="Arial"/>
          <w:sz w:val="28"/>
          <w:szCs w:val="28"/>
        </w:rPr>
        <w:t xml:space="preserve"> </w:t>
      </w:r>
      <w:r w:rsidR="00210CDD">
        <w:rPr>
          <w:rFonts w:ascii="Arial" w:hAnsi="Arial" w:cs="Arial"/>
          <w:sz w:val="28"/>
          <w:szCs w:val="28"/>
        </w:rPr>
        <w:t xml:space="preserve">y </w:t>
      </w:r>
      <w:r w:rsidRPr="00B93D29">
        <w:rPr>
          <w:rFonts w:ascii="Arial" w:hAnsi="Arial" w:cs="Arial"/>
          <w:sz w:val="28"/>
          <w:szCs w:val="28"/>
        </w:rPr>
        <w:t xml:space="preserve"> </w:t>
      </w:r>
      <w:r w:rsidR="0030453F">
        <w:rPr>
          <w:rFonts w:ascii="Arial" w:hAnsi="Arial" w:cs="Arial"/>
          <w:sz w:val="28"/>
          <w:szCs w:val="28"/>
        </w:rPr>
        <w:t>de</w:t>
      </w:r>
      <w:r w:rsidRPr="00B93D29">
        <w:rPr>
          <w:rFonts w:ascii="Arial" w:hAnsi="Arial" w:cs="Arial"/>
          <w:sz w:val="28"/>
          <w:szCs w:val="28"/>
        </w:rPr>
        <w:t>creci</w:t>
      </w:r>
      <w:r w:rsidR="00210CDD">
        <w:rPr>
          <w:rFonts w:ascii="Arial" w:hAnsi="Arial" w:cs="Arial"/>
          <w:sz w:val="28"/>
          <w:szCs w:val="28"/>
        </w:rPr>
        <w:t>eron</w:t>
      </w:r>
      <w:r w:rsidRPr="00B93D29">
        <w:rPr>
          <w:rFonts w:ascii="Arial" w:hAnsi="Arial" w:cs="Arial"/>
          <w:sz w:val="28"/>
          <w:szCs w:val="28"/>
        </w:rPr>
        <w:t xml:space="preserve"> del (</w:t>
      </w:r>
      <w:r w:rsidR="0030453F">
        <w:rPr>
          <w:rFonts w:ascii="Arial" w:hAnsi="Arial" w:cs="Arial"/>
          <w:sz w:val="28"/>
          <w:szCs w:val="28"/>
        </w:rPr>
        <w:t>5.90</w:t>
      </w:r>
      <w:r w:rsidRPr="00B93D29">
        <w:rPr>
          <w:rFonts w:ascii="Arial" w:hAnsi="Arial" w:cs="Arial"/>
          <w:sz w:val="28"/>
          <w:szCs w:val="28"/>
        </w:rPr>
        <w:t>%) al año 20</w:t>
      </w:r>
      <w:r w:rsidR="00B93D29" w:rsidRPr="00B93D29">
        <w:rPr>
          <w:rFonts w:ascii="Arial" w:hAnsi="Arial" w:cs="Arial"/>
          <w:sz w:val="28"/>
          <w:szCs w:val="28"/>
        </w:rPr>
        <w:t>10</w:t>
      </w:r>
      <w:r w:rsidRPr="00B93D29">
        <w:rPr>
          <w:rFonts w:ascii="Arial" w:hAnsi="Arial" w:cs="Arial"/>
          <w:sz w:val="28"/>
          <w:szCs w:val="28"/>
        </w:rPr>
        <w:t xml:space="preserve">. </w:t>
      </w:r>
    </w:p>
    <w:p w:rsidR="0030453F" w:rsidRDefault="0030453F" w:rsidP="002432AD">
      <w:pPr>
        <w:jc w:val="both"/>
        <w:rPr>
          <w:rFonts w:ascii="Arial" w:hAnsi="Arial" w:cs="Arial"/>
          <w:sz w:val="28"/>
          <w:szCs w:val="28"/>
        </w:rPr>
      </w:pPr>
    </w:p>
    <w:p w:rsidR="007E2114" w:rsidRPr="00B93D29" w:rsidRDefault="00CD0E49" w:rsidP="002432AD">
      <w:pPr>
        <w:jc w:val="both"/>
        <w:rPr>
          <w:rFonts w:ascii="Arial" w:hAnsi="Arial" w:cs="Arial"/>
          <w:sz w:val="28"/>
          <w:szCs w:val="28"/>
          <w:lang w:val="es-MX"/>
        </w:rPr>
      </w:pPr>
      <w:r>
        <w:rPr>
          <w:rFonts w:ascii="Arial" w:hAnsi="Arial" w:cs="Arial"/>
          <w:sz w:val="28"/>
          <w:szCs w:val="28"/>
        </w:rPr>
        <w:t>La variación</w:t>
      </w:r>
      <w:r w:rsidR="007E2114" w:rsidRPr="00B93D29">
        <w:rPr>
          <w:rFonts w:ascii="Arial" w:hAnsi="Arial" w:cs="Arial"/>
          <w:sz w:val="28"/>
          <w:szCs w:val="28"/>
        </w:rPr>
        <w:t xml:space="preserve"> más representativ</w:t>
      </w:r>
      <w:r>
        <w:rPr>
          <w:rFonts w:ascii="Arial" w:hAnsi="Arial" w:cs="Arial"/>
          <w:sz w:val="28"/>
          <w:szCs w:val="28"/>
        </w:rPr>
        <w:t>a</w:t>
      </w:r>
      <w:r w:rsidR="007E2114" w:rsidRPr="00B93D29">
        <w:rPr>
          <w:rFonts w:ascii="Arial" w:hAnsi="Arial" w:cs="Arial"/>
          <w:sz w:val="28"/>
          <w:szCs w:val="28"/>
        </w:rPr>
        <w:t xml:space="preserve"> se identifica en el</w:t>
      </w:r>
      <w:r>
        <w:rPr>
          <w:rFonts w:ascii="Arial" w:hAnsi="Arial" w:cs="Arial"/>
          <w:sz w:val="28"/>
          <w:szCs w:val="28"/>
        </w:rPr>
        <w:t xml:space="preserve"> periodo 2008-2009</w:t>
      </w:r>
      <w:r w:rsidR="007E2114" w:rsidRPr="00B93D29">
        <w:rPr>
          <w:rFonts w:ascii="Arial" w:hAnsi="Arial" w:cs="Arial"/>
          <w:sz w:val="28"/>
          <w:szCs w:val="28"/>
        </w:rPr>
        <w:t xml:space="preserve"> en </w:t>
      </w:r>
      <w:r w:rsidR="0030453F">
        <w:rPr>
          <w:rFonts w:ascii="Arial" w:hAnsi="Arial" w:cs="Arial"/>
          <w:sz w:val="28"/>
          <w:szCs w:val="28"/>
        </w:rPr>
        <w:t>gastos de inversión</w:t>
      </w:r>
      <w:r w:rsidR="007E2114" w:rsidRPr="00B93D29">
        <w:rPr>
          <w:rFonts w:ascii="Arial" w:hAnsi="Arial" w:cs="Arial"/>
          <w:sz w:val="28"/>
          <w:szCs w:val="28"/>
        </w:rPr>
        <w:t xml:space="preserve">, dado que </w:t>
      </w:r>
      <w:r w:rsidR="00AF387E" w:rsidRPr="00B93D29">
        <w:rPr>
          <w:rFonts w:ascii="Arial" w:hAnsi="Arial" w:cs="Arial"/>
          <w:sz w:val="28"/>
          <w:szCs w:val="28"/>
        </w:rPr>
        <w:t>creci</w:t>
      </w:r>
      <w:r>
        <w:rPr>
          <w:rFonts w:ascii="Arial" w:hAnsi="Arial" w:cs="Arial"/>
          <w:sz w:val="28"/>
          <w:szCs w:val="28"/>
        </w:rPr>
        <w:t>eron</w:t>
      </w:r>
      <w:r w:rsidR="00AF387E">
        <w:rPr>
          <w:rFonts w:ascii="Arial" w:hAnsi="Arial" w:cs="Arial"/>
          <w:sz w:val="28"/>
          <w:szCs w:val="28"/>
        </w:rPr>
        <w:t xml:space="preserve"> </w:t>
      </w:r>
      <w:r w:rsidR="007E2114" w:rsidRPr="00B93D29">
        <w:rPr>
          <w:rFonts w:ascii="Arial" w:hAnsi="Arial" w:cs="Arial"/>
          <w:sz w:val="28"/>
          <w:szCs w:val="28"/>
        </w:rPr>
        <w:t>en un (</w:t>
      </w:r>
      <w:r w:rsidR="0030453F">
        <w:rPr>
          <w:rFonts w:ascii="Arial" w:hAnsi="Arial" w:cs="Arial"/>
          <w:sz w:val="28"/>
          <w:szCs w:val="28"/>
        </w:rPr>
        <w:t xml:space="preserve">29,26%); </w:t>
      </w:r>
      <w:r>
        <w:rPr>
          <w:rFonts w:ascii="Arial" w:hAnsi="Arial" w:cs="Arial"/>
          <w:sz w:val="28"/>
          <w:szCs w:val="28"/>
        </w:rPr>
        <w:t xml:space="preserve">y </w:t>
      </w:r>
      <w:r w:rsidR="0030453F">
        <w:rPr>
          <w:rFonts w:ascii="Arial" w:hAnsi="Arial" w:cs="Arial"/>
          <w:sz w:val="28"/>
          <w:szCs w:val="28"/>
        </w:rPr>
        <w:t xml:space="preserve">en </w:t>
      </w:r>
      <w:r>
        <w:rPr>
          <w:rFonts w:ascii="Arial" w:hAnsi="Arial" w:cs="Arial"/>
          <w:sz w:val="28"/>
          <w:szCs w:val="28"/>
        </w:rPr>
        <w:t xml:space="preserve">los </w:t>
      </w:r>
      <w:r w:rsidR="0030453F">
        <w:rPr>
          <w:rFonts w:ascii="Arial" w:hAnsi="Arial" w:cs="Arial"/>
          <w:sz w:val="28"/>
          <w:szCs w:val="28"/>
        </w:rPr>
        <w:t xml:space="preserve">gastos de funcionamiento con una disminución de </w:t>
      </w:r>
      <w:r w:rsidR="0030453F" w:rsidRPr="00B93D29">
        <w:rPr>
          <w:rFonts w:ascii="Arial" w:hAnsi="Arial" w:cs="Arial"/>
          <w:sz w:val="28"/>
          <w:szCs w:val="28"/>
        </w:rPr>
        <w:t>(</w:t>
      </w:r>
      <w:r w:rsidR="0030453F">
        <w:rPr>
          <w:rFonts w:ascii="Arial" w:hAnsi="Arial" w:cs="Arial"/>
          <w:sz w:val="28"/>
          <w:szCs w:val="28"/>
        </w:rPr>
        <w:t>37,50%);</w:t>
      </w:r>
    </w:p>
    <w:p w:rsidR="004C53A8" w:rsidRDefault="004C53A8" w:rsidP="002432AD">
      <w:pPr>
        <w:jc w:val="both"/>
        <w:rPr>
          <w:rFonts w:ascii="Arial" w:hAnsi="Arial" w:cs="Arial"/>
          <w:sz w:val="28"/>
          <w:szCs w:val="28"/>
          <w:lang w:val="es-MX"/>
        </w:rPr>
      </w:pPr>
    </w:p>
    <w:p w:rsidR="002432AD" w:rsidRDefault="002432AD" w:rsidP="002432AD">
      <w:pPr>
        <w:jc w:val="both"/>
        <w:rPr>
          <w:rFonts w:ascii="Arial" w:hAnsi="Arial" w:cs="Arial"/>
          <w:sz w:val="28"/>
          <w:szCs w:val="28"/>
          <w:lang w:val="es-MX"/>
        </w:rPr>
      </w:pPr>
      <w:r>
        <w:rPr>
          <w:rFonts w:ascii="Arial" w:hAnsi="Arial" w:cs="Arial"/>
          <w:sz w:val="28"/>
          <w:szCs w:val="28"/>
          <w:lang w:val="es-MX"/>
        </w:rPr>
        <w:t xml:space="preserve">En cuanto a la composición de los gastos totales, es importante resaltar </w:t>
      </w:r>
      <w:r w:rsidR="006312BF">
        <w:rPr>
          <w:rFonts w:ascii="Arial" w:hAnsi="Arial" w:cs="Arial"/>
          <w:sz w:val="28"/>
          <w:szCs w:val="28"/>
          <w:lang w:val="es-MX"/>
        </w:rPr>
        <w:t xml:space="preserve">que por el periodo analizado conservan una composición estable, </w:t>
      </w:r>
      <w:r>
        <w:rPr>
          <w:rFonts w:ascii="Arial" w:hAnsi="Arial" w:cs="Arial"/>
          <w:sz w:val="28"/>
          <w:szCs w:val="28"/>
          <w:lang w:val="es-MX"/>
        </w:rPr>
        <w:t xml:space="preserve">los gastos de funcionamiento  mantienen su participación dentro del total de gastos entre el </w:t>
      </w:r>
      <w:r w:rsidR="00EA2FC5">
        <w:rPr>
          <w:rFonts w:ascii="Arial" w:hAnsi="Arial" w:cs="Arial"/>
          <w:sz w:val="28"/>
          <w:szCs w:val="28"/>
          <w:lang w:val="es-MX"/>
        </w:rPr>
        <w:t>9.23</w:t>
      </w:r>
      <w:r>
        <w:rPr>
          <w:rFonts w:ascii="Arial" w:hAnsi="Arial" w:cs="Arial"/>
          <w:sz w:val="28"/>
          <w:szCs w:val="28"/>
          <w:lang w:val="es-MX"/>
        </w:rPr>
        <w:t xml:space="preserve">% y </w:t>
      </w:r>
      <w:r w:rsidR="00EA2FC5">
        <w:rPr>
          <w:rFonts w:ascii="Arial" w:hAnsi="Arial" w:cs="Arial"/>
          <w:sz w:val="28"/>
          <w:szCs w:val="28"/>
          <w:lang w:val="es-MX"/>
        </w:rPr>
        <w:t>17.10</w:t>
      </w:r>
      <w:r>
        <w:rPr>
          <w:rFonts w:ascii="Arial" w:hAnsi="Arial" w:cs="Arial"/>
          <w:sz w:val="28"/>
          <w:szCs w:val="28"/>
          <w:lang w:val="es-MX"/>
        </w:rPr>
        <w:t>% durante el periodo 200</w:t>
      </w:r>
      <w:r w:rsidR="00F712B6">
        <w:rPr>
          <w:rFonts w:ascii="Arial" w:hAnsi="Arial" w:cs="Arial"/>
          <w:sz w:val="28"/>
          <w:szCs w:val="28"/>
          <w:lang w:val="es-MX"/>
        </w:rPr>
        <w:t>8</w:t>
      </w:r>
      <w:r>
        <w:rPr>
          <w:rFonts w:ascii="Arial" w:hAnsi="Arial" w:cs="Arial"/>
          <w:sz w:val="28"/>
          <w:szCs w:val="28"/>
          <w:lang w:val="es-MX"/>
        </w:rPr>
        <w:t>-20</w:t>
      </w:r>
      <w:r w:rsidR="00F712B6">
        <w:rPr>
          <w:rFonts w:ascii="Arial" w:hAnsi="Arial" w:cs="Arial"/>
          <w:sz w:val="28"/>
          <w:szCs w:val="28"/>
          <w:lang w:val="es-MX"/>
        </w:rPr>
        <w:t>10</w:t>
      </w:r>
      <w:r>
        <w:rPr>
          <w:rFonts w:ascii="Arial" w:hAnsi="Arial" w:cs="Arial"/>
          <w:sz w:val="28"/>
          <w:szCs w:val="28"/>
          <w:lang w:val="es-MX"/>
        </w:rPr>
        <w:t>, alcanzando su máxima participación en 200</w:t>
      </w:r>
      <w:r w:rsidR="00EA2FC5">
        <w:rPr>
          <w:rFonts w:ascii="Arial" w:hAnsi="Arial" w:cs="Arial"/>
          <w:sz w:val="28"/>
          <w:szCs w:val="28"/>
          <w:lang w:val="es-MX"/>
        </w:rPr>
        <w:t>8</w:t>
      </w:r>
      <w:r>
        <w:rPr>
          <w:rFonts w:ascii="Arial" w:hAnsi="Arial" w:cs="Arial"/>
          <w:sz w:val="28"/>
          <w:szCs w:val="28"/>
          <w:lang w:val="es-MX"/>
        </w:rPr>
        <w:t xml:space="preserve"> de </w:t>
      </w:r>
      <w:r w:rsidR="00EA2FC5">
        <w:rPr>
          <w:rFonts w:ascii="Arial" w:hAnsi="Arial" w:cs="Arial"/>
          <w:sz w:val="28"/>
          <w:szCs w:val="28"/>
          <w:lang w:val="es-MX"/>
        </w:rPr>
        <w:t>17.10</w:t>
      </w:r>
      <w:r>
        <w:rPr>
          <w:rFonts w:ascii="Arial" w:hAnsi="Arial" w:cs="Arial"/>
          <w:sz w:val="28"/>
          <w:szCs w:val="28"/>
          <w:lang w:val="es-MX"/>
        </w:rPr>
        <w:t>%. Por su parte el gasto de inversión también ha</w:t>
      </w:r>
      <w:r w:rsidR="006312BF">
        <w:rPr>
          <w:rFonts w:ascii="Arial" w:hAnsi="Arial" w:cs="Arial"/>
          <w:sz w:val="28"/>
          <w:szCs w:val="28"/>
          <w:lang w:val="es-MX"/>
        </w:rPr>
        <w:t>n</w:t>
      </w:r>
      <w:r>
        <w:rPr>
          <w:rFonts w:ascii="Arial" w:hAnsi="Arial" w:cs="Arial"/>
          <w:sz w:val="28"/>
          <w:szCs w:val="28"/>
          <w:lang w:val="es-MX"/>
        </w:rPr>
        <w:t xml:space="preserve"> mantenido su contribución  entre el </w:t>
      </w:r>
      <w:r w:rsidR="00EA2FC5">
        <w:rPr>
          <w:rFonts w:ascii="Arial" w:hAnsi="Arial" w:cs="Arial"/>
          <w:sz w:val="28"/>
          <w:szCs w:val="28"/>
          <w:lang w:val="es-MX"/>
        </w:rPr>
        <w:t>78.10</w:t>
      </w:r>
      <w:r>
        <w:rPr>
          <w:rFonts w:ascii="Arial" w:hAnsi="Arial" w:cs="Arial"/>
          <w:sz w:val="28"/>
          <w:szCs w:val="28"/>
          <w:lang w:val="es-MX"/>
        </w:rPr>
        <w:t xml:space="preserve">% y </w:t>
      </w:r>
      <w:r w:rsidR="009D1A39">
        <w:rPr>
          <w:rFonts w:ascii="Arial" w:hAnsi="Arial" w:cs="Arial"/>
          <w:sz w:val="28"/>
          <w:szCs w:val="28"/>
          <w:lang w:val="es-MX"/>
        </w:rPr>
        <w:t>8</w:t>
      </w:r>
      <w:r w:rsidR="00EA2FC5">
        <w:rPr>
          <w:rFonts w:ascii="Arial" w:hAnsi="Arial" w:cs="Arial"/>
          <w:sz w:val="28"/>
          <w:szCs w:val="28"/>
          <w:lang w:val="es-MX"/>
        </w:rPr>
        <w:t>7</w:t>
      </w:r>
      <w:r w:rsidR="009D1A39">
        <w:rPr>
          <w:rFonts w:ascii="Arial" w:hAnsi="Arial" w:cs="Arial"/>
          <w:sz w:val="28"/>
          <w:szCs w:val="28"/>
          <w:lang w:val="es-MX"/>
        </w:rPr>
        <w:t>.2</w:t>
      </w:r>
      <w:r w:rsidR="00EA2FC5">
        <w:rPr>
          <w:rFonts w:ascii="Arial" w:hAnsi="Arial" w:cs="Arial"/>
          <w:sz w:val="28"/>
          <w:szCs w:val="28"/>
          <w:lang w:val="es-MX"/>
        </w:rPr>
        <w:t>4</w:t>
      </w:r>
      <w:r>
        <w:rPr>
          <w:rFonts w:ascii="Arial" w:hAnsi="Arial" w:cs="Arial"/>
          <w:sz w:val="28"/>
          <w:szCs w:val="28"/>
          <w:lang w:val="es-MX"/>
        </w:rPr>
        <w:t>% por el mismo periodo.</w:t>
      </w:r>
      <w:r w:rsidR="006312BF">
        <w:rPr>
          <w:rFonts w:ascii="Arial" w:hAnsi="Arial" w:cs="Arial"/>
          <w:sz w:val="28"/>
          <w:szCs w:val="28"/>
          <w:lang w:val="es-MX"/>
        </w:rPr>
        <w:t xml:space="preserve"> Igualmente el servicio de la deuda conserva el porcent</w:t>
      </w:r>
      <w:r w:rsidR="00EA2FC5">
        <w:rPr>
          <w:rFonts w:ascii="Arial" w:hAnsi="Arial" w:cs="Arial"/>
          <w:sz w:val="28"/>
          <w:szCs w:val="28"/>
          <w:lang w:val="es-MX"/>
        </w:rPr>
        <w:t>aje de participación entre el  3.53</w:t>
      </w:r>
      <w:r w:rsidR="006312BF">
        <w:rPr>
          <w:rFonts w:ascii="Arial" w:hAnsi="Arial" w:cs="Arial"/>
          <w:sz w:val="28"/>
          <w:szCs w:val="28"/>
          <w:lang w:val="es-MX"/>
        </w:rPr>
        <w:t xml:space="preserve">% y </w:t>
      </w:r>
      <w:r w:rsidR="00EA2FC5">
        <w:rPr>
          <w:rFonts w:ascii="Arial" w:hAnsi="Arial" w:cs="Arial"/>
          <w:sz w:val="28"/>
          <w:szCs w:val="28"/>
          <w:lang w:val="es-MX"/>
        </w:rPr>
        <w:t>4.80</w:t>
      </w:r>
      <w:r w:rsidR="006312BF">
        <w:rPr>
          <w:rFonts w:ascii="Arial" w:hAnsi="Arial" w:cs="Arial"/>
          <w:sz w:val="28"/>
          <w:szCs w:val="28"/>
          <w:lang w:val="es-MX"/>
        </w:rPr>
        <w:t>%.</w:t>
      </w:r>
    </w:p>
    <w:p w:rsidR="00F712B6" w:rsidRDefault="00F712B6" w:rsidP="002432AD">
      <w:pPr>
        <w:jc w:val="both"/>
        <w:rPr>
          <w:rFonts w:ascii="Arial" w:hAnsi="Arial" w:cs="Arial"/>
          <w:sz w:val="28"/>
          <w:szCs w:val="28"/>
          <w:lang w:val="es-MX"/>
        </w:rPr>
      </w:pPr>
    </w:p>
    <w:p w:rsidR="00386A92" w:rsidRDefault="00F712B6" w:rsidP="00F712B6">
      <w:pPr>
        <w:jc w:val="both"/>
        <w:rPr>
          <w:rFonts w:ascii="Arial" w:hAnsi="Arial" w:cs="Arial"/>
          <w:sz w:val="28"/>
          <w:szCs w:val="28"/>
        </w:rPr>
      </w:pPr>
      <w:r w:rsidRPr="00382CB2">
        <w:rPr>
          <w:rFonts w:ascii="Arial" w:hAnsi="Arial" w:cs="Arial"/>
          <w:sz w:val="28"/>
          <w:szCs w:val="28"/>
        </w:rPr>
        <w:t xml:space="preserve">Los gastos de funcionamiento de la administración central </w:t>
      </w:r>
      <w:r w:rsidR="00EA2FC5">
        <w:rPr>
          <w:rFonts w:ascii="Arial" w:hAnsi="Arial" w:cs="Arial"/>
          <w:sz w:val="28"/>
          <w:szCs w:val="28"/>
        </w:rPr>
        <w:t>presentaron una disminución considerable</w:t>
      </w:r>
      <w:r w:rsidR="00382CB2" w:rsidRPr="00382CB2">
        <w:rPr>
          <w:rFonts w:ascii="Arial" w:hAnsi="Arial" w:cs="Arial"/>
          <w:sz w:val="28"/>
          <w:szCs w:val="28"/>
        </w:rPr>
        <w:t xml:space="preserve"> </w:t>
      </w:r>
      <w:r w:rsidR="00EA2FC5">
        <w:rPr>
          <w:rFonts w:ascii="Arial" w:hAnsi="Arial" w:cs="Arial"/>
          <w:sz w:val="28"/>
          <w:szCs w:val="28"/>
        </w:rPr>
        <w:t>en e</w:t>
      </w:r>
      <w:r w:rsidR="00382CB2" w:rsidRPr="00382CB2">
        <w:rPr>
          <w:rFonts w:ascii="Arial" w:hAnsi="Arial" w:cs="Arial"/>
          <w:sz w:val="28"/>
          <w:szCs w:val="28"/>
        </w:rPr>
        <w:t>l periodo 2008-200</w:t>
      </w:r>
      <w:r w:rsidR="00783B02">
        <w:rPr>
          <w:rFonts w:ascii="Arial" w:hAnsi="Arial" w:cs="Arial"/>
          <w:sz w:val="28"/>
          <w:szCs w:val="28"/>
        </w:rPr>
        <w:t xml:space="preserve">9 del 46.27% </w:t>
      </w:r>
      <w:r w:rsidR="00382CB2" w:rsidRPr="00382CB2">
        <w:rPr>
          <w:rFonts w:ascii="Arial" w:hAnsi="Arial" w:cs="Arial"/>
          <w:sz w:val="28"/>
          <w:szCs w:val="28"/>
        </w:rPr>
        <w:t xml:space="preserve">y de 2009-2010 </w:t>
      </w:r>
      <w:r w:rsidR="00EA2FC5">
        <w:rPr>
          <w:rFonts w:ascii="Arial" w:hAnsi="Arial" w:cs="Arial"/>
          <w:sz w:val="28"/>
          <w:szCs w:val="28"/>
        </w:rPr>
        <w:t xml:space="preserve">un incremento del </w:t>
      </w:r>
      <w:r w:rsidR="00783B02">
        <w:rPr>
          <w:rFonts w:ascii="Arial" w:hAnsi="Arial" w:cs="Arial"/>
          <w:sz w:val="28"/>
          <w:szCs w:val="28"/>
        </w:rPr>
        <w:t>11.97</w:t>
      </w:r>
      <w:r w:rsidR="00382CB2" w:rsidRPr="00382CB2">
        <w:rPr>
          <w:rFonts w:ascii="Arial" w:hAnsi="Arial" w:cs="Arial"/>
          <w:sz w:val="28"/>
          <w:szCs w:val="28"/>
        </w:rPr>
        <w:t xml:space="preserve">%, mientras que el concejo municipal presento un crecimiento </w:t>
      </w:r>
      <w:r w:rsidR="00783B02">
        <w:rPr>
          <w:rFonts w:ascii="Arial" w:hAnsi="Arial" w:cs="Arial"/>
          <w:sz w:val="28"/>
          <w:szCs w:val="28"/>
        </w:rPr>
        <w:t>en el periodo 2008-2009 del 26.58</w:t>
      </w:r>
      <w:r w:rsidR="00382CB2" w:rsidRPr="00382CB2">
        <w:rPr>
          <w:rFonts w:ascii="Arial" w:hAnsi="Arial" w:cs="Arial"/>
          <w:sz w:val="28"/>
          <w:szCs w:val="28"/>
        </w:rPr>
        <w:t xml:space="preserve">% </w:t>
      </w:r>
      <w:r w:rsidR="00783B02">
        <w:rPr>
          <w:rFonts w:ascii="Arial" w:hAnsi="Arial" w:cs="Arial"/>
          <w:sz w:val="28"/>
          <w:szCs w:val="28"/>
        </w:rPr>
        <w:t>y del 4.52</w:t>
      </w:r>
      <w:r w:rsidR="00382CB2" w:rsidRPr="00382CB2">
        <w:rPr>
          <w:rFonts w:ascii="Arial" w:hAnsi="Arial" w:cs="Arial"/>
          <w:sz w:val="28"/>
          <w:szCs w:val="28"/>
        </w:rPr>
        <w:t>% en el periodo</w:t>
      </w:r>
      <w:r w:rsidR="00783B02">
        <w:rPr>
          <w:rFonts w:ascii="Arial" w:hAnsi="Arial" w:cs="Arial"/>
          <w:sz w:val="28"/>
          <w:szCs w:val="28"/>
        </w:rPr>
        <w:t xml:space="preserve"> 2009-2010</w:t>
      </w:r>
      <w:r w:rsidR="00382CB2" w:rsidRPr="00382CB2">
        <w:rPr>
          <w:rFonts w:ascii="Arial" w:hAnsi="Arial" w:cs="Arial"/>
          <w:sz w:val="28"/>
          <w:szCs w:val="28"/>
        </w:rPr>
        <w:t xml:space="preserve">, </w:t>
      </w:r>
      <w:r w:rsidR="00783B02">
        <w:rPr>
          <w:rFonts w:ascii="Arial" w:hAnsi="Arial" w:cs="Arial"/>
          <w:sz w:val="28"/>
          <w:szCs w:val="28"/>
        </w:rPr>
        <w:t>p</w:t>
      </w:r>
      <w:r w:rsidR="00382CB2" w:rsidRPr="00382CB2">
        <w:rPr>
          <w:rFonts w:ascii="Arial" w:hAnsi="Arial" w:cs="Arial"/>
          <w:sz w:val="28"/>
          <w:szCs w:val="28"/>
        </w:rPr>
        <w:t>o</w:t>
      </w:r>
      <w:r w:rsidR="00783B02">
        <w:rPr>
          <w:rFonts w:ascii="Arial" w:hAnsi="Arial" w:cs="Arial"/>
          <w:sz w:val="28"/>
          <w:szCs w:val="28"/>
        </w:rPr>
        <w:t>r su parte</w:t>
      </w:r>
      <w:r w:rsidR="00382CB2" w:rsidRPr="00382CB2">
        <w:rPr>
          <w:rFonts w:ascii="Arial" w:hAnsi="Arial" w:cs="Arial"/>
          <w:sz w:val="28"/>
          <w:szCs w:val="28"/>
        </w:rPr>
        <w:t xml:space="preserve"> la </w:t>
      </w:r>
      <w:r w:rsidR="009D76A0" w:rsidRPr="00382CB2">
        <w:rPr>
          <w:rFonts w:ascii="Arial" w:hAnsi="Arial" w:cs="Arial"/>
          <w:sz w:val="28"/>
          <w:szCs w:val="28"/>
        </w:rPr>
        <w:t>Personería</w:t>
      </w:r>
      <w:r w:rsidR="00382CB2" w:rsidRPr="00382CB2">
        <w:rPr>
          <w:rFonts w:ascii="Arial" w:hAnsi="Arial" w:cs="Arial"/>
          <w:sz w:val="28"/>
          <w:szCs w:val="28"/>
        </w:rPr>
        <w:t xml:space="preserve"> que </w:t>
      </w:r>
      <w:r w:rsidR="00783B02">
        <w:rPr>
          <w:rFonts w:ascii="Arial" w:hAnsi="Arial" w:cs="Arial"/>
          <w:sz w:val="28"/>
          <w:szCs w:val="28"/>
        </w:rPr>
        <w:t>tuvo leves incremento en el periodo del</w:t>
      </w:r>
      <w:r w:rsidR="00382CB2" w:rsidRPr="00382CB2">
        <w:rPr>
          <w:rFonts w:ascii="Arial" w:hAnsi="Arial" w:cs="Arial"/>
          <w:sz w:val="28"/>
          <w:szCs w:val="28"/>
        </w:rPr>
        <w:t xml:space="preserve"> </w:t>
      </w:r>
      <w:r w:rsidR="00783B02">
        <w:rPr>
          <w:rFonts w:ascii="Arial" w:hAnsi="Arial" w:cs="Arial"/>
          <w:sz w:val="28"/>
          <w:szCs w:val="28"/>
        </w:rPr>
        <w:t>6.54% y</w:t>
      </w:r>
      <w:r w:rsidR="00382CB2" w:rsidRPr="00382CB2">
        <w:rPr>
          <w:rFonts w:ascii="Arial" w:hAnsi="Arial" w:cs="Arial"/>
          <w:sz w:val="28"/>
          <w:szCs w:val="28"/>
        </w:rPr>
        <w:t xml:space="preserve"> </w:t>
      </w:r>
      <w:r w:rsidR="00783B02">
        <w:rPr>
          <w:rFonts w:ascii="Arial" w:hAnsi="Arial" w:cs="Arial"/>
          <w:sz w:val="28"/>
          <w:szCs w:val="28"/>
        </w:rPr>
        <w:t>3.56% respectivamente.</w:t>
      </w:r>
    </w:p>
    <w:p w:rsidR="00382CB2" w:rsidRDefault="00382CB2" w:rsidP="00F712B6">
      <w:pPr>
        <w:jc w:val="both"/>
        <w:rPr>
          <w:b/>
          <w:bCs/>
          <w:sz w:val="23"/>
          <w:szCs w:val="23"/>
        </w:rPr>
      </w:pPr>
    </w:p>
    <w:p w:rsidR="00F712B6" w:rsidRDefault="00386A92" w:rsidP="00F712B6">
      <w:pPr>
        <w:jc w:val="both"/>
        <w:rPr>
          <w:rFonts w:ascii="Calibri" w:hAnsi="Calibri" w:cs="Calibri"/>
          <w:color w:val="000000"/>
          <w:sz w:val="16"/>
          <w:szCs w:val="16"/>
          <w:lang w:val="es-CO" w:eastAsia="es-CO"/>
        </w:rPr>
      </w:pPr>
      <w:r>
        <w:rPr>
          <w:b/>
          <w:bCs/>
          <w:sz w:val="23"/>
          <w:szCs w:val="23"/>
        </w:rPr>
        <w:t xml:space="preserve">                   VARIACIÓN DE GASTOS DE FUNCIONAMIENTO</w:t>
      </w:r>
      <w:r w:rsidRPr="00386A92">
        <w:rPr>
          <w:rFonts w:ascii="Calibri" w:hAnsi="Calibri" w:cs="Calibri"/>
          <w:color w:val="000000"/>
          <w:sz w:val="16"/>
          <w:szCs w:val="16"/>
          <w:lang w:val="es-CO" w:eastAsia="es-CO"/>
        </w:rPr>
        <w:t xml:space="preserve"> </w:t>
      </w:r>
      <w:r>
        <w:rPr>
          <w:rFonts w:ascii="Calibri" w:hAnsi="Calibri" w:cs="Calibri"/>
          <w:color w:val="000000"/>
          <w:sz w:val="16"/>
          <w:szCs w:val="16"/>
          <w:lang w:val="es-CO" w:eastAsia="es-CO"/>
        </w:rPr>
        <w:t xml:space="preserve">         </w:t>
      </w:r>
      <w:r w:rsidRPr="00AF387E">
        <w:rPr>
          <w:rFonts w:ascii="Calibri" w:hAnsi="Calibri" w:cs="Calibri"/>
          <w:color w:val="000000"/>
          <w:sz w:val="16"/>
          <w:szCs w:val="16"/>
          <w:lang w:val="es-CO" w:eastAsia="es-CO"/>
        </w:rPr>
        <w:t>miles de pesos</w:t>
      </w:r>
    </w:p>
    <w:p w:rsidR="00EA2FC5" w:rsidRDefault="00EA2FC5" w:rsidP="00F712B6">
      <w:pPr>
        <w:jc w:val="both"/>
        <w:rPr>
          <w:rFonts w:ascii="Arial" w:hAnsi="Arial" w:cs="Arial"/>
          <w:sz w:val="28"/>
          <w:szCs w:val="28"/>
          <w:lang w:val="es-MX"/>
        </w:rPr>
      </w:pPr>
    </w:p>
    <w:tbl>
      <w:tblPr>
        <w:tblW w:w="8841" w:type="dxa"/>
        <w:tblInd w:w="60" w:type="dxa"/>
        <w:tblCellMar>
          <w:left w:w="70" w:type="dxa"/>
          <w:right w:w="70" w:type="dxa"/>
        </w:tblCellMar>
        <w:tblLook w:val="04A0"/>
      </w:tblPr>
      <w:tblGrid>
        <w:gridCol w:w="2079"/>
        <w:gridCol w:w="1034"/>
        <w:gridCol w:w="1034"/>
        <w:gridCol w:w="1034"/>
        <w:gridCol w:w="843"/>
        <w:gridCol w:w="927"/>
        <w:gridCol w:w="1033"/>
        <w:gridCol w:w="857"/>
      </w:tblGrid>
      <w:tr w:rsidR="00783B02" w:rsidRPr="00783B02" w:rsidTr="00620BAA">
        <w:trPr>
          <w:trHeight w:val="240"/>
        </w:trPr>
        <w:tc>
          <w:tcPr>
            <w:tcW w:w="5181" w:type="dxa"/>
            <w:gridSpan w:val="4"/>
            <w:tcBorders>
              <w:top w:val="single" w:sz="8" w:space="0" w:color="auto"/>
              <w:left w:val="single" w:sz="8" w:space="0" w:color="auto"/>
              <w:bottom w:val="single" w:sz="8" w:space="0" w:color="auto"/>
              <w:right w:val="single" w:sz="8" w:space="0" w:color="000000"/>
            </w:tcBorders>
            <w:shd w:val="clear" w:color="auto" w:fill="E5B8B7"/>
            <w:noWrap/>
            <w:vAlign w:val="bottom"/>
            <w:hideMark/>
          </w:tcPr>
          <w:p w:rsidR="00783B02" w:rsidRPr="00783B02" w:rsidRDefault="00783B02" w:rsidP="00783B02">
            <w:pPr>
              <w:jc w:val="center"/>
              <w:rPr>
                <w:rFonts w:ascii="Calibri" w:hAnsi="Calibri" w:cs="Calibri"/>
                <w:b/>
                <w:color w:val="000000"/>
                <w:szCs w:val="16"/>
                <w:lang w:val="es-CO" w:eastAsia="es-CO"/>
              </w:rPr>
            </w:pPr>
            <w:r w:rsidRPr="00783B02">
              <w:rPr>
                <w:rFonts w:ascii="Calibri" w:hAnsi="Calibri" w:cs="Calibri"/>
                <w:b/>
                <w:color w:val="000000"/>
                <w:szCs w:val="16"/>
                <w:lang w:val="es-CO" w:eastAsia="es-CO"/>
              </w:rPr>
              <w:t>EJECUCION</w:t>
            </w:r>
          </w:p>
        </w:tc>
        <w:tc>
          <w:tcPr>
            <w:tcW w:w="3660" w:type="dxa"/>
            <w:gridSpan w:val="4"/>
            <w:tcBorders>
              <w:top w:val="single" w:sz="8" w:space="0" w:color="auto"/>
              <w:left w:val="nil"/>
              <w:bottom w:val="single" w:sz="8" w:space="0" w:color="auto"/>
              <w:right w:val="single" w:sz="8" w:space="0" w:color="000000"/>
            </w:tcBorders>
            <w:shd w:val="clear" w:color="auto" w:fill="E5B8B7"/>
            <w:noWrap/>
            <w:vAlign w:val="bottom"/>
            <w:hideMark/>
          </w:tcPr>
          <w:p w:rsidR="00783B02" w:rsidRPr="00783B02" w:rsidRDefault="00783B02" w:rsidP="00783B02">
            <w:pPr>
              <w:jc w:val="center"/>
              <w:rPr>
                <w:rFonts w:ascii="Calibri" w:hAnsi="Calibri" w:cs="Calibri"/>
                <w:b/>
                <w:color w:val="000000"/>
                <w:szCs w:val="16"/>
                <w:lang w:val="es-CO" w:eastAsia="es-CO"/>
              </w:rPr>
            </w:pPr>
            <w:r w:rsidRPr="00783B02">
              <w:rPr>
                <w:rFonts w:ascii="Calibri" w:hAnsi="Calibri" w:cs="Calibri"/>
                <w:b/>
                <w:color w:val="000000"/>
                <w:szCs w:val="16"/>
                <w:lang w:val="es-CO" w:eastAsia="es-CO"/>
              </w:rPr>
              <w:t>VARIACION</w:t>
            </w:r>
          </w:p>
        </w:tc>
      </w:tr>
      <w:tr w:rsidR="00783B02" w:rsidRPr="00783B02" w:rsidTr="00620BAA">
        <w:trPr>
          <w:trHeight w:val="240"/>
        </w:trPr>
        <w:tc>
          <w:tcPr>
            <w:tcW w:w="2079" w:type="dxa"/>
            <w:tcBorders>
              <w:top w:val="nil"/>
              <w:left w:val="single" w:sz="8" w:space="0" w:color="auto"/>
              <w:bottom w:val="nil"/>
              <w:right w:val="nil"/>
            </w:tcBorders>
            <w:shd w:val="clear" w:color="auto" w:fill="E5B8B7"/>
            <w:noWrap/>
            <w:vAlign w:val="bottom"/>
            <w:hideMark/>
          </w:tcPr>
          <w:p w:rsidR="00783B02" w:rsidRPr="00783B02" w:rsidRDefault="00783B02" w:rsidP="00783B02">
            <w:pP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CONCEPTO</w:t>
            </w:r>
          </w:p>
        </w:tc>
        <w:tc>
          <w:tcPr>
            <w:tcW w:w="1034" w:type="dxa"/>
            <w:tcBorders>
              <w:top w:val="nil"/>
              <w:left w:val="single" w:sz="8" w:space="0" w:color="auto"/>
              <w:bottom w:val="nil"/>
              <w:right w:val="single" w:sz="8" w:space="0" w:color="auto"/>
            </w:tcBorders>
            <w:shd w:val="clear" w:color="auto" w:fill="E5B8B7"/>
            <w:noWrap/>
            <w:vAlign w:val="bottom"/>
            <w:hideMark/>
          </w:tcPr>
          <w:p w:rsidR="00783B02" w:rsidRPr="00783B02" w:rsidRDefault="00783B02" w:rsidP="00783B02">
            <w:pPr>
              <w:jc w:val="cente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2008</w:t>
            </w:r>
          </w:p>
        </w:tc>
        <w:tc>
          <w:tcPr>
            <w:tcW w:w="1034" w:type="dxa"/>
            <w:tcBorders>
              <w:top w:val="nil"/>
              <w:left w:val="nil"/>
              <w:bottom w:val="nil"/>
              <w:right w:val="single" w:sz="8" w:space="0" w:color="auto"/>
            </w:tcBorders>
            <w:shd w:val="clear" w:color="auto" w:fill="E5B8B7"/>
            <w:noWrap/>
            <w:vAlign w:val="bottom"/>
            <w:hideMark/>
          </w:tcPr>
          <w:p w:rsidR="00783B02" w:rsidRPr="00783B02" w:rsidRDefault="00783B02" w:rsidP="00783B02">
            <w:pPr>
              <w:jc w:val="cente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2009</w:t>
            </w:r>
          </w:p>
        </w:tc>
        <w:tc>
          <w:tcPr>
            <w:tcW w:w="1034" w:type="dxa"/>
            <w:tcBorders>
              <w:top w:val="nil"/>
              <w:left w:val="nil"/>
              <w:bottom w:val="nil"/>
              <w:right w:val="single" w:sz="8" w:space="0" w:color="auto"/>
            </w:tcBorders>
            <w:shd w:val="clear" w:color="auto" w:fill="E5B8B7"/>
            <w:noWrap/>
            <w:vAlign w:val="bottom"/>
            <w:hideMark/>
          </w:tcPr>
          <w:p w:rsidR="00783B02" w:rsidRPr="00783B02" w:rsidRDefault="00783B02" w:rsidP="00783B02">
            <w:pPr>
              <w:jc w:val="cente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2010</w:t>
            </w:r>
          </w:p>
        </w:tc>
        <w:tc>
          <w:tcPr>
            <w:tcW w:w="843" w:type="dxa"/>
            <w:tcBorders>
              <w:top w:val="nil"/>
              <w:left w:val="nil"/>
              <w:bottom w:val="single" w:sz="8" w:space="0" w:color="auto"/>
              <w:right w:val="nil"/>
            </w:tcBorders>
            <w:shd w:val="clear" w:color="auto" w:fill="E5B8B7"/>
            <w:noWrap/>
            <w:vAlign w:val="bottom"/>
            <w:hideMark/>
          </w:tcPr>
          <w:p w:rsidR="00783B02" w:rsidRPr="00783B02" w:rsidRDefault="00783B02" w:rsidP="00783B02">
            <w:pPr>
              <w:jc w:val="right"/>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 xml:space="preserve"> 2009 vrs </w:t>
            </w:r>
          </w:p>
        </w:tc>
        <w:tc>
          <w:tcPr>
            <w:tcW w:w="927" w:type="dxa"/>
            <w:tcBorders>
              <w:top w:val="nil"/>
              <w:left w:val="nil"/>
              <w:bottom w:val="single" w:sz="8" w:space="0" w:color="auto"/>
              <w:right w:val="single" w:sz="8" w:space="0" w:color="auto"/>
            </w:tcBorders>
            <w:shd w:val="clear" w:color="auto" w:fill="E5B8B7"/>
            <w:noWrap/>
            <w:vAlign w:val="bottom"/>
            <w:hideMark/>
          </w:tcPr>
          <w:p w:rsidR="00783B02" w:rsidRPr="00783B02" w:rsidRDefault="00783B02" w:rsidP="00783B02">
            <w:pP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2008</w:t>
            </w:r>
          </w:p>
        </w:tc>
        <w:tc>
          <w:tcPr>
            <w:tcW w:w="1033" w:type="dxa"/>
            <w:tcBorders>
              <w:top w:val="nil"/>
              <w:left w:val="nil"/>
              <w:bottom w:val="single" w:sz="8" w:space="0" w:color="auto"/>
              <w:right w:val="nil"/>
            </w:tcBorders>
            <w:shd w:val="clear" w:color="auto" w:fill="E5B8B7"/>
            <w:noWrap/>
            <w:vAlign w:val="bottom"/>
            <w:hideMark/>
          </w:tcPr>
          <w:p w:rsidR="00783B02" w:rsidRPr="00783B02" w:rsidRDefault="00783B02" w:rsidP="00783B02">
            <w:pPr>
              <w:jc w:val="cente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 xml:space="preserve">      2010 vrs </w:t>
            </w:r>
          </w:p>
        </w:tc>
        <w:tc>
          <w:tcPr>
            <w:tcW w:w="857" w:type="dxa"/>
            <w:tcBorders>
              <w:top w:val="nil"/>
              <w:left w:val="nil"/>
              <w:bottom w:val="single" w:sz="8" w:space="0" w:color="auto"/>
              <w:right w:val="single" w:sz="8" w:space="0" w:color="auto"/>
            </w:tcBorders>
            <w:shd w:val="clear" w:color="auto" w:fill="E5B8B7"/>
            <w:noWrap/>
            <w:vAlign w:val="bottom"/>
            <w:hideMark/>
          </w:tcPr>
          <w:p w:rsidR="00783B02" w:rsidRPr="00783B02" w:rsidRDefault="00783B02" w:rsidP="00783B02">
            <w:pP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2009</w:t>
            </w:r>
          </w:p>
        </w:tc>
      </w:tr>
      <w:tr w:rsidR="00783B02" w:rsidRPr="00783B02" w:rsidTr="00620BAA">
        <w:trPr>
          <w:trHeight w:val="240"/>
        </w:trPr>
        <w:tc>
          <w:tcPr>
            <w:tcW w:w="2079" w:type="dxa"/>
            <w:tcBorders>
              <w:top w:val="nil"/>
              <w:left w:val="single" w:sz="8" w:space="0" w:color="auto"/>
              <w:bottom w:val="single" w:sz="8" w:space="0" w:color="auto"/>
              <w:right w:val="nil"/>
            </w:tcBorders>
            <w:shd w:val="clear" w:color="auto" w:fill="E5B8B7"/>
            <w:noWrap/>
            <w:vAlign w:val="bottom"/>
            <w:hideMark/>
          </w:tcPr>
          <w:p w:rsidR="00783B02" w:rsidRPr="00783B02" w:rsidRDefault="00783B02" w:rsidP="00783B02">
            <w:pP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 </w:t>
            </w:r>
          </w:p>
        </w:tc>
        <w:tc>
          <w:tcPr>
            <w:tcW w:w="1034" w:type="dxa"/>
            <w:tcBorders>
              <w:top w:val="nil"/>
              <w:left w:val="single" w:sz="8" w:space="0" w:color="auto"/>
              <w:bottom w:val="single" w:sz="8" w:space="0" w:color="auto"/>
              <w:right w:val="single" w:sz="8" w:space="0" w:color="auto"/>
            </w:tcBorders>
            <w:shd w:val="clear" w:color="auto" w:fill="E5B8B7"/>
            <w:noWrap/>
            <w:vAlign w:val="bottom"/>
            <w:hideMark/>
          </w:tcPr>
          <w:p w:rsidR="00783B02" w:rsidRPr="00783B02" w:rsidRDefault="00783B02" w:rsidP="00783B02">
            <w:pP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 </w:t>
            </w:r>
          </w:p>
        </w:tc>
        <w:tc>
          <w:tcPr>
            <w:tcW w:w="1034" w:type="dxa"/>
            <w:tcBorders>
              <w:top w:val="nil"/>
              <w:left w:val="nil"/>
              <w:bottom w:val="single" w:sz="8" w:space="0" w:color="auto"/>
              <w:right w:val="single" w:sz="8" w:space="0" w:color="auto"/>
            </w:tcBorders>
            <w:shd w:val="clear" w:color="auto" w:fill="E5B8B7"/>
            <w:noWrap/>
            <w:vAlign w:val="bottom"/>
            <w:hideMark/>
          </w:tcPr>
          <w:p w:rsidR="00783B02" w:rsidRPr="00783B02" w:rsidRDefault="00783B02" w:rsidP="00783B02">
            <w:pP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 </w:t>
            </w:r>
          </w:p>
        </w:tc>
        <w:tc>
          <w:tcPr>
            <w:tcW w:w="1034" w:type="dxa"/>
            <w:tcBorders>
              <w:top w:val="nil"/>
              <w:left w:val="nil"/>
              <w:bottom w:val="single" w:sz="8" w:space="0" w:color="auto"/>
              <w:right w:val="single" w:sz="8" w:space="0" w:color="auto"/>
            </w:tcBorders>
            <w:shd w:val="clear" w:color="auto" w:fill="E5B8B7"/>
            <w:noWrap/>
            <w:vAlign w:val="bottom"/>
            <w:hideMark/>
          </w:tcPr>
          <w:p w:rsidR="00783B02" w:rsidRPr="00783B02" w:rsidRDefault="00783B02" w:rsidP="00783B02">
            <w:pP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 </w:t>
            </w:r>
          </w:p>
        </w:tc>
        <w:tc>
          <w:tcPr>
            <w:tcW w:w="843" w:type="dxa"/>
            <w:tcBorders>
              <w:top w:val="nil"/>
              <w:left w:val="nil"/>
              <w:bottom w:val="single" w:sz="8" w:space="0" w:color="auto"/>
              <w:right w:val="single" w:sz="8" w:space="0" w:color="auto"/>
            </w:tcBorders>
            <w:shd w:val="clear" w:color="auto" w:fill="E5B8B7"/>
            <w:noWrap/>
            <w:vAlign w:val="bottom"/>
            <w:hideMark/>
          </w:tcPr>
          <w:p w:rsidR="00783B02" w:rsidRPr="00783B02" w:rsidRDefault="00783B02" w:rsidP="00783B02">
            <w:pPr>
              <w:jc w:val="cente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w:t>
            </w:r>
          </w:p>
        </w:tc>
        <w:tc>
          <w:tcPr>
            <w:tcW w:w="927" w:type="dxa"/>
            <w:tcBorders>
              <w:top w:val="nil"/>
              <w:left w:val="nil"/>
              <w:bottom w:val="single" w:sz="8" w:space="0" w:color="auto"/>
              <w:right w:val="single" w:sz="8" w:space="0" w:color="auto"/>
            </w:tcBorders>
            <w:shd w:val="clear" w:color="auto" w:fill="E5B8B7"/>
            <w:noWrap/>
            <w:vAlign w:val="bottom"/>
            <w:hideMark/>
          </w:tcPr>
          <w:p w:rsidR="00783B02" w:rsidRPr="00783B02" w:rsidRDefault="00783B02" w:rsidP="00783B02">
            <w:pPr>
              <w:jc w:val="cente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w:t>
            </w:r>
          </w:p>
        </w:tc>
        <w:tc>
          <w:tcPr>
            <w:tcW w:w="1033" w:type="dxa"/>
            <w:tcBorders>
              <w:top w:val="nil"/>
              <w:left w:val="nil"/>
              <w:bottom w:val="single" w:sz="8" w:space="0" w:color="auto"/>
              <w:right w:val="single" w:sz="8" w:space="0" w:color="auto"/>
            </w:tcBorders>
            <w:shd w:val="clear" w:color="auto" w:fill="E5B8B7"/>
            <w:noWrap/>
            <w:vAlign w:val="bottom"/>
            <w:hideMark/>
          </w:tcPr>
          <w:p w:rsidR="00783B02" w:rsidRPr="00783B02" w:rsidRDefault="00783B02" w:rsidP="00783B02">
            <w:pPr>
              <w:jc w:val="cente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w:t>
            </w:r>
          </w:p>
        </w:tc>
        <w:tc>
          <w:tcPr>
            <w:tcW w:w="857" w:type="dxa"/>
            <w:tcBorders>
              <w:top w:val="nil"/>
              <w:left w:val="nil"/>
              <w:bottom w:val="single" w:sz="8" w:space="0" w:color="auto"/>
              <w:right w:val="single" w:sz="8" w:space="0" w:color="auto"/>
            </w:tcBorders>
            <w:shd w:val="clear" w:color="auto" w:fill="E5B8B7"/>
            <w:noWrap/>
            <w:vAlign w:val="bottom"/>
            <w:hideMark/>
          </w:tcPr>
          <w:p w:rsidR="00783B02" w:rsidRPr="00783B02" w:rsidRDefault="00783B02" w:rsidP="00783B02">
            <w:pPr>
              <w:jc w:val="center"/>
              <w:rPr>
                <w:rFonts w:ascii="Calibri" w:hAnsi="Calibri" w:cs="Calibri"/>
                <w:b/>
                <w:bCs/>
                <w:color w:val="000000"/>
                <w:sz w:val="16"/>
                <w:szCs w:val="16"/>
                <w:lang w:val="es-CO" w:eastAsia="es-CO"/>
              </w:rPr>
            </w:pPr>
            <w:r w:rsidRPr="00783B02">
              <w:rPr>
                <w:rFonts w:ascii="Calibri" w:hAnsi="Calibri" w:cs="Calibri"/>
                <w:b/>
                <w:bCs/>
                <w:color w:val="000000"/>
                <w:sz w:val="16"/>
                <w:szCs w:val="16"/>
                <w:lang w:val="es-CO" w:eastAsia="es-CO"/>
              </w:rPr>
              <w:t>$</w:t>
            </w:r>
          </w:p>
        </w:tc>
      </w:tr>
      <w:tr w:rsidR="00783B02" w:rsidRPr="00783B02" w:rsidTr="00620BAA">
        <w:trPr>
          <w:trHeight w:val="240"/>
        </w:trPr>
        <w:tc>
          <w:tcPr>
            <w:tcW w:w="2079" w:type="dxa"/>
            <w:tcBorders>
              <w:top w:val="single" w:sz="8" w:space="0" w:color="auto"/>
              <w:left w:val="single" w:sz="8" w:space="0" w:color="auto"/>
              <w:bottom w:val="single" w:sz="4" w:space="0" w:color="auto"/>
              <w:right w:val="single" w:sz="4" w:space="0" w:color="auto"/>
            </w:tcBorders>
            <w:shd w:val="clear" w:color="auto" w:fill="FDE9D9"/>
            <w:noWrap/>
            <w:vAlign w:val="bottom"/>
            <w:hideMark/>
          </w:tcPr>
          <w:p w:rsidR="00783B02" w:rsidRPr="00783B02" w:rsidRDefault="00783B02" w:rsidP="00783B02">
            <w:pPr>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GASTOS  FUNCIONAMIENTO</w:t>
            </w:r>
          </w:p>
        </w:tc>
        <w:tc>
          <w:tcPr>
            <w:tcW w:w="1034" w:type="dxa"/>
            <w:tcBorders>
              <w:top w:val="single" w:sz="8"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1,121,118 </w:t>
            </w:r>
          </w:p>
        </w:tc>
        <w:tc>
          <w:tcPr>
            <w:tcW w:w="1034" w:type="dxa"/>
            <w:tcBorders>
              <w:top w:val="single" w:sz="8"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700,700 </w:t>
            </w:r>
          </w:p>
        </w:tc>
        <w:tc>
          <w:tcPr>
            <w:tcW w:w="1034" w:type="dxa"/>
            <w:tcBorders>
              <w:top w:val="single" w:sz="8"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770,392 </w:t>
            </w:r>
          </w:p>
        </w:tc>
        <w:tc>
          <w:tcPr>
            <w:tcW w:w="843" w:type="dxa"/>
            <w:tcBorders>
              <w:top w:val="single" w:sz="8"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(37.50)</w:t>
            </w:r>
          </w:p>
        </w:tc>
        <w:tc>
          <w:tcPr>
            <w:tcW w:w="927" w:type="dxa"/>
            <w:tcBorders>
              <w:top w:val="single" w:sz="8"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(420,418)</w:t>
            </w:r>
          </w:p>
        </w:tc>
        <w:tc>
          <w:tcPr>
            <w:tcW w:w="1033" w:type="dxa"/>
            <w:tcBorders>
              <w:top w:val="single" w:sz="8"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9.95 </w:t>
            </w:r>
          </w:p>
        </w:tc>
        <w:tc>
          <w:tcPr>
            <w:tcW w:w="857" w:type="dxa"/>
            <w:tcBorders>
              <w:top w:val="single" w:sz="8" w:space="0" w:color="auto"/>
              <w:left w:val="nil"/>
              <w:bottom w:val="single" w:sz="4" w:space="0" w:color="auto"/>
              <w:right w:val="single" w:sz="8"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69,692 </w:t>
            </w:r>
          </w:p>
        </w:tc>
      </w:tr>
      <w:tr w:rsidR="00783B02" w:rsidRPr="00783B02" w:rsidTr="00620BAA">
        <w:trPr>
          <w:trHeight w:val="240"/>
        </w:trPr>
        <w:tc>
          <w:tcPr>
            <w:tcW w:w="2079" w:type="dxa"/>
            <w:tcBorders>
              <w:top w:val="single" w:sz="4" w:space="0" w:color="auto"/>
              <w:left w:val="single" w:sz="8" w:space="0" w:color="auto"/>
              <w:bottom w:val="single" w:sz="4" w:space="0" w:color="auto"/>
              <w:right w:val="single" w:sz="4" w:space="0" w:color="auto"/>
            </w:tcBorders>
            <w:shd w:val="clear" w:color="auto" w:fill="FDE9D9"/>
            <w:noWrap/>
            <w:vAlign w:val="bottom"/>
            <w:hideMark/>
          </w:tcPr>
          <w:p w:rsidR="00783B02" w:rsidRPr="00783B02" w:rsidRDefault="00783B02" w:rsidP="00783B02">
            <w:pPr>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ALCALDIA MUNICIPAL</w:t>
            </w:r>
          </w:p>
        </w:tc>
        <w:tc>
          <w:tcPr>
            <w:tcW w:w="1034" w:type="dxa"/>
            <w:tcBorders>
              <w:top w:val="single" w:sz="4" w:space="0" w:color="auto"/>
              <w:left w:val="nil"/>
              <w:bottom w:val="single" w:sz="4" w:space="0" w:color="auto"/>
              <w:right w:val="nil"/>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967,245</w:t>
            </w:r>
          </w:p>
        </w:tc>
        <w:tc>
          <w:tcPr>
            <w:tcW w:w="1034"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519,729 </w:t>
            </w:r>
          </w:p>
        </w:tc>
        <w:tc>
          <w:tcPr>
            <w:tcW w:w="1034" w:type="dxa"/>
            <w:tcBorders>
              <w:top w:val="single" w:sz="4"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581,938 </w:t>
            </w:r>
          </w:p>
        </w:tc>
        <w:tc>
          <w:tcPr>
            <w:tcW w:w="843" w:type="dxa"/>
            <w:tcBorders>
              <w:top w:val="single" w:sz="4"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(46.27)</w:t>
            </w:r>
          </w:p>
        </w:tc>
        <w:tc>
          <w:tcPr>
            <w:tcW w:w="927" w:type="dxa"/>
            <w:tcBorders>
              <w:top w:val="single" w:sz="4"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(447,516)</w:t>
            </w:r>
          </w:p>
        </w:tc>
        <w:tc>
          <w:tcPr>
            <w:tcW w:w="1033" w:type="dxa"/>
            <w:tcBorders>
              <w:top w:val="single" w:sz="4"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11.97 </w:t>
            </w:r>
          </w:p>
        </w:tc>
        <w:tc>
          <w:tcPr>
            <w:tcW w:w="857" w:type="dxa"/>
            <w:tcBorders>
              <w:top w:val="single" w:sz="4" w:space="0" w:color="auto"/>
              <w:left w:val="nil"/>
              <w:bottom w:val="single" w:sz="4" w:space="0" w:color="auto"/>
              <w:right w:val="single" w:sz="8"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62,209 </w:t>
            </w:r>
          </w:p>
        </w:tc>
      </w:tr>
      <w:tr w:rsidR="00783B02" w:rsidRPr="00783B02" w:rsidTr="00620BAA">
        <w:trPr>
          <w:trHeight w:val="240"/>
        </w:trPr>
        <w:tc>
          <w:tcPr>
            <w:tcW w:w="2079" w:type="dxa"/>
            <w:tcBorders>
              <w:top w:val="single" w:sz="4" w:space="0" w:color="auto"/>
              <w:left w:val="single" w:sz="8" w:space="0" w:color="auto"/>
              <w:bottom w:val="single" w:sz="4" w:space="0" w:color="auto"/>
              <w:right w:val="single" w:sz="4" w:space="0" w:color="auto"/>
            </w:tcBorders>
            <w:shd w:val="clear" w:color="auto" w:fill="FDE9D9"/>
            <w:noWrap/>
            <w:vAlign w:val="bottom"/>
            <w:hideMark/>
          </w:tcPr>
          <w:p w:rsidR="00783B02" w:rsidRPr="00783B02" w:rsidRDefault="00783B02" w:rsidP="00783B02">
            <w:pPr>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CONCEJO MCPAL</w:t>
            </w:r>
          </w:p>
        </w:tc>
        <w:tc>
          <w:tcPr>
            <w:tcW w:w="1034" w:type="dxa"/>
            <w:tcBorders>
              <w:top w:val="single" w:sz="4"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85,000 </w:t>
            </w:r>
          </w:p>
        </w:tc>
        <w:tc>
          <w:tcPr>
            <w:tcW w:w="1034" w:type="dxa"/>
            <w:tcBorders>
              <w:top w:val="single" w:sz="4"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107,592 </w:t>
            </w:r>
          </w:p>
        </w:tc>
        <w:tc>
          <w:tcPr>
            <w:tcW w:w="1034" w:type="dxa"/>
            <w:tcBorders>
              <w:top w:val="single" w:sz="4"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112,460 </w:t>
            </w:r>
          </w:p>
        </w:tc>
        <w:tc>
          <w:tcPr>
            <w:tcW w:w="843" w:type="dxa"/>
            <w:tcBorders>
              <w:top w:val="single" w:sz="4"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26.58 </w:t>
            </w:r>
          </w:p>
        </w:tc>
        <w:tc>
          <w:tcPr>
            <w:tcW w:w="927" w:type="dxa"/>
            <w:tcBorders>
              <w:top w:val="single" w:sz="4"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22,592 </w:t>
            </w:r>
          </w:p>
        </w:tc>
        <w:tc>
          <w:tcPr>
            <w:tcW w:w="1033" w:type="dxa"/>
            <w:tcBorders>
              <w:top w:val="single" w:sz="4" w:space="0" w:color="auto"/>
              <w:left w:val="nil"/>
              <w:bottom w:val="single" w:sz="4"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4.52 </w:t>
            </w:r>
          </w:p>
        </w:tc>
        <w:tc>
          <w:tcPr>
            <w:tcW w:w="857" w:type="dxa"/>
            <w:tcBorders>
              <w:top w:val="single" w:sz="4" w:space="0" w:color="auto"/>
              <w:left w:val="nil"/>
              <w:bottom w:val="single" w:sz="4" w:space="0" w:color="auto"/>
              <w:right w:val="single" w:sz="8"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4,868 </w:t>
            </w:r>
          </w:p>
        </w:tc>
      </w:tr>
      <w:tr w:rsidR="00783B02" w:rsidRPr="00783B02" w:rsidTr="00620BAA">
        <w:trPr>
          <w:trHeight w:val="240"/>
        </w:trPr>
        <w:tc>
          <w:tcPr>
            <w:tcW w:w="2079" w:type="dxa"/>
            <w:tcBorders>
              <w:top w:val="single" w:sz="4" w:space="0" w:color="auto"/>
              <w:left w:val="single" w:sz="8" w:space="0" w:color="auto"/>
              <w:bottom w:val="single" w:sz="8" w:space="0" w:color="auto"/>
              <w:right w:val="single" w:sz="4" w:space="0" w:color="auto"/>
            </w:tcBorders>
            <w:shd w:val="clear" w:color="auto" w:fill="FDE9D9"/>
            <w:noWrap/>
            <w:vAlign w:val="bottom"/>
            <w:hideMark/>
          </w:tcPr>
          <w:p w:rsidR="00783B02" w:rsidRPr="00783B02" w:rsidRDefault="00783B02" w:rsidP="00783B02">
            <w:pPr>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PERSONERIA MCPAL</w:t>
            </w:r>
          </w:p>
        </w:tc>
        <w:tc>
          <w:tcPr>
            <w:tcW w:w="1034" w:type="dxa"/>
            <w:tcBorders>
              <w:top w:val="single" w:sz="4" w:space="0" w:color="auto"/>
              <w:left w:val="nil"/>
              <w:bottom w:val="single" w:sz="8"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68,873 </w:t>
            </w:r>
          </w:p>
        </w:tc>
        <w:tc>
          <w:tcPr>
            <w:tcW w:w="1034" w:type="dxa"/>
            <w:tcBorders>
              <w:top w:val="single" w:sz="4" w:space="0" w:color="auto"/>
              <w:left w:val="nil"/>
              <w:bottom w:val="single" w:sz="8"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73,379 </w:t>
            </w:r>
          </w:p>
        </w:tc>
        <w:tc>
          <w:tcPr>
            <w:tcW w:w="1034" w:type="dxa"/>
            <w:tcBorders>
              <w:top w:val="single" w:sz="4" w:space="0" w:color="auto"/>
              <w:left w:val="nil"/>
              <w:bottom w:val="single" w:sz="8"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75,994 </w:t>
            </w:r>
          </w:p>
        </w:tc>
        <w:tc>
          <w:tcPr>
            <w:tcW w:w="843" w:type="dxa"/>
            <w:tcBorders>
              <w:top w:val="single" w:sz="4" w:space="0" w:color="auto"/>
              <w:left w:val="nil"/>
              <w:bottom w:val="single" w:sz="8"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6.54 </w:t>
            </w:r>
          </w:p>
        </w:tc>
        <w:tc>
          <w:tcPr>
            <w:tcW w:w="927" w:type="dxa"/>
            <w:tcBorders>
              <w:top w:val="single" w:sz="4" w:space="0" w:color="auto"/>
              <w:left w:val="nil"/>
              <w:bottom w:val="single" w:sz="8"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4,506 </w:t>
            </w:r>
          </w:p>
        </w:tc>
        <w:tc>
          <w:tcPr>
            <w:tcW w:w="1033" w:type="dxa"/>
            <w:tcBorders>
              <w:top w:val="single" w:sz="4" w:space="0" w:color="auto"/>
              <w:left w:val="nil"/>
              <w:bottom w:val="single" w:sz="8" w:space="0" w:color="auto"/>
              <w:right w:val="single" w:sz="4"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3.56 </w:t>
            </w:r>
          </w:p>
        </w:tc>
        <w:tc>
          <w:tcPr>
            <w:tcW w:w="857" w:type="dxa"/>
            <w:tcBorders>
              <w:top w:val="single" w:sz="4" w:space="0" w:color="auto"/>
              <w:left w:val="nil"/>
              <w:bottom w:val="single" w:sz="8" w:space="0" w:color="auto"/>
              <w:right w:val="single" w:sz="8" w:space="0" w:color="auto"/>
            </w:tcBorders>
            <w:shd w:val="clear" w:color="auto" w:fill="FDE9D9"/>
            <w:noWrap/>
            <w:vAlign w:val="bottom"/>
            <w:hideMark/>
          </w:tcPr>
          <w:p w:rsidR="00783B02" w:rsidRPr="00783B02" w:rsidRDefault="00783B02" w:rsidP="00783B02">
            <w:pPr>
              <w:jc w:val="right"/>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2,615 </w:t>
            </w:r>
          </w:p>
        </w:tc>
      </w:tr>
      <w:tr w:rsidR="00783B02" w:rsidRPr="00783B02" w:rsidTr="00783B02">
        <w:trPr>
          <w:trHeight w:val="240"/>
        </w:trPr>
        <w:tc>
          <w:tcPr>
            <w:tcW w:w="8841" w:type="dxa"/>
            <w:gridSpan w:val="8"/>
            <w:tcBorders>
              <w:top w:val="single" w:sz="8" w:space="0" w:color="auto"/>
              <w:left w:val="nil"/>
              <w:bottom w:val="nil"/>
              <w:right w:val="nil"/>
            </w:tcBorders>
            <w:shd w:val="clear" w:color="auto" w:fill="auto"/>
            <w:noWrap/>
            <w:vAlign w:val="bottom"/>
            <w:hideMark/>
          </w:tcPr>
          <w:p w:rsidR="00783B02" w:rsidRPr="00783B02" w:rsidRDefault="00783B02" w:rsidP="00783B02">
            <w:pPr>
              <w:jc w:val="center"/>
              <w:rPr>
                <w:rFonts w:ascii="Calibri" w:hAnsi="Calibri" w:cs="Calibri"/>
                <w:color w:val="000000"/>
                <w:sz w:val="16"/>
                <w:szCs w:val="16"/>
                <w:lang w:val="es-CO" w:eastAsia="es-CO"/>
              </w:rPr>
            </w:pPr>
            <w:r w:rsidRPr="00783B02">
              <w:rPr>
                <w:rFonts w:ascii="Calibri" w:hAnsi="Calibri" w:cs="Calibri"/>
                <w:color w:val="000000"/>
                <w:sz w:val="16"/>
                <w:szCs w:val="16"/>
                <w:lang w:val="es-CO" w:eastAsia="es-CO"/>
              </w:rPr>
              <w:t xml:space="preserve">                                                                      </w:t>
            </w:r>
            <w:r w:rsidR="00330203">
              <w:rPr>
                <w:rFonts w:ascii="Calibri" w:hAnsi="Calibri" w:cs="Calibri"/>
                <w:color w:val="000000"/>
                <w:sz w:val="16"/>
                <w:szCs w:val="16"/>
                <w:lang w:val="es-CO" w:eastAsia="es-CO"/>
              </w:rPr>
              <w:t xml:space="preserve">Fuente: </w:t>
            </w:r>
            <w:r w:rsidR="00703CF8">
              <w:rPr>
                <w:rFonts w:ascii="Calibri" w:hAnsi="Calibri" w:cs="Calibri"/>
                <w:color w:val="000000"/>
                <w:sz w:val="16"/>
                <w:szCs w:val="16"/>
                <w:lang w:val="es-CO" w:eastAsia="es-CO"/>
              </w:rPr>
              <w:t>Planeación</w:t>
            </w:r>
            <w:r w:rsidR="00330203">
              <w:rPr>
                <w:rFonts w:ascii="Calibri" w:hAnsi="Calibri" w:cs="Calibri"/>
                <w:color w:val="000000"/>
                <w:sz w:val="16"/>
                <w:szCs w:val="16"/>
                <w:lang w:val="es-CO" w:eastAsia="es-CO"/>
              </w:rPr>
              <w:t xml:space="preserve"> Nacional Reporte Fut  Mpio de Saladoblanco</w:t>
            </w:r>
          </w:p>
        </w:tc>
      </w:tr>
    </w:tbl>
    <w:p w:rsidR="00330203" w:rsidRDefault="00330203" w:rsidP="002432AD">
      <w:pPr>
        <w:jc w:val="both"/>
        <w:rPr>
          <w:rFonts w:ascii="Arial" w:hAnsi="Arial" w:cs="Arial"/>
          <w:sz w:val="28"/>
          <w:szCs w:val="28"/>
        </w:rPr>
      </w:pPr>
    </w:p>
    <w:p w:rsidR="00946766" w:rsidRDefault="00FC6468" w:rsidP="002432AD">
      <w:pPr>
        <w:jc w:val="both"/>
        <w:rPr>
          <w:rFonts w:ascii="Arial" w:hAnsi="Arial" w:cs="Arial"/>
          <w:sz w:val="28"/>
          <w:szCs w:val="28"/>
        </w:rPr>
      </w:pPr>
      <w:r w:rsidRPr="000D29D5">
        <w:rPr>
          <w:rFonts w:ascii="Arial" w:hAnsi="Arial" w:cs="Arial"/>
          <w:sz w:val="28"/>
          <w:szCs w:val="28"/>
        </w:rPr>
        <w:t xml:space="preserve">Dentro de los gastos de inversión los  sectores de mayor crecimiento </w:t>
      </w:r>
      <w:r w:rsidR="000D29D5" w:rsidRPr="000D29D5">
        <w:rPr>
          <w:rFonts w:ascii="Arial" w:hAnsi="Arial" w:cs="Arial"/>
          <w:sz w:val="28"/>
          <w:szCs w:val="28"/>
        </w:rPr>
        <w:t xml:space="preserve">en el periodo 2008-2010 </w:t>
      </w:r>
      <w:r w:rsidR="00E30F94" w:rsidRPr="000D29D5">
        <w:rPr>
          <w:rFonts w:ascii="Arial" w:hAnsi="Arial" w:cs="Arial"/>
          <w:sz w:val="28"/>
          <w:szCs w:val="28"/>
        </w:rPr>
        <w:t>fueron</w:t>
      </w:r>
      <w:r w:rsidR="000D29D5" w:rsidRPr="000D29D5">
        <w:rPr>
          <w:rFonts w:ascii="Arial" w:hAnsi="Arial" w:cs="Arial"/>
          <w:sz w:val="28"/>
          <w:szCs w:val="28"/>
        </w:rPr>
        <w:t>:</w:t>
      </w:r>
      <w:r w:rsidRPr="000D29D5">
        <w:rPr>
          <w:rFonts w:ascii="Arial" w:hAnsi="Arial" w:cs="Arial"/>
          <w:sz w:val="28"/>
          <w:szCs w:val="28"/>
        </w:rPr>
        <w:t xml:space="preserve"> </w:t>
      </w:r>
      <w:r w:rsidR="000D29D5" w:rsidRPr="000D29D5">
        <w:rPr>
          <w:rFonts w:ascii="Arial" w:hAnsi="Arial" w:cs="Arial"/>
          <w:sz w:val="28"/>
          <w:szCs w:val="28"/>
        </w:rPr>
        <w:t>desarrollo comunitario</w:t>
      </w:r>
      <w:r w:rsidRPr="000D29D5">
        <w:rPr>
          <w:rFonts w:ascii="Arial" w:hAnsi="Arial" w:cs="Arial"/>
          <w:sz w:val="28"/>
          <w:szCs w:val="28"/>
        </w:rPr>
        <w:t>, equipamiento,</w:t>
      </w:r>
      <w:r w:rsidR="000D29D5" w:rsidRPr="000D29D5">
        <w:rPr>
          <w:rFonts w:ascii="Arial" w:hAnsi="Arial" w:cs="Arial"/>
          <w:sz w:val="28"/>
          <w:szCs w:val="28"/>
        </w:rPr>
        <w:t xml:space="preserve"> ambiental, justicia y</w:t>
      </w:r>
      <w:r w:rsidRPr="000D29D5">
        <w:rPr>
          <w:rFonts w:ascii="Arial" w:hAnsi="Arial" w:cs="Arial"/>
          <w:sz w:val="28"/>
          <w:szCs w:val="28"/>
        </w:rPr>
        <w:t xml:space="preserve"> prevención y atención de desastres. Algunos disminuyeron su inversión como es el caso de los sectores</w:t>
      </w:r>
      <w:r w:rsidR="00E30F94" w:rsidRPr="000D29D5">
        <w:rPr>
          <w:rFonts w:ascii="Arial" w:hAnsi="Arial" w:cs="Arial"/>
          <w:sz w:val="28"/>
          <w:szCs w:val="28"/>
        </w:rPr>
        <w:t xml:space="preserve"> </w:t>
      </w:r>
      <w:r w:rsidR="000D29D5" w:rsidRPr="000D29D5">
        <w:rPr>
          <w:rFonts w:ascii="Arial" w:hAnsi="Arial" w:cs="Arial"/>
          <w:sz w:val="28"/>
          <w:szCs w:val="28"/>
        </w:rPr>
        <w:t>agropecuario</w:t>
      </w:r>
      <w:r w:rsidR="002105CD" w:rsidRPr="000D29D5">
        <w:rPr>
          <w:rFonts w:ascii="Arial" w:hAnsi="Arial" w:cs="Arial"/>
          <w:sz w:val="28"/>
          <w:szCs w:val="28"/>
        </w:rPr>
        <w:t xml:space="preserve">, </w:t>
      </w:r>
      <w:r w:rsidR="000D29D5" w:rsidRPr="000D29D5">
        <w:rPr>
          <w:rFonts w:ascii="Arial" w:hAnsi="Arial" w:cs="Arial"/>
          <w:sz w:val="28"/>
          <w:szCs w:val="28"/>
        </w:rPr>
        <w:t xml:space="preserve">promoción del desarrollo, atención a grupos vulnerables y </w:t>
      </w:r>
      <w:r w:rsidR="002105CD" w:rsidRPr="000D29D5">
        <w:rPr>
          <w:rFonts w:ascii="Arial" w:hAnsi="Arial" w:cs="Arial"/>
          <w:sz w:val="28"/>
          <w:szCs w:val="28"/>
        </w:rPr>
        <w:t>agua potable</w:t>
      </w:r>
      <w:r w:rsidR="00D96347" w:rsidRPr="000D29D5">
        <w:rPr>
          <w:rFonts w:ascii="Arial" w:hAnsi="Arial" w:cs="Arial"/>
          <w:sz w:val="28"/>
          <w:szCs w:val="28"/>
        </w:rPr>
        <w:t>:</w:t>
      </w:r>
    </w:p>
    <w:p w:rsidR="0096659A" w:rsidRDefault="0096659A" w:rsidP="005D4F50">
      <w:pPr>
        <w:jc w:val="both"/>
        <w:rPr>
          <w:b/>
          <w:bCs/>
          <w:sz w:val="23"/>
          <w:szCs w:val="23"/>
        </w:rPr>
      </w:pPr>
    </w:p>
    <w:p w:rsidR="005D4F50" w:rsidRDefault="0096659A" w:rsidP="005D4F50">
      <w:pPr>
        <w:jc w:val="both"/>
        <w:rPr>
          <w:rFonts w:ascii="Calibri" w:hAnsi="Calibri" w:cs="Calibri"/>
          <w:color w:val="000000"/>
          <w:sz w:val="16"/>
          <w:szCs w:val="16"/>
          <w:lang w:val="es-CO" w:eastAsia="es-CO"/>
        </w:rPr>
      </w:pPr>
      <w:r>
        <w:rPr>
          <w:b/>
          <w:bCs/>
          <w:sz w:val="23"/>
          <w:szCs w:val="23"/>
        </w:rPr>
        <w:t xml:space="preserve">                       </w:t>
      </w:r>
      <w:r w:rsidR="005D4F50">
        <w:rPr>
          <w:b/>
          <w:bCs/>
          <w:sz w:val="23"/>
          <w:szCs w:val="23"/>
        </w:rPr>
        <w:t>COMPORTAMIENTO DE LA INVERSIÓN SOCIAL</w:t>
      </w:r>
      <w:r w:rsidR="002105CD">
        <w:rPr>
          <w:b/>
          <w:bCs/>
          <w:sz w:val="23"/>
          <w:szCs w:val="23"/>
        </w:rPr>
        <w:t xml:space="preserve">           </w:t>
      </w:r>
      <w:r w:rsidR="005D4F50">
        <w:rPr>
          <w:b/>
          <w:bCs/>
          <w:sz w:val="23"/>
          <w:szCs w:val="23"/>
        </w:rPr>
        <w:t xml:space="preserve"> </w:t>
      </w:r>
      <w:r w:rsidR="005D4F50" w:rsidRPr="00E84727">
        <w:rPr>
          <w:rFonts w:ascii="Calibri" w:hAnsi="Calibri" w:cs="Calibri"/>
          <w:color w:val="000000"/>
          <w:sz w:val="16"/>
          <w:szCs w:val="16"/>
          <w:lang w:val="es-CO" w:eastAsia="es-CO"/>
        </w:rPr>
        <w:t>miles de pesos</w:t>
      </w:r>
    </w:p>
    <w:p w:rsidR="002105CD" w:rsidRPr="00E84727" w:rsidRDefault="002105CD" w:rsidP="005D4F50">
      <w:pPr>
        <w:jc w:val="both"/>
        <w:rPr>
          <w:rFonts w:ascii="Calibri" w:hAnsi="Calibri" w:cs="Calibri"/>
          <w:color w:val="000000"/>
          <w:sz w:val="16"/>
          <w:szCs w:val="16"/>
          <w:lang w:val="es-CO" w:eastAsia="es-CO"/>
        </w:rPr>
      </w:pPr>
    </w:p>
    <w:tbl>
      <w:tblPr>
        <w:tblW w:w="8858" w:type="dxa"/>
        <w:tblInd w:w="60" w:type="dxa"/>
        <w:tblCellMar>
          <w:left w:w="70" w:type="dxa"/>
          <w:right w:w="70" w:type="dxa"/>
        </w:tblCellMar>
        <w:tblLook w:val="04A0"/>
      </w:tblPr>
      <w:tblGrid>
        <w:gridCol w:w="2555"/>
        <w:gridCol w:w="953"/>
        <w:gridCol w:w="909"/>
        <w:gridCol w:w="953"/>
        <w:gridCol w:w="801"/>
        <w:gridCol w:w="902"/>
        <w:gridCol w:w="976"/>
        <w:gridCol w:w="809"/>
      </w:tblGrid>
      <w:tr w:rsidR="00B51F9D" w:rsidRPr="00B51F9D" w:rsidTr="00620BAA">
        <w:trPr>
          <w:trHeight w:val="240"/>
        </w:trPr>
        <w:tc>
          <w:tcPr>
            <w:tcW w:w="5370" w:type="dxa"/>
            <w:gridSpan w:val="4"/>
            <w:tcBorders>
              <w:top w:val="single" w:sz="8" w:space="0" w:color="auto"/>
              <w:left w:val="single" w:sz="8" w:space="0" w:color="auto"/>
              <w:bottom w:val="single" w:sz="8" w:space="0" w:color="auto"/>
              <w:right w:val="single" w:sz="8" w:space="0" w:color="000000"/>
            </w:tcBorders>
            <w:shd w:val="clear" w:color="auto" w:fill="E5B8B7"/>
            <w:noWrap/>
            <w:vAlign w:val="bottom"/>
            <w:hideMark/>
          </w:tcPr>
          <w:p w:rsidR="00B51F9D" w:rsidRPr="00B51F9D" w:rsidRDefault="00B51F9D" w:rsidP="00B51F9D">
            <w:pPr>
              <w:jc w:val="center"/>
              <w:rPr>
                <w:rFonts w:ascii="Calibri" w:hAnsi="Calibri" w:cs="Calibri"/>
                <w:b/>
                <w:color w:val="000000"/>
                <w:szCs w:val="16"/>
                <w:lang w:val="es-CO" w:eastAsia="es-CO"/>
              </w:rPr>
            </w:pPr>
            <w:r w:rsidRPr="00B51F9D">
              <w:rPr>
                <w:rFonts w:ascii="Calibri" w:hAnsi="Calibri" w:cs="Calibri"/>
                <w:b/>
                <w:color w:val="000000"/>
                <w:szCs w:val="16"/>
                <w:lang w:val="es-CO" w:eastAsia="es-CO"/>
              </w:rPr>
              <w:t>EJECUCION</w:t>
            </w:r>
          </w:p>
        </w:tc>
        <w:tc>
          <w:tcPr>
            <w:tcW w:w="3488" w:type="dxa"/>
            <w:gridSpan w:val="4"/>
            <w:tcBorders>
              <w:top w:val="single" w:sz="8" w:space="0" w:color="auto"/>
              <w:left w:val="nil"/>
              <w:bottom w:val="single" w:sz="8" w:space="0" w:color="auto"/>
              <w:right w:val="single" w:sz="8" w:space="0" w:color="000000"/>
            </w:tcBorders>
            <w:shd w:val="clear" w:color="auto" w:fill="E5B8B7"/>
            <w:noWrap/>
            <w:vAlign w:val="bottom"/>
            <w:hideMark/>
          </w:tcPr>
          <w:p w:rsidR="00B51F9D" w:rsidRPr="00B51F9D" w:rsidRDefault="00B51F9D" w:rsidP="00B51F9D">
            <w:pPr>
              <w:jc w:val="center"/>
              <w:rPr>
                <w:rFonts w:ascii="Calibri" w:hAnsi="Calibri" w:cs="Calibri"/>
                <w:b/>
                <w:color w:val="000000"/>
                <w:szCs w:val="16"/>
                <w:lang w:val="es-CO" w:eastAsia="es-CO"/>
              </w:rPr>
            </w:pPr>
            <w:r w:rsidRPr="00B51F9D">
              <w:rPr>
                <w:rFonts w:ascii="Calibri" w:hAnsi="Calibri" w:cs="Calibri"/>
                <w:b/>
                <w:color w:val="000000"/>
                <w:szCs w:val="16"/>
                <w:lang w:val="es-CO" w:eastAsia="es-CO"/>
              </w:rPr>
              <w:t>VARIACION</w:t>
            </w:r>
          </w:p>
        </w:tc>
      </w:tr>
      <w:tr w:rsidR="00B51F9D" w:rsidRPr="00B51F9D" w:rsidTr="00620BAA">
        <w:trPr>
          <w:trHeight w:val="240"/>
        </w:trPr>
        <w:tc>
          <w:tcPr>
            <w:tcW w:w="2555" w:type="dxa"/>
            <w:tcBorders>
              <w:top w:val="nil"/>
              <w:left w:val="single" w:sz="8" w:space="0" w:color="auto"/>
              <w:bottom w:val="nil"/>
              <w:right w:val="nil"/>
            </w:tcBorders>
            <w:shd w:val="clear" w:color="auto" w:fill="E5B8B7"/>
            <w:noWrap/>
            <w:vAlign w:val="bottom"/>
            <w:hideMark/>
          </w:tcPr>
          <w:p w:rsidR="00B51F9D" w:rsidRPr="00B51F9D" w:rsidRDefault="00B51F9D" w:rsidP="00B51F9D">
            <w:pP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CONCEPTO</w:t>
            </w:r>
          </w:p>
        </w:tc>
        <w:tc>
          <w:tcPr>
            <w:tcW w:w="953" w:type="dxa"/>
            <w:tcBorders>
              <w:top w:val="nil"/>
              <w:left w:val="single" w:sz="8" w:space="0" w:color="auto"/>
              <w:bottom w:val="nil"/>
              <w:right w:val="nil"/>
            </w:tcBorders>
            <w:shd w:val="clear" w:color="auto" w:fill="E5B8B7"/>
            <w:noWrap/>
            <w:vAlign w:val="bottom"/>
            <w:hideMark/>
          </w:tcPr>
          <w:p w:rsidR="00B51F9D" w:rsidRPr="00B51F9D" w:rsidRDefault="00B51F9D" w:rsidP="00B51F9D">
            <w:pPr>
              <w:jc w:val="cente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2008</w:t>
            </w:r>
          </w:p>
        </w:tc>
        <w:tc>
          <w:tcPr>
            <w:tcW w:w="909" w:type="dxa"/>
            <w:tcBorders>
              <w:top w:val="nil"/>
              <w:left w:val="single" w:sz="8" w:space="0" w:color="auto"/>
              <w:bottom w:val="nil"/>
              <w:right w:val="single" w:sz="8" w:space="0" w:color="auto"/>
            </w:tcBorders>
            <w:shd w:val="clear" w:color="auto" w:fill="E5B8B7"/>
            <w:noWrap/>
            <w:vAlign w:val="bottom"/>
            <w:hideMark/>
          </w:tcPr>
          <w:p w:rsidR="00B51F9D" w:rsidRPr="00B51F9D" w:rsidRDefault="00B51F9D" w:rsidP="00B51F9D">
            <w:pPr>
              <w:jc w:val="cente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2009</w:t>
            </w:r>
          </w:p>
        </w:tc>
        <w:tc>
          <w:tcPr>
            <w:tcW w:w="953" w:type="dxa"/>
            <w:tcBorders>
              <w:top w:val="nil"/>
              <w:left w:val="nil"/>
              <w:bottom w:val="nil"/>
              <w:right w:val="single" w:sz="8" w:space="0" w:color="auto"/>
            </w:tcBorders>
            <w:shd w:val="clear" w:color="auto" w:fill="E5B8B7"/>
            <w:noWrap/>
            <w:vAlign w:val="bottom"/>
            <w:hideMark/>
          </w:tcPr>
          <w:p w:rsidR="00B51F9D" w:rsidRPr="00B51F9D" w:rsidRDefault="00B51F9D" w:rsidP="00B51F9D">
            <w:pPr>
              <w:jc w:val="cente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2010</w:t>
            </w:r>
          </w:p>
        </w:tc>
        <w:tc>
          <w:tcPr>
            <w:tcW w:w="801" w:type="dxa"/>
            <w:tcBorders>
              <w:top w:val="nil"/>
              <w:left w:val="nil"/>
              <w:bottom w:val="single" w:sz="8" w:space="0" w:color="auto"/>
              <w:right w:val="nil"/>
            </w:tcBorders>
            <w:shd w:val="clear" w:color="auto" w:fill="E5B8B7"/>
            <w:noWrap/>
            <w:vAlign w:val="bottom"/>
            <w:hideMark/>
          </w:tcPr>
          <w:p w:rsidR="00B51F9D" w:rsidRPr="00B51F9D" w:rsidRDefault="00B51F9D" w:rsidP="00B51F9D">
            <w:pPr>
              <w:jc w:val="right"/>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 xml:space="preserve"> 2009 vrs </w:t>
            </w:r>
          </w:p>
        </w:tc>
        <w:tc>
          <w:tcPr>
            <w:tcW w:w="902" w:type="dxa"/>
            <w:tcBorders>
              <w:top w:val="nil"/>
              <w:left w:val="nil"/>
              <w:bottom w:val="single" w:sz="8" w:space="0" w:color="auto"/>
              <w:right w:val="single" w:sz="8" w:space="0" w:color="auto"/>
            </w:tcBorders>
            <w:shd w:val="clear" w:color="auto" w:fill="E5B8B7"/>
            <w:noWrap/>
            <w:vAlign w:val="bottom"/>
            <w:hideMark/>
          </w:tcPr>
          <w:p w:rsidR="00B51F9D" w:rsidRPr="00B51F9D" w:rsidRDefault="00B51F9D" w:rsidP="00B51F9D">
            <w:pP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2008</w:t>
            </w:r>
          </w:p>
        </w:tc>
        <w:tc>
          <w:tcPr>
            <w:tcW w:w="976" w:type="dxa"/>
            <w:tcBorders>
              <w:top w:val="nil"/>
              <w:left w:val="nil"/>
              <w:bottom w:val="single" w:sz="8" w:space="0" w:color="auto"/>
              <w:right w:val="nil"/>
            </w:tcBorders>
            <w:shd w:val="clear" w:color="auto" w:fill="E5B8B7"/>
            <w:noWrap/>
            <w:vAlign w:val="bottom"/>
            <w:hideMark/>
          </w:tcPr>
          <w:p w:rsidR="00B51F9D" w:rsidRPr="00B51F9D" w:rsidRDefault="00B51F9D" w:rsidP="00B51F9D">
            <w:pPr>
              <w:jc w:val="cente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 xml:space="preserve">      2010 vrs </w:t>
            </w:r>
          </w:p>
        </w:tc>
        <w:tc>
          <w:tcPr>
            <w:tcW w:w="809" w:type="dxa"/>
            <w:tcBorders>
              <w:top w:val="nil"/>
              <w:left w:val="nil"/>
              <w:bottom w:val="single" w:sz="8" w:space="0" w:color="auto"/>
              <w:right w:val="single" w:sz="8" w:space="0" w:color="auto"/>
            </w:tcBorders>
            <w:shd w:val="clear" w:color="auto" w:fill="E5B8B7"/>
            <w:noWrap/>
            <w:vAlign w:val="bottom"/>
            <w:hideMark/>
          </w:tcPr>
          <w:p w:rsidR="00B51F9D" w:rsidRPr="00B51F9D" w:rsidRDefault="00B51F9D" w:rsidP="00B51F9D">
            <w:pP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2009</w:t>
            </w:r>
          </w:p>
        </w:tc>
      </w:tr>
      <w:tr w:rsidR="00B51F9D" w:rsidRPr="00B51F9D" w:rsidTr="00620BAA">
        <w:trPr>
          <w:trHeight w:val="240"/>
        </w:trPr>
        <w:tc>
          <w:tcPr>
            <w:tcW w:w="2555" w:type="dxa"/>
            <w:tcBorders>
              <w:top w:val="nil"/>
              <w:left w:val="single" w:sz="8" w:space="0" w:color="auto"/>
              <w:bottom w:val="single" w:sz="8" w:space="0" w:color="auto"/>
              <w:right w:val="nil"/>
            </w:tcBorders>
            <w:shd w:val="clear" w:color="auto" w:fill="E5B8B7"/>
            <w:noWrap/>
            <w:vAlign w:val="bottom"/>
            <w:hideMark/>
          </w:tcPr>
          <w:p w:rsidR="00B51F9D" w:rsidRPr="00B51F9D" w:rsidRDefault="00B51F9D" w:rsidP="00B51F9D">
            <w:pP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 </w:t>
            </w:r>
          </w:p>
        </w:tc>
        <w:tc>
          <w:tcPr>
            <w:tcW w:w="953" w:type="dxa"/>
            <w:tcBorders>
              <w:top w:val="nil"/>
              <w:left w:val="single" w:sz="8" w:space="0" w:color="auto"/>
              <w:bottom w:val="single" w:sz="8" w:space="0" w:color="auto"/>
              <w:right w:val="nil"/>
            </w:tcBorders>
            <w:shd w:val="clear" w:color="auto" w:fill="E5B8B7"/>
            <w:noWrap/>
            <w:vAlign w:val="bottom"/>
            <w:hideMark/>
          </w:tcPr>
          <w:p w:rsidR="00B51F9D" w:rsidRPr="00B51F9D" w:rsidRDefault="00B51F9D" w:rsidP="00B51F9D">
            <w:pP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 </w:t>
            </w:r>
          </w:p>
        </w:tc>
        <w:tc>
          <w:tcPr>
            <w:tcW w:w="909" w:type="dxa"/>
            <w:tcBorders>
              <w:top w:val="nil"/>
              <w:left w:val="single" w:sz="8" w:space="0" w:color="auto"/>
              <w:bottom w:val="single" w:sz="8" w:space="0" w:color="auto"/>
              <w:right w:val="single" w:sz="8" w:space="0" w:color="auto"/>
            </w:tcBorders>
            <w:shd w:val="clear" w:color="auto" w:fill="E5B8B7"/>
            <w:noWrap/>
            <w:vAlign w:val="bottom"/>
            <w:hideMark/>
          </w:tcPr>
          <w:p w:rsidR="00B51F9D" w:rsidRPr="00B51F9D" w:rsidRDefault="00B51F9D" w:rsidP="00B51F9D">
            <w:pP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 </w:t>
            </w:r>
          </w:p>
        </w:tc>
        <w:tc>
          <w:tcPr>
            <w:tcW w:w="953" w:type="dxa"/>
            <w:tcBorders>
              <w:top w:val="nil"/>
              <w:left w:val="nil"/>
              <w:bottom w:val="single" w:sz="8" w:space="0" w:color="auto"/>
              <w:right w:val="single" w:sz="8" w:space="0" w:color="auto"/>
            </w:tcBorders>
            <w:shd w:val="clear" w:color="auto" w:fill="E5B8B7"/>
            <w:noWrap/>
            <w:vAlign w:val="bottom"/>
            <w:hideMark/>
          </w:tcPr>
          <w:p w:rsidR="00B51F9D" w:rsidRPr="00B51F9D" w:rsidRDefault="00B51F9D" w:rsidP="00B51F9D">
            <w:pP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 </w:t>
            </w:r>
          </w:p>
        </w:tc>
        <w:tc>
          <w:tcPr>
            <w:tcW w:w="801" w:type="dxa"/>
            <w:tcBorders>
              <w:top w:val="nil"/>
              <w:left w:val="nil"/>
              <w:bottom w:val="single" w:sz="8" w:space="0" w:color="auto"/>
              <w:right w:val="single" w:sz="8" w:space="0" w:color="auto"/>
            </w:tcBorders>
            <w:shd w:val="clear" w:color="auto" w:fill="E5B8B7"/>
            <w:noWrap/>
            <w:vAlign w:val="bottom"/>
            <w:hideMark/>
          </w:tcPr>
          <w:p w:rsidR="00B51F9D" w:rsidRPr="00B51F9D" w:rsidRDefault="00B51F9D" w:rsidP="00B51F9D">
            <w:pPr>
              <w:jc w:val="cente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w:t>
            </w:r>
          </w:p>
        </w:tc>
        <w:tc>
          <w:tcPr>
            <w:tcW w:w="902" w:type="dxa"/>
            <w:tcBorders>
              <w:top w:val="nil"/>
              <w:left w:val="nil"/>
              <w:bottom w:val="single" w:sz="8" w:space="0" w:color="auto"/>
              <w:right w:val="single" w:sz="8" w:space="0" w:color="auto"/>
            </w:tcBorders>
            <w:shd w:val="clear" w:color="auto" w:fill="E5B8B7"/>
            <w:noWrap/>
            <w:vAlign w:val="bottom"/>
            <w:hideMark/>
          </w:tcPr>
          <w:p w:rsidR="00B51F9D" w:rsidRPr="00B51F9D" w:rsidRDefault="00B51F9D" w:rsidP="00B51F9D">
            <w:pPr>
              <w:jc w:val="cente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w:t>
            </w:r>
          </w:p>
        </w:tc>
        <w:tc>
          <w:tcPr>
            <w:tcW w:w="976" w:type="dxa"/>
            <w:tcBorders>
              <w:top w:val="nil"/>
              <w:left w:val="nil"/>
              <w:bottom w:val="single" w:sz="8" w:space="0" w:color="auto"/>
              <w:right w:val="single" w:sz="8" w:space="0" w:color="auto"/>
            </w:tcBorders>
            <w:shd w:val="clear" w:color="auto" w:fill="E5B8B7"/>
            <w:noWrap/>
            <w:vAlign w:val="bottom"/>
            <w:hideMark/>
          </w:tcPr>
          <w:p w:rsidR="00B51F9D" w:rsidRPr="00B51F9D" w:rsidRDefault="00B51F9D" w:rsidP="00B51F9D">
            <w:pPr>
              <w:jc w:val="cente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w:t>
            </w:r>
          </w:p>
        </w:tc>
        <w:tc>
          <w:tcPr>
            <w:tcW w:w="809" w:type="dxa"/>
            <w:tcBorders>
              <w:top w:val="nil"/>
              <w:left w:val="nil"/>
              <w:bottom w:val="single" w:sz="8" w:space="0" w:color="auto"/>
              <w:right w:val="single" w:sz="8" w:space="0" w:color="auto"/>
            </w:tcBorders>
            <w:shd w:val="clear" w:color="auto" w:fill="E5B8B7"/>
            <w:noWrap/>
            <w:vAlign w:val="bottom"/>
            <w:hideMark/>
          </w:tcPr>
          <w:p w:rsidR="00B51F9D" w:rsidRPr="00B51F9D" w:rsidRDefault="00B51F9D" w:rsidP="00B51F9D">
            <w:pPr>
              <w:jc w:val="center"/>
              <w:rPr>
                <w:rFonts w:ascii="Calibri" w:hAnsi="Calibri" w:cs="Calibri"/>
                <w:b/>
                <w:bCs/>
                <w:color w:val="000000"/>
                <w:sz w:val="16"/>
                <w:szCs w:val="16"/>
                <w:lang w:val="es-CO" w:eastAsia="es-CO"/>
              </w:rPr>
            </w:pPr>
            <w:r w:rsidRPr="00B51F9D">
              <w:rPr>
                <w:rFonts w:ascii="Calibri" w:hAnsi="Calibri" w:cs="Calibri"/>
                <w:b/>
                <w:bCs/>
                <w:color w:val="000000"/>
                <w:sz w:val="16"/>
                <w:szCs w:val="16"/>
                <w:lang w:val="es-CO" w:eastAsia="es-CO"/>
              </w:rPr>
              <w:t>$</w:t>
            </w:r>
          </w:p>
        </w:tc>
      </w:tr>
      <w:tr w:rsidR="00B51F9D" w:rsidRPr="00B51F9D" w:rsidTr="00620BAA">
        <w:trPr>
          <w:trHeight w:val="240"/>
        </w:trPr>
        <w:tc>
          <w:tcPr>
            <w:tcW w:w="2555" w:type="dxa"/>
            <w:tcBorders>
              <w:top w:val="single" w:sz="8"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FA3000" w:rsidP="00B51F9D">
            <w:pPr>
              <w:rPr>
                <w:rFonts w:ascii="Calibri" w:hAnsi="Calibri" w:cs="Calibri"/>
                <w:color w:val="000000"/>
                <w:sz w:val="16"/>
                <w:szCs w:val="16"/>
                <w:lang w:val="es-CO" w:eastAsia="es-CO"/>
              </w:rPr>
            </w:pPr>
            <w:r>
              <w:rPr>
                <w:rFonts w:ascii="Calibri" w:hAnsi="Calibri" w:cs="Calibri"/>
                <w:color w:val="000000"/>
                <w:sz w:val="16"/>
                <w:szCs w:val="16"/>
                <w:lang w:val="es-CO" w:eastAsia="es-CO"/>
              </w:rPr>
              <w:t xml:space="preserve">TOTAL </w:t>
            </w:r>
            <w:r w:rsidR="00B51F9D" w:rsidRPr="00B51F9D">
              <w:rPr>
                <w:rFonts w:ascii="Calibri" w:hAnsi="Calibri" w:cs="Calibri"/>
                <w:color w:val="000000"/>
                <w:sz w:val="16"/>
                <w:szCs w:val="16"/>
                <w:lang w:val="es-CO" w:eastAsia="es-CO"/>
              </w:rPr>
              <w:t>GASTOS  INVERSION</w:t>
            </w:r>
          </w:p>
        </w:tc>
        <w:tc>
          <w:tcPr>
            <w:tcW w:w="953" w:type="dxa"/>
            <w:tcBorders>
              <w:top w:val="single" w:sz="8"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5,121,012 </w:t>
            </w:r>
          </w:p>
        </w:tc>
        <w:tc>
          <w:tcPr>
            <w:tcW w:w="909" w:type="dxa"/>
            <w:tcBorders>
              <w:top w:val="single" w:sz="8"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6,619,288 </w:t>
            </w:r>
          </w:p>
        </w:tc>
        <w:tc>
          <w:tcPr>
            <w:tcW w:w="953" w:type="dxa"/>
            <w:tcBorders>
              <w:top w:val="single" w:sz="8"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6,037,466 </w:t>
            </w:r>
          </w:p>
        </w:tc>
        <w:tc>
          <w:tcPr>
            <w:tcW w:w="801" w:type="dxa"/>
            <w:tcBorders>
              <w:top w:val="single" w:sz="8"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29.26 </w:t>
            </w:r>
          </w:p>
        </w:tc>
        <w:tc>
          <w:tcPr>
            <w:tcW w:w="902" w:type="dxa"/>
            <w:tcBorders>
              <w:top w:val="single" w:sz="8"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1,498,276 </w:t>
            </w:r>
          </w:p>
        </w:tc>
        <w:tc>
          <w:tcPr>
            <w:tcW w:w="976" w:type="dxa"/>
            <w:tcBorders>
              <w:top w:val="single" w:sz="8"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(8.79)</w:t>
            </w:r>
          </w:p>
        </w:tc>
        <w:tc>
          <w:tcPr>
            <w:tcW w:w="809" w:type="dxa"/>
            <w:tcBorders>
              <w:top w:val="single" w:sz="8"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(581,822)</w:t>
            </w:r>
          </w:p>
        </w:tc>
      </w:tr>
      <w:tr w:rsidR="00B51F9D" w:rsidRPr="00B51F9D" w:rsidTr="00620BAA">
        <w:trPr>
          <w:trHeight w:val="21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EDUCACION</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447,168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446,177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439,302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(0.22)</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(991)</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(1.54)</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(6,875)</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SALUD</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2,317,552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2,821,764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3,069,896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21.76 </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504,212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8.79 </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248,133 </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AGUA POTABLE</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641,516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550,346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537,375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(14.21)</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(91,170)</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(2.36)</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(12,971)</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RECRECACION Y DEPORTE</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105,686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76,567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128,848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(27.55)</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(29,119)</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68.28 </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52,281 </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CULTURA</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82,126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103,292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117,242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25.77 </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21,167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13.51 </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13,950 </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SERVICIOS PUBLICOS DIFERENTES A ACUEDUCTO, ALCANTARILLADO Y ASEO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22,500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42,335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72,723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88.15 </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19,835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71.78 </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30,389 </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VIVENDA</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141,000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356,298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695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152.69 </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215,298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(99.80)</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(355,603)</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AGROPECUARIO</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51,875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21,643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9,623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(58.28)</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(30,232)</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(55.54)</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(12,020)</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TRASNPORTE</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510,375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1,046,515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800,718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105.05 </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536,140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(23.49)</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(245,797)</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CENTROS DE RECLUSION</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2,000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AMBIENTAL</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14,565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88,099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104,722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w:t>
            </w:r>
            <w:r w:rsidR="002105CD" w:rsidRPr="002105CD">
              <w:rPr>
                <w:rFonts w:ascii="Calibri" w:hAnsi="Calibri" w:cs="Calibri"/>
                <w:color w:val="000000"/>
                <w:sz w:val="16"/>
                <w:szCs w:val="16"/>
                <w:lang w:val="es-CO" w:eastAsia="es-CO"/>
              </w:rPr>
              <w:t>504.87</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73,534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18.87 </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16,623 </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PREVENCION Y ATENCION DE DESASTRES</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2,175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10,000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3,945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359.77 </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7,825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(60.55)</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(6,055)</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PROMOCION DEL DESARROLLO</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7,179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   </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7,179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(100.00)</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(7,179)</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ATENCION A GRUPOS VULNERABLES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664,868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674,600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521,073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1.46 </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9,732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(22.76)</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(153,526)</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EQUIPAMENTO</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5,097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44,222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16,292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767.61 </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39,125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(63.16)</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(27,930)</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DESARROLLO COMUNITARIO</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2,000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21,595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18,992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979.77 </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19,595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(12.05)</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(2,603)</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FORTALECIMIENTO INSTITUCIONAL</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103,688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271,254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168,369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161.61 </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167,566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(37.93)</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(102,885)</w:t>
            </w:r>
          </w:p>
        </w:tc>
      </w:tr>
      <w:tr w:rsidR="00B51F9D" w:rsidRPr="00B51F9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JUSTICIA</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6,821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37,402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27,650 </w:t>
            </w:r>
          </w:p>
        </w:tc>
        <w:tc>
          <w:tcPr>
            <w:tcW w:w="801"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448.31 </w:t>
            </w:r>
          </w:p>
        </w:tc>
        <w:tc>
          <w:tcPr>
            <w:tcW w:w="902"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30,581 </w:t>
            </w:r>
          </w:p>
        </w:tc>
        <w:tc>
          <w:tcPr>
            <w:tcW w:w="976"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(26.07)</w:t>
            </w:r>
          </w:p>
        </w:tc>
        <w:tc>
          <w:tcPr>
            <w:tcW w:w="809" w:type="dxa"/>
            <w:tcBorders>
              <w:top w:val="single" w:sz="4" w:space="0" w:color="auto"/>
              <w:left w:val="nil"/>
              <w:bottom w:val="single" w:sz="4" w:space="0" w:color="auto"/>
              <w:right w:val="single" w:sz="4" w:space="0" w:color="auto"/>
            </w:tcBorders>
            <w:shd w:val="clear" w:color="auto" w:fill="FDE9D9"/>
            <w:noWrap/>
            <w:vAlign w:val="bottom"/>
            <w:hideMark/>
          </w:tcPr>
          <w:p w:rsidR="00B51F9D" w:rsidRPr="00B51F9D" w:rsidRDefault="00B51F9D" w:rsidP="00FA3000">
            <w:pPr>
              <w:jc w:val="right"/>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(9,752)</w:t>
            </w:r>
          </w:p>
        </w:tc>
      </w:tr>
      <w:tr w:rsidR="00B51F9D" w:rsidRPr="00B51F9D" w:rsidTr="00B51F9D">
        <w:trPr>
          <w:trHeight w:val="240"/>
        </w:trPr>
        <w:tc>
          <w:tcPr>
            <w:tcW w:w="8858" w:type="dxa"/>
            <w:gridSpan w:val="8"/>
            <w:tcBorders>
              <w:top w:val="single" w:sz="4" w:space="0" w:color="auto"/>
              <w:left w:val="nil"/>
              <w:bottom w:val="nil"/>
              <w:right w:val="nil"/>
            </w:tcBorders>
            <w:shd w:val="clear" w:color="auto" w:fill="auto"/>
            <w:noWrap/>
            <w:vAlign w:val="bottom"/>
            <w:hideMark/>
          </w:tcPr>
          <w:p w:rsidR="00B51F9D" w:rsidRPr="00B51F9D" w:rsidRDefault="00B51F9D" w:rsidP="00B51F9D">
            <w:pPr>
              <w:rPr>
                <w:rFonts w:ascii="Calibri" w:hAnsi="Calibri" w:cs="Calibri"/>
                <w:color w:val="000000"/>
                <w:sz w:val="16"/>
                <w:szCs w:val="16"/>
                <w:lang w:val="es-CO" w:eastAsia="es-CO"/>
              </w:rPr>
            </w:pPr>
            <w:r w:rsidRPr="00B51F9D">
              <w:rPr>
                <w:rFonts w:ascii="Calibri" w:hAnsi="Calibri" w:cs="Calibri"/>
                <w:color w:val="000000"/>
                <w:sz w:val="16"/>
                <w:szCs w:val="16"/>
                <w:lang w:val="es-CO" w:eastAsia="es-CO"/>
              </w:rPr>
              <w:t xml:space="preserve">                                                                      </w:t>
            </w:r>
            <w:r w:rsidR="00330203">
              <w:rPr>
                <w:rFonts w:ascii="Calibri" w:hAnsi="Calibri" w:cs="Calibri"/>
                <w:color w:val="000000"/>
                <w:sz w:val="16"/>
                <w:szCs w:val="16"/>
                <w:lang w:val="es-CO" w:eastAsia="es-CO"/>
              </w:rPr>
              <w:t xml:space="preserve">Fuente: </w:t>
            </w:r>
            <w:r w:rsidR="00703CF8">
              <w:rPr>
                <w:rFonts w:ascii="Calibri" w:hAnsi="Calibri" w:cs="Calibri"/>
                <w:color w:val="000000"/>
                <w:sz w:val="16"/>
                <w:szCs w:val="16"/>
                <w:lang w:val="es-CO" w:eastAsia="es-CO"/>
              </w:rPr>
              <w:t>Planeación</w:t>
            </w:r>
            <w:r w:rsidR="00330203">
              <w:rPr>
                <w:rFonts w:ascii="Calibri" w:hAnsi="Calibri" w:cs="Calibri"/>
                <w:color w:val="000000"/>
                <w:sz w:val="16"/>
                <w:szCs w:val="16"/>
                <w:lang w:val="es-CO" w:eastAsia="es-CO"/>
              </w:rPr>
              <w:t xml:space="preserve"> Nacional Reporte Fut  Mpio de Saladoblanco</w:t>
            </w:r>
          </w:p>
        </w:tc>
      </w:tr>
    </w:tbl>
    <w:p w:rsidR="00FA3000" w:rsidRDefault="00FA3000" w:rsidP="002432AD">
      <w:pPr>
        <w:jc w:val="both"/>
        <w:rPr>
          <w:rFonts w:ascii="Arial" w:hAnsi="Arial" w:cs="Arial"/>
          <w:sz w:val="28"/>
          <w:szCs w:val="28"/>
          <w:lang w:val="es-CO"/>
        </w:rPr>
      </w:pPr>
    </w:p>
    <w:p w:rsidR="000D1388" w:rsidRDefault="00D96347" w:rsidP="002432AD">
      <w:pPr>
        <w:jc w:val="both"/>
        <w:rPr>
          <w:rFonts w:ascii="Arial" w:hAnsi="Arial" w:cs="Arial"/>
          <w:sz w:val="28"/>
          <w:szCs w:val="28"/>
          <w:lang w:val="es-CO"/>
        </w:rPr>
      </w:pPr>
      <w:r>
        <w:rPr>
          <w:rFonts w:ascii="Arial" w:hAnsi="Arial" w:cs="Arial"/>
          <w:sz w:val="28"/>
          <w:szCs w:val="28"/>
          <w:lang w:val="es-CO"/>
        </w:rPr>
        <w:t>L</w:t>
      </w:r>
      <w:r w:rsidR="000D1388">
        <w:rPr>
          <w:rFonts w:ascii="Arial" w:hAnsi="Arial" w:cs="Arial"/>
          <w:sz w:val="28"/>
          <w:szCs w:val="28"/>
          <w:lang w:val="es-CO"/>
        </w:rPr>
        <w:t xml:space="preserve">a mayor inversión en periodo 2008-2010 se realizo en el sector salud con el </w:t>
      </w:r>
      <w:r w:rsidR="00FA3000">
        <w:rPr>
          <w:rFonts w:ascii="Arial" w:hAnsi="Arial" w:cs="Arial"/>
          <w:sz w:val="28"/>
          <w:szCs w:val="28"/>
          <w:lang w:val="es-CO"/>
        </w:rPr>
        <w:t>46.24</w:t>
      </w:r>
      <w:r w:rsidR="000D1388">
        <w:rPr>
          <w:rFonts w:ascii="Arial" w:hAnsi="Arial" w:cs="Arial"/>
          <w:sz w:val="28"/>
          <w:szCs w:val="28"/>
          <w:lang w:val="es-CO"/>
        </w:rPr>
        <w:t xml:space="preserve">%, transporte </w:t>
      </w:r>
      <w:r w:rsidR="00FA3000">
        <w:rPr>
          <w:rFonts w:ascii="Arial" w:hAnsi="Arial" w:cs="Arial"/>
          <w:sz w:val="28"/>
          <w:szCs w:val="28"/>
          <w:lang w:val="es-CO"/>
        </w:rPr>
        <w:t>13.01</w:t>
      </w:r>
      <w:r w:rsidR="000D1388">
        <w:rPr>
          <w:rFonts w:ascii="Arial" w:hAnsi="Arial" w:cs="Arial"/>
          <w:sz w:val="28"/>
          <w:szCs w:val="28"/>
          <w:lang w:val="es-CO"/>
        </w:rPr>
        <w:t xml:space="preserve">%, </w:t>
      </w:r>
      <w:r w:rsidR="00FA3000">
        <w:rPr>
          <w:rFonts w:ascii="Arial" w:hAnsi="Arial" w:cs="Arial"/>
          <w:sz w:val="28"/>
          <w:szCs w:val="28"/>
          <w:lang w:val="es-CO"/>
        </w:rPr>
        <w:t xml:space="preserve">atención grupos vulnerables con el 10.60%, </w:t>
      </w:r>
      <w:r w:rsidR="000D1388">
        <w:rPr>
          <w:rFonts w:ascii="Arial" w:hAnsi="Arial" w:cs="Arial"/>
          <w:sz w:val="28"/>
          <w:szCs w:val="28"/>
          <w:lang w:val="es-CO"/>
        </w:rPr>
        <w:t xml:space="preserve">agua potable </w:t>
      </w:r>
      <w:r w:rsidR="00FA3000">
        <w:rPr>
          <w:rFonts w:ascii="Arial" w:hAnsi="Arial" w:cs="Arial"/>
          <w:sz w:val="28"/>
          <w:szCs w:val="28"/>
          <w:lang w:val="es-CO"/>
        </w:rPr>
        <w:t>9.91</w:t>
      </w:r>
      <w:r w:rsidR="000D1388">
        <w:rPr>
          <w:rFonts w:ascii="Arial" w:hAnsi="Arial" w:cs="Arial"/>
          <w:sz w:val="28"/>
          <w:szCs w:val="28"/>
          <w:lang w:val="es-CO"/>
        </w:rPr>
        <w:t xml:space="preserve">% y </w:t>
      </w:r>
      <w:r w:rsidR="00FA3000">
        <w:rPr>
          <w:rFonts w:ascii="Arial" w:hAnsi="Arial" w:cs="Arial"/>
          <w:sz w:val="28"/>
          <w:szCs w:val="28"/>
          <w:lang w:val="es-CO"/>
        </w:rPr>
        <w:t>educación 7.58%</w:t>
      </w:r>
      <w:r w:rsidR="000D1388">
        <w:rPr>
          <w:rFonts w:ascii="Arial" w:hAnsi="Arial" w:cs="Arial"/>
          <w:sz w:val="28"/>
          <w:szCs w:val="28"/>
          <w:lang w:val="es-CO"/>
        </w:rPr>
        <w:t xml:space="preserve">, veamos: </w:t>
      </w:r>
    </w:p>
    <w:p w:rsidR="0096659A" w:rsidRDefault="0096659A" w:rsidP="002432AD">
      <w:pPr>
        <w:jc w:val="both"/>
        <w:rPr>
          <w:rFonts w:ascii="Arial" w:hAnsi="Arial" w:cs="Arial"/>
          <w:sz w:val="28"/>
          <w:szCs w:val="28"/>
          <w:lang w:val="es-CO"/>
        </w:rPr>
      </w:pPr>
    </w:p>
    <w:p w:rsidR="0096659A" w:rsidRDefault="0096659A" w:rsidP="002432AD">
      <w:pPr>
        <w:jc w:val="both"/>
        <w:rPr>
          <w:rFonts w:ascii="Arial" w:hAnsi="Arial" w:cs="Arial"/>
          <w:sz w:val="28"/>
          <w:szCs w:val="28"/>
          <w:lang w:val="es-CO"/>
        </w:rPr>
      </w:pPr>
    </w:p>
    <w:p w:rsidR="0096659A" w:rsidRDefault="00A75873" w:rsidP="002432AD">
      <w:pPr>
        <w:jc w:val="both"/>
        <w:rPr>
          <w:rFonts w:ascii="Calibri" w:hAnsi="Calibri" w:cs="Calibri"/>
          <w:color w:val="000000"/>
          <w:sz w:val="16"/>
          <w:szCs w:val="16"/>
          <w:lang w:val="es-CO" w:eastAsia="es-CO"/>
        </w:rPr>
      </w:pPr>
      <w:r>
        <w:rPr>
          <w:b/>
          <w:bCs/>
          <w:sz w:val="23"/>
          <w:szCs w:val="23"/>
        </w:rPr>
        <w:t xml:space="preserve">                    </w:t>
      </w:r>
      <w:r w:rsidR="002105CD" w:rsidRPr="002105CD">
        <w:rPr>
          <w:b/>
          <w:bCs/>
          <w:sz w:val="23"/>
          <w:szCs w:val="23"/>
        </w:rPr>
        <w:t>EJECUCION DE INVERSION POR SECTORES</w:t>
      </w:r>
      <w:r w:rsidR="002105CD">
        <w:rPr>
          <w:b/>
          <w:bCs/>
          <w:sz w:val="23"/>
          <w:szCs w:val="23"/>
        </w:rPr>
        <w:t xml:space="preserve">                       </w:t>
      </w:r>
      <w:r w:rsidR="0096659A" w:rsidRPr="00E84727">
        <w:rPr>
          <w:rFonts w:ascii="Calibri" w:hAnsi="Calibri" w:cs="Calibri"/>
          <w:color w:val="000000"/>
          <w:sz w:val="16"/>
          <w:szCs w:val="16"/>
          <w:lang w:val="es-CO" w:eastAsia="es-CO"/>
        </w:rPr>
        <w:t>miles de pesos</w:t>
      </w:r>
    </w:p>
    <w:p w:rsidR="002105CD" w:rsidRDefault="002105CD" w:rsidP="002432AD">
      <w:pPr>
        <w:jc w:val="both"/>
        <w:rPr>
          <w:rFonts w:ascii="Calibri" w:hAnsi="Calibri" w:cs="Calibri"/>
          <w:color w:val="000000"/>
          <w:sz w:val="16"/>
          <w:szCs w:val="16"/>
          <w:lang w:val="es-CO" w:eastAsia="es-CO"/>
        </w:rPr>
      </w:pPr>
    </w:p>
    <w:tbl>
      <w:tblPr>
        <w:tblW w:w="8858" w:type="dxa"/>
        <w:tblInd w:w="60" w:type="dxa"/>
        <w:tblCellMar>
          <w:left w:w="70" w:type="dxa"/>
          <w:right w:w="70" w:type="dxa"/>
        </w:tblCellMar>
        <w:tblLook w:val="04A0"/>
      </w:tblPr>
      <w:tblGrid>
        <w:gridCol w:w="2555"/>
        <w:gridCol w:w="953"/>
        <w:gridCol w:w="909"/>
        <w:gridCol w:w="953"/>
        <w:gridCol w:w="793"/>
        <w:gridCol w:w="899"/>
        <w:gridCol w:w="968"/>
        <w:gridCol w:w="894"/>
      </w:tblGrid>
      <w:tr w:rsidR="002105CD" w:rsidRPr="002105CD" w:rsidTr="00620BAA">
        <w:trPr>
          <w:trHeight w:val="240"/>
        </w:trPr>
        <w:tc>
          <w:tcPr>
            <w:tcW w:w="5370" w:type="dxa"/>
            <w:gridSpan w:val="4"/>
            <w:tcBorders>
              <w:top w:val="single" w:sz="8" w:space="0" w:color="auto"/>
              <w:left w:val="single" w:sz="8" w:space="0" w:color="auto"/>
              <w:bottom w:val="single" w:sz="8" w:space="0" w:color="auto"/>
              <w:right w:val="single" w:sz="8" w:space="0" w:color="000000"/>
            </w:tcBorders>
            <w:shd w:val="clear" w:color="auto" w:fill="E5B8B7"/>
            <w:noWrap/>
            <w:vAlign w:val="bottom"/>
            <w:hideMark/>
          </w:tcPr>
          <w:p w:rsidR="002105CD" w:rsidRPr="002105CD" w:rsidRDefault="002105CD" w:rsidP="002105CD">
            <w:pPr>
              <w:jc w:val="cente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EJECUCION</w:t>
            </w:r>
          </w:p>
        </w:tc>
        <w:tc>
          <w:tcPr>
            <w:tcW w:w="3488" w:type="dxa"/>
            <w:gridSpan w:val="4"/>
            <w:tcBorders>
              <w:top w:val="single" w:sz="8" w:space="0" w:color="auto"/>
              <w:left w:val="nil"/>
              <w:bottom w:val="single" w:sz="8" w:space="0" w:color="auto"/>
              <w:right w:val="single" w:sz="8" w:space="0" w:color="auto"/>
            </w:tcBorders>
            <w:shd w:val="clear" w:color="auto" w:fill="E5B8B7"/>
            <w:noWrap/>
            <w:vAlign w:val="bottom"/>
            <w:hideMark/>
          </w:tcPr>
          <w:p w:rsidR="002105CD" w:rsidRPr="002105CD" w:rsidRDefault="002105CD" w:rsidP="002105CD">
            <w:pPr>
              <w:jc w:val="cente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PARTICIPACION</w:t>
            </w:r>
          </w:p>
        </w:tc>
      </w:tr>
      <w:tr w:rsidR="002105CD" w:rsidRPr="002105CD" w:rsidTr="00620BAA">
        <w:trPr>
          <w:trHeight w:val="240"/>
        </w:trPr>
        <w:tc>
          <w:tcPr>
            <w:tcW w:w="2555" w:type="dxa"/>
            <w:tcBorders>
              <w:top w:val="nil"/>
              <w:left w:val="single" w:sz="8" w:space="0" w:color="auto"/>
              <w:bottom w:val="single" w:sz="8" w:space="0" w:color="auto"/>
              <w:right w:val="single" w:sz="8" w:space="0" w:color="auto"/>
            </w:tcBorders>
            <w:shd w:val="clear" w:color="auto" w:fill="E5B8B7"/>
            <w:noWrap/>
            <w:vAlign w:val="bottom"/>
            <w:hideMark/>
          </w:tcPr>
          <w:p w:rsidR="002105CD" w:rsidRPr="002105CD" w:rsidRDefault="002105CD" w:rsidP="002105CD">
            <w:pPr>
              <w:rPr>
                <w:rFonts w:ascii="Calibri" w:hAnsi="Calibri" w:cs="Calibri"/>
                <w:b/>
                <w:bCs/>
                <w:color w:val="000000"/>
                <w:sz w:val="16"/>
                <w:szCs w:val="16"/>
                <w:lang w:val="es-CO" w:eastAsia="es-CO"/>
              </w:rPr>
            </w:pPr>
            <w:r w:rsidRPr="002105CD">
              <w:rPr>
                <w:rFonts w:ascii="Calibri" w:hAnsi="Calibri" w:cs="Calibri"/>
                <w:b/>
                <w:bCs/>
                <w:color w:val="000000"/>
                <w:sz w:val="16"/>
                <w:szCs w:val="16"/>
                <w:lang w:val="es-CO" w:eastAsia="es-CO"/>
              </w:rPr>
              <w:t>CONCEPTO</w:t>
            </w:r>
          </w:p>
        </w:tc>
        <w:tc>
          <w:tcPr>
            <w:tcW w:w="953" w:type="dxa"/>
            <w:tcBorders>
              <w:top w:val="nil"/>
              <w:left w:val="nil"/>
              <w:bottom w:val="single" w:sz="8" w:space="0" w:color="auto"/>
              <w:right w:val="nil"/>
            </w:tcBorders>
            <w:shd w:val="clear" w:color="auto" w:fill="E5B8B7"/>
            <w:noWrap/>
            <w:vAlign w:val="bottom"/>
            <w:hideMark/>
          </w:tcPr>
          <w:p w:rsidR="002105CD" w:rsidRPr="002105CD" w:rsidRDefault="002105CD" w:rsidP="002105CD">
            <w:pPr>
              <w:jc w:val="center"/>
              <w:rPr>
                <w:rFonts w:ascii="Calibri" w:hAnsi="Calibri" w:cs="Calibri"/>
                <w:b/>
                <w:bCs/>
                <w:color w:val="000000"/>
                <w:sz w:val="16"/>
                <w:szCs w:val="16"/>
                <w:lang w:val="es-CO" w:eastAsia="es-CO"/>
              </w:rPr>
            </w:pPr>
            <w:r w:rsidRPr="002105CD">
              <w:rPr>
                <w:rFonts w:ascii="Calibri" w:hAnsi="Calibri" w:cs="Calibri"/>
                <w:b/>
                <w:bCs/>
                <w:color w:val="000000"/>
                <w:sz w:val="16"/>
                <w:szCs w:val="16"/>
                <w:lang w:val="es-CO" w:eastAsia="es-CO"/>
              </w:rPr>
              <w:t>2008</w:t>
            </w:r>
          </w:p>
        </w:tc>
        <w:tc>
          <w:tcPr>
            <w:tcW w:w="909" w:type="dxa"/>
            <w:tcBorders>
              <w:top w:val="nil"/>
              <w:left w:val="single" w:sz="8" w:space="0" w:color="auto"/>
              <w:bottom w:val="single" w:sz="8" w:space="0" w:color="auto"/>
              <w:right w:val="single" w:sz="8" w:space="0" w:color="auto"/>
            </w:tcBorders>
            <w:shd w:val="clear" w:color="auto" w:fill="E5B8B7"/>
            <w:noWrap/>
            <w:vAlign w:val="bottom"/>
            <w:hideMark/>
          </w:tcPr>
          <w:p w:rsidR="002105CD" w:rsidRPr="002105CD" w:rsidRDefault="002105CD" w:rsidP="002105CD">
            <w:pPr>
              <w:jc w:val="center"/>
              <w:rPr>
                <w:rFonts w:ascii="Calibri" w:hAnsi="Calibri" w:cs="Calibri"/>
                <w:b/>
                <w:bCs/>
                <w:color w:val="000000"/>
                <w:sz w:val="16"/>
                <w:szCs w:val="16"/>
                <w:lang w:val="es-CO" w:eastAsia="es-CO"/>
              </w:rPr>
            </w:pPr>
            <w:r w:rsidRPr="002105CD">
              <w:rPr>
                <w:rFonts w:ascii="Calibri" w:hAnsi="Calibri" w:cs="Calibri"/>
                <w:b/>
                <w:bCs/>
                <w:color w:val="000000"/>
                <w:sz w:val="16"/>
                <w:szCs w:val="16"/>
                <w:lang w:val="es-CO" w:eastAsia="es-CO"/>
              </w:rPr>
              <w:t>2009</w:t>
            </w:r>
          </w:p>
        </w:tc>
        <w:tc>
          <w:tcPr>
            <w:tcW w:w="953" w:type="dxa"/>
            <w:tcBorders>
              <w:top w:val="nil"/>
              <w:left w:val="nil"/>
              <w:bottom w:val="single" w:sz="8" w:space="0" w:color="auto"/>
              <w:right w:val="single" w:sz="8" w:space="0" w:color="auto"/>
            </w:tcBorders>
            <w:shd w:val="clear" w:color="auto" w:fill="E5B8B7"/>
            <w:noWrap/>
            <w:vAlign w:val="bottom"/>
            <w:hideMark/>
          </w:tcPr>
          <w:p w:rsidR="002105CD" w:rsidRPr="002105CD" w:rsidRDefault="002105CD" w:rsidP="002105CD">
            <w:pPr>
              <w:jc w:val="center"/>
              <w:rPr>
                <w:rFonts w:ascii="Calibri" w:hAnsi="Calibri" w:cs="Calibri"/>
                <w:b/>
                <w:bCs/>
                <w:color w:val="000000"/>
                <w:sz w:val="16"/>
                <w:szCs w:val="16"/>
                <w:lang w:val="es-CO" w:eastAsia="es-CO"/>
              </w:rPr>
            </w:pPr>
            <w:r w:rsidRPr="002105CD">
              <w:rPr>
                <w:rFonts w:ascii="Calibri" w:hAnsi="Calibri" w:cs="Calibri"/>
                <w:b/>
                <w:bCs/>
                <w:color w:val="000000"/>
                <w:sz w:val="16"/>
                <w:szCs w:val="16"/>
                <w:lang w:val="es-CO" w:eastAsia="es-CO"/>
              </w:rPr>
              <w:t>2010</w:t>
            </w:r>
          </w:p>
        </w:tc>
        <w:tc>
          <w:tcPr>
            <w:tcW w:w="793" w:type="dxa"/>
            <w:tcBorders>
              <w:top w:val="nil"/>
              <w:left w:val="nil"/>
              <w:bottom w:val="single" w:sz="8" w:space="0" w:color="auto"/>
              <w:right w:val="nil"/>
            </w:tcBorders>
            <w:shd w:val="clear" w:color="auto" w:fill="E5B8B7"/>
            <w:noWrap/>
            <w:vAlign w:val="bottom"/>
            <w:hideMark/>
          </w:tcPr>
          <w:p w:rsidR="002105CD" w:rsidRPr="002105CD" w:rsidRDefault="002105CD" w:rsidP="002105CD">
            <w:pPr>
              <w:jc w:val="center"/>
              <w:rPr>
                <w:rFonts w:ascii="Calibri" w:hAnsi="Calibri" w:cs="Calibri"/>
                <w:b/>
                <w:bCs/>
                <w:color w:val="000000"/>
                <w:sz w:val="16"/>
                <w:szCs w:val="16"/>
                <w:lang w:val="es-CO" w:eastAsia="es-CO"/>
              </w:rPr>
            </w:pPr>
            <w:r w:rsidRPr="002105CD">
              <w:rPr>
                <w:rFonts w:ascii="Calibri" w:hAnsi="Calibri" w:cs="Calibri"/>
                <w:b/>
                <w:bCs/>
                <w:color w:val="000000"/>
                <w:sz w:val="16"/>
                <w:szCs w:val="16"/>
                <w:lang w:val="es-CO" w:eastAsia="es-CO"/>
              </w:rPr>
              <w:t>2008</w:t>
            </w:r>
          </w:p>
        </w:tc>
        <w:tc>
          <w:tcPr>
            <w:tcW w:w="899" w:type="dxa"/>
            <w:tcBorders>
              <w:top w:val="nil"/>
              <w:left w:val="single" w:sz="8" w:space="0" w:color="auto"/>
              <w:bottom w:val="single" w:sz="8" w:space="0" w:color="auto"/>
              <w:right w:val="single" w:sz="8" w:space="0" w:color="auto"/>
            </w:tcBorders>
            <w:shd w:val="clear" w:color="auto" w:fill="E5B8B7"/>
            <w:noWrap/>
            <w:vAlign w:val="bottom"/>
            <w:hideMark/>
          </w:tcPr>
          <w:p w:rsidR="002105CD" w:rsidRPr="002105CD" w:rsidRDefault="002105CD" w:rsidP="002105CD">
            <w:pPr>
              <w:jc w:val="center"/>
              <w:rPr>
                <w:rFonts w:ascii="Calibri" w:hAnsi="Calibri" w:cs="Calibri"/>
                <w:b/>
                <w:bCs/>
                <w:color w:val="000000"/>
                <w:sz w:val="16"/>
                <w:szCs w:val="16"/>
                <w:lang w:val="es-CO" w:eastAsia="es-CO"/>
              </w:rPr>
            </w:pPr>
            <w:r w:rsidRPr="002105CD">
              <w:rPr>
                <w:rFonts w:ascii="Calibri" w:hAnsi="Calibri" w:cs="Calibri"/>
                <w:b/>
                <w:bCs/>
                <w:color w:val="000000"/>
                <w:sz w:val="16"/>
                <w:szCs w:val="16"/>
                <w:lang w:val="es-CO" w:eastAsia="es-CO"/>
              </w:rPr>
              <w:t>2009</w:t>
            </w:r>
          </w:p>
        </w:tc>
        <w:tc>
          <w:tcPr>
            <w:tcW w:w="968" w:type="dxa"/>
            <w:tcBorders>
              <w:top w:val="nil"/>
              <w:left w:val="nil"/>
              <w:bottom w:val="single" w:sz="8" w:space="0" w:color="auto"/>
              <w:right w:val="single" w:sz="8" w:space="0" w:color="auto"/>
            </w:tcBorders>
            <w:shd w:val="clear" w:color="auto" w:fill="E5B8B7"/>
            <w:noWrap/>
            <w:vAlign w:val="bottom"/>
            <w:hideMark/>
          </w:tcPr>
          <w:p w:rsidR="002105CD" w:rsidRPr="002105CD" w:rsidRDefault="002105CD" w:rsidP="002105CD">
            <w:pPr>
              <w:jc w:val="center"/>
              <w:rPr>
                <w:rFonts w:ascii="Calibri" w:hAnsi="Calibri" w:cs="Calibri"/>
                <w:b/>
                <w:bCs/>
                <w:color w:val="000000"/>
                <w:sz w:val="16"/>
                <w:szCs w:val="16"/>
                <w:lang w:val="es-CO" w:eastAsia="es-CO"/>
              </w:rPr>
            </w:pPr>
            <w:r w:rsidRPr="002105CD">
              <w:rPr>
                <w:rFonts w:ascii="Calibri" w:hAnsi="Calibri" w:cs="Calibri"/>
                <w:b/>
                <w:bCs/>
                <w:color w:val="000000"/>
                <w:sz w:val="16"/>
                <w:szCs w:val="16"/>
                <w:lang w:val="es-CO" w:eastAsia="es-CO"/>
              </w:rPr>
              <w:t>2010</w:t>
            </w:r>
          </w:p>
        </w:tc>
        <w:tc>
          <w:tcPr>
            <w:tcW w:w="828" w:type="dxa"/>
            <w:tcBorders>
              <w:top w:val="nil"/>
              <w:left w:val="nil"/>
              <w:bottom w:val="single" w:sz="8" w:space="0" w:color="auto"/>
              <w:right w:val="single" w:sz="8" w:space="0" w:color="auto"/>
            </w:tcBorders>
            <w:shd w:val="clear" w:color="auto" w:fill="E5B8B7"/>
            <w:noWrap/>
            <w:vAlign w:val="bottom"/>
            <w:hideMark/>
          </w:tcPr>
          <w:p w:rsidR="002105CD" w:rsidRPr="002105CD" w:rsidRDefault="002105CD" w:rsidP="002105CD">
            <w:pPr>
              <w:rPr>
                <w:rFonts w:ascii="Calibri" w:hAnsi="Calibri" w:cs="Calibri"/>
                <w:b/>
                <w:bCs/>
                <w:color w:val="000000"/>
                <w:sz w:val="16"/>
                <w:szCs w:val="16"/>
                <w:lang w:val="es-CO" w:eastAsia="es-CO"/>
              </w:rPr>
            </w:pPr>
            <w:r w:rsidRPr="002105CD">
              <w:rPr>
                <w:rFonts w:ascii="Calibri" w:hAnsi="Calibri" w:cs="Calibri"/>
                <w:b/>
                <w:bCs/>
                <w:color w:val="000000"/>
                <w:sz w:val="16"/>
                <w:szCs w:val="16"/>
                <w:lang w:val="es-CO" w:eastAsia="es-CO"/>
              </w:rPr>
              <w:t>PROMEDIO</w:t>
            </w:r>
          </w:p>
        </w:tc>
      </w:tr>
      <w:tr w:rsidR="002105CD" w:rsidRPr="002105CD" w:rsidTr="00620BAA">
        <w:trPr>
          <w:trHeight w:val="240"/>
        </w:trPr>
        <w:tc>
          <w:tcPr>
            <w:tcW w:w="2555" w:type="dxa"/>
            <w:tcBorders>
              <w:top w:val="single" w:sz="8"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FA3000" w:rsidP="002105CD">
            <w:pPr>
              <w:rPr>
                <w:rFonts w:ascii="Calibri" w:hAnsi="Calibri" w:cs="Calibri"/>
                <w:color w:val="000000"/>
                <w:sz w:val="16"/>
                <w:szCs w:val="16"/>
                <w:lang w:val="es-CO" w:eastAsia="es-CO"/>
              </w:rPr>
            </w:pPr>
            <w:r>
              <w:rPr>
                <w:rFonts w:ascii="Calibri" w:hAnsi="Calibri" w:cs="Calibri"/>
                <w:color w:val="000000"/>
                <w:sz w:val="16"/>
                <w:szCs w:val="16"/>
                <w:lang w:val="es-CO" w:eastAsia="es-CO"/>
              </w:rPr>
              <w:t xml:space="preserve">TOTAL  </w:t>
            </w:r>
            <w:r w:rsidR="002105CD" w:rsidRPr="002105CD">
              <w:rPr>
                <w:rFonts w:ascii="Calibri" w:hAnsi="Calibri" w:cs="Calibri"/>
                <w:color w:val="000000"/>
                <w:sz w:val="16"/>
                <w:szCs w:val="16"/>
                <w:lang w:val="es-CO" w:eastAsia="es-CO"/>
              </w:rPr>
              <w:t>GASTOS  INVERSION</w:t>
            </w:r>
          </w:p>
        </w:tc>
        <w:tc>
          <w:tcPr>
            <w:tcW w:w="953" w:type="dxa"/>
            <w:tcBorders>
              <w:top w:val="single" w:sz="8"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5,121,012 </w:t>
            </w:r>
          </w:p>
        </w:tc>
        <w:tc>
          <w:tcPr>
            <w:tcW w:w="909" w:type="dxa"/>
            <w:tcBorders>
              <w:top w:val="single" w:sz="8"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6,619,288 </w:t>
            </w:r>
          </w:p>
        </w:tc>
        <w:tc>
          <w:tcPr>
            <w:tcW w:w="953" w:type="dxa"/>
            <w:tcBorders>
              <w:top w:val="single" w:sz="8"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6,037,466 </w:t>
            </w:r>
          </w:p>
        </w:tc>
        <w:tc>
          <w:tcPr>
            <w:tcW w:w="793" w:type="dxa"/>
            <w:tcBorders>
              <w:top w:val="single" w:sz="8"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b/>
                <w:bCs/>
                <w:color w:val="000000"/>
                <w:sz w:val="16"/>
                <w:szCs w:val="16"/>
                <w:lang w:val="es-CO" w:eastAsia="es-CO"/>
              </w:rPr>
            </w:pPr>
            <w:r w:rsidRPr="002105CD">
              <w:rPr>
                <w:rFonts w:ascii="Calibri" w:hAnsi="Calibri" w:cs="Calibri"/>
                <w:b/>
                <w:bCs/>
                <w:color w:val="000000"/>
                <w:sz w:val="16"/>
                <w:szCs w:val="16"/>
                <w:lang w:val="es-CO" w:eastAsia="es-CO"/>
              </w:rPr>
              <w:t> </w:t>
            </w:r>
            <w:r w:rsidR="00FA3000">
              <w:rPr>
                <w:rFonts w:ascii="Calibri" w:hAnsi="Calibri" w:cs="Calibri"/>
                <w:b/>
                <w:bCs/>
                <w:color w:val="000000"/>
                <w:sz w:val="16"/>
                <w:szCs w:val="16"/>
                <w:lang w:val="es-CO" w:eastAsia="es-CO"/>
              </w:rPr>
              <w:t>100</w:t>
            </w:r>
          </w:p>
        </w:tc>
        <w:tc>
          <w:tcPr>
            <w:tcW w:w="899" w:type="dxa"/>
            <w:tcBorders>
              <w:top w:val="single" w:sz="8"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b/>
                <w:bCs/>
                <w:color w:val="000000"/>
                <w:sz w:val="16"/>
                <w:szCs w:val="16"/>
                <w:lang w:val="es-CO" w:eastAsia="es-CO"/>
              </w:rPr>
            </w:pPr>
            <w:r w:rsidRPr="002105CD">
              <w:rPr>
                <w:rFonts w:ascii="Calibri" w:hAnsi="Calibri" w:cs="Calibri"/>
                <w:b/>
                <w:bCs/>
                <w:color w:val="000000"/>
                <w:sz w:val="16"/>
                <w:szCs w:val="16"/>
                <w:lang w:val="es-CO" w:eastAsia="es-CO"/>
              </w:rPr>
              <w:t> </w:t>
            </w:r>
            <w:r w:rsidR="00FA3000">
              <w:rPr>
                <w:rFonts w:ascii="Calibri" w:hAnsi="Calibri" w:cs="Calibri"/>
                <w:b/>
                <w:bCs/>
                <w:color w:val="000000"/>
                <w:sz w:val="16"/>
                <w:szCs w:val="16"/>
                <w:lang w:val="es-CO" w:eastAsia="es-CO"/>
              </w:rPr>
              <w:t>100</w:t>
            </w:r>
          </w:p>
        </w:tc>
        <w:tc>
          <w:tcPr>
            <w:tcW w:w="968" w:type="dxa"/>
            <w:tcBorders>
              <w:top w:val="single" w:sz="8"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b/>
                <w:bCs/>
                <w:color w:val="000000"/>
                <w:sz w:val="16"/>
                <w:szCs w:val="16"/>
                <w:lang w:val="es-CO" w:eastAsia="es-CO"/>
              </w:rPr>
            </w:pPr>
            <w:r w:rsidRPr="002105CD">
              <w:rPr>
                <w:rFonts w:ascii="Calibri" w:hAnsi="Calibri" w:cs="Calibri"/>
                <w:b/>
                <w:bCs/>
                <w:color w:val="000000"/>
                <w:sz w:val="16"/>
                <w:szCs w:val="16"/>
                <w:lang w:val="es-CO" w:eastAsia="es-CO"/>
              </w:rPr>
              <w:t> </w:t>
            </w:r>
            <w:r w:rsidR="00FA3000">
              <w:rPr>
                <w:rFonts w:ascii="Calibri" w:hAnsi="Calibri" w:cs="Calibri"/>
                <w:b/>
                <w:bCs/>
                <w:color w:val="000000"/>
                <w:sz w:val="16"/>
                <w:szCs w:val="16"/>
                <w:lang w:val="es-CO" w:eastAsia="es-CO"/>
              </w:rPr>
              <w:t>100</w:t>
            </w:r>
          </w:p>
        </w:tc>
        <w:tc>
          <w:tcPr>
            <w:tcW w:w="828" w:type="dxa"/>
            <w:tcBorders>
              <w:top w:val="single" w:sz="8"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b/>
                <w:bCs/>
                <w:color w:val="000000"/>
                <w:sz w:val="16"/>
                <w:szCs w:val="16"/>
                <w:lang w:val="es-CO" w:eastAsia="es-CO"/>
              </w:rPr>
            </w:pPr>
            <w:r w:rsidRPr="002105CD">
              <w:rPr>
                <w:rFonts w:ascii="Calibri" w:hAnsi="Calibri" w:cs="Calibri"/>
                <w:b/>
                <w:bCs/>
                <w:color w:val="000000"/>
                <w:sz w:val="16"/>
                <w:szCs w:val="16"/>
                <w:lang w:val="es-CO" w:eastAsia="es-CO"/>
              </w:rPr>
              <w:t xml:space="preserve">                      </w:t>
            </w:r>
            <w:r w:rsidR="00FA3000">
              <w:rPr>
                <w:rFonts w:ascii="Calibri" w:hAnsi="Calibri" w:cs="Calibri"/>
                <w:b/>
                <w:bCs/>
                <w:color w:val="000000"/>
                <w:sz w:val="16"/>
                <w:szCs w:val="16"/>
                <w:lang w:val="es-CO" w:eastAsia="es-CO"/>
              </w:rPr>
              <w:t>100</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EDUCACION</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447,168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446,177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439,302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8.73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6.74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7.28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7.58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SALUD</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2,317,552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2,821,764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3,069,896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45.26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42.63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50.85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46.24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AGUA POTABLE</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641,516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550,346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537,375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12.53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8.31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8.90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9.91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RECRECACION Y DEPORTE</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105,686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76,567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128,848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2.06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1.16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2.13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1.78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CULTURA</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82,126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103,292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117,242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1.60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1.56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1.94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1.70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SERVICIOS PUBLICOS DIFERENTES A ACUEDUCTO, ALCANTARILLADO Y ASEO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22,500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42,335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72,723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0.44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0.64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1.20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0.76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VIVENDA</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141,000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356,298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695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2.75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5.38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0.01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2.72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AGROPECUARIO</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51,875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21,643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9,623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FA3000" w:rsidP="00FA3000">
            <w:pPr>
              <w:jc w:val="right"/>
              <w:rPr>
                <w:rFonts w:ascii="Calibri" w:hAnsi="Calibri" w:cs="Calibri"/>
                <w:color w:val="000000"/>
                <w:sz w:val="16"/>
                <w:szCs w:val="16"/>
                <w:lang w:val="es-CO" w:eastAsia="es-CO"/>
              </w:rPr>
            </w:pPr>
            <w:r>
              <w:rPr>
                <w:rFonts w:ascii="Calibri" w:hAnsi="Calibri" w:cs="Calibri"/>
                <w:color w:val="000000"/>
                <w:sz w:val="16"/>
                <w:szCs w:val="16"/>
                <w:lang w:val="es-CO" w:eastAsia="es-CO"/>
              </w:rPr>
              <w:t>1.0</w:t>
            </w:r>
            <w:r w:rsidR="002105CD" w:rsidRPr="002105CD">
              <w:rPr>
                <w:rFonts w:ascii="Calibri" w:hAnsi="Calibri" w:cs="Calibri"/>
                <w:color w:val="000000"/>
                <w:sz w:val="16"/>
                <w:szCs w:val="16"/>
                <w:lang w:val="es-CO" w:eastAsia="es-CO"/>
              </w:rPr>
              <w:t>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FA3000" w:rsidP="00FA3000">
            <w:pPr>
              <w:jc w:val="right"/>
              <w:rPr>
                <w:rFonts w:ascii="Calibri" w:hAnsi="Calibri" w:cs="Calibri"/>
                <w:color w:val="000000"/>
                <w:sz w:val="16"/>
                <w:szCs w:val="16"/>
                <w:lang w:val="es-CO" w:eastAsia="es-CO"/>
              </w:rPr>
            </w:pPr>
            <w:r>
              <w:rPr>
                <w:rFonts w:ascii="Calibri" w:hAnsi="Calibri" w:cs="Calibri"/>
                <w:color w:val="000000"/>
                <w:sz w:val="16"/>
                <w:szCs w:val="16"/>
                <w:lang w:val="es-CO" w:eastAsia="es-CO"/>
              </w:rPr>
              <w:t>0.3</w:t>
            </w:r>
            <w:r w:rsidR="002105CD" w:rsidRPr="002105CD">
              <w:rPr>
                <w:rFonts w:ascii="Calibri" w:hAnsi="Calibri" w:cs="Calibri"/>
                <w:color w:val="000000"/>
                <w:sz w:val="16"/>
                <w:szCs w:val="16"/>
                <w:lang w:val="es-CO" w:eastAsia="es-CO"/>
              </w:rPr>
              <w:t>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FA3000" w:rsidP="00FA3000">
            <w:pPr>
              <w:jc w:val="right"/>
              <w:rPr>
                <w:rFonts w:ascii="Calibri" w:hAnsi="Calibri" w:cs="Calibri"/>
                <w:color w:val="000000"/>
                <w:sz w:val="16"/>
                <w:szCs w:val="16"/>
                <w:lang w:val="es-CO" w:eastAsia="es-CO"/>
              </w:rPr>
            </w:pPr>
            <w:r>
              <w:rPr>
                <w:rFonts w:ascii="Calibri" w:hAnsi="Calibri" w:cs="Calibri"/>
                <w:color w:val="000000"/>
                <w:sz w:val="16"/>
                <w:szCs w:val="16"/>
                <w:lang w:val="es-CO" w:eastAsia="es-CO"/>
              </w:rPr>
              <w:t>0.2</w:t>
            </w:r>
            <w:r w:rsidR="002105CD" w:rsidRPr="002105CD">
              <w:rPr>
                <w:rFonts w:ascii="Calibri" w:hAnsi="Calibri" w:cs="Calibri"/>
                <w:color w:val="000000"/>
                <w:sz w:val="16"/>
                <w:szCs w:val="16"/>
                <w:lang w:val="es-CO" w:eastAsia="es-CO"/>
              </w:rPr>
              <w:t>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FA3000" w:rsidP="00FA3000">
            <w:pPr>
              <w:jc w:val="right"/>
              <w:rPr>
                <w:rFonts w:ascii="Calibri" w:hAnsi="Calibri" w:cs="Calibri"/>
                <w:color w:val="000000"/>
                <w:sz w:val="16"/>
                <w:szCs w:val="16"/>
                <w:lang w:val="es-CO" w:eastAsia="es-CO"/>
              </w:rPr>
            </w:pPr>
            <w:r>
              <w:rPr>
                <w:rFonts w:ascii="Calibri" w:hAnsi="Calibri" w:cs="Calibri"/>
                <w:color w:val="000000"/>
                <w:sz w:val="16"/>
                <w:szCs w:val="16"/>
                <w:lang w:val="es-CO" w:eastAsia="es-CO"/>
              </w:rPr>
              <w:t>0.50</w:t>
            </w:r>
            <w:r w:rsidR="002105CD" w:rsidRPr="002105CD">
              <w:rPr>
                <w:rFonts w:ascii="Calibri" w:hAnsi="Calibri" w:cs="Calibri"/>
                <w:color w:val="000000"/>
                <w:sz w:val="16"/>
                <w:szCs w:val="16"/>
                <w:lang w:val="es-CO" w:eastAsia="es-CO"/>
              </w:rPr>
              <w:t>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TRASNPORTE</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510,375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1,046,515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800,718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9.97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15.81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13.26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13.01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CENTROS DE RECLUSION</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2,000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0.04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0.01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AMBIENTAL</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14,565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88,099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104,722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0.28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1.33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1.73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1.12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PREVENCION Y ATENCION DE DESASTRES</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2,175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10,000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3,945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0.04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0.15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0.07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0.09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PROMOCION DEL DESARROLLO</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7,179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0.11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0.04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ATENCION A GRUPOS VULNERABLES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664,868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674,600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521073.491</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12.98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10.19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8.63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10.60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EQUIPAMENTO</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5,097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44,222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16,292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0.10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0.67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0.27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0.35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DESARROLLO COMUNITARIO</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2,000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21,595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18,992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0.04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0.33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0.31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0.23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FORTALECIMIENTO INSTITUCIONAL</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103,688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271,254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168,369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2.02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4.10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2.79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2.97 </w:t>
            </w:r>
          </w:p>
        </w:tc>
      </w:tr>
      <w:tr w:rsidR="002105CD" w:rsidRPr="002105CD" w:rsidTr="00620BAA">
        <w:trPr>
          <w:trHeight w:val="240"/>
        </w:trPr>
        <w:tc>
          <w:tcPr>
            <w:tcW w:w="2555"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JUSTICIA</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6,821 </w:t>
            </w:r>
          </w:p>
        </w:tc>
        <w:tc>
          <w:tcPr>
            <w:tcW w:w="90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37,402 </w:t>
            </w:r>
          </w:p>
        </w:tc>
        <w:tc>
          <w:tcPr>
            <w:tcW w:w="95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27,650 </w:t>
            </w:r>
          </w:p>
        </w:tc>
        <w:tc>
          <w:tcPr>
            <w:tcW w:w="793"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0.13 </w:t>
            </w:r>
          </w:p>
        </w:tc>
        <w:tc>
          <w:tcPr>
            <w:tcW w:w="899"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0.57 </w:t>
            </w:r>
          </w:p>
        </w:tc>
        <w:tc>
          <w:tcPr>
            <w:tcW w:w="96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0.46 </w:t>
            </w:r>
          </w:p>
        </w:tc>
        <w:tc>
          <w:tcPr>
            <w:tcW w:w="828" w:type="dxa"/>
            <w:tcBorders>
              <w:top w:val="single" w:sz="4" w:space="0" w:color="auto"/>
              <w:left w:val="nil"/>
              <w:bottom w:val="single" w:sz="4" w:space="0" w:color="auto"/>
              <w:right w:val="single" w:sz="4" w:space="0" w:color="auto"/>
            </w:tcBorders>
            <w:shd w:val="clear" w:color="auto" w:fill="FDE9D9"/>
            <w:noWrap/>
            <w:vAlign w:val="bottom"/>
            <w:hideMark/>
          </w:tcPr>
          <w:p w:rsidR="002105CD" w:rsidRPr="002105CD" w:rsidRDefault="002105CD" w:rsidP="00FA3000">
            <w:pPr>
              <w:jc w:val="right"/>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0.39 </w:t>
            </w:r>
          </w:p>
        </w:tc>
      </w:tr>
      <w:tr w:rsidR="002105CD" w:rsidRPr="002105CD" w:rsidTr="002105CD">
        <w:trPr>
          <w:trHeight w:val="240"/>
        </w:trPr>
        <w:tc>
          <w:tcPr>
            <w:tcW w:w="8858" w:type="dxa"/>
            <w:gridSpan w:val="8"/>
            <w:tcBorders>
              <w:top w:val="single" w:sz="4" w:space="0" w:color="auto"/>
              <w:left w:val="nil"/>
              <w:bottom w:val="nil"/>
              <w:right w:val="nil"/>
            </w:tcBorders>
            <w:shd w:val="clear" w:color="auto" w:fill="auto"/>
            <w:noWrap/>
            <w:vAlign w:val="bottom"/>
            <w:hideMark/>
          </w:tcPr>
          <w:p w:rsidR="002105CD" w:rsidRPr="002105CD" w:rsidRDefault="002105CD" w:rsidP="002105CD">
            <w:pPr>
              <w:rPr>
                <w:rFonts w:ascii="Calibri" w:hAnsi="Calibri" w:cs="Calibri"/>
                <w:color w:val="000000"/>
                <w:sz w:val="16"/>
                <w:szCs w:val="16"/>
                <w:lang w:val="es-CO" w:eastAsia="es-CO"/>
              </w:rPr>
            </w:pPr>
            <w:r w:rsidRPr="002105CD">
              <w:rPr>
                <w:rFonts w:ascii="Calibri" w:hAnsi="Calibri" w:cs="Calibri"/>
                <w:color w:val="000000"/>
                <w:sz w:val="16"/>
                <w:szCs w:val="16"/>
                <w:lang w:val="es-CO" w:eastAsia="es-CO"/>
              </w:rPr>
              <w:t xml:space="preserve">                                                                      </w:t>
            </w:r>
            <w:r w:rsidR="00330203">
              <w:rPr>
                <w:rFonts w:ascii="Calibri" w:hAnsi="Calibri" w:cs="Calibri"/>
                <w:color w:val="000000"/>
                <w:sz w:val="16"/>
                <w:szCs w:val="16"/>
                <w:lang w:val="es-CO" w:eastAsia="es-CO"/>
              </w:rPr>
              <w:t xml:space="preserve">Fuente: </w:t>
            </w:r>
            <w:r w:rsidR="00703CF8">
              <w:rPr>
                <w:rFonts w:ascii="Calibri" w:hAnsi="Calibri" w:cs="Calibri"/>
                <w:color w:val="000000"/>
                <w:sz w:val="16"/>
                <w:szCs w:val="16"/>
                <w:lang w:val="es-CO" w:eastAsia="es-CO"/>
              </w:rPr>
              <w:t>Planeación</w:t>
            </w:r>
            <w:r w:rsidR="00330203">
              <w:rPr>
                <w:rFonts w:ascii="Calibri" w:hAnsi="Calibri" w:cs="Calibri"/>
                <w:color w:val="000000"/>
                <w:sz w:val="16"/>
                <w:szCs w:val="16"/>
                <w:lang w:val="es-CO" w:eastAsia="es-CO"/>
              </w:rPr>
              <w:t xml:space="preserve"> Nacional Reporte Fut  Mpio de Saladoblanco</w:t>
            </w:r>
          </w:p>
        </w:tc>
      </w:tr>
    </w:tbl>
    <w:p w:rsidR="00FA3000" w:rsidRDefault="00FA3000" w:rsidP="002432AD">
      <w:pPr>
        <w:jc w:val="both"/>
        <w:rPr>
          <w:rFonts w:ascii="Arial" w:hAnsi="Arial" w:cs="Arial"/>
          <w:sz w:val="28"/>
          <w:szCs w:val="28"/>
          <w:lang w:val="es-CO"/>
        </w:rPr>
      </w:pPr>
    </w:p>
    <w:p w:rsidR="00FA3000" w:rsidRDefault="00FA3000" w:rsidP="002432AD">
      <w:pPr>
        <w:jc w:val="both"/>
        <w:rPr>
          <w:rFonts w:ascii="Arial" w:hAnsi="Arial" w:cs="Arial"/>
          <w:sz w:val="28"/>
          <w:szCs w:val="28"/>
          <w:lang w:val="es-CO"/>
        </w:rPr>
      </w:pPr>
    </w:p>
    <w:p w:rsidR="00EE16DB" w:rsidRDefault="00EE16DB" w:rsidP="002432AD">
      <w:pPr>
        <w:jc w:val="both"/>
        <w:rPr>
          <w:rFonts w:ascii="Arial" w:hAnsi="Arial" w:cs="Arial"/>
          <w:sz w:val="28"/>
          <w:szCs w:val="28"/>
        </w:rPr>
      </w:pPr>
      <w:r w:rsidRPr="00743D26">
        <w:rPr>
          <w:rFonts w:ascii="Arial" w:hAnsi="Arial" w:cs="Arial"/>
          <w:sz w:val="28"/>
          <w:szCs w:val="28"/>
        </w:rPr>
        <w:lastRenderedPageBreak/>
        <w:t>La deuda presentó un</w:t>
      </w:r>
      <w:r w:rsidR="00990884" w:rsidRPr="00743D26">
        <w:rPr>
          <w:rFonts w:ascii="Arial" w:hAnsi="Arial" w:cs="Arial"/>
          <w:sz w:val="28"/>
          <w:szCs w:val="28"/>
        </w:rPr>
        <w:t>a</w:t>
      </w:r>
      <w:r w:rsidRPr="00743D26">
        <w:rPr>
          <w:rFonts w:ascii="Arial" w:hAnsi="Arial" w:cs="Arial"/>
          <w:sz w:val="28"/>
          <w:szCs w:val="28"/>
        </w:rPr>
        <w:t xml:space="preserve"> </w:t>
      </w:r>
      <w:r w:rsidR="00990884" w:rsidRPr="00743D26">
        <w:rPr>
          <w:rFonts w:ascii="Arial" w:hAnsi="Arial" w:cs="Arial"/>
          <w:sz w:val="28"/>
          <w:szCs w:val="28"/>
        </w:rPr>
        <w:t xml:space="preserve">disminución </w:t>
      </w:r>
      <w:r w:rsidRPr="00743D26">
        <w:rPr>
          <w:rFonts w:ascii="Arial" w:hAnsi="Arial" w:cs="Arial"/>
          <w:sz w:val="28"/>
          <w:szCs w:val="28"/>
        </w:rPr>
        <w:t>en el 200</w:t>
      </w:r>
      <w:r w:rsidR="00990884" w:rsidRPr="00743D26">
        <w:rPr>
          <w:rFonts w:ascii="Arial" w:hAnsi="Arial" w:cs="Arial"/>
          <w:sz w:val="28"/>
          <w:szCs w:val="28"/>
        </w:rPr>
        <w:t>9</w:t>
      </w:r>
      <w:r w:rsidR="00721FFE">
        <w:rPr>
          <w:rFonts w:ascii="Arial" w:hAnsi="Arial" w:cs="Arial"/>
          <w:sz w:val="28"/>
          <w:szCs w:val="28"/>
        </w:rPr>
        <w:t xml:space="preserve"> del </w:t>
      </w:r>
      <w:r w:rsidR="005D6FBC">
        <w:rPr>
          <w:rFonts w:ascii="Arial" w:hAnsi="Arial" w:cs="Arial"/>
          <w:sz w:val="28"/>
          <w:szCs w:val="28"/>
        </w:rPr>
        <w:t>15.06</w:t>
      </w:r>
      <w:r w:rsidR="00721FFE">
        <w:rPr>
          <w:rFonts w:ascii="Arial" w:hAnsi="Arial" w:cs="Arial"/>
          <w:sz w:val="28"/>
          <w:szCs w:val="28"/>
        </w:rPr>
        <w:t>%</w:t>
      </w:r>
      <w:r w:rsidRPr="00743D26">
        <w:rPr>
          <w:rFonts w:ascii="Arial" w:hAnsi="Arial" w:cs="Arial"/>
          <w:sz w:val="28"/>
          <w:szCs w:val="28"/>
        </w:rPr>
        <w:t xml:space="preserve"> y en el 20</w:t>
      </w:r>
      <w:r w:rsidR="00990884" w:rsidRPr="00743D26">
        <w:rPr>
          <w:rFonts w:ascii="Arial" w:hAnsi="Arial" w:cs="Arial"/>
          <w:sz w:val="28"/>
          <w:szCs w:val="28"/>
        </w:rPr>
        <w:t>10 un incremento del</w:t>
      </w:r>
      <w:r w:rsidRPr="00743D26">
        <w:rPr>
          <w:rFonts w:ascii="Arial" w:hAnsi="Arial" w:cs="Arial"/>
          <w:sz w:val="28"/>
          <w:szCs w:val="28"/>
        </w:rPr>
        <w:t xml:space="preserve"> </w:t>
      </w:r>
      <w:r w:rsidR="005D6FBC">
        <w:rPr>
          <w:rFonts w:ascii="Arial" w:hAnsi="Arial" w:cs="Arial"/>
          <w:sz w:val="28"/>
          <w:szCs w:val="28"/>
        </w:rPr>
        <w:t>24.11</w:t>
      </w:r>
      <w:r w:rsidRPr="00743D26">
        <w:rPr>
          <w:rFonts w:ascii="Arial" w:hAnsi="Arial" w:cs="Arial"/>
          <w:sz w:val="28"/>
          <w:szCs w:val="28"/>
        </w:rPr>
        <w:t xml:space="preserve"> %. En términos generales está bien manejada y el municipio cuenta con suficiente capacidad de endeudamiento</w:t>
      </w:r>
      <w:r w:rsidR="00990884" w:rsidRPr="00743D26">
        <w:rPr>
          <w:rFonts w:ascii="Arial" w:hAnsi="Arial" w:cs="Arial"/>
          <w:sz w:val="28"/>
          <w:szCs w:val="28"/>
        </w:rPr>
        <w:t xml:space="preserve"> y pago</w:t>
      </w:r>
      <w:r w:rsidRPr="00743D26">
        <w:rPr>
          <w:rFonts w:ascii="Arial" w:hAnsi="Arial" w:cs="Arial"/>
          <w:sz w:val="28"/>
          <w:szCs w:val="28"/>
        </w:rPr>
        <w:t>.</w:t>
      </w:r>
    </w:p>
    <w:p w:rsidR="00743D26" w:rsidRDefault="00743D26" w:rsidP="002432AD">
      <w:pPr>
        <w:jc w:val="both"/>
        <w:rPr>
          <w:rFonts w:ascii="Arial" w:hAnsi="Arial" w:cs="Arial"/>
          <w:sz w:val="28"/>
          <w:szCs w:val="28"/>
        </w:rPr>
      </w:pPr>
    </w:p>
    <w:p w:rsidR="00CE1A73" w:rsidRDefault="00CE1A73" w:rsidP="002432AD">
      <w:pPr>
        <w:jc w:val="both"/>
        <w:rPr>
          <w:sz w:val="23"/>
          <w:szCs w:val="23"/>
        </w:rPr>
      </w:pPr>
    </w:p>
    <w:p w:rsidR="00CE1A73" w:rsidRDefault="00CE1A73" w:rsidP="002432AD">
      <w:pPr>
        <w:jc w:val="both"/>
        <w:rPr>
          <w:rFonts w:ascii="Arial" w:hAnsi="Arial" w:cs="Arial"/>
          <w:bCs/>
          <w:sz w:val="16"/>
          <w:szCs w:val="16"/>
        </w:rPr>
      </w:pPr>
      <w:r>
        <w:rPr>
          <w:b/>
          <w:bCs/>
          <w:sz w:val="23"/>
          <w:szCs w:val="23"/>
        </w:rPr>
        <w:t xml:space="preserve">                                VARIACIÓN DE GASTOS DE DEUDA PÚBLICA         </w:t>
      </w:r>
      <w:r w:rsidRPr="000D1388">
        <w:rPr>
          <w:rFonts w:ascii="Calibri" w:hAnsi="Calibri" w:cs="Calibri"/>
          <w:color w:val="000000"/>
          <w:sz w:val="16"/>
          <w:szCs w:val="16"/>
          <w:lang w:val="es-CO" w:eastAsia="es-CO"/>
        </w:rPr>
        <w:t>miles de pesos</w:t>
      </w:r>
      <w:r w:rsidRPr="00CE1A73">
        <w:rPr>
          <w:rFonts w:ascii="Arial" w:hAnsi="Arial" w:cs="Arial"/>
          <w:bCs/>
          <w:sz w:val="16"/>
          <w:szCs w:val="16"/>
        </w:rPr>
        <w:t xml:space="preserve"> </w:t>
      </w:r>
    </w:p>
    <w:p w:rsidR="005D6FBC" w:rsidRPr="00CE1A73" w:rsidRDefault="005D6FBC" w:rsidP="002432AD">
      <w:pPr>
        <w:jc w:val="both"/>
        <w:rPr>
          <w:rFonts w:ascii="Arial" w:hAnsi="Arial" w:cs="Arial"/>
          <w:sz w:val="16"/>
          <w:szCs w:val="16"/>
          <w:lang w:val="es-CO"/>
        </w:rPr>
      </w:pPr>
    </w:p>
    <w:tbl>
      <w:tblPr>
        <w:tblW w:w="8760" w:type="dxa"/>
        <w:tblInd w:w="60" w:type="dxa"/>
        <w:tblCellMar>
          <w:left w:w="70" w:type="dxa"/>
          <w:right w:w="70" w:type="dxa"/>
        </w:tblCellMar>
        <w:tblLook w:val="04A0"/>
      </w:tblPr>
      <w:tblGrid>
        <w:gridCol w:w="2018"/>
        <w:gridCol w:w="1208"/>
        <w:gridCol w:w="1257"/>
        <w:gridCol w:w="1257"/>
        <w:gridCol w:w="649"/>
        <w:gridCol w:w="710"/>
        <w:gridCol w:w="765"/>
        <w:gridCol w:w="896"/>
      </w:tblGrid>
      <w:tr w:rsidR="005D6FBC" w:rsidRPr="005D6FBC" w:rsidTr="00620BAA">
        <w:trPr>
          <w:trHeight w:val="240"/>
        </w:trPr>
        <w:tc>
          <w:tcPr>
            <w:tcW w:w="5740" w:type="dxa"/>
            <w:gridSpan w:val="4"/>
            <w:tcBorders>
              <w:top w:val="single" w:sz="8" w:space="0" w:color="auto"/>
              <w:left w:val="single" w:sz="8" w:space="0" w:color="auto"/>
              <w:bottom w:val="single" w:sz="8" w:space="0" w:color="auto"/>
              <w:right w:val="single" w:sz="8" w:space="0" w:color="000000"/>
            </w:tcBorders>
            <w:shd w:val="clear" w:color="auto" w:fill="92CDDC"/>
            <w:noWrap/>
            <w:vAlign w:val="bottom"/>
            <w:hideMark/>
          </w:tcPr>
          <w:p w:rsidR="005D6FBC" w:rsidRPr="005D6FBC" w:rsidRDefault="005D6FBC" w:rsidP="005D6FBC">
            <w:pPr>
              <w:jc w:val="center"/>
              <w:rPr>
                <w:rFonts w:ascii="Calibri" w:hAnsi="Calibri" w:cs="Calibri"/>
                <w:b/>
                <w:color w:val="000000"/>
                <w:szCs w:val="16"/>
                <w:lang w:val="es-CO" w:eastAsia="es-CO"/>
              </w:rPr>
            </w:pPr>
            <w:r w:rsidRPr="005D6FBC">
              <w:rPr>
                <w:rFonts w:ascii="Calibri" w:hAnsi="Calibri" w:cs="Calibri"/>
                <w:b/>
                <w:color w:val="000000"/>
                <w:szCs w:val="16"/>
                <w:lang w:val="es-CO" w:eastAsia="es-CO"/>
              </w:rPr>
              <w:t>EJECUCION</w:t>
            </w:r>
          </w:p>
        </w:tc>
        <w:tc>
          <w:tcPr>
            <w:tcW w:w="3020" w:type="dxa"/>
            <w:gridSpan w:val="4"/>
            <w:tcBorders>
              <w:top w:val="single" w:sz="8" w:space="0" w:color="auto"/>
              <w:left w:val="nil"/>
              <w:bottom w:val="single" w:sz="8" w:space="0" w:color="auto"/>
              <w:right w:val="single" w:sz="8" w:space="0" w:color="auto"/>
            </w:tcBorders>
            <w:shd w:val="clear" w:color="auto" w:fill="92CDDC"/>
            <w:noWrap/>
            <w:vAlign w:val="bottom"/>
            <w:hideMark/>
          </w:tcPr>
          <w:p w:rsidR="005D6FBC" w:rsidRPr="005D6FBC" w:rsidRDefault="005D6FBC" w:rsidP="005D6FBC">
            <w:pPr>
              <w:jc w:val="center"/>
              <w:rPr>
                <w:rFonts w:ascii="Calibri" w:hAnsi="Calibri" w:cs="Calibri"/>
                <w:b/>
                <w:color w:val="000000"/>
                <w:szCs w:val="16"/>
                <w:lang w:val="es-CO" w:eastAsia="es-CO"/>
              </w:rPr>
            </w:pPr>
            <w:r w:rsidRPr="005D6FBC">
              <w:rPr>
                <w:rFonts w:ascii="Calibri" w:hAnsi="Calibri" w:cs="Calibri"/>
                <w:b/>
                <w:color w:val="000000"/>
                <w:szCs w:val="16"/>
                <w:lang w:val="es-CO" w:eastAsia="es-CO"/>
              </w:rPr>
              <w:t>VARIACION</w:t>
            </w:r>
          </w:p>
        </w:tc>
      </w:tr>
      <w:tr w:rsidR="005D6FBC" w:rsidRPr="005D6FBC" w:rsidTr="00620BAA">
        <w:trPr>
          <w:trHeight w:val="240"/>
        </w:trPr>
        <w:tc>
          <w:tcPr>
            <w:tcW w:w="2018" w:type="dxa"/>
            <w:tcBorders>
              <w:top w:val="nil"/>
              <w:left w:val="single" w:sz="8" w:space="0" w:color="auto"/>
              <w:bottom w:val="nil"/>
              <w:right w:val="nil"/>
            </w:tcBorders>
            <w:shd w:val="clear" w:color="auto" w:fill="92CDDC"/>
            <w:noWrap/>
            <w:vAlign w:val="bottom"/>
            <w:hideMark/>
          </w:tcPr>
          <w:p w:rsidR="005D6FBC" w:rsidRPr="005D6FBC" w:rsidRDefault="005D6FBC" w:rsidP="005D6FBC">
            <w:pP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CONCEPTO</w:t>
            </w:r>
          </w:p>
        </w:tc>
        <w:tc>
          <w:tcPr>
            <w:tcW w:w="1208" w:type="dxa"/>
            <w:tcBorders>
              <w:top w:val="nil"/>
              <w:left w:val="single" w:sz="8" w:space="0" w:color="auto"/>
              <w:bottom w:val="nil"/>
              <w:right w:val="nil"/>
            </w:tcBorders>
            <w:shd w:val="clear" w:color="auto" w:fill="92CDDC"/>
            <w:noWrap/>
            <w:vAlign w:val="bottom"/>
            <w:hideMark/>
          </w:tcPr>
          <w:p w:rsidR="005D6FBC" w:rsidRPr="005D6FBC" w:rsidRDefault="005D6FBC" w:rsidP="005D6FBC">
            <w:pPr>
              <w:jc w:val="cente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2008</w:t>
            </w:r>
          </w:p>
        </w:tc>
        <w:tc>
          <w:tcPr>
            <w:tcW w:w="1257" w:type="dxa"/>
            <w:tcBorders>
              <w:top w:val="nil"/>
              <w:left w:val="single" w:sz="8" w:space="0" w:color="auto"/>
              <w:bottom w:val="nil"/>
              <w:right w:val="single" w:sz="8" w:space="0" w:color="auto"/>
            </w:tcBorders>
            <w:shd w:val="clear" w:color="auto" w:fill="92CDDC"/>
            <w:noWrap/>
            <w:vAlign w:val="bottom"/>
            <w:hideMark/>
          </w:tcPr>
          <w:p w:rsidR="005D6FBC" w:rsidRPr="005D6FBC" w:rsidRDefault="005D6FBC" w:rsidP="005D6FBC">
            <w:pPr>
              <w:jc w:val="cente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2009</w:t>
            </w:r>
          </w:p>
        </w:tc>
        <w:tc>
          <w:tcPr>
            <w:tcW w:w="1257" w:type="dxa"/>
            <w:tcBorders>
              <w:top w:val="nil"/>
              <w:left w:val="nil"/>
              <w:bottom w:val="nil"/>
              <w:right w:val="single" w:sz="8" w:space="0" w:color="auto"/>
            </w:tcBorders>
            <w:shd w:val="clear" w:color="auto" w:fill="92CDDC"/>
            <w:noWrap/>
            <w:vAlign w:val="bottom"/>
            <w:hideMark/>
          </w:tcPr>
          <w:p w:rsidR="005D6FBC" w:rsidRPr="005D6FBC" w:rsidRDefault="005D6FBC" w:rsidP="005D6FBC">
            <w:pPr>
              <w:jc w:val="cente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2010</w:t>
            </w:r>
          </w:p>
        </w:tc>
        <w:tc>
          <w:tcPr>
            <w:tcW w:w="1359" w:type="dxa"/>
            <w:gridSpan w:val="2"/>
            <w:tcBorders>
              <w:top w:val="nil"/>
              <w:left w:val="nil"/>
              <w:bottom w:val="single" w:sz="8" w:space="0" w:color="auto"/>
              <w:right w:val="single" w:sz="8" w:space="0" w:color="auto"/>
            </w:tcBorders>
            <w:shd w:val="clear" w:color="auto" w:fill="92CDDC"/>
            <w:noWrap/>
            <w:vAlign w:val="center"/>
            <w:hideMark/>
          </w:tcPr>
          <w:p w:rsidR="005D6FBC" w:rsidRPr="005D6FBC" w:rsidRDefault="005D6FBC" w:rsidP="005D6FBC">
            <w:pPr>
              <w:jc w:val="cente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2009 vrs</w:t>
            </w:r>
          </w:p>
          <w:p w:rsidR="005D6FBC" w:rsidRPr="005D6FBC" w:rsidRDefault="005D6FBC" w:rsidP="005D6FBC">
            <w:pPr>
              <w:jc w:val="cente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2008</w:t>
            </w:r>
          </w:p>
        </w:tc>
        <w:tc>
          <w:tcPr>
            <w:tcW w:w="765" w:type="dxa"/>
            <w:tcBorders>
              <w:top w:val="nil"/>
              <w:left w:val="nil"/>
              <w:bottom w:val="single" w:sz="8" w:space="0" w:color="auto"/>
              <w:right w:val="nil"/>
            </w:tcBorders>
            <w:shd w:val="clear" w:color="auto" w:fill="92CDDC"/>
            <w:noWrap/>
            <w:vAlign w:val="bottom"/>
            <w:hideMark/>
          </w:tcPr>
          <w:p w:rsidR="005D6FBC" w:rsidRPr="005D6FBC" w:rsidRDefault="005D6FBC" w:rsidP="005D6FBC">
            <w:pPr>
              <w:jc w:val="cente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 xml:space="preserve">    2010 vrs </w:t>
            </w:r>
          </w:p>
        </w:tc>
        <w:tc>
          <w:tcPr>
            <w:tcW w:w="896" w:type="dxa"/>
            <w:tcBorders>
              <w:top w:val="nil"/>
              <w:left w:val="nil"/>
              <w:bottom w:val="single" w:sz="8" w:space="0" w:color="auto"/>
              <w:right w:val="single" w:sz="8" w:space="0" w:color="auto"/>
            </w:tcBorders>
            <w:shd w:val="clear" w:color="auto" w:fill="92CDDC"/>
            <w:noWrap/>
            <w:vAlign w:val="bottom"/>
            <w:hideMark/>
          </w:tcPr>
          <w:p w:rsidR="005D6FBC" w:rsidRPr="005D6FBC" w:rsidRDefault="005D6FBC" w:rsidP="005D6FBC">
            <w:pP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2009</w:t>
            </w:r>
          </w:p>
        </w:tc>
      </w:tr>
      <w:tr w:rsidR="005D6FBC" w:rsidRPr="005D6FBC" w:rsidTr="00620BAA">
        <w:trPr>
          <w:trHeight w:val="240"/>
        </w:trPr>
        <w:tc>
          <w:tcPr>
            <w:tcW w:w="2018" w:type="dxa"/>
            <w:tcBorders>
              <w:top w:val="nil"/>
              <w:left w:val="single" w:sz="8" w:space="0" w:color="auto"/>
              <w:bottom w:val="single" w:sz="8" w:space="0" w:color="auto"/>
              <w:right w:val="nil"/>
            </w:tcBorders>
            <w:shd w:val="clear" w:color="auto" w:fill="92CDDC"/>
            <w:noWrap/>
            <w:vAlign w:val="bottom"/>
            <w:hideMark/>
          </w:tcPr>
          <w:p w:rsidR="005D6FBC" w:rsidRPr="005D6FBC" w:rsidRDefault="005D6FBC" w:rsidP="005D6FBC">
            <w:pP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 </w:t>
            </w:r>
          </w:p>
        </w:tc>
        <w:tc>
          <w:tcPr>
            <w:tcW w:w="1208" w:type="dxa"/>
            <w:tcBorders>
              <w:top w:val="nil"/>
              <w:left w:val="single" w:sz="8" w:space="0" w:color="auto"/>
              <w:bottom w:val="single" w:sz="8" w:space="0" w:color="auto"/>
              <w:right w:val="nil"/>
            </w:tcBorders>
            <w:shd w:val="clear" w:color="auto" w:fill="92CDDC"/>
            <w:noWrap/>
            <w:vAlign w:val="bottom"/>
            <w:hideMark/>
          </w:tcPr>
          <w:p w:rsidR="005D6FBC" w:rsidRPr="005D6FBC" w:rsidRDefault="005D6FBC" w:rsidP="005D6FBC">
            <w:pP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 </w:t>
            </w:r>
          </w:p>
        </w:tc>
        <w:tc>
          <w:tcPr>
            <w:tcW w:w="1257" w:type="dxa"/>
            <w:tcBorders>
              <w:top w:val="nil"/>
              <w:left w:val="single" w:sz="8" w:space="0" w:color="auto"/>
              <w:bottom w:val="single" w:sz="8" w:space="0" w:color="auto"/>
              <w:right w:val="single" w:sz="8" w:space="0" w:color="auto"/>
            </w:tcBorders>
            <w:shd w:val="clear" w:color="auto" w:fill="92CDDC"/>
            <w:noWrap/>
            <w:vAlign w:val="bottom"/>
            <w:hideMark/>
          </w:tcPr>
          <w:p w:rsidR="005D6FBC" w:rsidRPr="005D6FBC" w:rsidRDefault="005D6FBC" w:rsidP="005D6FBC">
            <w:pP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 </w:t>
            </w:r>
          </w:p>
        </w:tc>
        <w:tc>
          <w:tcPr>
            <w:tcW w:w="1257" w:type="dxa"/>
            <w:tcBorders>
              <w:top w:val="nil"/>
              <w:left w:val="nil"/>
              <w:bottom w:val="single" w:sz="8" w:space="0" w:color="auto"/>
              <w:right w:val="single" w:sz="8" w:space="0" w:color="auto"/>
            </w:tcBorders>
            <w:shd w:val="clear" w:color="auto" w:fill="92CDDC"/>
            <w:noWrap/>
            <w:vAlign w:val="bottom"/>
            <w:hideMark/>
          </w:tcPr>
          <w:p w:rsidR="005D6FBC" w:rsidRPr="005D6FBC" w:rsidRDefault="005D6FBC" w:rsidP="005D6FBC">
            <w:pP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 </w:t>
            </w:r>
          </w:p>
        </w:tc>
        <w:tc>
          <w:tcPr>
            <w:tcW w:w="649" w:type="dxa"/>
            <w:tcBorders>
              <w:top w:val="nil"/>
              <w:left w:val="nil"/>
              <w:bottom w:val="single" w:sz="8" w:space="0" w:color="auto"/>
              <w:right w:val="single" w:sz="8" w:space="0" w:color="auto"/>
            </w:tcBorders>
            <w:shd w:val="clear" w:color="auto" w:fill="92CDDC"/>
            <w:noWrap/>
            <w:vAlign w:val="bottom"/>
            <w:hideMark/>
          </w:tcPr>
          <w:p w:rsidR="005D6FBC" w:rsidRPr="005D6FBC" w:rsidRDefault="005D6FBC" w:rsidP="005D6FBC">
            <w:pPr>
              <w:jc w:val="cente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w:t>
            </w:r>
          </w:p>
        </w:tc>
        <w:tc>
          <w:tcPr>
            <w:tcW w:w="710" w:type="dxa"/>
            <w:tcBorders>
              <w:top w:val="nil"/>
              <w:left w:val="nil"/>
              <w:bottom w:val="single" w:sz="8" w:space="0" w:color="auto"/>
              <w:right w:val="single" w:sz="8" w:space="0" w:color="auto"/>
            </w:tcBorders>
            <w:shd w:val="clear" w:color="auto" w:fill="92CDDC"/>
            <w:noWrap/>
            <w:vAlign w:val="bottom"/>
            <w:hideMark/>
          </w:tcPr>
          <w:p w:rsidR="005D6FBC" w:rsidRPr="005D6FBC" w:rsidRDefault="005D6FBC" w:rsidP="005D6FBC">
            <w:pPr>
              <w:jc w:val="cente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w:t>
            </w:r>
          </w:p>
        </w:tc>
        <w:tc>
          <w:tcPr>
            <w:tcW w:w="765" w:type="dxa"/>
            <w:tcBorders>
              <w:top w:val="nil"/>
              <w:left w:val="nil"/>
              <w:bottom w:val="single" w:sz="8" w:space="0" w:color="auto"/>
              <w:right w:val="single" w:sz="8" w:space="0" w:color="auto"/>
            </w:tcBorders>
            <w:shd w:val="clear" w:color="auto" w:fill="92CDDC"/>
            <w:noWrap/>
            <w:vAlign w:val="bottom"/>
            <w:hideMark/>
          </w:tcPr>
          <w:p w:rsidR="005D6FBC" w:rsidRPr="005D6FBC" w:rsidRDefault="005D6FBC" w:rsidP="005D6FBC">
            <w:pPr>
              <w:jc w:val="cente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w:t>
            </w:r>
          </w:p>
        </w:tc>
        <w:tc>
          <w:tcPr>
            <w:tcW w:w="896" w:type="dxa"/>
            <w:tcBorders>
              <w:top w:val="nil"/>
              <w:left w:val="nil"/>
              <w:bottom w:val="single" w:sz="8" w:space="0" w:color="auto"/>
              <w:right w:val="single" w:sz="8" w:space="0" w:color="auto"/>
            </w:tcBorders>
            <w:shd w:val="clear" w:color="auto" w:fill="92CDDC"/>
            <w:noWrap/>
            <w:vAlign w:val="bottom"/>
            <w:hideMark/>
          </w:tcPr>
          <w:p w:rsidR="005D6FBC" w:rsidRPr="005D6FBC" w:rsidRDefault="005D6FBC" w:rsidP="005D6FBC">
            <w:pPr>
              <w:jc w:val="center"/>
              <w:rPr>
                <w:rFonts w:ascii="Calibri" w:hAnsi="Calibri" w:cs="Calibri"/>
                <w:b/>
                <w:bCs/>
                <w:color w:val="000000"/>
                <w:sz w:val="16"/>
                <w:szCs w:val="16"/>
                <w:lang w:val="es-CO" w:eastAsia="es-CO"/>
              </w:rPr>
            </w:pPr>
            <w:r w:rsidRPr="005D6FBC">
              <w:rPr>
                <w:rFonts w:ascii="Calibri" w:hAnsi="Calibri" w:cs="Calibri"/>
                <w:b/>
                <w:bCs/>
                <w:color w:val="000000"/>
                <w:sz w:val="16"/>
                <w:szCs w:val="16"/>
                <w:lang w:val="es-CO" w:eastAsia="es-CO"/>
              </w:rPr>
              <w:t>$</w:t>
            </w:r>
          </w:p>
        </w:tc>
      </w:tr>
      <w:tr w:rsidR="005D6FBC" w:rsidRPr="005D6FBC" w:rsidTr="005D6FBC">
        <w:trPr>
          <w:trHeight w:val="240"/>
        </w:trPr>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SERVICO DE LA DEUDA</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314,955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267,517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332,021 </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(15.06)</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(47,438)</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24.11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64,504 </w:t>
            </w:r>
          </w:p>
        </w:tc>
      </w:tr>
      <w:tr w:rsidR="005D6FBC" w:rsidRPr="005D6FBC" w:rsidTr="005D6FBC">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Amortización</w:t>
            </w:r>
          </w:p>
        </w:tc>
        <w:tc>
          <w:tcPr>
            <w:tcW w:w="1208"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236,803 </w:t>
            </w:r>
          </w:p>
        </w:tc>
        <w:tc>
          <w:tcPr>
            <w:tcW w:w="1257"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178,240 </w:t>
            </w:r>
          </w:p>
        </w:tc>
        <w:tc>
          <w:tcPr>
            <w:tcW w:w="1257"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248,308 </w:t>
            </w:r>
          </w:p>
        </w:tc>
        <w:tc>
          <w:tcPr>
            <w:tcW w:w="649"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(24.73)</w:t>
            </w:r>
          </w:p>
        </w:tc>
        <w:tc>
          <w:tcPr>
            <w:tcW w:w="710"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(58,563)</w:t>
            </w:r>
          </w:p>
        </w:tc>
        <w:tc>
          <w:tcPr>
            <w:tcW w:w="765"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39.31 </w:t>
            </w:r>
          </w:p>
        </w:tc>
        <w:tc>
          <w:tcPr>
            <w:tcW w:w="896"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70,068 </w:t>
            </w:r>
          </w:p>
        </w:tc>
      </w:tr>
      <w:tr w:rsidR="005D6FBC" w:rsidRPr="005D6FBC" w:rsidTr="005D6FBC">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Intereses</w:t>
            </w:r>
          </w:p>
        </w:tc>
        <w:tc>
          <w:tcPr>
            <w:tcW w:w="1208"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78,152 </w:t>
            </w:r>
          </w:p>
        </w:tc>
        <w:tc>
          <w:tcPr>
            <w:tcW w:w="1257"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89,277 </w:t>
            </w:r>
          </w:p>
        </w:tc>
        <w:tc>
          <w:tcPr>
            <w:tcW w:w="1257"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83,713 </w:t>
            </w:r>
          </w:p>
        </w:tc>
        <w:tc>
          <w:tcPr>
            <w:tcW w:w="649"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14.24 </w:t>
            </w:r>
          </w:p>
        </w:tc>
        <w:tc>
          <w:tcPr>
            <w:tcW w:w="710"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11,125 </w:t>
            </w:r>
          </w:p>
        </w:tc>
        <w:tc>
          <w:tcPr>
            <w:tcW w:w="765"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(6.23)</w:t>
            </w:r>
          </w:p>
        </w:tc>
        <w:tc>
          <w:tcPr>
            <w:tcW w:w="896" w:type="dxa"/>
            <w:tcBorders>
              <w:top w:val="nil"/>
              <w:left w:val="nil"/>
              <w:bottom w:val="single" w:sz="4" w:space="0" w:color="auto"/>
              <w:right w:val="single" w:sz="4" w:space="0" w:color="auto"/>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(5,564)</w:t>
            </w:r>
          </w:p>
        </w:tc>
      </w:tr>
      <w:tr w:rsidR="005D6FBC" w:rsidRPr="005D6FBC" w:rsidTr="005D6FBC">
        <w:trPr>
          <w:trHeight w:val="240"/>
        </w:trPr>
        <w:tc>
          <w:tcPr>
            <w:tcW w:w="8760" w:type="dxa"/>
            <w:gridSpan w:val="8"/>
            <w:tcBorders>
              <w:top w:val="single" w:sz="8" w:space="0" w:color="auto"/>
              <w:left w:val="nil"/>
              <w:bottom w:val="nil"/>
              <w:right w:val="nil"/>
            </w:tcBorders>
            <w:shd w:val="clear" w:color="auto" w:fill="auto"/>
            <w:noWrap/>
            <w:vAlign w:val="bottom"/>
            <w:hideMark/>
          </w:tcPr>
          <w:p w:rsidR="005D6FBC" w:rsidRPr="005D6FBC" w:rsidRDefault="005D6FBC" w:rsidP="005D6FBC">
            <w:pPr>
              <w:rPr>
                <w:rFonts w:ascii="Calibri" w:hAnsi="Calibri" w:cs="Calibri"/>
                <w:color w:val="000000"/>
                <w:sz w:val="16"/>
                <w:szCs w:val="16"/>
                <w:lang w:val="es-CO" w:eastAsia="es-CO"/>
              </w:rPr>
            </w:pPr>
            <w:r w:rsidRPr="005D6FBC">
              <w:rPr>
                <w:rFonts w:ascii="Calibri" w:hAnsi="Calibri" w:cs="Calibri"/>
                <w:color w:val="000000"/>
                <w:sz w:val="16"/>
                <w:szCs w:val="16"/>
                <w:lang w:val="es-CO" w:eastAsia="es-CO"/>
              </w:rPr>
              <w:t xml:space="preserve">                                                                      </w:t>
            </w:r>
            <w:r w:rsidR="00330203">
              <w:rPr>
                <w:rFonts w:ascii="Calibri" w:hAnsi="Calibri" w:cs="Calibri"/>
                <w:color w:val="000000"/>
                <w:sz w:val="16"/>
                <w:szCs w:val="16"/>
                <w:lang w:val="es-CO" w:eastAsia="es-CO"/>
              </w:rPr>
              <w:t xml:space="preserve">Fuente: </w:t>
            </w:r>
            <w:r w:rsidR="00FE31FA">
              <w:rPr>
                <w:rFonts w:ascii="Calibri" w:hAnsi="Calibri" w:cs="Calibri"/>
                <w:color w:val="000000"/>
                <w:sz w:val="16"/>
                <w:szCs w:val="16"/>
                <w:lang w:val="es-CO" w:eastAsia="es-CO"/>
              </w:rPr>
              <w:t>Planeación</w:t>
            </w:r>
            <w:r w:rsidR="00330203">
              <w:rPr>
                <w:rFonts w:ascii="Calibri" w:hAnsi="Calibri" w:cs="Calibri"/>
                <w:color w:val="000000"/>
                <w:sz w:val="16"/>
                <w:szCs w:val="16"/>
                <w:lang w:val="es-CO" w:eastAsia="es-CO"/>
              </w:rPr>
              <w:t xml:space="preserve"> Nacional Reporte Fut  Mpio de Saladoblanco</w:t>
            </w:r>
          </w:p>
        </w:tc>
      </w:tr>
    </w:tbl>
    <w:p w:rsidR="003E7AA7" w:rsidRDefault="003E7AA7" w:rsidP="002432AD">
      <w:pPr>
        <w:jc w:val="both"/>
        <w:rPr>
          <w:rFonts w:ascii="Arial" w:hAnsi="Arial" w:cs="Arial"/>
          <w:sz w:val="28"/>
          <w:szCs w:val="28"/>
          <w:lang w:val="es-CO"/>
        </w:rPr>
      </w:pPr>
    </w:p>
    <w:p w:rsidR="002432AD" w:rsidRDefault="00E34C72" w:rsidP="002432AD">
      <w:pPr>
        <w:jc w:val="both"/>
        <w:rPr>
          <w:rFonts w:ascii="Arial" w:hAnsi="Arial" w:cs="Arial"/>
          <w:sz w:val="28"/>
          <w:szCs w:val="28"/>
          <w:lang w:val="es-MX"/>
        </w:rPr>
      </w:pPr>
      <w:r>
        <w:rPr>
          <w:rFonts w:ascii="Arial" w:hAnsi="Arial" w:cs="Arial"/>
          <w:sz w:val="28"/>
          <w:szCs w:val="28"/>
          <w:lang w:val="es-MX"/>
        </w:rPr>
        <w:t>La deuda del municipio  proyectada a diciembre de 2011 ascienda a $</w:t>
      </w:r>
      <w:r w:rsidR="007647CB">
        <w:rPr>
          <w:rFonts w:ascii="Arial" w:hAnsi="Arial" w:cs="Arial"/>
          <w:sz w:val="28"/>
          <w:szCs w:val="28"/>
          <w:lang w:val="es-MX"/>
        </w:rPr>
        <w:t>964.3</w:t>
      </w:r>
      <w:r>
        <w:rPr>
          <w:rFonts w:ascii="Arial" w:hAnsi="Arial" w:cs="Arial"/>
          <w:sz w:val="28"/>
          <w:szCs w:val="28"/>
          <w:lang w:val="es-MX"/>
        </w:rPr>
        <w:t xml:space="preserve"> millones, la amortización total esta programada hasta la vigencia 201</w:t>
      </w:r>
      <w:r w:rsidR="007647CB">
        <w:rPr>
          <w:rFonts w:ascii="Arial" w:hAnsi="Arial" w:cs="Arial"/>
          <w:sz w:val="28"/>
          <w:szCs w:val="28"/>
          <w:lang w:val="es-MX"/>
        </w:rPr>
        <w:t>6</w:t>
      </w:r>
      <w:r w:rsidR="003E7AA7">
        <w:rPr>
          <w:rFonts w:ascii="Arial" w:hAnsi="Arial" w:cs="Arial"/>
          <w:sz w:val="28"/>
          <w:szCs w:val="28"/>
          <w:lang w:val="es-MX"/>
        </w:rPr>
        <w:t xml:space="preserve">, financia el sector de </w:t>
      </w:r>
      <w:r w:rsidR="007647CB">
        <w:rPr>
          <w:rFonts w:ascii="Arial" w:hAnsi="Arial" w:cs="Arial"/>
          <w:sz w:val="28"/>
          <w:szCs w:val="28"/>
          <w:lang w:val="es-MX"/>
        </w:rPr>
        <w:t>educación y salud</w:t>
      </w:r>
      <w:r w:rsidR="003E7AA7">
        <w:rPr>
          <w:rFonts w:ascii="Arial" w:hAnsi="Arial" w:cs="Arial"/>
          <w:sz w:val="28"/>
          <w:szCs w:val="28"/>
          <w:lang w:val="es-MX"/>
        </w:rPr>
        <w:t>.</w:t>
      </w:r>
      <w:r>
        <w:rPr>
          <w:rFonts w:ascii="Arial" w:hAnsi="Arial" w:cs="Arial"/>
          <w:sz w:val="28"/>
          <w:szCs w:val="28"/>
          <w:lang w:val="es-MX"/>
        </w:rPr>
        <w:t xml:space="preserve">  </w:t>
      </w:r>
    </w:p>
    <w:p w:rsidR="003E7AA7" w:rsidRPr="00801B57" w:rsidRDefault="003E7AA7" w:rsidP="002432AD">
      <w:pPr>
        <w:jc w:val="both"/>
        <w:rPr>
          <w:b/>
          <w:bCs/>
          <w:sz w:val="23"/>
          <w:szCs w:val="23"/>
          <w:lang w:val="es-MX"/>
        </w:rPr>
      </w:pPr>
    </w:p>
    <w:p w:rsidR="007F476F" w:rsidRDefault="003E7AA7" w:rsidP="002432AD">
      <w:pPr>
        <w:jc w:val="both"/>
        <w:rPr>
          <w:rFonts w:ascii="Arial" w:hAnsi="Arial" w:cs="Arial"/>
          <w:sz w:val="28"/>
          <w:szCs w:val="28"/>
          <w:lang w:val="es-MX"/>
        </w:rPr>
      </w:pPr>
      <w:r>
        <w:rPr>
          <w:b/>
          <w:bCs/>
          <w:sz w:val="23"/>
          <w:szCs w:val="23"/>
        </w:rPr>
        <w:t xml:space="preserve">                      </w:t>
      </w:r>
      <w:r w:rsidR="00801B57">
        <w:rPr>
          <w:b/>
          <w:bCs/>
          <w:sz w:val="23"/>
          <w:szCs w:val="23"/>
        </w:rPr>
        <w:t xml:space="preserve">    AMORTIZACION</w:t>
      </w:r>
      <w:r>
        <w:rPr>
          <w:b/>
          <w:bCs/>
          <w:sz w:val="23"/>
          <w:szCs w:val="23"/>
        </w:rPr>
        <w:t xml:space="preserve"> DEUDA PÚBLICA         </w:t>
      </w:r>
      <w:r w:rsidR="00064307" w:rsidRPr="003E7AA7">
        <w:rPr>
          <w:rFonts w:ascii="Calibri" w:hAnsi="Calibri" w:cs="Calibri"/>
          <w:color w:val="000000"/>
          <w:sz w:val="16"/>
          <w:szCs w:val="16"/>
          <w:lang w:val="es-CO" w:eastAsia="es-CO"/>
        </w:rPr>
        <w:t>miles de pesos</w:t>
      </w:r>
    </w:p>
    <w:p w:rsidR="003E7AA7" w:rsidRDefault="003E7AA7" w:rsidP="002432AD">
      <w:pPr>
        <w:jc w:val="both"/>
        <w:rPr>
          <w:rFonts w:ascii="Calibri" w:hAnsi="Calibri" w:cs="Calibri"/>
          <w:color w:val="000000"/>
          <w:sz w:val="16"/>
          <w:szCs w:val="16"/>
          <w:lang w:val="es-CO" w:eastAsia="es-CO"/>
        </w:rPr>
      </w:pPr>
    </w:p>
    <w:tbl>
      <w:tblPr>
        <w:tblW w:w="7380" w:type="dxa"/>
        <w:tblInd w:w="65" w:type="dxa"/>
        <w:tblCellMar>
          <w:left w:w="70" w:type="dxa"/>
          <w:right w:w="70" w:type="dxa"/>
        </w:tblCellMar>
        <w:tblLook w:val="04A0"/>
      </w:tblPr>
      <w:tblGrid>
        <w:gridCol w:w="1600"/>
        <w:gridCol w:w="940"/>
        <w:gridCol w:w="940"/>
        <w:gridCol w:w="940"/>
        <w:gridCol w:w="940"/>
        <w:gridCol w:w="820"/>
        <w:gridCol w:w="1200"/>
      </w:tblGrid>
      <w:tr w:rsidR="007647CB" w:rsidRPr="007647CB" w:rsidTr="00620BAA">
        <w:trPr>
          <w:trHeight w:val="345"/>
        </w:trPr>
        <w:tc>
          <w:tcPr>
            <w:tcW w:w="1600" w:type="dxa"/>
            <w:tcBorders>
              <w:top w:val="single" w:sz="8" w:space="0" w:color="auto"/>
              <w:left w:val="single" w:sz="8" w:space="0" w:color="auto"/>
              <w:bottom w:val="single" w:sz="8" w:space="0" w:color="auto"/>
              <w:right w:val="single" w:sz="4" w:space="0" w:color="auto"/>
            </w:tcBorders>
            <w:shd w:val="clear" w:color="auto" w:fill="92CDDC"/>
            <w:noWrap/>
            <w:vAlign w:val="bottom"/>
            <w:hideMark/>
          </w:tcPr>
          <w:p w:rsidR="007647CB" w:rsidRPr="007647CB" w:rsidRDefault="007647CB" w:rsidP="007647CB">
            <w:pPr>
              <w:rPr>
                <w:rFonts w:ascii="Calibri" w:hAnsi="Calibri" w:cs="Calibri"/>
                <w:b/>
                <w:bCs/>
                <w:color w:val="000000"/>
                <w:sz w:val="22"/>
                <w:szCs w:val="22"/>
                <w:lang w:val="es-CO" w:eastAsia="es-CO"/>
              </w:rPr>
            </w:pPr>
            <w:r w:rsidRPr="007647CB">
              <w:rPr>
                <w:rFonts w:ascii="Calibri" w:hAnsi="Calibri" w:cs="Calibri"/>
                <w:b/>
                <w:bCs/>
                <w:color w:val="000000"/>
                <w:sz w:val="22"/>
                <w:szCs w:val="22"/>
                <w:lang w:val="es-CO" w:eastAsia="es-CO"/>
              </w:rPr>
              <w:t>CONCEPTO</w:t>
            </w:r>
          </w:p>
        </w:tc>
        <w:tc>
          <w:tcPr>
            <w:tcW w:w="940" w:type="dxa"/>
            <w:tcBorders>
              <w:top w:val="single" w:sz="8" w:space="0" w:color="auto"/>
              <w:left w:val="nil"/>
              <w:bottom w:val="single" w:sz="8" w:space="0" w:color="auto"/>
              <w:right w:val="single" w:sz="4" w:space="0" w:color="auto"/>
            </w:tcBorders>
            <w:shd w:val="clear" w:color="auto" w:fill="92CDDC"/>
            <w:noWrap/>
            <w:vAlign w:val="bottom"/>
            <w:hideMark/>
          </w:tcPr>
          <w:p w:rsidR="007647CB" w:rsidRPr="007647CB" w:rsidRDefault="007647CB" w:rsidP="007647CB">
            <w:pPr>
              <w:jc w:val="right"/>
              <w:rPr>
                <w:rFonts w:ascii="Calibri" w:hAnsi="Calibri" w:cs="Calibri"/>
                <w:b/>
                <w:bCs/>
                <w:color w:val="000000"/>
                <w:sz w:val="22"/>
                <w:szCs w:val="22"/>
                <w:lang w:val="es-CO" w:eastAsia="es-CO"/>
              </w:rPr>
            </w:pPr>
            <w:r w:rsidRPr="007647CB">
              <w:rPr>
                <w:rFonts w:ascii="Calibri" w:hAnsi="Calibri" w:cs="Calibri"/>
                <w:b/>
                <w:bCs/>
                <w:color w:val="000000"/>
                <w:sz w:val="22"/>
                <w:szCs w:val="22"/>
                <w:lang w:val="es-CO" w:eastAsia="es-CO"/>
              </w:rPr>
              <w:t>2012</w:t>
            </w:r>
          </w:p>
        </w:tc>
        <w:tc>
          <w:tcPr>
            <w:tcW w:w="940" w:type="dxa"/>
            <w:tcBorders>
              <w:top w:val="single" w:sz="8" w:space="0" w:color="auto"/>
              <w:left w:val="nil"/>
              <w:bottom w:val="single" w:sz="8" w:space="0" w:color="auto"/>
              <w:right w:val="single" w:sz="4" w:space="0" w:color="auto"/>
            </w:tcBorders>
            <w:shd w:val="clear" w:color="auto" w:fill="92CDDC"/>
            <w:noWrap/>
            <w:vAlign w:val="bottom"/>
            <w:hideMark/>
          </w:tcPr>
          <w:p w:rsidR="007647CB" w:rsidRPr="007647CB" w:rsidRDefault="007647CB" w:rsidP="007647CB">
            <w:pPr>
              <w:jc w:val="right"/>
              <w:rPr>
                <w:rFonts w:ascii="Calibri" w:hAnsi="Calibri" w:cs="Calibri"/>
                <w:b/>
                <w:bCs/>
                <w:color w:val="000000"/>
                <w:sz w:val="22"/>
                <w:szCs w:val="22"/>
                <w:lang w:val="es-CO" w:eastAsia="es-CO"/>
              </w:rPr>
            </w:pPr>
            <w:r w:rsidRPr="007647CB">
              <w:rPr>
                <w:rFonts w:ascii="Calibri" w:hAnsi="Calibri" w:cs="Calibri"/>
                <w:b/>
                <w:bCs/>
                <w:color w:val="000000"/>
                <w:sz w:val="22"/>
                <w:szCs w:val="22"/>
                <w:lang w:val="es-CO" w:eastAsia="es-CO"/>
              </w:rPr>
              <w:t>2013</w:t>
            </w:r>
          </w:p>
        </w:tc>
        <w:tc>
          <w:tcPr>
            <w:tcW w:w="940" w:type="dxa"/>
            <w:tcBorders>
              <w:top w:val="single" w:sz="8" w:space="0" w:color="auto"/>
              <w:left w:val="nil"/>
              <w:bottom w:val="single" w:sz="8" w:space="0" w:color="auto"/>
              <w:right w:val="single" w:sz="4" w:space="0" w:color="auto"/>
            </w:tcBorders>
            <w:shd w:val="clear" w:color="auto" w:fill="92CDDC"/>
            <w:noWrap/>
            <w:vAlign w:val="bottom"/>
            <w:hideMark/>
          </w:tcPr>
          <w:p w:rsidR="007647CB" w:rsidRPr="007647CB" w:rsidRDefault="007647CB" w:rsidP="007647CB">
            <w:pPr>
              <w:jc w:val="right"/>
              <w:rPr>
                <w:rFonts w:ascii="Calibri" w:hAnsi="Calibri" w:cs="Calibri"/>
                <w:b/>
                <w:bCs/>
                <w:color w:val="000000"/>
                <w:sz w:val="22"/>
                <w:szCs w:val="22"/>
                <w:lang w:val="es-CO" w:eastAsia="es-CO"/>
              </w:rPr>
            </w:pPr>
            <w:r w:rsidRPr="007647CB">
              <w:rPr>
                <w:rFonts w:ascii="Calibri" w:hAnsi="Calibri" w:cs="Calibri"/>
                <w:b/>
                <w:bCs/>
                <w:color w:val="000000"/>
                <w:sz w:val="22"/>
                <w:szCs w:val="22"/>
                <w:lang w:val="es-CO" w:eastAsia="es-CO"/>
              </w:rPr>
              <w:t>2014</w:t>
            </w:r>
          </w:p>
        </w:tc>
        <w:tc>
          <w:tcPr>
            <w:tcW w:w="940" w:type="dxa"/>
            <w:tcBorders>
              <w:top w:val="single" w:sz="8" w:space="0" w:color="auto"/>
              <w:left w:val="nil"/>
              <w:bottom w:val="single" w:sz="8" w:space="0" w:color="auto"/>
              <w:right w:val="single" w:sz="4" w:space="0" w:color="auto"/>
            </w:tcBorders>
            <w:shd w:val="clear" w:color="auto" w:fill="92CDDC"/>
            <w:noWrap/>
            <w:vAlign w:val="bottom"/>
            <w:hideMark/>
          </w:tcPr>
          <w:p w:rsidR="007647CB" w:rsidRPr="007647CB" w:rsidRDefault="007647CB" w:rsidP="007647CB">
            <w:pPr>
              <w:jc w:val="right"/>
              <w:rPr>
                <w:rFonts w:ascii="Calibri" w:hAnsi="Calibri" w:cs="Calibri"/>
                <w:b/>
                <w:bCs/>
                <w:color w:val="000000"/>
                <w:sz w:val="22"/>
                <w:szCs w:val="22"/>
                <w:lang w:val="es-CO" w:eastAsia="es-CO"/>
              </w:rPr>
            </w:pPr>
            <w:r w:rsidRPr="007647CB">
              <w:rPr>
                <w:rFonts w:ascii="Calibri" w:hAnsi="Calibri" w:cs="Calibri"/>
                <w:b/>
                <w:bCs/>
                <w:color w:val="000000"/>
                <w:sz w:val="22"/>
                <w:szCs w:val="22"/>
                <w:lang w:val="es-CO" w:eastAsia="es-CO"/>
              </w:rPr>
              <w:t>2015</w:t>
            </w:r>
          </w:p>
        </w:tc>
        <w:tc>
          <w:tcPr>
            <w:tcW w:w="820" w:type="dxa"/>
            <w:tcBorders>
              <w:top w:val="single" w:sz="8" w:space="0" w:color="auto"/>
              <w:left w:val="nil"/>
              <w:bottom w:val="single" w:sz="8" w:space="0" w:color="auto"/>
              <w:right w:val="single" w:sz="4" w:space="0" w:color="auto"/>
            </w:tcBorders>
            <w:shd w:val="clear" w:color="auto" w:fill="92CDDC"/>
            <w:noWrap/>
            <w:vAlign w:val="bottom"/>
            <w:hideMark/>
          </w:tcPr>
          <w:p w:rsidR="007647CB" w:rsidRPr="007647CB" w:rsidRDefault="007647CB" w:rsidP="007647CB">
            <w:pPr>
              <w:jc w:val="right"/>
              <w:rPr>
                <w:rFonts w:ascii="Calibri" w:hAnsi="Calibri" w:cs="Calibri"/>
                <w:b/>
                <w:bCs/>
                <w:color w:val="000000"/>
                <w:sz w:val="22"/>
                <w:szCs w:val="22"/>
                <w:lang w:val="es-CO" w:eastAsia="es-CO"/>
              </w:rPr>
            </w:pPr>
            <w:r w:rsidRPr="007647CB">
              <w:rPr>
                <w:rFonts w:ascii="Calibri" w:hAnsi="Calibri" w:cs="Calibri"/>
                <w:b/>
                <w:bCs/>
                <w:color w:val="000000"/>
                <w:sz w:val="22"/>
                <w:szCs w:val="22"/>
                <w:lang w:val="es-CO" w:eastAsia="es-CO"/>
              </w:rPr>
              <w:t>2016</w:t>
            </w:r>
          </w:p>
        </w:tc>
        <w:tc>
          <w:tcPr>
            <w:tcW w:w="1200" w:type="dxa"/>
            <w:tcBorders>
              <w:top w:val="single" w:sz="8" w:space="0" w:color="auto"/>
              <w:left w:val="nil"/>
              <w:bottom w:val="single" w:sz="8" w:space="0" w:color="auto"/>
              <w:right w:val="single" w:sz="8" w:space="0" w:color="auto"/>
            </w:tcBorders>
            <w:shd w:val="clear" w:color="auto" w:fill="92CDDC"/>
            <w:noWrap/>
            <w:vAlign w:val="bottom"/>
            <w:hideMark/>
          </w:tcPr>
          <w:p w:rsidR="007647CB" w:rsidRPr="007647CB" w:rsidRDefault="007647CB" w:rsidP="007647CB">
            <w:pPr>
              <w:jc w:val="center"/>
              <w:rPr>
                <w:rFonts w:ascii="Calibri" w:hAnsi="Calibri" w:cs="Calibri"/>
                <w:b/>
                <w:color w:val="000000"/>
                <w:sz w:val="22"/>
                <w:szCs w:val="22"/>
                <w:lang w:val="es-CO" w:eastAsia="es-CO"/>
              </w:rPr>
            </w:pPr>
            <w:r w:rsidRPr="007647CB">
              <w:rPr>
                <w:rFonts w:ascii="Calibri" w:hAnsi="Calibri" w:cs="Calibri"/>
                <w:b/>
                <w:color w:val="000000"/>
                <w:sz w:val="22"/>
                <w:szCs w:val="22"/>
                <w:lang w:val="es-CO" w:eastAsia="es-CO"/>
              </w:rPr>
              <w:t>total</w:t>
            </w:r>
          </w:p>
        </w:tc>
      </w:tr>
      <w:tr w:rsidR="007647CB" w:rsidRPr="007647CB" w:rsidTr="00C4777A">
        <w:trPr>
          <w:trHeight w:val="345"/>
        </w:trPr>
        <w:tc>
          <w:tcPr>
            <w:tcW w:w="160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647CB" w:rsidRPr="007647CB" w:rsidRDefault="007647CB" w:rsidP="007647CB">
            <w:pPr>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Amortización</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7647CB" w:rsidRPr="007647CB" w:rsidRDefault="007647CB" w:rsidP="007647CB">
            <w:pPr>
              <w:jc w:val="right"/>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 xml:space="preserve">   327,625 </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7647CB" w:rsidRPr="007647CB" w:rsidRDefault="007647CB" w:rsidP="007647CB">
            <w:pPr>
              <w:jc w:val="right"/>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 xml:space="preserve">   235,961 </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7647CB" w:rsidRPr="007647CB" w:rsidRDefault="007647CB" w:rsidP="007647CB">
            <w:pPr>
              <w:jc w:val="right"/>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 xml:space="preserve">   232,504 </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7647CB" w:rsidRPr="007647CB" w:rsidRDefault="007647CB" w:rsidP="007647CB">
            <w:pPr>
              <w:jc w:val="right"/>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 xml:space="preserve">  118,290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7647CB" w:rsidRPr="007647CB" w:rsidRDefault="007647CB" w:rsidP="007647CB">
            <w:pPr>
              <w:jc w:val="right"/>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 xml:space="preserve">  50,000 </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7647CB" w:rsidRPr="007647CB" w:rsidRDefault="007647CB" w:rsidP="007647CB">
            <w:pPr>
              <w:jc w:val="right"/>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 xml:space="preserve">        964,380 </w:t>
            </w:r>
          </w:p>
        </w:tc>
      </w:tr>
      <w:tr w:rsidR="007647CB" w:rsidRPr="007647CB" w:rsidTr="007647CB">
        <w:trPr>
          <w:trHeight w:val="34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7647CB" w:rsidRPr="007647CB" w:rsidRDefault="007647CB" w:rsidP="007647CB">
            <w:pPr>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Interés</w:t>
            </w:r>
          </w:p>
        </w:tc>
        <w:tc>
          <w:tcPr>
            <w:tcW w:w="940" w:type="dxa"/>
            <w:tcBorders>
              <w:top w:val="nil"/>
              <w:left w:val="nil"/>
              <w:bottom w:val="single" w:sz="4" w:space="0" w:color="auto"/>
              <w:right w:val="single" w:sz="4" w:space="0" w:color="auto"/>
            </w:tcBorders>
            <w:shd w:val="clear" w:color="auto" w:fill="auto"/>
            <w:noWrap/>
            <w:vAlign w:val="bottom"/>
            <w:hideMark/>
          </w:tcPr>
          <w:p w:rsidR="007647CB" w:rsidRPr="007647CB" w:rsidRDefault="007647CB" w:rsidP="007647CB">
            <w:pPr>
              <w:jc w:val="right"/>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 xml:space="preserve">     92,603 </w:t>
            </w:r>
          </w:p>
        </w:tc>
        <w:tc>
          <w:tcPr>
            <w:tcW w:w="940" w:type="dxa"/>
            <w:tcBorders>
              <w:top w:val="nil"/>
              <w:left w:val="nil"/>
              <w:bottom w:val="single" w:sz="4" w:space="0" w:color="auto"/>
              <w:right w:val="single" w:sz="4" w:space="0" w:color="auto"/>
            </w:tcBorders>
            <w:shd w:val="clear" w:color="auto" w:fill="auto"/>
            <w:noWrap/>
            <w:vAlign w:val="bottom"/>
            <w:hideMark/>
          </w:tcPr>
          <w:p w:rsidR="007647CB" w:rsidRPr="007647CB" w:rsidRDefault="007647CB" w:rsidP="007647CB">
            <w:pPr>
              <w:jc w:val="right"/>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 xml:space="preserve">     61,054 </w:t>
            </w:r>
          </w:p>
        </w:tc>
        <w:tc>
          <w:tcPr>
            <w:tcW w:w="940" w:type="dxa"/>
            <w:tcBorders>
              <w:top w:val="nil"/>
              <w:left w:val="nil"/>
              <w:bottom w:val="single" w:sz="4" w:space="0" w:color="auto"/>
              <w:right w:val="single" w:sz="4" w:space="0" w:color="auto"/>
            </w:tcBorders>
            <w:shd w:val="clear" w:color="auto" w:fill="auto"/>
            <w:noWrap/>
            <w:vAlign w:val="bottom"/>
            <w:hideMark/>
          </w:tcPr>
          <w:p w:rsidR="007647CB" w:rsidRPr="007647CB" w:rsidRDefault="007647CB" w:rsidP="007647CB">
            <w:pPr>
              <w:jc w:val="right"/>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 xml:space="preserve">     34,844 </w:t>
            </w:r>
          </w:p>
        </w:tc>
        <w:tc>
          <w:tcPr>
            <w:tcW w:w="940" w:type="dxa"/>
            <w:tcBorders>
              <w:top w:val="nil"/>
              <w:left w:val="nil"/>
              <w:bottom w:val="single" w:sz="4" w:space="0" w:color="auto"/>
              <w:right w:val="single" w:sz="4" w:space="0" w:color="auto"/>
            </w:tcBorders>
            <w:shd w:val="clear" w:color="auto" w:fill="auto"/>
            <w:noWrap/>
            <w:vAlign w:val="bottom"/>
            <w:hideMark/>
          </w:tcPr>
          <w:p w:rsidR="007647CB" w:rsidRPr="007647CB" w:rsidRDefault="007647CB" w:rsidP="007647CB">
            <w:pPr>
              <w:jc w:val="right"/>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 xml:space="preserve">     13,808 </w:t>
            </w:r>
          </w:p>
        </w:tc>
        <w:tc>
          <w:tcPr>
            <w:tcW w:w="820" w:type="dxa"/>
            <w:tcBorders>
              <w:top w:val="nil"/>
              <w:left w:val="nil"/>
              <w:bottom w:val="single" w:sz="4" w:space="0" w:color="auto"/>
              <w:right w:val="single" w:sz="4" w:space="0" w:color="auto"/>
            </w:tcBorders>
            <w:shd w:val="clear" w:color="auto" w:fill="auto"/>
            <w:noWrap/>
            <w:vAlign w:val="bottom"/>
            <w:hideMark/>
          </w:tcPr>
          <w:p w:rsidR="007647CB" w:rsidRPr="007647CB" w:rsidRDefault="007647CB" w:rsidP="007647CB">
            <w:pPr>
              <w:jc w:val="right"/>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 xml:space="preserve">    2,156 </w:t>
            </w:r>
          </w:p>
        </w:tc>
        <w:tc>
          <w:tcPr>
            <w:tcW w:w="1200" w:type="dxa"/>
            <w:tcBorders>
              <w:top w:val="nil"/>
              <w:left w:val="nil"/>
              <w:bottom w:val="single" w:sz="4" w:space="0" w:color="auto"/>
              <w:right w:val="single" w:sz="4" w:space="0" w:color="auto"/>
            </w:tcBorders>
            <w:shd w:val="clear" w:color="auto" w:fill="auto"/>
            <w:noWrap/>
            <w:vAlign w:val="bottom"/>
            <w:hideMark/>
          </w:tcPr>
          <w:p w:rsidR="007647CB" w:rsidRPr="007647CB" w:rsidRDefault="007647CB" w:rsidP="007647CB">
            <w:pPr>
              <w:jc w:val="right"/>
              <w:rPr>
                <w:rFonts w:ascii="Calibri" w:hAnsi="Calibri" w:cs="Calibri"/>
                <w:color w:val="000000"/>
                <w:sz w:val="22"/>
                <w:szCs w:val="22"/>
                <w:lang w:val="es-CO" w:eastAsia="es-CO"/>
              </w:rPr>
            </w:pPr>
            <w:r w:rsidRPr="007647CB">
              <w:rPr>
                <w:rFonts w:ascii="Calibri" w:hAnsi="Calibri" w:cs="Calibri"/>
                <w:color w:val="000000"/>
                <w:sz w:val="22"/>
                <w:szCs w:val="22"/>
                <w:lang w:val="es-CO" w:eastAsia="es-CO"/>
              </w:rPr>
              <w:t xml:space="preserve">        204,465 </w:t>
            </w:r>
          </w:p>
        </w:tc>
      </w:tr>
      <w:tr w:rsidR="007647CB" w:rsidRPr="007647CB" w:rsidTr="007647CB">
        <w:trPr>
          <w:trHeight w:val="345"/>
        </w:trPr>
        <w:tc>
          <w:tcPr>
            <w:tcW w:w="7380" w:type="dxa"/>
            <w:gridSpan w:val="7"/>
            <w:tcBorders>
              <w:top w:val="single" w:sz="8" w:space="0" w:color="auto"/>
              <w:left w:val="nil"/>
              <w:bottom w:val="nil"/>
              <w:right w:val="nil"/>
            </w:tcBorders>
            <w:shd w:val="clear" w:color="auto" w:fill="auto"/>
            <w:noWrap/>
            <w:vAlign w:val="bottom"/>
            <w:hideMark/>
          </w:tcPr>
          <w:p w:rsidR="007647CB" w:rsidRPr="007647CB" w:rsidRDefault="007647CB" w:rsidP="00FE31FA">
            <w:pPr>
              <w:rPr>
                <w:rFonts w:ascii="Calibri" w:hAnsi="Calibri" w:cs="Calibri"/>
                <w:color w:val="000000"/>
                <w:sz w:val="16"/>
                <w:szCs w:val="16"/>
                <w:lang w:val="es-CO" w:eastAsia="es-CO"/>
              </w:rPr>
            </w:pPr>
            <w:r w:rsidRPr="007647CB">
              <w:rPr>
                <w:rFonts w:ascii="Calibri" w:hAnsi="Calibri" w:cs="Calibri"/>
                <w:color w:val="000000"/>
                <w:sz w:val="16"/>
                <w:szCs w:val="16"/>
                <w:lang w:val="es-CO" w:eastAsia="es-CO"/>
              </w:rPr>
              <w:t xml:space="preserve">                                                                      </w:t>
            </w:r>
            <w:r w:rsidR="00330203">
              <w:rPr>
                <w:rFonts w:ascii="Calibri" w:hAnsi="Calibri" w:cs="Calibri"/>
                <w:color w:val="000000"/>
                <w:sz w:val="16"/>
                <w:szCs w:val="16"/>
                <w:lang w:val="es-CO" w:eastAsia="es-CO"/>
              </w:rPr>
              <w:t xml:space="preserve">Fuente: </w:t>
            </w:r>
            <w:r w:rsidR="00FE31FA">
              <w:rPr>
                <w:rFonts w:ascii="Calibri" w:hAnsi="Calibri" w:cs="Calibri"/>
                <w:color w:val="000000"/>
                <w:sz w:val="16"/>
                <w:szCs w:val="16"/>
                <w:lang w:val="es-CO" w:eastAsia="es-CO"/>
              </w:rPr>
              <w:t>Secretaria Hacienda</w:t>
            </w:r>
            <w:r w:rsidR="00330203">
              <w:rPr>
                <w:rFonts w:ascii="Calibri" w:hAnsi="Calibri" w:cs="Calibri"/>
                <w:color w:val="000000"/>
                <w:sz w:val="16"/>
                <w:szCs w:val="16"/>
                <w:lang w:val="es-CO" w:eastAsia="es-CO"/>
              </w:rPr>
              <w:t xml:space="preserve">  Mpio de Saladoblanco</w:t>
            </w:r>
          </w:p>
        </w:tc>
      </w:tr>
    </w:tbl>
    <w:p w:rsidR="007647CB" w:rsidRDefault="007647CB" w:rsidP="002432AD">
      <w:pPr>
        <w:jc w:val="both"/>
        <w:rPr>
          <w:rFonts w:ascii="Arial" w:hAnsi="Arial" w:cs="Arial"/>
          <w:sz w:val="28"/>
          <w:szCs w:val="28"/>
          <w:lang w:val="es-CO"/>
        </w:rPr>
      </w:pPr>
    </w:p>
    <w:p w:rsidR="00D133E0" w:rsidRDefault="00D133E0" w:rsidP="002432AD">
      <w:pPr>
        <w:jc w:val="both"/>
        <w:rPr>
          <w:rFonts w:ascii="Arial" w:hAnsi="Arial" w:cs="Arial"/>
          <w:sz w:val="28"/>
          <w:szCs w:val="28"/>
          <w:lang w:val="es-CO"/>
        </w:rPr>
      </w:pPr>
    </w:p>
    <w:p w:rsidR="006E6E07" w:rsidRDefault="006E6E07" w:rsidP="002432AD">
      <w:pPr>
        <w:jc w:val="both"/>
        <w:rPr>
          <w:rFonts w:ascii="Arial" w:hAnsi="Arial" w:cs="Arial"/>
          <w:sz w:val="28"/>
          <w:szCs w:val="28"/>
          <w:lang w:val="es-CO"/>
        </w:rPr>
      </w:pPr>
    </w:p>
    <w:p w:rsidR="00B923A8" w:rsidRDefault="00B923A8" w:rsidP="002432AD">
      <w:pPr>
        <w:jc w:val="both"/>
        <w:rPr>
          <w:rFonts w:ascii="Arial" w:hAnsi="Arial" w:cs="Arial"/>
          <w:sz w:val="28"/>
          <w:szCs w:val="28"/>
          <w:lang w:val="es-CO"/>
        </w:rPr>
      </w:pPr>
    </w:p>
    <w:p w:rsidR="00B923A8" w:rsidRDefault="00B923A8" w:rsidP="002432AD">
      <w:pPr>
        <w:jc w:val="both"/>
        <w:rPr>
          <w:rFonts w:ascii="Arial" w:hAnsi="Arial" w:cs="Arial"/>
          <w:sz w:val="28"/>
          <w:szCs w:val="28"/>
          <w:lang w:val="es-CO"/>
        </w:rPr>
      </w:pPr>
    </w:p>
    <w:p w:rsidR="00B923A8" w:rsidRDefault="00B923A8" w:rsidP="002432AD">
      <w:pPr>
        <w:jc w:val="both"/>
        <w:rPr>
          <w:rFonts w:ascii="Arial" w:hAnsi="Arial" w:cs="Arial"/>
          <w:sz w:val="28"/>
          <w:szCs w:val="28"/>
          <w:lang w:val="es-CO"/>
        </w:rPr>
      </w:pPr>
    </w:p>
    <w:p w:rsidR="00B923A8" w:rsidRDefault="00B923A8" w:rsidP="002432AD">
      <w:pPr>
        <w:jc w:val="both"/>
        <w:rPr>
          <w:rFonts w:ascii="Arial" w:hAnsi="Arial" w:cs="Arial"/>
          <w:sz w:val="28"/>
          <w:szCs w:val="28"/>
          <w:lang w:val="es-CO"/>
        </w:rPr>
      </w:pPr>
    </w:p>
    <w:p w:rsidR="006E6E07" w:rsidRDefault="006E6E07" w:rsidP="002432AD">
      <w:pPr>
        <w:jc w:val="both"/>
        <w:rPr>
          <w:rFonts w:ascii="Arial" w:hAnsi="Arial" w:cs="Arial"/>
          <w:sz w:val="28"/>
          <w:szCs w:val="28"/>
          <w:lang w:val="es-CO"/>
        </w:rPr>
      </w:pPr>
    </w:p>
    <w:p w:rsidR="006E6E07" w:rsidRDefault="006E6E07" w:rsidP="002432AD">
      <w:pPr>
        <w:jc w:val="both"/>
        <w:rPr>
          <w:rFonts w:ascii="Arial" w:hAnsi="Arial" w:cs="Arial"/>
          <w:sz w:val="28"/>
          <w:szCs w:val="28"/>
          <w:lang w:val="es-CO"/>
        </w:rPr>
      </w:pPr>
    </w:p>
    <w:p w:rsidR="006E6E07" w:rsidRPr="007647CB" w:rsidRDefault="006E6E07" w:rsidP="002432AD">
      <w:pPr>
        <w:jc w:val="both"/>
        <w:rPr>
          <w:rFonts w:ascii="Arial" w:hAnsi="Arial" w:cs="Arial"/>
          <w:sz w:val="28"/>
          <w:szCs w:val="28"/>
          <w:lang w:val="es-CO"/>
        </w:rPr>
      </w:pPr>
    </w:p>
    <w:p w:rsidR="002432AD" w:rsidRDefault="002432AD" w:rsidP="00840628">
      <w:pPr>
        <w:numPr>
          <w:ilvl w:val="1"/>
          <w:numId w:val="2"/>
        </w:numPr>
        <w:jc w:val="both"/>
        <w:rPr>
          <w:rFonts w:ascii="Arial" w:hAnsi="Arial" w:cs="Arial"/>
          <w:b/>
          <w:sz w:val="28"/>
          <w:szCs w:val="28"/>
          <w:lang w:val="es-MX"/>
        </w:rPr>
      </w:pPr>
      <w:r>
        <w:rPr>
          <w:rFonts w:ascii="Arial" w:hAnsi="Arial" w:cs="Arial"/>
          <w:b/>
          <w:sz w:val="28"/>
          <w:szCs w:val="28"/>
          <w:lang w:val="es-MX"/>
        </w:rPr>
        <w:lastRenderedPageBreak/>
        <w:t>AHORRO / DEFICIT</w:t>
      </w:r>
    </w:p>
    <w:p w:rsidR="002432AD" w:rsidRDefault="002432AD" w:rsidP="002432AD">
      <w:pPr>
        <w:jc w:val="both"/>
        <w:rPr>
          <w:rFonts w:ascii="Arial" w:hAnsi="Arial" w:cs="Arial"/>
          <w:b/>
          <w:sz w:val="28"/>
          <w:szCs w:val="28"/>
          <w:lang w:val="es-MX"/>
        </w:rPr>
      </w:pPr>
    </w:p>
    <w:p w:rsidR="009E795D" w:rsidRDefault="009E795D" w:rsidP="009E795D">
      <w:pPr>
        <w:jc w:val="both"/>
        <w:rPr>
          <w:rFonts w:ascii="Calibri" w:hAnsi="Calibri" w:cs="Calibri"/>
          <w:color w:val="000000"/>
          <w:sz w:val="16"/>
          <w:szCs w:val="16"/>
          <w:lang w:val="es-CO" w:eastAsia="es-CO"/>
        </w:rPr>
      </w:pPr>
      <w:r w:rsidRPr="00AF387E">
        <w:rPr>
          <w:rFonts w:ascii="Calibri" w:hAnsi="Calibri" w:cs="Calibri"/>
          <w:color w:val="000000"/>
          <w:sz w:val="16"/>
          <w:szCs w:val="16"/>
          <w:lang w:val="es-CO" w:eastAsia="es-CO"/>
        </w:rPr>
        <w:t xml:space="preserve">Fuente: </w:t>
      </w:r>
      <w:r>
        <w:rPr>
          <w:rFonts w:ascii="Calibri" w:hAnsi="Calibri" w:cs="Calibri"/>
          <w:color w:val="000000"/>
          <w:sz w:val="16"/>
          <w:szCs w:val="16"/>
          <w:lang w:val="es-CO" w:eastAsia="es-CO"/>
        </w:rPr>
        <w:t>Informe Auditoria de Cuentas vigencia fiscal 2010 Contraloría Departamental del Huila:</w:t>
      </w:r>
    </w:p>
    <w:p w:rsidR="009E795D" w:rsidRPr="006E6E07" w:rsidRDefault="009E795D" w:rsidP="009E795D">
      <w:pPr>
        <w:jc w:val="both"/>
        <w:rPr>
          <w:rFonts w:ascii="Arial" w:hAnsi="Arial" w:cs="Arial"/>
          <w:color w:val="000000"/>
          <w:sz w:val="28"/>
          <w:szCs w:val="28"/>
          <w:lang w:val="es-CO" w:eastAsia="es-CO"/>
        </w:rPr>
      </w:pPr>
    </w:p>
    <w:p w:rsidR="006E6E07" w:rsidRPr="006E6E07" w:rsidRDefault="006E6E07" w:rsidP="006E6E07">
      <w:pPr>
        <w:jc w:val="both"/>
        <w:rPr>
          <w:rFonts w:ascii="Arial" w:hAnsi="Arial" w:cs="Arial"/>
          <w:sz w:val="28"/>
          <w:szCs w:val="28"/>
        </w:rPr>
      </w:pPr>
      <w:r w:rsidRPr="006E6E07">
        <w:rPr>
          <w:rFonts w:ascii="Arial" w:hAnsi="Arial" w:cs="Arial"/>
          <w:sz w:val="28"/>
          <w:szCs w:val="28"/>
        </w:rPr>
        <w:t xml:space="preserve">Al cierre de la vigencia 2010 presenta un Ahorro corriente </w:t>
      </w:r>
      <w:r w:rsidRPr="006E6E07">
        <w:rPr>
          <w:rFonts w:ascii="Arial" w:hAnsi="Arial" w:cs="Arial"/>
          <w:b/>
          <w:sz w:val="28"/>
          <w:szCs w:val="28"/>
        </w:rPr>
        <w:t xml:space="preserve"> </w:t>
      </w:r>
      <w:r w:rsidRPr="006E6E07">
        <w:rPr>
          <w:rFonts w:ascii="Arial" w:hAnsi="Arial" w:cs="Arial"/>
          <w:sz w:val="28"/>
          <w:szCs w:val="28"/>
        </w:rPr>
        <w:t>de $1.581.4 millones, al recaudar Ingresos corrientes por $6.248.3 millones y ordenar Gastos corrientes por $4.666.9 millones; los ingresos de capital $2.061.3 millones, los cuales no fueron suficientes para financiar los gastos de capital $2.224.6 millones, comportamiento que incidió  positivamente en el resultado final, por cuanto presenta un superávit total de $1.418.1 millones y un   superávit presupuestal de $1.289.7millones.</w:t>
      </w:r>
    </w:p>
    <w:p w:rsidR="00BE4C54" w:rsidRPr="006E6E07" w:rsidRDefault="00BE4C54" w:rsidP="002432AD">
      <w:pPr>
        <w:jc w:val="both"/>
        <w:rPr>
          <w:rFonts w:ascii="Arial" w:hAnsi="Arial" w:cs="Arial"/>
          <w:b/>
          <w:color w:val="FF0000"/>
          <w:sz w:val="28"/>
          <w:szCs w:val="28"/>
        </w:rPr>
      </w:pPr>
    </w:p>
    <w:p w:rsidR="009E0A01" w:rsidRPr="009E0A01" w:rsidRDefault="009E0A01" w:rsidP="009E0A01">
      <w:pPr>
        <w:jc w:val="both"/>
        <w:rPr>
          <w:rFonts w:ascii="Arial" w:hAnsi="Arial" w:cs="Arial"/>
          <w:sz w:val="28"/>
          <w:szCs w:val="28"/>
        </w:rPr>
      </w:pPr>
      <w:r w:rsidRPr="009E0A01">
        <w:rPr>
          <w:rFonts w:ascii="Arial" w:hAnsi="Arial" w:cs="Arial"/>
          <w:sz w:val="28"/>
          <w:szCs w:val="28"/>
        </w:rPr>
        <w:t>Para la vigencia fiscal de 20</w:t>
      </w:r>
      <w:r>
        <w:rPr>
          <w:rFonts w:ascii="Arial" w:hAnsi="Arial" w:cs="Arial"/>
          <w:sz w:val="28"/>
          <w:szCs w:val="28"/>
        </w:rPr>
        <w:t>10</w:t>
      </w:r>
      <w:r w:rsidRPr="009E0A01">
        <w:rPr>
          <w:rFonts w:ascii="Arial" w:hAnsi="Arial" w:cs="Arial"/>
          <w:sz w:val="28"/>
          <w:szCs w:val="28"/>
        </w:rPr>
        <w:t xml:space="preserve">, el municipio se ubicó en categoría Sexta, por lo que el límite de los gastos de funcionamiento sobre los ingresos corrientes de libre destinación determinados en la ley 617 de 2000, es del 80%. Ahora si se hace el análisis incluyendo en los gastos de funcionamiento las transferencias a Concejo y Personería, se tiene que el porcentaje alcanzado es del 74% y excluyendo estos dos conceptos, el indicador alcanzaría el 56%, es decir que cumplió el límite fijado por la ley. </w:t>
      </w:r>
    </w:p>
    <w:p w:rsidR="009E0A01" w:rsidRPr="00D01BAD" w:rsidRDefault="009E0A01" w:rsidP="009E0A01">
      <w:pPr>
        <w:jc w:val="both"/>
        <w:rPr>
          <w:rFonts w:ascii="Century Gothic" w:hAnsi="Century Gothic" w:cs="Tahoma"/>
          <w:i/>
          <w:color w:val="0070C0"/>
        </w:rPr>
      </w:pPr>
    </w:p>
    <w:tbl>
      <w:tblPr>
        <w:tblW w:w="8140" w:type="dxa"/>
        <w:jc w:val="center"/>
        <w:tblInd w:w="55" w:type="dxa"/>
        <w:tblCellMar>
          <w:left w:w="70" w:type="dxa"/>
          <w:right w:w="70" w:type="dxa"/>
        </w:tblCellMar>
        <w:tblLook w:val="04A0"/>
      </w:tblPr>
      <w:tblGrid>
        <w:gridCol w:w="6681"/>
        <w:gridCol w:w="1459"/>
      </w:tblGrid>
      <w:tr w:rsidR="009E0A01" w:rsidRPr="00744ADC" w:rsidTr="00330203">
        <w:trPr>
          <w:trHeight w:val="270"/>
          <w:jc w:val="center"/>
        </w:trPr>
        <w:tc>
          <w:tcPr>
            <w:tcW w:w="6681" w:type="dxa"/>
            <w:tcBorders>
              <w:top w:val="single" w:sz="4" w:space="0" w:color="auto"/>
              <w:left w:val="single" w:sz="4" w:space="0" w:color="auto"/>
              <w:bottom w:val="single" w:sz="8" w:space="0" w:color="auto"/>
              <w:right w:val="single" w:sz="8" w:space="0" w:color="auto"/>
            </w:tcBorders>
            <w:shd w:val="clear" w:color="000000" w:fill="969696"/>
            <w:vAlign w:val="center"/>
            <w:hideMark/>
          </w:tcPr>
          <w:p w:rsidR="009E0A01" w:rsidRPr="00744ADC" w:rsidRDefault="009E0A01" w:rsidP="00837416">
            <w:pPr>
              <w:jc w:val="center"/>
              <w:rPr>
                <w:rFonts w:ascii="Arial" w:hAnsi="Arial" w:cs="Arial"/>
                <w:b/>
                <w:bCs/>
              </w:rPr>
            </w:pPr>
            <w:r w:rsidRPr="00744ADC">
              <w:rPr>
                <w:rFonts w:ascii="Arial" w:hAnsi="Arial" w:cs="Arial"/>
                <w:b/>
                <w:bCs/>
              </w:rPr>
              <w:t>CONCEPTO</w:t>
            </w:r>
          </w:p>
        </w:tc>
        <w:tc>
          <w:tcPr>
            <w:tcW w:w="1459" w:type="dxa"/>
            <w:tcBorders>
              <w:top w:val="single" w:sz="4" w:space="0" w:color="auto"/>
              <w:left w:val="nil"/>
              <w:bottom w:val="single" w:sz="8" w:space="0" w:color="auto"/>
              <w:right w:val="single" w:sz="4" w:space="0" w:color="auto"/>
            </w:tcBorders>
            <w:shd w:val="clear" w:color="000000" w:fill="969696"/>
            <w:noWrap/>
            <w:vAlign w:val="bottom"/>
            <w:hideMark/>
          </w:tcPr>
          <w:p w:rsidR="009E0A01" w:rsidRPr="00744ADC" w:rsidRDefault="009E0A01" w:rsidP="00837416">
            <w:pPr>
              <w:jc w:val="center"/>
              <w:rPr>
                <w:rFonts w:ascii="Arial" w:hAnsi="Arial" w:cs="Arial"/>
                <w:b/>
                <w:bCs/>
              </w:rPr>
            </w:pPr>
            <w:r w:rsidRPr="00744ADC">
              <w:rPr>
                <w:rFonts w:ascii="Arial" w:hAnsi="Arial" w:cs="Arial"/>
                <w:b/>
                <w:bCs/>
              </w:rPr>
              <w:t>2010</w:t>
            </w:r>
          </w:p>
        </w:tc>
      </w:tr>
      <w:tr w:rsidR="009E0A01" w:rsidRPr="00744ADC" w:rsidTr="00330203">
        <w:trPr>
          <w:trHeight w:val="255"/>
          <w:jc w:val="center"/>
        </w:trPr>
        <w:tc>
          <w:tcPr>
            <w:tcW w:w="6681" w:type="dxa"/>
            <w:tcBorders>
              <w:top w:val="nil"/>
              <w:left w:val="single" w:sz="4" w:space="0" w:color="auto"/>
              <w:bottom w:val="nil"/>
              <w:right w:val="single" w:sz="8" w:space="0" w:color="auto"/>
            </w:tcBorders>
            <w:shd w:val="clear" w:color="000000" w:fill="CCFFCC"/>
            <w:noWrap/>
            <w:vAlign w:val="bottom"/>
            <w:hideMark/>
          </w:tcPr>
          <w:p w:rsidR="009E0A01" w:rsidRPr="00744ADC" w:rsidRDefault="009E0A01" w:rsidP="00837416">
            <w:pPr>
              <w:rPr>
                <w:rFonts w:ascii="Arial" w:hAnsi="Arial" w:cs="Arial"/>
              </w:rPr>
            </w:pPr>
            <w:r w:rsidRPr="00744ADC">
              <w:rPr>
                <w:rFonts w:ascii="Arial" w:hAnsi="Arial" w:cs="Arial"/>
              </w:rPr>
              <w:t>ICDL base para ley 617 de 2000</w:t>
            </w:r>
          </w:p>
        </w:tc>
        <w:tc>
          <w:tcPr>
            <w:tcW w:w="1459" w:type="dxa"/>
            <w:tcBorders>
              <w:top w:val="nil"/>
              <w:left w:val="nil"/>
              <w:bottom w:val="nil"/>
              <w:right w:val="single" w:sz="4" w:space="0" w:color="auto"/>
            </w:tcBorders>
            <w:shd w:val="clear" w:color="000000" w:fill="FFCC99"/>
            <w:noWrap/>
            <w:vAlign w:val="bottom"/>
            <w:hideMark/>
          </w:tcPr>
          <w:p w:rsidR="009E0A01" w:rsidRPr="00744ADC" w:rsidRDefault="009E0A01" w:rsidP="00837416">
            <w:pPr>
              <w:jc w:val="center"/>
              <w:rPr>
                <w:rFonts w:ascii="Arial" w:hAnsi="Arial" w:cs="Arial"/>
              </w:rPr>
            </w:pPr>
            <w:r w:rsidRPr="00744ADC">
              <w:rPr>
                <w:rFonts w:ascii="Arial" w:hAnsi="Arial" w:cs="Arial"/>
              </w:rPr>
              <w:t>1.034.682.452</w:t>
            </w:r>
          </w:p>
        </w:tc>
      </w:tr>
      <w:tr w:rsidR="009E0A01" w:rsidRPr="00744ADC" w:rsidTr="00330203">
        <w:trPr>
          <w:trHeight w:val="255"/>
          <w:jc w:val="center"/>
        </w:trPr>
        <w:tc>
          <w:tcPr>
            <w:tcW w:w="6681" w:type="dxa"/>
            <w:tcBorders>
              <w:top w:val="nil"/>
              <w:left w:val="single" w:sz="4" w:space="0" w:color="auto"/>
              <w:bottom w:val="nil"/>
              <w:right w:val="single" w:sz="8" w:space="0" w:color="auto"/>
            </w:tcBorders>
            <w:shd w:val="clear" w:color="000000" w:fill="CCFFCC"/>
            <w:noWrap/>
            <w:vAlign w:val="bottom"/>
            <w:hideMark/>
          </w:tcPr>
          <w:p w:rsidR="009E0A01" w:rsidRPr="00744ADC" w:rsidRDefault="009E0A01" w:rsidP="00837416">
            <w:pPr>
              <w:rPr>
                <w:rFonts w:ascii="Arial" w:hAnsi="Arial" w:cs="Arial"/>
              </w:rPr>
            </w:pPr>
            <w:r w:rsidRPr="00744ADC">
              <w:rPr>
                <w:rFonts w:ascii="Arial" w:hAnsi="Arial" w:cs="Arial"/>
              </w:rPr>
              <w:t>Gastos base para ley 617 de 2000 Excluido Concejo y Personería</w:t>
            </w:r>
          </w:p>
        </w:tc>
        <w:tc>
          <w:tcPr>
            <w:tcW w:w="1459" w:type="dxa"/>
            <w:tcBorders>
              <w:top w:val="nil"/>
              <w:left w:val="nil"/>
              <w:bottom w:val="nil"/>
              <w:right w:val="single" w:sz="4" w:space="0" w:color="auto"/>
            </w:tcBorders>
            <w:shd w:val="clear" w:color="000000" w:fill="FFCC99"/>
            <w:noWrap/>
            <w:vAlign w:val="bottom"/>
            <w:hideMark/>
          </w:tcPr>
          <w:p w:rsidR="009E0A01" w:rsidRPr="00744ADC" w:rsidRDefault="009E0A01" w:rsidP="00837416">
            <w:pPr>
              <w:jc w:val="center"/>
              <w:rPr>
                <w:rFonts w:ascii="Arial" w:hAnsi="Arial" w:cs="Arial"/>
              </w:rPr>
            </w:pPr>
            <w:r w:rsidRPr="00744ADC">
              <w:rPr>
                <w:rFonts w:ascii="Arial" w:hAnsi="Arial" w:cs="Arial"/>
              </w:rPr>
              <w:t>581.937.767</w:t>
            </w:r>
          </w:p>
        </w:tc>
      </w:tr>
      <w:tr w:rsidR="009E0A01" w:rsidRPr="00744ADC" w:rsidTr="00330203">
        <w:trPr>
          <w:trHeight w:val="255"/>
          <w:jc w:val="center"/>
        </w:trPr>
        <w:tc>
          <w:tcPr>
            <w:tcW w:w="6681" w:type="dxa"/>
            <w:tcBorders>
              <w:top w:val="nil"/>
              <w:left w:val="single" w:sz="4" w:space="0" w:color="auto"/>
              <w:bottom w:val="nil"/>
              <w:right w:val="single" w:sz="8" w:space="0" w:color="000000"/>
            </w:tcBorders>
            <w:shd w:val="clear" w:color="000000" w:fill="CCFFCC"/>
            <w:noWrap/>
            <w:vAlign w:val="bottom"/>
            <w:hideMark/>
          </w:tcPr>
          <w:p w:rsidR="009E0A01" w:rsidRPr="00744ADC" w:rsidRDefault="009E0A01" w:rsidP="00837416">
            <w:pPr>
              <w:rPr>
                <w:rFonts w:ascii="Arial" w:hAnsi="Arial" w:cs="Arial"/>
              </w:rPr>
            </w:pPr>
            <w:r w:rsidRPr="00744ADC">
              <w:rPr>
                <w:rFonts w:ascii="Arial" w:hAnsi="Arial" w:cs="Arial"/>
              </w:rPr>
              <w:t>Gastos base para ley 617 de 2000 Con Concejo y Personería</w:t>
            </w:r>
          </w:p>
        </w:tc>
        <w:tc>
          <w:tcPr>
            <w:tcW w:w="1459" w:type="dxa"/>
            <w:tcBorders>
              <w:top w:val="nil"/>
              <w:left w:val="nil"/>
              <w:bottom w:val="nil"/>
              <w:right w:val="single" w:sz="4" w:space="0" w:color="auto"/>
            </w:tcBorders>
            <w:shd w:val="clear" w:color="000000" w:fill="FFCC99"/>
            <w:noWrap/>
            <w:vAlign w:val="bottom"/>
            <w:hideMark/>
          </w:tcPr>
          <w:p w:rsidR="009E0A01" w:rsidRPr="00744ADC" w:rsidRDefault="009E0A01" w:rsidP="00837416">
            <w:pPr>
              <w:jc w:val="center"/>
              <w:rPr>
                <w:rFonts w:ascii="Arial" w:hAnsi="Arial" w:cs="Arial"/>
              </w:rPr>
            </w:pPr>
            <w:r w:rsidRPr="00744ADC">
              <w:rPr>
                <w:rFonts w:ascii="Arial" w:hAnsi="Arial" w:cs="Arial"/>
              </w:rPr>
              <w:t>770.391.528</w:t>
            </w:r>
          </w:p>
        </w:tc>
      </w:tr>
      <w:tr w:rsidR="009E0A01" w:rsidRPr="00744ADC" w:rsidTr="00330203">
        <w:trPr>
          <w:trHeight w:val="255"/>
          <w:jc w:val="center"/>
        </w:trPr>
        <w:tc>
          <w:tcPr>
            <w:tcW w:w="6681" w:type="dxa"/>
            <w:tcBorders>
              <w:top w:val="nil"/>
              <w:left w:val="single" w:sz="4" w:space="0" w:color="auto"/>
              <w:bottom w:val="nil"/>
              <w:right w:val="single" w:sz="8" w:space="0" w:color="auto"/>
            </w:tcBorders>
            <w:shd w:val="clear" w:color="000000" w:fill="CCFFCC"/>
            <w:noWrap/>
            <w:vAlign w:val="bottom"/>
            <w:hideMark/>
          </w:tcPr>
          <w:p w:rsidR="009E0A01" w:rsidRPr="00744ADC" w:rsidRDefault="009E0A01" w:rsidP="00837416">
            <w:pPr>
              <w:rPr>
                <w:rFonts w:ascii="Arial" w:hAnsi="Arial" w:cs="Arial"/>
                <w:b/>
                <w:bCs/>
              </w:rPr>
            </w:pPr>
            <w:r w:rsidRPr="00744ADC">
              <w:rPr>
                <w:rFonts w:ascii="Arial" w:hAnsi="Arial" w:cs="Arial"/>
                <w:b/>
                <w:bCs/>
              </w:rPr>
              <w:t>Relación GF/ICLD 1</w:t>
            </w:r>
          </w:p>
        </w:tc>
        <w:tc>
          <w:tcPr>
            <w:tcW w:w="1459" w:type="dxa"/>
            <w:tcBorders>
              <w:top w:val="nil"/>
              <w:left w:val="nil"/>
              <w:bottom w:val="nil"/>
              <w:right w:val="single" w:sz="4" w:space="0" w:color="auto"/>
            </w:tcBorders>
            <w:shd w:val="clear" w:color="000000" w:fill="FFCC99"/>
            <w:noWrap/>
            <w:vAlign w:val="bottom"/>
            <w:hideMark/>
          </w:tcPr>
          <w:p w:rsidR="009E0A01" w:rsidRPr="00744ADC" w:rsidRDefault="009E0A01" w:rsidP="00837416">
            <w:pPr>
              <w:jc w:val="center"/>
              <w:rPr>
                <w:rFonts w:ascii="Arial" w:hAnsi="Arial" w:cs="Arial"/>
                <w:b/>
                <w:bCs/>
                <w:color w:val="008000"/>
              </w:rPr>
            </w:pPr>
            <w:r w:rsidRPr="00744ADC">
              <w:rPr>
                <w:rFonts w:ascii="Arial" w:hAnsi="Arial" w:cs="Arial"/>
                <w:b/>
                <w:bCs/>
                <w:color w:val="008000"/>
              </w:rPr>
              <w:t>56%</w:t>
            </w:r>
          </w:p>
        </w:tc>
      </w:tr>
      <w:tr w:rsidR="009E0A01" w:rsidRPr="00744ADC" w:rsidTr="00330203">
        <w:trPr>
          <w:trHeight w:val="255"/>
          <w:jc w:val="center"/>
        </w:trPr>
        <w:tc>
          <w:tcPr>
            <w:tcW w:w="6681" w:type="dxa"/>
            <w:tcBorders>
              <w:top w:val="nil"/>
              <w:left w:val="single" w:sz="4" w:space="0" w:color="auto"/>
              <w:bottom w:val="nil"/>
              <w:right w:val="single" w:sz="8" w:space="0" w:color="auto"/>
            </w:tcBorders>
            <w:shd w:val="clear" w:color="000000" w:fill="CCFFCC"/>
            <w:noWrap/>
            <w:vAlign w:val="bottom"/>
            <w:hideMark/>
          </w:tcPr>
          <w:p w:rsidR="009E0A01" w:rsidRPr="00744ADC" w:rsidRDefault="009E0A01" w:rsidP="00837416">
            <w:pPr>
              <w:rPr>
                <w:rFonts w:ascii="Arial" w:hAnsi="Arial" w:cs="Arial"/>
                <w:b/>
                <w:bCs/>
              </w:rPr>
            </w:pPr>
            <w:r w:rsidRPr="00744ADC">
              <w:rPr>
                <w:rFonts w:ascii="Arial" w:hAnsi="Arial" w:cs="Arial"/>
                <w:b/>
                <w:bCs/>
              </w:rPr>
              <w:t>Relación GF/ICLD 2</w:t>
            </w:r>
          </w:p>
        </w:tc>
        <w:tc>
          <w:tcPr>
            <w:tcW w:w="1459" w:type="dxa"/>
            <w:tcBorders>
              <w:top w:val="nil"/>
              <w:left w:val="nil"/>
              <w:bottom w:val="nil"/>
              <w:right w:val="single" w:sz="4" w:space="0" w:color="auto"/>
            </w:tcBorders>
            <w:shd w:val="clear" w:color="000000" w:fill="FFCC99"/>
            <w:noWrap/>
            <w:vAlign w:val="bottom"/>
            <w:hideMark/>
          </w:tcPr>
          <w:p w:rsidR="009E0A01" w:rsidRPr="00744ADC" w:rsidRDefault="009E0A01" w:rsidP="00837416">
            <w:pPr>
              <w:jc w:val="center"/>
              <w:rPr>
                <w:rFonts w:ascii="Arial" w:hAnsi="Arial" w:cs="Arial"/>
                <w:b/>
                <w:bCs/>
                <w:color w:val="008000"/>
              </w:rPr>
            </w:pPr>
            <w:r w:rsidRPr="00744ADC">
              <w:rPr>
                <w:rFonts w:ascii="Arial" w:hAnsi="Arial" w:cs="Arial"/>
                <w:b/>
                <w:bCs/>
                <w:color w:val="008000"/>
              </w:rPr>
              <w:t>74%</w:t>
            </w:r>
          </w:p>
        </w:tc>
      </w:tr>
      <w:tr w:rsidR="009E0A01" w:rsidRPr="00744ADC" w:rsidTr="00330203">
        <w:trPr>
          <w:trHeight w:val="255"/>
          <w:jc w:val="center"/>
        </w:trPr>
        <w:tc>
          <w:tcPr>
            <w:tcW w:w="6681" w:type="dxa"/>
            <w:tcBorders>
              <w:top w:val="nil"/>
              <w:left w:val="single" w:sz="4" w:space="0" w:color="auto"/>
              <w:bottom w:val="nil"/>
              <w:right w:val="single" w:sz="8" w:space="0" w:color="auto"/>
            </w:tcBorders>
            <w:shd w:val="clear" w:color="000000" w:fill="CCFFCC"/>
            <w:noWrap/>
            <w:vAlign w:val="bottom"/>
            <w:hideMark/>
          </w:tcPr>
          <w:p w:rsidR="009E0A01" w:rsidRPr="00744ADC" w:rsidRDefault="009E0A01" w:rsidP="00837416">
            <w:pPr>
              <w:rPr>
                <w:rFonts w:ascii="Arial" w:hAnsi="Arial" w:cs="Arial"/>
              </w:rPr>
            </w:pPr>
            <w:r w:rsidRPr="00744ADC">
              <w:rPr>
                <w:rFonts w:ascii="Arial" w:hAnsi="Arial" w:cs="Arial"/>
              </w:rPr>
              <w:t>Límite establecido por la ley 617</w:t>
            </w:r>
          </w:p>
        </w:tc>
        <w:tc>
          <w:tcPr>
            <w:tcW w:w="1459" w:type="dxa"/>
            <w:tcBorders>
              <w:top w:val="nil"/>
              <w:left w:val="nil"/>
              <w:bottom w:val="nil"/>
              <w:right w:val="single" w:sz="4" w:space="0" w:color="auto"/>
            </w:tcBorders>
            <w:shd w:val="clear" w:color="000000" w:fill="FFCC99"/>
            <w:noWrap/>
            <w:vAlign w:val="bottom"/>
            <w:hideMark/>
          </w:tcPr>
          <w:p w:rsidR="009E0A01" w:rsidRPr="00744ADC" w:rsidRDefault="009E0A01" w:rsidP="00837416">
            <w:pPr>
              <w:jc w:val="center"/>
              <w:rPr>
                <w:rFonts w:ascii="Arial" w:hAnsi="Arial" w:cs="Arial"/>
                <w:b/>
                <w:bCs/>
                <w:color w:val="FF0000"/>
              </w:rPr>
            </w:pPr>
            <w:r w:rsidRPr="00744ADC">
              <w:rPr>
                <w:rFonts w:ascii="Arial" w:hAnsi="Arial" w:cs="Arial"/>
                <w:b/>
                <w:bCs/>
                <w:color w:val="FF0000"/>
              </w:rPr>
              <w:t>80%</w:t>
            </w:r>
          </w:p>
        </w:tc>
      </w:tr>
      <w:tr w:rsidR="009E0A01" w:rsidRPr="00744ADC" w:rsidTr="00330203">
        <w:trPr>
          <w:trHeight w:val="255"/>
          <w:jc w:val="center"/>
        </w:trPr>
        <w:tc>
          <w:tcPr>
            <w:tcW w:w="6681" w:type="dxa"/>
            <w:tcBorders>
              <w:top w:val="nil"/>
              <w:left w:val="single" w:sz="4" w:space="0" w:color="auto"/>
              <w:bottom w:val="nil"/>
              <w:right w:val="single" w:sz="8" w:space="0" w:color="auto"/>
            </w:tcBorders>
            <w:shd w:val="clear" w:color="000000" w:fill="CCFFCC"/>
            <w:noWrap/>
            <w:vAlign w:val="bottom"/>
            <w:hideMark/>
          </w:tcPr>
          <w:p w:rsidR="009E0A01" w:rsidRPr="00744ADC" w:rsidRDefault="009E0A01" w:rsidP="00837416">
            <w:pPr>
              <w:rPr>
                <w:rFonts w:ascii="Arial" w:hAnsi="Arial" w:cs="Arial"/>
              </w:rPr>
            </w:pPr>
            <w:r w:rsidRPr="00744ADC">
              <w:rPr>
                <w:rFonts w:ascii="Arial" w:hAnsi="Arial" w:cs="Arial"/>
              </w:rPr>
              <w:t>Diferencia 1</w:t>
            </w:r>
          </w:p>
        </w:tc>
        <w:tc>
          <w:tcPr>
            <w:tcW w:w="1459" w:type="dxa"/>
            <w:tcBorders>
              <w:top w:val="nil"/>
              <w:left w:val="nil"/>
              <w:bottom w:val="nil"/>
              <w:right w:val="single" w:sz="4" w:space="0" w:color="auto"/>
            </w:tcBorders>
            <w:shd w:val="clear" w:color="000000" w:fill="FFCC99"/>
            <w:noWrap/>
            <w:vAlign w:val="bottom"/>
            <w:hideMark/>
          </w:tcPr>
          <w:p w:rsidR="009E0A01" w:rsidRPr="00744ADC" w:rsidRDefault="009E0A01" w:rsidP="00837416">
            <w:pPr>
              <w:jc w:val="center"/>
              <w:rPr>
                <w:rFonts w:ascii="Arial" w:hAnsi="Arial" w:cs="Arial"/>
              </w:rPr>
            </w:pPr>
            <w:r w:rsidRPr="00744ADC">
              <w:rPr>
                <w:rFonts w:ascii="Arial" w:hAnsi="Arial" w:cs="Arial"/>
              </w:rPr>
              <w:t>-24%</w:t>
            </w:r>
          </w:p>
        </w:tc>
      </w:tr>
      <w:tr w:rsidR="009E0A01" w:rsidRPr="00744ADC" w:rsidTr="00330203">
        <w:trPr>
          <w:trHeight w:val="270"/>
          <w:jc w:val="center"/>
        </w:trPr>
        <w:tc>
          <w:tcPr>
            <w:tcW w:w="6681" w:type="dxa"/>
            <w:tcBorders>
              <w:top w:val="nil"/>
              <w:left w:val="single" w:sz="4" w:space="0" w:color="auto"/>
              <w:bottom w:val="single" w:sz="4" w:space="0" w:color="auto"/>
              <w:right w:val="single" w:sz="8" w:space="0" w:color="auto"/>
            </w:tcBorders>
            <w:shd w:val="clear" w:color="000000" w:fill="CCFFCC"/>
            <w:noWrap/>
            <w:vAlign w:val="bottom"/>
            <w:hideMark/>
          </w:tcPr>
          <w:p w:rsidR="009E0A01" w:rsidRPr="00744ADC" w:rsidRDefault="009E0A01" w:rsidP="00837416">
            <w:pPr>
              <w:rPr>
                <w:rFonts w:ascii="Arial" w:hAnsi="Arial" w:cs="Arial"/>
              </w:rPr>
            </w:pPr>
            <w:r w:rsidRPr="00744ADC">
              <w:rPr>
                <w:rFonts w:ascii="Arial" w:hAnsi="Arial" w:cs="Arial"/>
              </w:rPr>
              <w:t>Diferencia 2</w:t>
            </w:r>
          </w:p>
        </w:tc>
        <w:tc>
          <w:tcPr>
            <w:tcW w:w="1459" w:type="dxa"/>
            <w:tcBorders>
              <w:top w:val="nil"/>
              <w:left w:val="nil"/>
              <w:bottom w:val="single" w:sz="4" w:space="0" w:color="auto"/>
              <w:right w:val="single" w:sz="4" w:space="0" w:color="auto"/>
            </w:tcBorders>
            <w:shd w:val="clear" w:color="000000" w:fill="FFCC99"/>
            <w:noWrap/>
            <w:vAlign w:val="bottom"/>
            <w:hideMark/>
          </w:tcPr>
          <w:p w:rsidR="009E0A01" w:rsidRPr="00744ADC" w:rsidRDefault="009E0A01" w:rsidP="00837416">
            <w:pPr>
              <w:jc w:val="center"/>
              <w:rPr>
                <w:rFonts w:ascii="Arial" w:hAnsi="Arial" w:cs="Arial"/>
              </w:rPr>
            </w:pPr>
            <w:r w:rsidRPr="00744ADC">
              <w:rPr>
                <w:rFonts w:ascii="Arial" w:hAnsi="Arial" w:cs="Arial"/>
              </w:rPr>
              <w:t>-6%</w:t>
            </w:r>
          </w:p>
        </w:tc>
      </w:tr>
    </w:tbl>
    <w:p w:rsidR="00957A68" w:rsidRPr="00281AA8" w:rsidRDefault="00957A68" w:rsidP="002432AD">
      <w:pPr>
        <w:jc w:val="both"/>
        <w:rPr>
          <w:rFonts w:ascii="Arial" w:hAnsi="Arial" w:cs="Arial"/>
          <w:b/>
          <w:sz w:val="28"/>
          <w:szCs w:val="28"/>
          <w:lang w:val="es-MX"/>
        </w:rPr>
      </w:pPr>
    </w:p>
    <w:p w:rsidR="00281AA8" w:rsidRDefault="00281AA8" w:rsidP="00281AA8">
      <w:pPr>
        <w:jc w:val="both"/>
        <w:rPr>
          <w:rFonts w:ascii="Arial" w:hAnsi="Arial" w:cs="Arial"/>
          <w:sz w:val="28"/>
          <w:szCs w:val="28"/>
        </w:rPr>
      </w:pPr>
      <w:r w:rsidRPr="00281AA8">
        <w:rPr>
          <w:rFonts w:ascii="Arial" w:hAnsi="Arial" w:cs="Arial"/>
          <w:sz w:val="28"/>
          <w:szCs w:val="28"/>
        </w:rPr>
        <w:t>Con  relación a las transferencias efectuadas al Concejo, se tiene que el límite establecido por la ley es de $103.2 millones  y el valor transferido fue de $112.4 millones, es decir que no se cumplió</w:t>
      </w:r>
      <w:r w:rsidRPr="00281AA8">
        <w:rPr>
          <w:rFonts w:ascii="Arial" w:hAnsi="Arial" w:cs="Arial"/>
          <w:b/>
          <w:sz w:val="28"/>
          <w:szCs w:val="28"/>
        </w:rPr>
        <w:t xml:space="preserve"> </w:t>
      </w:r>
      <w:r w:rsidRPr="00281AA8">
        <w:rPr>
          <w:rFonts w:ascii="Arial" w:hAnsi="Arial" w:cs="Arial"/>
          <w:sz w:val="28"/>
          <w:szCs w:val="28"/>
        </w:rPr>
        <w:t xml:space="preserve">lo definido en la Legislación vigente. Pero  es pertinente aclarar, que el parágrafo único del artículo 10 de la ley 617 de 2000, establece que </w:t>
      </w:r>
    </w:p>
    <w:p w:rsidR="00FE31FA" w:rsidRDefault="00FE31FA" w:rsidP="00281AA8">
      <w:pPr>
        <w:jc w:val="both"/>
        <w:rPr>
          <w:rFonts w:ascii="Arial" w:hAnsi="Arial" w:cs="Arial"/>
          <w:sz w:val="28"/>
          <w:szCs w:val="28"/>
        </w:rPr>
      </w:pPr>
    </w:p>
    <w:p w:rsidR="00281AA8" w:rsidRPr="00281AA8" w:rsidRDefault="00281AA8" w:rsidP="00281AA8">
      <w:pPr>
        <w:jc w:val="both"/>
        <w:rPr>
          <w:rFonts w:ascii="Arial" w:hAnsi="Arial" w:cs="Arial"/>
          <w:sz w:val="28"/>
          <w:szCs w:val="28"/>
        </w:rPr>
      </w:pPr>
      <w:r w:rsidRPr="00281AA8">
        <w:rPr>
          <w:rFonts w:ascii="Arial" w:hAnsi="Arial" w:cs="Arial"/>
          <w:sz w:val="28"/>
          <w:szCs w:val="28"/>
        </w:rPr>
        <w:lastRenderedPageBreak/>
        <w:t>los entes territoriales cuyos I.C.L.D  en la vigencia inmediatamente anterior no alcancen los $1.000 millones, podrán utilizar para gastos del Concejo Municipal, 60 S.M.M.L.V. adicionales a los honorarios, en consecuencia con esta medida el municipio se ajusta a lo preceptuado por la Ley y quedaría con un límite de $117.5 millones y la transferencia fue de $112.4 millones ajustándose a la norma..</w:t>
      </w:r>
    </w:p>
    <w:p w:rsidR="008C1671" w:rsidRDefault="008C1671" w:rsidP="002432AD">
      <w:pPr>
        <w:jc w:val="both"/>
        <w:rPr>
          <w:rFonts w:ascii="Arial" w:hAnsi="Arial" w:cs="Arial"/>
          <w:b/>
          <w:sz w:val="28"/>
          <w:szCs w:val="28"/>
          <w:lang w:val="es-MX"/>
        </w:rPr>
      </w:pPr>
    </w:p>
    <w:tbl>
      <w:tblPr>
        <w:tblW w:w="8140" w:type="dxa"/>
        <w:jc w:val="center"/>
        <w:tblInd w:w="55" w:type="dxa"/>
        <w:tblCellMar>
          <w:left w:w="70" w:type="dxa"/>
          <w:right w:w="70" w:type="dxa"/>
        </w:tblCellMar>
        <w:tblLook w:val="04A0"/>
      </w:tblPr>
      <w:tblGrid>
        <w:gridCol w:w="6837"/>
        <w:gridCol w:w="1303"/>
      </w:tblGrid>
      <w:tr w:rsidR="00281AA8" w:rsidRPr="00744ADC" w:rsidTr="00837416">
        <w:trPr>
          <w:trHeight w:val="270"/>
          <w:jc w:val="center"/>
        </w:trPr>
        <w:tc>
          <w:tcPr>
            <w:tcW w:w="6837"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281AA8" w:rsidRPr="00744ADC" w:rsidRDefault="00281AA8" w:rsidP="00837416">
            <w:pPr>
              <w:jc w:val="center"/>
              <w:rPr>
                <w:rFonts w:ascii="Arial" w:hAnsi="Arial" w:cs="Arial"/>
                <w:b/>
                <w:bCs/>
              </w:rPr>
            </w:pPr>
            <w:r w:rsidRPr="00744ADC">
              <w:rPr>
                <w:rFonts w:ascii="Arial" w:hAnsi="Arial" w:cs="Arial"/>
                <w:b/>
                <w:bCs/>
              </w:rPr>
              <w:t>TRANSFERENCIA A CONCEJO</w:t>
            </w:r>
          </w:p>
        </w:tc>
        <w:tc>
          <w:tcPr>
            <w:tcW w:w="1303" w:type="dxa"/>
            <w:tcBorders>
              <w:top w:val="single" w:sz="8" w:space="0" w:color="auto"/>
              <w:left w:val="nil"/>
              <w:bottom w:val="single" w:sz="8" w:space="0" w:color="auto"/>
              <w:right w:val="single" w:sz="8" w:space="0" w:color="auto"/>
            </w:tcBorders>
            <w:shd w:val="clear" w:color="000000" w:fill="FFCC99"/>
            <w:noWrap/>
            <w:vAlign w:val="bottom"/>
            <w:hideMark/>
          </w:tcPr>
          <w:p w:rsidR="00281AA8" w:rsidRPr="00744ADC" w:rsidRDefault="00281AA8" w:rsidP="00837416">
            <w:pPr>
              <w:jc w:val="center"/>
              <w:rPr>
                <w:rFonts w:ascii="Arial" w:hAnsi="Arial" w:cs="Arial"/>
                <w:b/>
                <w:bCs/>
              </w:rPr>
            </w:pPr>
            <w:r w:rsidRPr="00744ADC">
              <w:rPr>
                <w:rFonts w:ascii="Arial" w:hAnsi="Arial" w:cs="Arial"/>
                <w:b/>
                <w:bCs/>
              </w:rPr>
              <w:t>2010</w:t>
            </w:r>
          </w:p>
        </w:tc>
      </w:tr>
      <w:tr w:rsidR="00281AA8" w:rsidRPr="00744ADC" w:rsidTr="00837416">
        <w:trPr>
          <w:trHeight w:val="255"/>
          <w:jc w:val="center"/>
        </w:trPr>
        <w:tc>
          <w:tcPr>
            <w:tcW w:w="6837" w:type="dxa"/>
            <w:tcBorders>
              <w:top w:val="nil"/>
              <w:left w:val="single" w:sz="8" w:space="0" w:color="auto"/>
              <w:bottom w:val="nil"/>
              <w:right w:val="single" w:sz="8" w:space="0" w:color="auto"/>
            </w:tcBorders>
            <w:shd w:val="clear" w:color="000000" w:fill="C0C0C0"/>
            <w:noWrap/>
            <w:vAlign w:val="bottom"/>
            <w:hideMark/>
          </w:tcPr>
          <w:p w:rsidR="00281AA8" w:rsidRPr="00744ADC" w:rsidRDefault="00281AA8" w:rsidP="00837416">
            <w:pPr>
              <w:rPr>
                <w:rFonts w:ascii="Arial" w:hAnsi="Arial" w:cs="Arial"/>
                <w:b/>
                <w:bCs/>
              </w:rPr>
            </w:pPr>
            <w:r w:rsidRPr="00744ADC">
              <w:rPr>
                <w:rFonts w:ascii="Arial" w:hAnsi="Arial" w:cs="Arial"/>
                <w:b/>
                <w:bCs/>
              </w:rPr>
              <w:t>T</w:t>
            </w:r>
            <w:r>
              <w:rPr>
                <w:rFonts w:ascii="Arial" w:hAnsi="Arial" w:cs="Arial"/>
                <w:b/>
                <w:bCs/>
              </w:rPr>
              <w:t>R</w:t>
            </w:r>
            <w:r w:rsidRPr="00744ADC">
              <w:rPr>
                <w:rFonts w:ascii="Arial" w:hAnsi="Arial" w:cs="Arial"/>
                <w:b/>
                <w:bCs/>
              </w:rPr>
              <w:t>ANSFERENCIA REALIZADA</w:t>
            </w:r>
          </w:p>
        </w:tc>
        <w:tc>
          <w:tcPr>
            <w:tcW w:w="1303" w:type="dxa"/>
            <w:tcBorders>
              <w:top w:val="nil"/>
              <w:left w:val="nil"/>
              <w:bottom w:val="nil"/>
              <w:right w:val="single" w:sz="8" w:space="0" w:color="auto"/>
            </w:tcBorders>
            <w:shd w:val="clear" w:color="000000" w:fill="CCFFCC"/>
            <w:noWrap/>
            <w:vAlign w:val="bottom"/>
            <w:hideMark/>
          </w:tcPr>
          <w:p w:rsidR="00281AA8" w:rsidRPr="00744ADC" w:rsidRDefault="00281AA8" w:rsidP="00837416">
            <w:pPr>
              <w:jc w:val="center"/>
              <w:rPr>
                <w:rFonts w:ascii="Arial" w:hAnsi="Arial" w:cs="Arial"/>
                <w:b/>
                <w:bCs/>
              </w:rPr>
            </w:pPr>
            <w:r w:rsidRPr="00744ADC">
              <w:rPr>
                <w:rFonts w:ascii="Arial" w:hAnsi="Arial" w:cs="Arial"/>
                <w:b/>
                <w:bCs/>
              </w:rPr>
              <w:t>112.459.998</w:t>
            </w:r>
          </w:p>
        </w:tc>
      </w:tr>
      <w:tr w:rsidR="00281AA8" w:rsidRPr="00744ADC" w:rsidTr="00837416">
        <w:trPr>
          <w:trHeight w:val="255"/>
          <w:jc w:val="center"/>
        </w:trPr>
        <w:tc>
          <w:tcPr>
            <w:tcW w:w="6837" w:type="dxa"/>
            <w:tcBorders>
              <w:top w:val="nil"/>
              <w:left w:val="single" w:sz="8" w:space="0" w:color="auto"/>
              <w:bottom w:val="nil"/>
              <w:right w:val="single" w:sz="8" w:space="0" w:color="auto"/>
            </w:tcBorders>
            <w:shd w:val="clear" w:color="000000" w:fill="C0C0C0"/>
            <w:noWrap/>
            <w:vAlign w:val="bottom"/>
            <w:hideMark/>
          </w:tcPr>
          <w:p w:rsidR="00281AA8" w:rsidRPr="00744ADC" w:rsidRDefault="00281AA8" w:rsidP="00837416">
            <w:pPr>
              <w:rPr>
                <w:rFonts w:ascii="Arial" w:hAnsi="Arial" w:cs="Arial"/>
                <w:b/>
                <w:bCs/>
              </w:rPr>
            </w:pPr>
            <w:r w:rsidRPr="00744ADC">
              <w:rPr>
                <w:rFonts w:ascii="Arial" w:hAnsi="Arial" w:cs="Arial"/>
                <w:b/>
                <w:bCs/>
              </w:rPr>
              <w:t>LÍMITE ESTABLECIDO POR LA LEY CON 1,5% I.C.L.D. (1)</w:t>
            </w:r>
          </w:p>
        </w:tc>
        <w:tc>
          <w:tcPr>
            <w:tcW w:w="1303" w:type="dxa"/>
            <w:tcBorders>
              <w:top w:val="nil"/>
              <w:left w:val="nil"/>
              <w:bottom w:val="nil"/>
              <w:right w:val="single" w:sz="8" w:space="0" w:color="auto"/>
            </w:tcBorders>
            <w:shd w:val="clear" w:color="000000" w:fill="CCFFCC"/>
            <w:noWrap/>
            <w:vAlign w:val="bottom"/>
            <w:hideMark/>
          </w:tcPr>
          <w:p w:rsidR="00281AA8" w:rsidRPr="00744ADC" w:rsidRDefault="00281AA8" w:rsidP="00837416">
            <w:pPr>
              <w:jc w:val="center"/>
              <w:rPr>
                <w:rFonts w:ascii="Arial" w:hAnsi="Arial" w:cs="Arial"/>
                <w:b/>
                <w:bCs/>
              </w:rPr>
            </w:pPr>
            <w:r w:rsidRPr="00744ADC">
              <w:rPr>
                <w:rFonts w:ascii="Arial" w:hAnsi="Arial" w:cs="Arial"/>
                <w:b/>
                <w:bCs/>
              </w:rPr>
              <w:t>103.233.484</w:t>
            </w:r>
          </w:p>
        </w:tc>
      </w:tr>
      <w:tr w:rsidR="00281AA8" w:rsidRPr="00744ADC" w:rsidTr="00837416">
        <w:trPr>
          <w:trHeight w:val="255"/>
          <w:jc w:val="center"/>
        </w:trPr>
        <w:tc>
          <w:tcPr>
            <w:tcW w:w="6837" w:type="dxa"/>
            <w:tcBorders>
              <w:top w:val="nil"/>
              <w:left w:val="single" w:sz="8" w:space="0" w:color="auto"/>
              <w:bottom w:val="nil"/>
              <w:right w:val="single" w:sz="8" w:space="0" w:color="auto"/>
            </w:tcBorders>
            <w:shd w:val="clear" w:color="000000" w:fill="C0C0C0"/>
            <w:noWrap/>
            <w:vAlign w:val="bottom"/>
            <w:hideMark/>
          </w:tcPr>
          <w:p w:rsidR="00281AA8" w:rsidRPr="00744ADC" w:rsidRDefault="00281AA8" w:rsidP="00837416">
            <w:pPr>
              <w:rPr>
                <w:rFonts w:ascii="Arial" w:hAnsi="Arial" w:cs="Arial"/>
                <w:b/>
                <w:bCs/>
              </w:rPr>
            </w:pPr>
            <w:r w:rsidRPr="00744ADC">
              <w:rPr>
                <w:rFonts w:ascii="Arial" w:hAnsi="Arial" w:cs="Arial"/>
                <w:b/>
                <w:bCs/>
              </w:rPr>
              <w:t>LÍMITE ESTABLECIDO POR LA LEY CON 60 S.M.M.L.V. (2)</w:t>
            </w:r>
          </w:p>
        </w:tc>
        <w:tc>
          <w:tcPr>
            <w:tcW w:w="1303" w:type="dxa"/>
            <w:tcBorders>
              <w:top w:val="nil"/>
              <w:left w:val="nil"/>
              <w:bottom w:val="nil"/>
              <w:right w:val="single" w:sz="8" w:space="0" w:color="auto"/>
            </w:tcBorders>
            <w:shd w:val="clear" w:color="000000" w:fill="CCFFCC"/>
            <w:noWrap/>
            <w:vAlign w:val="bottom"/>
            <w:hideMark/>
          </w:tcPr>
          <w:p w:rsidR="00281AA8" w:rsidRPr="00744ADC" w:rsidRDefault="00281AA8" w:rsidP="00837416">
            <w:pPr>
              <w:jc w:val="center"/>
              <w:rPr>
                <w:rFonts w:ascii="Arial" w:hAnsi="Arial" w:cs="Arial"/>
                <w:b/>
                <w:bCs/>
              </w:rPr>
            </w:pPr>
            <w:r w:rsidRPr="00744ADC">
              <w:rPr>
                <w:rFonts w:ascii="Arial" w:hAnsi="Arial" w:cs="Arial"/>
                <w:b/>
                <w:bCs/>
              </w:rPr>
              <w:t>117.527.248</w:t>
            </w:r>
          </w:p>
        </w:tc>
      </w:tr>
      <w:tr w:rsidR="00281AA8" w:rsidRPr="00744ADC" w:rsidTr="00837416">
        <w:trPr>
          <w:trHeight w:val="255"/>
          <w:jc w:val="center"/>
        </w:trPr>
        <w:tc>
          <w:tcPr>
            <w:tcW w:w="6837" w:type="dxa"/>
            <w:tcBorders>
              <w:top w:val="nil"/>
              <w:left w:val="single" w:sz="8" w:space="0" w:color="auto"/>
              <w:bottom w:val="nil"/>
              <w:right w:val="single" w:sz="8" w:space="0" w:color="auto"/>
            </w:tcBorders>
            <w:shd w:val="clear" w:color="000000" w:fill="C0C0C0"/>
            <w:noWrap/>
            <w:vAlign w:val="bottom"/>
            <w:hideMark/>
          </w:tcPr>
          <w:p w:rsidR="00281AA8" w:rsidRPr="00744ADC" w:rsidRDefault="00281AA8" w:rsidP="00837416">
            <w:pPr>
              <w:rPr>
                <w:rFonts w:ascii="Arial" w:hAnsi="Arial" w:cs="Arial"/>
                <w:b/>
                <w:bCs/>
              </w:rPr>
            </w:pPr>
            <w:r w:rsidRPr="00744ADC">
              <w:rPr>
                <w:rFonts w:ascii="Arial" w:hAnsi="Arial" w:cs="Arial"/>
                <w:b/>
                <w:bCs/>
              </w:rPr>
              <w:t>Remuneración concejales</w:t>
            </w:r>
          </w:p>
        </w:tc>
        <w:tc>
          <w:tcPr>
            <w:tcW w:w="1303" w:type="dxa"/>
            <w:tcBorders>
              <w:top w:val="nil"/>
              <w:left w:val="nil"/>
              <w:bottom w:val="nil"/>
              <w:right w:val="single" w:sz="8" w:space="0" w:color="auto"/>
            </w:tcBorders>
            <w:shd w:val="clear" w:color="000000" w:fill="CCFFCC"/>
            <w:noWrap/>
            <w:vAlign w:val="bottom"/>
            <w:hideMark/>
          </w:tcPr>
          <w:p w:rsidR="00281AA8" w:rsidRPr="00744ADC" w:rsidRDefault="00281AA8" w:rsidP="00837416">
            <w:pPr>
              <w:jc w:val="center"/>
              <w:rPr>
                <w:rFonts w:ascii="Arial" w:hAnsi="Arial" w:cs="Arial"/>
                <w:b/>
                <w:bCs/>
              </w:rPr>
            </w:pPr>
            <w:r w:rsidRPr="00744ADC">
              <w:rPr>
                <w:rFonts w:ascii="Arial" w:hAnsi="Arial" w:cs="Arial"/>
                <w:b/>
                <w:bCs/>
              </w:rPr>
              <w:t>87.713.248</w:t>
            </w:r>
          </w:p>
        </w:tc>
      </w:tr>
      <w:tr w:rsidR="00281AA8" w:rsidRPr="00744ADC" w:rsidTr="00837416">
        <w:trPr>
          <w:trHeight w:val="255"/>
          <w:jc w:val="center"/>
        </w:trPr>
        <w:tc>
          <w:tcPr>
            <w:tcW w:w="6837" w:type="dxa"/>
            <w:tcBorders>
              <w:top w:val="nil"/>
              <w:left w:val="single" w:sz="8" w:space="0" w:color="auto"/>
              <w:bottom w:val="nil"/>
              <w:right w:val="single" w:sz="8" w:space="0" w:color="auto"/>
            </w:tcBorders>
            <w:shd w:val="clear" w:color="000000" w:fill="C0C0C0"/>
            <w:noWrap/>
            <w:vAlign w:val="bottom"/>
            <w:hideMark/>
          </w:tcPr>
          <w:p w:rsidR="00281AA8" w:rsidRPr="00744ADC" w:rsidRDefault="00281AA8" w:rsidP="00837416">
            <w:pPr>
              <w:rPr>
                <w:rFonts w:ascii="Arial" w:hAnsi="Arial" w:cs="Arial"/>
                <w:b/>
                <w:bCs/>
              </w:rPr>
            </w:pPr>
            <w:r w:rsidRPr="00744ADC">
              <w:rPr>
                <w:rFonts w:ascii="Arial" w:hAnsi="Arial" w:cs="Arial"/>
                <w:b/>
                <w:bCs/>
              </w:rPr>
              <w:t>porcentaje adicional para los gastos (1,5%) de los ICLD</w:t>
            </w:r>
          </w:p>
        </w:tc>
        <w:tc>
          <w:tcPr>
            <w:tcW w:w="1303" w:type="dxa"/>
            <w:tcBorders>
              <w:top w:val="nil"/>
              <w:left w:val="nil"/>
              <w:bottom w:val="nil"/>
              <w:right w:val="single" w:sz="8" w:space="0" w:color="auto"/>
            </w:tcBorders>
            <w:shd w:val="clear" w:color="000000" w:fill="CCFFCC"/>
            <w:noWrap/>
            <w:vAlign w:val="bottom"/>
            <w:hideMark/>
          </w:tcPr>
          <w:p w:rsidR="00281AA8" w:rsidRPr="00744ADC" w:rsidRDefault="00281AA8" w:rsidP="00837416">
            <w:pPr>
              <w:jc w:val="center"/>
              <w:rPr>
                <w:rFonts w:ascii="Arial" w:hAnsi="Arial" w:cs="Arial"/>
                <w:b/>
                <w:bCs/>
              </w:rPr>
            </w:pPr>
            <w:r w:rsidRPr="00744ADC">
              <w:rPr>
                <w:rFonts w:ascii="Arial" w:hAnsi="Arial" w:cs="Arial"/>
                <w:b/>
                <w:bCs/>
              </w:rPr>
              <w:t>15.520.237</w:t>
            </w:r>
          </w:p>
        </w:tc>
      </w:tr>
      <w:tr w:rsidR="00281AA8" w:rsidRPr="00744ADC" w:rsidTr="00837416">
        <w:trPr>
          <w:trHeight w:val="255"/>
          <w:jc w:val="center"/>
        </w:trPr>
        <w:tc>
          <w:tcPr>
            <w:tcW w:w="6837" w:type="dxa"/>
            <w:tcBorders>
              <w:top w:val="nil"/>
              <w:left w:val="single" w:sz="8" w:space="0" w:color="auto"/>
              <w:bottom w:val="nil"/>
              <w:right w:val="single" w:sz="8" w:space="0" w:color="auto"/>
            </w:tcBorders>
            <w:shd w:val="clear" w:color="000000" w:fill="C0C0C0"/>
            <w:noWrap/>
            <w:vAlign w:val="bottom"/>
            <w:hideMark/>
          </w:tcPr>
          <w:p w:rsidR="00281AA8" w:rsidRPr="00744ADC" w:rsidRDefault="00281AA8" w:rsidP="00837416">
            <w:pPr>
              <w:rPr>
                <w:rFonts w:ascii="Arial" w:hAnsi="Arial" w:cs="Arial"/>
                <w:b/>
                <w:bCs/>
              </w:rPr>
            </w:pPr>
            <w:r w:rsidRPr="00744ADC">
              <w:rPr>
                <w:rFonts w:ascii="Arial" w:hAnsi="Arial" w:cs="Arial"/>
                <w:b/>
                <w:bCs/>
              </w:rPr>
              <w:t>Porcentaje adicional para los gastos (60 SM.M.M.L.V.</w:t>
            </w:r>
          </w:p>
        </w:tc>
        <w:tc>
          <w:tcPr>
            <w:tcW w:w="1303" w:type="dxa"/>
            <w:tcBorders>
              <w:top w:val="nil"/>
              <w:left w:val="nil"/>
              <w:bottom w:val="nil"/>
              <w:right w:val="single" w:sz="8" w:space="0" w:color="auto"/>
            </w:tcBorders>
            <w:shd w:val="clear" w:color="000000" w:fill="CCFFCC"/>
            <w:noWrap/>
            <w:vAlign w:val="bottom"/>
            <w:hideMark/>
          </w:tcPr>
          <w:p w:rsidR="00281AA8" w:rsidRPr="00744ADC" w:rsidRDefault="00281AA8" w:rsidP="00837416">
            <w:pPr>
              <w:jc w:val="center"/>
              <w:rPr>
                <w:rFonts w:ascii="Arial" w:hAnsi="Arial" w:cs="Arial"/>
                <w:b/>
                <w:bCs/>
              </w:rPr>
            </w:pPr>
            <w:r w:rsidRPr="00744ADC">
              <w:rPr>
                <w:rFonts w:ascii="Arial" w:hAnsi="Arial" w:cs="Arial"/>
                <w:b/>
                <w:bCs/>
              </w:rPr>
              <w:t>29.814.000</w:t>
            </w:r>
          </w:p>
        </w:tc>
      </w:tr>
      <w:tr w:rsidR="00281AA8" w:rsidRPr="00744ADC" w:rsidTr="00837416">
        <w:trPr>
          <w:trHeight w:val="270"/>
          <w:jc w:val="center"/>
        </w:trPr>
        <w:tc>
          <w:tcPr>
            <w:tcW w:w="6837" w:type="dxa"/>
            <w:tcBorders>
              <w:top w:val="nil"/>
              <w:left w:val="single" w:sz="8" w:space="0" w:color="auto"/>
              <w:bottom w:val="single" w:sz="8" w:space="0" w:color="auto"/>
              <w:right w:val="single" w:sz="8" w:space="0" w:color="auto"/>
            </w:tcBorders>
            <w:shd w:val="clear" w:color="000000" w:fill="C0C0C0"/>
            <w:noWrap/>
            <w:vAlign w:val="bottom"/>
            <w:hideMark/>
          </w:tcPr>
          <w:p w:rsidR="00281AA8" w:rsidRPr="00744ADC" w:rsidRDefault="00281AA8" w:rsidP="00837416">
            <w:pPr>
              <w:rPr>
                <w:rFonts w:ascii="Arial" w:hAnsi="Arial" w:cs="Arial"/>
                <w:b/>
                <w:bCs/>
              </w:rPr>
            </w:pPr>
            <w:r w:rsidRPr="00744ADC">
              <w:rPr>
                <w:rFonts w:ascii="Arial" w:hAnsi="Arial" w:cs="Arial"/>
                <w:b/>
                <w:bCs/>
              </w:rPr>
              <w:t>DIFERENCIA (1)</w:t>
            </w:r>
          </w:p>
        </w:tc>
        <w:tc>
          <w:tcPr>
            <w:tcW w:w="1303" w:type="dxa"/>
            <w:tcBorders>
              <w:top w:val="nil"/>
              <w:left w:val="nil"/>
              <w:bottom w:val="nil"/>
              <w:right w:val="single" w:sz="8" w:space="0" w:color="auto"/>
            </w:tcBorders>
            <w:shd w:val="clear" w:color="000000" w:fill="CCFFCC"/>
            <w:noWrap/>
            <w:vAlign w:val="bottom"/>
            <w:hideMark/>
          </w:tcPr>
          <w:p w:rsidR="00281AA8" w:rsidRPr="00744ADC" w:rsidRDefault="00281AA8" w:rsidP="00837416">
            <w:pPr>
              <w:jc w:val="center"/>
              <w:rPr>
                <w:rFonts w:ascii="Arial" w:hAnsi="Arial" w:cs="Arial"/>
                <w:b/>
                <w:bCs/>
                <w:color w:val="FF0000"/>
              </w:rPr>
            </w:pPr>
            <w:r w:rsidRPr="00744ADC">
              <w:rPr>
                <w:rFonts w:ascii="Arial" w:hAnsi="Arial" w:cs="Arial"/>
                <w:b/>
                <w:bCs/>
                <w:color w:val="FF0000"/>
              </w:rPr>
              <w:t>9.226.514</w:t>
            </w:r>
          </w:p>
        </w:tc>
      </w:tr>
      <w:tr w:rsidR="00281AA8" w:rsidRPr="00744ADC" w:rsidTr="00837416">
        <w:trPr>
          <w:trHeight w:val="270"/>
          <w:jc w:val="center"/>
        </w:trPr>
        <w:tc>
          <w:tcPr>
            <w:tcW w:w="6837" w:type="dxa"/>
            <w:tcBorders>
              <w:top w:val="nil"/>
              <w:left w:val="single" w:sz="8" w:space="0" w:color="auto"/>
              <w:bottom w:val="single" w:sz="8" w:space="0" w:color="auto"/>
              <w:right w:val="single" w:sz="8" w:space="0" w:color="auto"/>
            </w:tcBorders>
            <w:shd w:val="clear" w:color="000000" w:fill="C0C0C0"/>
            <w:noWrap/>
            <w:vAlign w:val="bottom"/>
            <w:hideMark/>
          </w:tcPr>
          <w:p w:rsidR="00281AA8" w:rsidRPr="00744ADC" w:rsidRDefault="00281AA8" w:rsidP="00837416">
            <w:pPr>
              <w:rPr>
                <w:rFonts w:ascii="Arial" w:hAnsi="Arial" w:cs="Arial"/>
                <w:b/>
                <w:bCs/>
              </w:rPr>
            </w:pPr>
            <w:r w:rsidRPr="00744ADC">
              <w:rPr>
                <w:rFonts w:ascii="Arial" w:hAnsi="Arial" w:cs="Arial"/>
                <w:b/>
                <w:bCs/>
              </w:rPr>
              <w:t>DIFERENCIA (2)</w:t>
            </w:r>
          </w:p>
        </w:tc>
        <w:tc>
          <w:tcPr>
            <w:tcW w:w="1303" w:type="dxa"/>
            <w:tcBorders>
              <w:top w:val="nil"/>
              <w:left w:val="nil"/>
              <w:bottom w:val="single" w:sz="8" w:space="0" w:color="auto"/>
              <w:right w:val="single" w:sz="8" w:space="0" w:color="auto"/>
            </w:tcBorders>
            <w:shd w:val="clear" w:color="000000" w:fill="CCFFCC"/>
            <w:noWrap/>
            <w:vAlign w:val="bottom"/>
            <w:hideMark/>
          </w:tcPr>
          <w:p w:rsidR="00281AA8" w:rsidRPr="00744ADC" w:rsidRDefault="00281AA8" w:rsidP="00837416">
            <w:pPr>
              <w:jc w:val="center"/>
              <w:rPr>
                <w:rFonts w:ascii="Arial" w:hAnsi="Arial" w:cs="Arial"/>
                <w:b/>
                <w:bCs/>
              </w:rPr>
            </w:pPr>
            <w:r w:rsidRPr="00744ADC">
              <w:rPr>
                <w:rFonts w:ascii="Arial" w:hAnsi="Arial" w:cs="Arial"/>
                <w:b/>
                <w:bCs/>
              </w:rPr>
              <w:t>-5.067.250</w:t>
            </w:r>
          </w:p>
        </w:tc>
      </w:tr>
    </w:tbl>
    <w:p w:rsidR="008C1671" w:rsidRDefault="008C1671" w:rsidP="002432AD">
      <w:pPr>
        <w:jc w:val="both"/>
        <w:rPr>
          <w:rFonts w:ascii="Arial" w:hAnsi="Arial" w:cs="Arial"/>
          <w:b/>
          <w:sz w:val="28"/>
          <w:szCs w:val="28"/>
          <w:lang w:val="es-MX"/>
        </w:rPr>
      </w:pPr>
    </w:p>
    <w:p w:rsidR="00281AA8" w:rsidRDefault="00281AA8" w:rsidP="00281AA8">
      <w:pPr>
        <w:jc w:val="both"/>
        <w:rPr>
          <w:rFonts w:ascii="Century Gothic" w:hAnsi="Century Gothic" w:cs="Tahoma"/>
          <w:i/>
        </w:rPr>
      </w:pPr>
    </w:p>
    <w:p w:rsidR="00281AA8" w:rsidRPr="00281AA8" w:rsidRDefault="00281AA8" w:rsidP="00281AA8">
      <w:pPr>
        <w:jc w:val="both"/>
        <w:rPr>
          <w:rFonts w:ascii="Arial" w:hAnsi="Arial" w:cs="Arial"/>
          <w:sz w:val="28"/>
          <w:szCs w:val="28"/>
        </w:rPr>
      </w:pPr>
      <w:r w:rsidRPr="00281AA8">
        <w:rPr>
          <w:rFonts w:ascii="Arial" w:hAnsi="Arial" w:cs="Arial"/>
          <w:sz w:val="28"/>
          <w:szCs w:val="28"/>
        </w:rPr>
        <w:t>Por su parte las transferencias a la Personería estuvieron por debajo en $1.2 millones  del límite establecido.</w:t>
      </w:r>
    </w:p>
    <w:p w:rsidR="00281AA8" w:rsidRPr="00281AA8" w:rsidRDefault="00281AA8" w:rsidP="00281AA8">
      <w:pPr>
        <w:jc w:val="both"/>
        <w:rPr>
          <w:rFonts w:ascii="Arial" w:hAnsi="Arial" w:cs="Arial"/>
          <w:sz w:val="28"/>
          <w:szCs w:val="28"/>
        </w:rPr>
      </w:pPr>
    </w:p>
    <w:p w:rsidR="00281AA8" w:rsidRPr="00281AA8" w:rsidRDefault="00281AA8" w:rsidP="00281AA8">
      <w:pPr>
        <w:jc w:val="both"/>
        <w:rPr>
          <w:rFonts w:ascii="Arial" w:hAnsi="Arial" w:cs="Arial"/>
          <w:color w:val="0070C0"/>
          <w:sz w:val="28"/>
          <w:szCs w:val="28"/>
        </w:rPr>
      </w:pPr>
    </w:p>
    <w:tbl>
      <w:tblPr>
        <w:tblW w:w="8140" w:type="dxa"/>
        <w:jc w:val="center"/>
        <w:tblInd w:w="55" w:type="dxa"/>
        <w:tblCellMar>
          <w:left w:w="70" w:type="dxa"/>
          <w:right w:w="70" w:type="dxa"/>
        </w:tblCellMar>
        <w:tblLook w:val="04A0"/>
      </w:tblPr>
      <w:tblGrid>
        <w:gridCol w:w="6946"/>
        <w:gridCol w:w="1242"/>
      </w:tblGrid>
      <w:tr w:rsidR="00281AA8" w:rsidRPr="00281AA8" w:rsidTr="00837416">
        <w:trPr>
          <w:trHeight w:val="270"/>
          <w:jc w:val="center"/>
        </w:trPr>
        <w:tc>
          <w:tcPr>
            <w:tcW w:w="6946"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281AA8" w:rsidRPr="00281AA8" w:rsidRDefault="00281AA8" w:rsidP="00837416">
            <w:pPr>
              <w:jc w:val="center"/>
              <w:rPr>
                <w:rFonts w:ascii="Arial" w:hAnsi="Arial" w:cs="Arial"/>
                <w:bCs/>
                <w:sz w:val="28"/>
                <w:szCs w:val="28"/>
              </w:rPr>
            </w:pPr>
            <w:r w:rsidRPr="00281AA8">
              <w:rPr>
                <w:rFonts w:ascii="Arial" w:hAnsi="Arial" w:cs="Arial"/>
                <w:bCs/>
                <w:sz w:val="28"/>
                <w:szCs w:val="28"/>
              </w:rPr>
              <w:t>TRANSFERENCIA A PERSONERÍA</w:t>
            </w:r>
          </w:p>
        </w:tc>
        <w:tc>
          <w:tcPr>
            <w:tcW w:w="1194" w:type="dxa"/>
            <w:tcBorders>
              <w:top w:val="single" w:sz="8" w:space="0" w:color="auto"/>
              <w:left w:val="nil"/>
              <w:bottom w:val="single" w:sz="8" w:space="0" w:color="auto"/>
              <w:right w:val="single" w:sz="8" w:space="0" w:color="auto"/>
            </w:tcBorders>
            <w:shd w:val="clear" w:color="000000" w:fill="FFCC99"/>
            <w:noWrap/>
            <w:vAlign w:val="bottom"/>
            <w:hideMark/>
          </w:tcPr>
          <w:p w:rsidR="00281AA8" w:rsidRPr="00281AA8" w:rsidRDefault="00281AA8" w:rsidP="00837416">
            <w:pPr>
              <w:jc w:val="center"/>
              <w:rPr>
                <w:rFonts w:ascii="Arial" w:hAnsi="Arial" w:cs="Arial"/>
                <w:bCs/>
                <w:sz w:val="28"/>
                <w:szCs w:val="28"/>
              </w:rPr>
            </w:pPr>
            <w:r w:rsidRPr="00281AA8">
              <w:rPr>
                <w:rFonts w:ascii="Arial" w:hAnsi="Arial" w:cs="Arial"/>
                <w:bCs/>
                <w:sz w:val="28"/>
                <w:szCs w:val="28"/>
              </w:rPr>
              <w:t>2010</w:t>
            </w:r>
          </w:p>
        </w:tc>
      </w:tr>
      <w:tr w:rsidR="00281AA8" w:rsidRPr="00281AA8" w:rsidTr="00837416">
        <w:trPr>
          <w:trHeight w:val="255"/>
          <w:jc w:val="center"/>
        </w:trPr>
        <w:tc>
          <w:tcPr>
            <w:tcW w:w="6946" w:type="dxa"/>
            <w:tcBorders>
              <w:top w:val="nil"/>
              <w:left w:val="single" w:sz="8" w:space="0" w:color="auto"/>
              <w:bottom w:val="nil"/>
              <w:right w:val="single" w:sz="8" w:space="0" w:color="auto"/>
            </w:tcBorders>
            <w:shd w:val="clear" w:color="000000" w:fill="C0C0C0"/>
            <w:noWrap/>
            <w:vAlign w:val="bottom"/>
            <w:hideMark/>
          </w:tcPr>
          <w:p w:rsidR="00281AA8" w:rsidRPr="00281AA8" w:rsidRDefault="00281AA8" w:rsidP="00837416">
            <w:pPr>
              <w:rPr>
                <w:rFonts w:ascii="Arial" w:hAnsi="Arial" w:cs="Arial"/>
                <w:bCs/>
                <w:sz w:val="22"/>
                <w:szCs w:val="24"/>
              </w:rPr>
            </w:pPr>
            <w:r w:rsidRPr="00281AA8">
              <w:rPr>
                <w:rFonts w:ascii="Arial" w:hAnsi="Arial" w:cs="Arial"/>
                <w:bCs/>
                <w:sz w:val="22"/>
                <w:szCs w:val="24"/>
              </w:rPr>
              <w:t>TRANSFERENCIA REALIZADA</w:t>
            </w:r>
          </w:p>
        </w:tc>
        <w:tc>
          <w:tcPr>
            <w:tcW w:w="1194" w:type="dxa"/>
            <w:tcBorders>
              <w:top w:val="nil"/>
              <w:left w:val="nil"/>
              <w:bottom w:val="nil"/>
              <w:right w:val="single" w:sz="8" w:space="0" w:color="auto"/>
            </w:tcBorders>
            <w:shd w:val="clear" w:color="000000" w:fill="CCFFCC"/>
            <w:noWrap/>
            <w:vAlign w:val="bottom"/>
            <w:hideMark/>
          </w:tcPr>
          <w:p w:rsidR="00281AA8" w:rsidRPr="00281AA8" w:rsidRDefault="00281AA8" w:rsidP="00837416">
            <w:pPr>
              <w:jc w:val="center"/>
              <w:rPr>
                <w:rFonts w:ascii="Arial" w:hAnsi="Arial" w:cs="Arial"/>
                <w:bCs/>
                <w:sz w:val="22"/>
                <w:szCs w:val="24"/>
              </w:rPr>
            </w:pPr>
            <w:r w:rsidRPr="00281AA8">
              <w:rPr>
                <w:rFonts w:ascii="Arial" w:hAnsi="Arial" w:cs="Arial"/>
                <w:bCs/>
                <w:sz w:val="22"/>
                <w:szCs w:val="24"/>
              </w:rPr>
              <w:t>75.993.763</w:t>
            </w:r>
          </w:p>
        </w:tc>
      </w:tr>
      <w:tr w:rsidR="00281AA8" w:rsidRPr="00281AA8" w:rsidTr="00837416">
        <w:trPr>
          <w:trHeight w:val="255"/>
          <w:jc w:val="center"/>
        </w:trPr>
        <w:tc>
          <w:tcPr>
            <w:tcW w:w="6946" w:type="dxa"/>
            <w:tcBorders>
              <w:top w:val="nil"/>
              <w:left w:val="single" w:sz="8" w:space="0" w:color="auto"/>
              <w:bottom w:val="nil"/>
              <w:right w:val="single" w:sz="8" w:space="0" w:color="auto"/>
            </w:tcBorders>
            <w:shd w:val="clear" w:color="000000" w:fill="C0C0C0"/>
            <w:noWrap/>
            <w:vAlign w:val="bottom"/>
            <w:hideMark/>
          </w:tcPr>
          <w:p w:rsidR="00281AA8" w:rsidRPr="00281AA8" w:rsidRDefault="00281AA8" w:rsidP="00837416">
            <w:pPr>
              <w:rPr>
                <w:rFonts w:ascii="Arial" w:hAnsi="Arial" w:cs="Arial"/>
                <w:bCs/>
                <w:sz w:val="22"/>
                <w:szCs w:val="24"/>
              </w:rPr>
            </w:pPr>
            <w:r w:rsidRPr="00281AA8">
              <w:rPr>
                <w:rFonts w:ascii="Arial" w:hAnsi="Arial" w:cs="Arial"/>
                <w:bCs/>
                <w:sz w:val="22"/>
                <w:szCs w:val="24"/>
              </w:rPr>
              <w:t>LÍMITE ESTABLECIDO POR LA LEY</w:t>
            </w:r>
          </w:p>
        </w:tc>
        <w:tc>
          <w:tcPr>
            <w:tcW w:w="1194" w:type="dxa"/>
            <w:tcBorders>
              <w:top w:val="nil"/>
              <w:left w:val="nil"/>
              <w:bottom w:val="nil"/>
              <w:right w:val="single" w:sz="8" w:space="0" w:color="auto"/>
            </w:tcBorders>
            <w:shd w:val="clear" w:color="000000" w:fill="CCFFCC"/>
            <w:noWrap/>
            <w:vAlign w:val="bottom"/>
            <w:hideMark/>
          </w:tcPr>
          <w:p w:rsidR="00281AA8" w:rsidRPr="00281AA8" w:rsidRDefault="00281AA8" w:rsidP="00837416">
            <w:pPr>
              <w:jc w:val="center"/>
              <w:rPr>
                <w:rFonts w:ascii="Arial" w:hAnsi="Arial" w:cs="Arial"/>
                <w:bCs/>
                <w:sz w:val="22"/>
                <w:szCs w:val="24"/>
              </w:rPr>
            </w:pPr>
            <w:r w:rsidRPr="00281AA8">
              <w:rPr>
                <w:rFonts w:ascii="Arial" w:hAnsi="Arial" w:cs="Arial"/>
                <w:bCs/>
                <w:sz w:val="22"/>
                <w:szCs w:val="24"/>
              </w:rPr>
              <w:t>77.250.000</w:t>
            </w:r>
          </w:p>
        </w:tc>
      </w:tr>
      <w:tr w:rsidR="00281AA8" w:rsidRPr="00281AA8" w:rsidTr="00837416">
        <w:trPr>
          <w:trHeight w:val="270"/>
          <w:jc w:val="center"/>
        </w:trPr>
        <w:tc>
          <w:tcPr>
            <w:tcW w:w="6946" w:type="dxa"/>
            <w:tcBorders>
              <w:top w:val="nil"/>
              <w:left w:val="single" w:sz="8" w:space="0" w:color="auto"/>
              <w:bottom w:val="single" w:sz="8" w:space="0" w:color="auto"/>
              <w:right w:val="single" w:sz="8" w:space="0" w:color="auto"/>
            </w:tcBorders>
            <w:shd w:val="clear" w:color="000000" w:fill="C0C0C0"/>
            <w:noWrap/>
            <w:vAlign w:val="bottom"/>
            <w:hideMark/>
          </w:tcPr>
          <w:p w:rsidR="00281AA8" w:rsidRPr="00281AA8" w:rsidRDefault="00281AA8" w:rsidP="00837416">
            <w:pPr>
              <w:rPr>
                <w:rFonts w:ascii="Arial" w:hAnsi="Arial" w:cs="Arial"/>
                <w:bCs/>
                <w:sz w:val="22"/>
                <w:szCs w:val="24"/>
              </w:rPr>
            </w:pPr>
            <w:r w:rsidRPr="00281AA8">
              <w:rPr>
                <w:rFonts w:ascii="Arial" w:hAnsi="Arial" w:cs="Arial"/>
                <w:bCs/>
                <w:sz w:val="22"/>
                <w:szCs w:val="24"/>
              </w:rPr>
              <w:t>DIFERENCIA</w:t>
            </w:r>
          </w:p>
        </w:tc>
        <w:tc>
          <w:tcPr>
            <w:tcW w:w="1194" w:type="dxa"/>
            <w:tcBorders>
              <w:top w:val="nil"/>
              <w:left w:val="nil"/>
              <w:bottom w:val="single" w:sz="8" w:space="0" w:color="auto"/>
              <w:right w:val="single" w:sz="8" w:space="0" w:color="auto"/>
            </w:tcBorders>
            <w:shd w:val="clear" w:color="000000" w:fill="CCFFCC"/>
            <w:noWrap/>
            <w:vAlign w:val="bottom"/>
            <w:hideMark/>
          </w:tcPr>
          <w:p w:rsidR="00281AA8" w:rsidRPr="00281AA8" w:rsidRDefault="00281AA8" w:rsidP="00837416">
            <w:pPr>
              <w:jc w:val="center"/>
              <w:rPr>
                <w:rFonts w:ascii="Arial" w:hAnsi="Arial" w:cs="Arial"/>
                <w:bCs/>
                <w:sz w:val="22"/>
                <w:szCs w:val="24"/>
              </w:rPr>
            </w:pPr>
            <w:r w:rsidRPr="00281AA8">
              <w:rPr>
                <w:rFonts w:ascii="Arial" w:hAnsi="Arial" w:cs="Arial"/>
                <w:bCs/>
                <w:sz w:val="22"/>
                <w:szCs w:val="24"/>
              </w:rPr>
              <w:t>-1.256.237</w:t>
            </w:r>
          </w:p>
        </w:tc>
      </w:tr>
    </w:tbl>
    <w:p w:rsidR="00281AA8" w:rsidRPr="00281AA8" w:rsidRDefault="00281AA8" w:rsidP="00281AA8">
      <w:pPr>
        <w:jc w:val="both"/>
        <w:rPr>
          <w:rFonts w:ascii="Arial" w:hAnsi="Arial" w:cs="Arial"/>
          <w:color w:val="0070C0"/>
          <w:sz w:val="28"/>
          <w:szCs w:val="28"/>
        </w:rPr>
      </w:pPr>
    </w:p>
    <w:p w:rsidR="00281AA8" w:rsidRPr="00281AA8" w:rsidRDefault="00281AA8" w:rsidP="00281AA8">
      <w:pPr>
        <w:jc w:val="both"/>
        <w:rPr>
          <w:rFonts w:ascii="Arial" w:hAnsi="Arial" w:cs="Arial"/>
          <w:sz w:val="28"/>
          <w:szCs w:val="28"/>
        </w:rPr>
      </w:pPr>
    </w:p>
    <w:p w:rsidR="00281AA8" w:rsidRPr="00281AA8" w:rsidRDefault="00281AA8" w:rsidP="00281AA8">
      <w:pPr>
        <w:jc w:val="both"/>
        <w:rPr>
          <w:rFonts w:ascii="Arial" w:hAnsi="Arial" w:cs="Arial"/>
          <w:sz w:val="28"/>
          <w:szCs w:val="28"/>
        </w:rPr>
      </w:pPr>
      <w:r w:rsidRPr="00281AA8">
        <w:rPr>
          <w:rFonts w:ascii="Arial" w:hAnsi="Arial" w:cs="Arial"/>
          <w:sz w:val="28"/>
          <w:szCs w:val="28"/>
        </w:rPr>
        <w:t>Al cierre de la vigencia fiscal de 2010, el Municipio  cumple  con el indicador de 617 de 2000.</w:t>
      </w:r>
    </w:p>
    <w:p w:rsidR="00281AA8" w:rsidRDefault="00281AA8" w:rsidP="002432AD">
      <w:pPr>
        <w:jc w:val="both"/>
        <w:rPr>
          <w:rFonts w:ascii="Arial" w:hAnsi="Arial" w:cs="Arial"/>
          <w:b/>
          <w:sz w:val="28"/>
          <w:szCs w:val="28"/>
          <w:lang w:val="es-MX"/>
        </w:rPr>
      </w:pPr>
    </w:p>
    <w:p w:rsidR="00281AA8" w:rsidRDefault="00281AA8" w:rsidP="002432AD">
      <w:pPr>
        <w:jc w:val="both"/>
        <w:rPr>
          <w:rFonts w:ascii="Arial" w:hAnsi="Arial" w:cs="Arial"/>
          <w:b/>
          <w:sz w:val="28"/>
          <w:szCs w:val="28"/>
          <w:lang w:val="es-MX"/>
        </w:rPr>
      </w:pPr>
    </w:p>
    <w:p w:rsidR="00281AA8" w:rsidRDefault="00281AA8" w:rsidP="002432AD">
      <w:pPr>
        <w:jc w:val="both"/>
        <w:rPr>
          <w:rFonts w:ascii="Arial" w:hAnsi="Arial" w:cs="Arial"/>
          <w:b/>
          <w:sz w:val="28"/>
          <w:szCs w:val="28"/>
          <w:lang w:val="es-MX"/>
        </w:rPr>
      </w:pPr>
    </w:p>
    <w:p w:rsidR="00281AA8" w:rsidRDefault="00281AA8" w:rsidP="002432AD">
      <w:pPr>
        <w:jc w:val="both"/>
        <w:rPr>
          <w:rFonts w:ascii="Arial" w:hAnsi="Arial" w:cs="Arial"/>
          <w:b/>
          <w:sz w:val="28"/>
          <w:szCs w:val="28"/>
          <w:lang w:val="es-MX"/>
        </w:rPr>
      </w:pPr>
    </w:p>
    <w:p w:rsidR="00281AA8" w:rsidRDefault="00281AA8" w:rsidP="002432AD">
      <w:pPr>
        <w:jc w:val="both"/>
        <w:rPr>
          <w:rFonts w:ascii="Arial" w:hAnsi="Arial" w:cs="Arial"/>
          <w:b/>
          <w:sz w:val="28"/>
          <w:szCs w:val="28"/>
          <w:lang w:val="es-MX"/>
        </w:rPr>
      </w:pPr>
    </w:p>
    <w:p w:rsidR="00281AA8" w:rsidRDefault="00281AA8" w:rsidP="002432AD">
      <w:pPr>
        <w:jc w:val="both"/>
        <w:rPr>
          <w:rFonts w:ascii="Arial" w:hAnsi="Arial" w:cs="Arial"/>
          <w:b/>
          <w:sz w:val="28"/>
          <w:szCs w:val="28"/>
          <w:lang w:val="es-MX"/>
        </w:rPr>
      </w:pPr>
    </w:p>
    <w:p w:rsidR="00281AA8" w:rsidRDefault="00281AA8" w:rsidP="002432AD">
      <w:pPr>
        <w:jc w:val="both"/>
        <w:rPr>
          <w:rFonts w:ascii="Arial" w:hAnsi="Arial" w:cs="Arial"/>
          <w:b/>
          <w:sz w:val="28"/>
          <w:szCs w:val="28"/>
          <w:lang w:val="es-MX"/>
        </w:rPr>
      </w:pPr>
    </w:p>
    <w:p w:rsidR="00281AA8" w:rsidRDefault="00281AA8" w:rsidP="002432AD">
      <w:pPr>
        <w:jc w:val="both"/>
        <w:rPr>
          <w:rFonts w:ascii="Arial" w:hAnsi="Arial" w:cs="Arial"/>
          <w:b/>
          <w:sz w:val="28"/>
          <w:szCs w:val="28"/>
          <w:lang w:val="es-MX"/>
        </w:rPr>
      </w:pPr>
    </w:p>
    <w:p w:rsidR="00281AA8" w:rsidRDefault="00281AA8" w:rsidP="002432AD">
      <w:pPr>
        <w:jc w:val="both"/>
        <w:rPr>
          <w:rFonts w:ascii="Arial" w:hAnsi="Arial" w:cs="Arial"/>
          <w:b/>
          <w:sz w:val="28"/>
          <w:szCs w:val="28"/>
          <w:lang w:val="es-MX"/>
        </w:rPr>
      </w:pPr>
    </w:p>
    <w:p w:rsidR="00281AA8" w:rsidRDefault="00281AA8" w:rsidP="002432AD">
      <w:pPr>
        <w:jc w:val="both"/>
        <w:rPr>
          <w:rFonts w:ascii="Arial" w:hAnsi="Arial" w:cs="Arial"/>
          <w:b/>
          <w:sz w:val="28"/>
          <w:szCs w:val="28"/>
          <w:lang w:val="es-MX"/>
        </w:rPr>
      </w:pPr>
    </w:p>
    <w:p w:rsidR="00281AA8" w:rsidRDefault="00281AA8" w:rsidP="002432AD">
      <w:pPr>
        <w:jc w:val="both"/>
        <w:rPr>
          <w:rFonts w:ascii="Arial" w:hAnsi="Arial" w:cs="Arial"/>
          <w:b/>
          <w:sz w:val="28"/>
          <w:szCs w:val="28"/>
          <w:lang w:val="es-MX"/>
        </w:rPr>
      </w:pPr>
    </w:p>
    <w:p w:rsidR="002432AD" w:rsidRDefault="002432AD" w:rsidP="002432AD">
      <w:pPr>
        <w:jc w:val="both"/>
        <w:rPr>
          <w:rFonts w:ascii="Arial" w:hAnsi="Arial" w:cs="Arial"/>
          <w:b/>
          <w:sz w:val="28"/>
          <w:szCs w:val="28"/>
          <w:lang w:val="es-MX"/>
        </w:rPr>
      </w:pPr>
      <w:r>
        <w:rPr>
          <w:rFonts w:ascii="Arial" w:hAnsi="Arial" w:cs="Arial"/>
          <w:b/>
          <w:sz w:val="28"/>
          <w:szCs w:val="28"/>
          <w:lang w:val="es-MX"/>
        </w:rPr>
        <w:t>1.4  FINANCIAMIENTO</w:t>
      </w:r>
    </w:p>
    <w:p w:rsidR="0007101B" w:rsidRDefault="0007101B" w:rsidP="002432AD">
      <w:pPr>
        <w:jc w:val="both"/>
        <w:rPr>
          <w:rFonts w:ascii="Arial" w:hAnsi="Arial" w:cs="Arial"/>
          <w:sz w:val="28"/>
          <w:szCs w:val="28"/>
          <w:lang w:val="es-MX"/>
        </w:rPr>
      </w:pPr>
    </w:p>
    <w:p w:rsidR="002432AD" w:rsidRPr="00851E0E" w:rsidRDefault="002432AD" w:rsidP="002432AD">
      <w:pPr>
        <w:jc w:val="both"/>
        <w:rPr>
          <w:rFonts w:ascii="Arial" w:hAnsi="Arial" w:cs="Arial"/>
          <w:sz w:val="28"/>
          <w:szCs w:val="28"/>
          <w:lang w:val="es-MX"/>
        </w:rPr>
      </w:pPr>
      <w:r>
        <w:rPr>
          <w:rFonts w:ascii="Arial" w:hAnsi="Arial" w:cs="Arial"/>
          <w:sz w:val="28"/>
          <w:szCs w:val="28"/>
          <w:lang w:val="es-MX"/>
        </w:rPr>
        <w:t>En materia de financiamiento del municipio, las transferencias  han sido el  origen más importante que ha utilizado la administración para financiar los niveles de gasto.</w:t>
      </w:r>
      <w:r w:rsidRPr="00851E0E">
        <w:rPr>
          <w:rFonts w:ascii="Arial" w:hAnsi="Arial" w:cs="Arial"/>
          <w:sz w:val="28"/>
          <w:szCs w:val="28"/>
          <w:lang w:val="es-MX"/>
        </w:rPr>
        <w:t xml:space="preserve"> </w:t>
      </w:r>
    </w:p>
    <w:p w:rsidR="002432AD" w:rsidRDefault="002432AD" w:rsidP="002432AD">
      <w:pPr>
        <w:jc w:val="both"/>
        <w:rPr>
          <w:rFonts w:ascii="Arial" w:hAnsi="Arial" w:cs="Arial"/>
          <w:sz w:val="28"/>
          <w:szCs w:val="28"/>
          <w:lang w:val="es-MX"/>
        </w:rPr>
      </w:pPr>
    </w:p>
    <w:p w:rsidR="002432AD" w:rsidRDefault="002432AD" w:rsidP="002432AD">
      <w:pPr>
        <w:jc w:val="both"/>
        <w:rPr>
          <w:rFonts w:ascii="Arial" w:hAnsi="Arial" w:cs="Arial"/>
          <w:sz w:val="28"/>
          <w:szCs w:val="28"/>
          <w:lang w:val="es-MX"/>
        </w:rPr>
      </w:pPr>
      <w:r w:rsidRPr="00851E0E">
        <w:rPr>
          <w:rFonts w:ascii="Arial" w:hAnsi="Arial" w:cs="Arial"/>
          <w:sz w:val="28"/>
          <w:szCs w:val="28"/>
          <w:lang w:val="es-MX"/>
        </w:rPr>
        <w:t xml:space="preserve">El crédito ha sido utilizado como fuente transitoria de apalancamiento principalmente en la </w:t>
      </w:r>
      <w:r>
        <w:rPr>
          <w:rFonts w:ascii="Arial" w:hAnsi="Arial" w:cs="Arial"/>
          <w:sz w:val="28"/>
          <w:szCs w:val="28"/>
          <w:lang w:val="es-MX"/>
        </w:rPr>
        <w:t>financiación</w:t>
      </w:r>
      <w:r w:rsidRPr="00851E0E">
        <w:rPr>
          <w:rFonts w:ascii="Arial" w:hAnsi="Arial" w:cs="Arial"/>
          <w:sz w:val="28"/>
          <w:szCs w:val="28"/>
          <w:lang w:val="es-MX"/>
        </w:rPr>
        <w:t xml:space="preserve"> </w:t>
      </w:r>
      <w:r>
        <w:rPr>
          <w:rFonts w:ascii="Arial" w:hAnsi="Arial" w:cs="Arial"/>
          <w:sz w:val="28"/>
          <w:szCs w:val="28"/>
          <w:lang w:val="es-MX"/>
        </w:rPr>
        <w:t>de</w:t>
      </w:r>
      <w:r w:rsidRPr="00851E0E">
        <w:rPr>
          <w:rFonts w:ascii="Arial" w:hAnsi="Arial" w:cs="Arial"/>
          <w:sz w:val="28"/>
          <w:szCs w:val="28"/>
          <w:lang w:val="es-MX"/>
        </w:rPr>
        <w:t xml:space="preserve"> algunos sectores estratégicos y las prioridades de inversión de l</w:t>
      </w:r>
      <w:r>
        <w:rPr>
          <w:rFonts w:ascii="Arial" w:hAnsi="Arial" w:cs="Arial"/>
          <w:sz w:val="28"/>
          <w:szCs w:val="28"/>
          <w:lang w:val="es-MX"/>
        </w:rPr>
        <w:t>o</w:t>
      </w:r>
      <w:r w:rsidRPr="00851E0E">
        <w:rPr>
          <w:rFonts w:ascii="Arial" w:hAnsi="Arial" w:cs="Arial"/>
          <w:sz w:val="28"/>
          <w:szCs w:val="28"/>
          <w:lang w:val="es-MX"/>
        </w:rPr>
        <w:t>s re</w:t>
      </w:r>
      <w:r>
        <w:rPr>
          <w:rFonts w:ascii="Arial" w:hAnsi="Arial" w:cs="Arial"/>
          <w:sz w:val="28"/>
          <w:szCs w:val="28"/>
          <w:lang w:val="es-MX"/>
        </w:rPr>
        <w:t>s</w:t>
      </w:r>
      <w:r w:rsidRPr="00851E0E">
        <w:rPr>
          <w:rFonts w:ascii="Arial" w:hAnsi="Arial" w:cs="Arial"/>
          <w:sz w:val="28"/>
          <w:szCs w:val="28"/>
          <w:lang w:val="es-MX"/>
        </w:rPr>
        <w:t>pectiv</w:t>
      </w:r>
      <w:r>
        <w:rPr>
          <w:rFonts w:ascii="Arial" w:hAnsi="Arial" w:cs="Arial"/>
          <w:sz w:val="28"/>
          <w:szCs w:val="28"/>
          <w:lang w:val="es-MX"/>
        </w:rPr>
        <w:t>o</w:t>
      </w:r>
      <w:r w:rsidRPr="00851E0E">
        <w:rPr>
          <w:rFonts w:ascii="Arial" w:hAnsi="Arial" w:cs="Arial"/>
          <w:sz w:val="28"/>
          <w:szCs w:val="28"/>
          <w:lang w:val="es-MX"/>
        </w:rPr>
        <w:t xml:space="preserve">s </w:t>
      </w:r>
      <w:r>
        <w:rPr>
          <w:rFonts w:ascii="Arial" w:hAnsi="Arial" w:cs="Arial"/>
          <w:sz w:val="28"/>
          <w:szCs w:val="28"/>
          <w:lang w:val="es-MX"/>
        </w:rPr>
        <w:t xml:space="preserve">programas de la </w:t>
      </w:r>
      <w:r w:rsidRPr="00851E0E">
        <w:rPr>
          <w:rFonts w:ascii="Arial" w:hAnsi="Arial" w:cs="Arial"/>
          <w:sz w:val="28"/>
          <w:szCs w:val="28"/>
          <w:lang w:val="es-MX"/>
        </w:rPr>
        <w:t>administración municipal.</w:t>
      </w:r>
    </w:p>
    <w:p w:rsidR="00624666" w:rsidRDefault="00624666" w:rsidP="002432AD">
      <w:pPr>
        <w:jc w:val="both"/>
        <w:rPr>
          <w:rFonts w:ascii="Arial" w:hAnsi="Arial" w:cs="Arial"/>
          <w:sz w:val="28"/>
          <w:szCs w:val="28"/>
          <w:lang w:val="es-MX"/>
        </w:rPr>
      </w:pPr>
    </w:p>
    <w:p w:rsidR="002432AD" w:rsidRDefault="002432AD" w:rsidP="002432AD">
      <w:pPr>
        <w:jc w:val="both"/>
        <w:rPr>
          <w:rFonts w:ascii="Arial" w:hAnsi="Arial" w:cs="Arial"/>
          <w:sz w:val="28"/>
          <w:szCs w:val="28"/>
          <w:lang w:val="es-MX"/>
        </w:rPr>
      </w:pPr>
    </w:p>
    <w:p w:rsidR="002432AD" w:rsidRDefault="002432AD" w:rsidP="002432AD">
      <w:pPr>
        <w:jc w:val="both"/>
        <w:rPr>
          <w:rFonts w:ascii="Arial" w:hAnsi="Arial" w:cs="Arial"/>
          <w:b/>
          <w:sz w:val="28"/>
          <w:szCs w:val="28"/>
          <w:lang w:val="es-MX"/>
        </w:rPr>
      </w:pPr>
      <w:r>
        <w:rPr>
          <w:rFonts w:ascii="Arial" w:hAnsi="Arial" w:cs="Arial"/>
          <w:b/>
          <w:sz w:val="28"/>
          <w:szCs w:val="28"/>
          <w:lang w:val="es-MX"/>
        </w:rPr>
        <w:t>1.5   PROYECCIONES</w:t>
      </w:r>
    </w:p>
    <w:p w:rsidR="002432AD" w:rsidRDefault="002432AD" w:rsidP="002432AD">
      <w:pPr>
        <w:jc w:val="both"/>
        <w:rPr>
          <w:rFonts w:ascii="Arial" w:hAnsi="Arial" w:cs="Arial"/>
          <w:sz w:val="28"/>
          <w:szCs w:val="28"/>
          <w:lang w:val="es-MX"/>
        </w:rPr>
      </w:pPr>
    </w:p>
    <w:p w:rsidR="002432AD" w:rsidRDefault="002432AD" w:rsidP="002432AD">
      <w:pPr>
        <w:jc w:val="both"/>
        <w:rPr>
          <w:rFonts w:ascii="Arial" w:hAnsi="Arial" w:cs="Arial"/>
          <w:sz w:val="28"/>
          <w:szCs w:val="28"/>
          <w:lang w:val="es-MX"/>
        </w:rPr>
      </w:pPr>
      <w:r>
        <w:rPr>
          <w:rFonts w:ascii="Arial" w:hAnsi="Arial" w:cs="Arial"/>
          <w:sz w:val="28"/>
          <w:szCs w:val="28"/>
          <w:lang w:val="es-MX"/>
        </w:rPr>
        <w:t>En la estimación y las proyecciones de los recursos se parte de la información histórica de ejecución presupuestal y se realizan unos supuestos encaminados a elaborar pronósticos bajos, que permitan dar cumplimiento al cronograma de recaudo de los ingresos para determinar un monto real que permita tener un nivel de gasto sostenible y financiable.</w:t>
      </w:r>
    </w:p>
    <w:p w:rsidR="002432AD" w:rsidRDefault="002432AD" w:rsidP="002432AD">
      <w:pPr>
        <w:jc w:val="both"/>
        <w:rPr>
          <w:rFonts w:ascii="Arial" w:hAnsi="Arial" w:cs="Arial"/>
          <w:sz w:val="28"/>
          <w:szCs w:val="28"/>
          <w:lang w:val="es-MX"/>
        </w:rPr>
      </w:pPr>
    </w:p>
    <w:p w:rsidR="0007101B" w:rsidRDefault="002432AD" w:rsidP="00A75873">
      <w:pPr>
        <w:jc w:val="both"/>
        <w:rPr>
          <w:rFonts w:ascii="Arial" w:hAnsi="Arial" w:cs="Arial"/>
          <w:sz w:val="28"/>
          <w:szCs w:val="28"/>
          <w:lang w:val="es-MX"/>
        </w:rPr>
      </w:pPr>
      <w:r>
        <w:rPr>
          <w:rFonts w:ascii="Arial" w:hAnsi="Arial" w:cs="Arial"/>
          <w:sz w:val="28"/>
          <w:szCs w:val="28"/>
          <w:lang w:val="es-MX"/>
        </w:rPr>
        <w:t xml:space="preserve">Las metas financieras están encaminadas a mantener la solvencia y viabilidad financiera del municipio, teniendo en cuenta la realidad, el </w:t>
      </w:r>
    </w:p>
    <w:p w:rsidR="002432AD" w:rsidRDefault="00A75873" w:rsidP="00A75873">
      <w:pPr>
        <w:jc w:val="both"/>
        <w:rPr>
          <w:rFonts w:ascii="Arial" w:hAnsi="Arial" w:cs="Arial"/>
          <w:sz w:val="28"/>
          <w:szCs w:val="28"/>
          <w:lang w:val="es-MX"/>
        </w:rPr>
      </w:pPr>
      <w:r>
        <w:rPr>
          <w:rFonts w:ascii="Arial" w:hAnsi="Arial" w:cs="Arial"/>
          <w:sz w:val="28"/>
          <w:szCs w:val="28"/>
          <w:lang w:val="es-MX"/>
        </w:rPr>
        <w:t>C</w:t>
      </w:r>
      <w:r w:rsidR="0020041D">
        <w:rPr>
          <w:rFonts w:ascii="Arial" w:hAnsi="Arial" w:cs="Arial"/>
          <w:sz w:val="28"/>
          <w:szCs w:val="28"/>
          <w:lang w:val="es-MX"/>
        </w:rPr>
        <w:t>omportamiento</w:t>
      </w:r>
      <w:r>
        <w:rPr>
          <w:rFonts w:ascii="Arial" w:hAnsi="Arial" w:cs="Arial"/>
          <w:sz w:val="28"/>
          <w:szCs w:val="28"/>
          <w:lang w:val="es-MX"/>
        </w:rPr>
        <w:t xml:space="preserve"> </w:t>
      </w:r>
      <w:r w:rsidR="002432AD">
        <w:rPr>
          <w:rFonts w:ascii="Arial" w:hAnsi="Arial" w:cs="Arial"/>
          <w:sz w:val="28"/>
          <w:szCs w:val="28"/>
          <w:lang w:val="es-MX"/>
        </w:rPr>
        <w:t xml:space="preserve">de la economía, la inflación </w:t>
      </w:r>
      <w:r w:rsidR="0007101B">
        <w:rPr>
          <w:rFonts w:ascii="Arial" w:hAnsi="Arial" w:cs="Arial"/>
          <w:sz w:val="28"/>
          <w:szCs w:val="28"/>
          <w:lang w:val="es-MX"/>
        </w:rPr>
        <w:t xml:space="preserve"> </w:t>
      </w:r>
      <w:r w:rsidR="002432AD">
        <w:rPr>
          <w:rFonts w:ascii="Arial" w:hAnsi="Arial" w:cs="Arial"/>
          <w:sz w:val="28"/>
          <w:szCs w:val="28"/>
          <w:lang w:val="es-MX"/>
        </w:rPr>
        <w:t>esperada y el cumplimiento normativo especialmente el referido a la viabilidad fiscal señalada por la ley 617 de 2000.</w:t>
      </w:r>
    </w:p>
    <w:p w:rsidR="002432AD" w:rsidRDefault="002432AD" w:rsidP="002432AD">
      <w:pPr>
        <w:jc w:val="both"/>
        <w:rPr>
          <w:rFonts w:ascii="Arial" w:hAnsi="Arial" w:cs="Arial"/>
          <w:sz w:val="28"/>
          <w:szCs w:val="28"/>
          <w:lang w:val="es-MX"/>
        </w:rPr>
      </w:pPr>
    </w:p>
    <w:p w:rsidR="002432AD" w:rsidRPr="006B06D5" w:rsidRDefault="002432AD" w:rsidP="002432AD">
      <w:pPr>
        <w:autoSpaceDE w:val="0"/>
        <w:autoSpaceDN w:val="0"/>
        <w:adjustRightInd w:val="0"/>
        <w:jc w:val="both"/>
        <w:rPr>
          <w:rFonts w:ascii="Arial" w:hAnsi="Arial" w:cs="Arial"/>
          <w:sz w:val="28"/>
          <w:szCs w:val="28"/>
        </w:rPr>
      </w:pPr>
      <w:r w:rsidRPr="006B06D5">
        <w:rPr>
          <w:rFonts w:ascii="Arial" w:hAnsi="Arial" w:cs="Arial"/>
          <w:sz w:val="28"/>
          <w:szCs w:val="28"/>
        </w:rPr>
        <w:t xml:space="preserve">Para </w:t>
      </w:r>
      <w:r>
        <w:rPr>
          <w:rFonts w:ascii="Arial" w:hAnsi="Arial" w:cs="Arial"/>
          <w:sz w:val="28"/>
          <w:szCs w:val="28"/>
        </w:rPr>
        <w:t>las proyecciones se</w:t>
      </w:r>
      <w:r w:rsidRPr="006B06D5">
        <w:rPr>
          <w:rFonts w:ascii="Arial" w:hAnsi="Arial" w:cs="Arial"/>
          <w:sz w:val="28"/>
          <w:szCs w:val="28"/>
        </w:rPr>
        <w:t xml:space="preserve"> tomaron los escenarios de metas de crecimiento</w:t>
      </w:r>
      <w:r>
        <w:rPr>
          <w:rFonts w:ascii="Arial" w:hAnsi="Arial" w:cs="Arial"/>
          <w:sz w:val="28"/>
          <w:szCs w:val="28"/>
        </w:rPr>
        <w:t xml:space="preserve"> </w:t>
      </w:r>
      <w:r w:rsidRPr="006B06D5">
        <w:rPr>
          <w:rFonts w:ascii="Arial" w:hAnsi="Arial" w:cs="Arial"/>
          <w:sz w:val="28"/>
          <w:szCs w:val="28"/>
        </w:rPr>
        <w:t xml:space="preserve">económico </w:t>
      </w:r>
      <w:r w:rsidR="00F34D14">
        <w:rPr>
          <w:rFonts w:ascii="Arial" w:hAnsi="Arial" w:cs="Arial"/>
          <w:sz w:val="28"/>
          <w:szCs w:val="28"/>
        </w:rPr>
        <w:t>p</w:t>
      </w:r>
      <w:r w:rsidR="003A2624">
        <w:rPr>
          <w:rFonts w:ascii="Arial" w:hAnsi="Arial" w:cs="Arial"/>
          <w:sz w:val="28"/>
          <w:szCs w:val="28"/>
        </w:rPr>
        <w:t xml:space="preserve">ublicado por el Banco de la </w:t>
      </w:r>
      <w:r w:rsidR="00241E68">
        <w:rPr>
          <w:rFonts w:ascii="Arial" w:hAnsi="Arial" w:cs="Arial"/>
          <w:sz w:val="28"/>
          <w:szCs w:val="28"/>
        </w:rPr>
        <w:t>República</w:t>
      </w:r>
      <w:r w:rsidRPr="006B06D5">
        <w:rPr>
          <w:rFonts w:ascii="Arial" w:hAnsi="Arial" w:cs="Arial"/>
          <w:sz w:val="28"/>
          <w:szCs w:val="28"/>
        </w:rPr>
        <w:t xml:space="preserve"> </w:t>
      </w:r>
      <w:r w:rsidR="00A9481C">
        <w:rPr>
          <w:rFonts w:ascii="Arial" w:hAnsi="Arial" w:cs="Arial"/>
          <w:sz w:val="28"/>
          <w:szCs w:val="28"/>
        </w:rPr>
        <w:t>(meta de inflación (2% al 4%).</w:t>
      </w:r>
    </w:p>
    <w:p w:rsidR="002432AD" w:rsidRDefault="002432AD" w:rsidP="002432AD">
      <w:pPr>
        <w:rPr>
          <w:rFonts w:ascii="Arial" w:hAnsi="Arial" w:cs="Arial"/>
          <w:b/>
        </w:rPr>
      </w:pPr>
    </w:p>
    <w:p w:rsidR="000A05B8" w:rsidRDefault="002432AD" w:rsidP="002432AD">
      <w:pPr>
        <w:rPr>
          <w:rFonts w:ascii="Arial" w:hAnsi="Arial" w:cs="Arial"/>
          <w:b/>
        </w:rPr>
      </w:pPr>
      <w:r w:rsidRPr="00A75873">
        <w:rPr>
          <w:rFonts w:ascii="Arial" w:hAnsi="Arial" w:cs="Arial"/>
          <w:b/>
        </w:rPr>
        <w:t xml:space="preserve">Ver anexo </w:t>
      </w:r>
      <w:r w:rsidR="00014F62" w:rsidRPr="00A75873">
        <w:rPr>
          <w:rFonts w:ascii="Arial" w:hAnsi="Arial" w:cs="Arial"/>
          <w:b/>
        </w:rPr>
        <w:t>Plan Financiero (medio magnético</w:t>
      </w:r>
      <w:r w:rsidR="00014F62">
        <w:rPr>
          <w:rFonts w:ascii="Arial" w:hAnsi="Arial" w:cs="Arial"/>
          <w:b/>
        </w:rPr>
        <w:t xml:space="preserve">) </w:t>
      </w:r>
      <w:r w:rsidRPr="004E347C">
        <w:rPr>
          <w:rFonts w:ascii="Arial" w:hAnsi="Arial" w:cs="Arial"/>
          <w:b/>
        </w:rPr>
        <w:t xml:space="preserve"> </w:t>
      </w:r>
    </w:p>
    <w:p w:rsidR="00241E68" w:rsidRDefault="00241E68" w:rsidP="002432AD">
      <w:pPr>
        <w:rPr>
          <w:rFonts w:ascii="Arial" w:hAnsi="Arial" w:cs="Arial"/>
          <w:b/>
        </w:rPr>
      </w:pPr>
    </w:p>
    <w:p w:rsidR="00241E68" w:rsidRPr="000A05B8" w:rsidRDefault="00241E68" w:rsidP="002432AD">
      <w:pPr>
        <w:rPr>
          <w:rFonts w:ascii="Arial" w:hAnsi="Arial" w:cs="Arial"/>
          <w:b/>
        </w:rPr>
      </w:pPr>
    </w:p>
    <w:p w:rsidR="002432AD" w:rsidRDefault="002432AD" w:rsidP="002432AD">
      <w:pPr>
        <w:jc w:val="both"/>
        <w:rPr>
          <w:rFonts w:ascii="Arial" w:hAnsi="Arial" w:cs="Arial"/>
          <w:sz w:val="28"/>
          <w:szCs w:val="28"/>
          <w:lang w:val="es-MX"/>
        </w:rPr>
      </w:pPr>
    </w:p>
    <w:p w:rsidR="002432AD" w:rsidRDefault="002432AD" w:rsidP="002432AD">
      <w:pPr>
        <w:jc w:val="both"/>
        <w:rPr>
          <w:rFonts w:ascii="Arial" w:hAnsi="Arial" w:cs="Arial"/>
          <w:sz w:val="28"/>
          <w:szCs w:val="28"/>
          <w:lang w:val="es-MX"/>
        </w:rPr>
      </w:pPr>
    </w:p>
    <w:p w:rsidR="002432AD" w:rsidRDefault="002432AD" w:rsidP="00840628">
      <w:pPr>
        <w:numPr>
          <w:ilvl w:val="1"/>
          <w:numId w:val="3"/>
        </w:numPr>
        <w:jc w:val="both"/>
        <w:rPr>
          <w:rFonts w:ascii="Arial" w:hAnsi="Arial" w:cs="Arial"/>
          <w:b/>
          <w:sz w:val="28"/>
          <w:szCs w:val="28"/>
          <w:lang w:val="es-MX"/>
        </w:rPr>
      </w:pPr>
      <w:r>
        <w:rPr>
          <w:rFonts w:ascii="Arial" w:hAnsi="Arial" w:cs="Arial"/>
          <w:b/>
          <w:sz w:val="28"/>
          <w:szCs w:val="28"/>
          <w:lang w:val="es-MX"/>
        </w:rPr>
        <w:lastRenderedPageBreak/>
        <w:t xml:space="preserve">CRITERIOS PARA </w:t>
      </w:r>
      <w:smartTag w:uri="urn:schemas-microsoft-com:office:smarttags" w:element="PersonName">
        <w:smartTagPr>
          <w:attr w:name="ProductID" w:val="LA PROGRAMACION DE"/>
        </w:smartTagPr>
        <w:r>
          <w:rPr>
            <w:rFonts w:ascii="Arial" w:hAnsi="Arial" w:cs="Arial"/>
            <w:b/>
            <w:sz w:val="28"/>
            <w:szCs w:val="28"/>
            <w:lang w:val="es-MX"/>
          </w:rPr>
          <w:t>LA PROGRAMACION DE</w:t>
        </w:r>
      </w:smartTag>
      <w:r>
        <w:rPr>
          <w:rFonts w:ascii="Arial" w:hAnsi="Arial" w:cs="Arial"/>
          <w:b/>
          <w:sz w:val="28"/>
          <w:szCs w:val="28"/>
          <w:lang w:val="es-MX"/>
        </w:rPr>
        <w:t xml:space="preserve"> INGRESOS</w:t>
      </w:r>
    </w:p>
    <w:p w:rsidR="002432AD" w:rsidRDefault="002432AD" w:rsidP="002432AD">
      <w:pPr>
        <w:jc w:val="both"/>
        <w:rPr>
          <w:rFonts w:ascii="Arial" w:hAnsi="Arial" w:cs="Arial"/>
          <w:b/>
          <w:sz w:val="28"/>
          <w:szCs w:val="28"/>
          <w:lang w:val="es-MX"/>
        </w:rPr>
      </w:pPr>
    </w:p>
    <w:p w:rsidR="002432AD" w:rsidRPr="00112156" w:rsidRDefault="002432AD" w:rsidP="002432AD">
      <w:pPr>
        <w:jc w:val="both"/>
        <w:rPr>
          <w:rFonts w:ascii="Arial" w:hAnsi="Arial" w:cs="Arial"/>
          <w:sz w:val="28"/>
          <w:szCs w:val="28"/>
          <w:lang w:val="es-MX"/>
        </w:rPr>
      </w:pPr>
      <w:r w:rsidRPr="00112156">
        <w:rPr>
          <w:rFonts w:ascii="Arial" w:hAnsi="Arial" w:cs="Arial"/>
          <w:sz w:val="28"/>
          <w:szCs w:val="28"/>
          <w:lang w:val="es-MX"/>
        </w:rPr>
        <w:t xml:space="preserve">La estimación del recaudo de los diferentes </w:t>
      </w:r>
      <w:r>
        <w:rPr>
          <w:rFonts w:ascii="Arial" w:hAnsi="Arial" w:cs="Arial"/>
          <w:sz w:val="28"/>
          <w:szCs w:val="28"/>
          <w:lang w:val="es-MX"/>
        </w:rPr>
        <w:t>i</w:t>
      </w:r>
      <w:r w:rsidRPr="00112156">
        <w:rPr>
          <w:rFonts w:ascii="Arial" w:hAnsi="Arial" w:cs="Arial"/>
          <w:sz w:val="28"/>
          <w:szCs w:val="28"/>
          <w:lang w:val="es-MX"/>
        </w:rPr>
        <w:t>mpuestos se realizo de acuerdo con las bases gravables, tarifas y su relación con el comportamiento de la actividad económica a la que esta asociado cada tributo. En</w:t>
      </w:r>
      <w:r>
        <w:rPr>
          <w:rFonts w:ascii="Arial" w:hAnsi="Arial" w:cs="Arial"/>
          <w:sz w:val="28"/>
          <w:szCs w:val="28"/>
          <w:lang w:val="es-MX"/>
        </w:rPr>
        <w:t xml:space="preserve"> especial, se tiene en cuenta el recaudo del impuesto </w:t>
      </w:r>
      <w:r w:rsidR="007E32B6">
        <w:rPr>
          <w:rFonts w:ascii="Arial" w:hAnsi="Arial" w:cs="Arial"/>
          <w:sz w:val="28"/>
          <w:szCs w:val="28"/>
          <w:lang w:val="es-MX"/>
        </w:rPr>
        <w:t>sobretasa a la gasolina, predial</w:t>
      </w:r>
      <w:r w:rsidR="00B96544">
        <w:rPr>
          <w:rFonts w:ascii="Arial" w:hAnsi="Arial" w:cs="Arial"/>
          <w:sz w:val="28"/>
          <w:szCs w:val="28"/>
          <w:lang w:val="es-MX"/>
        </w:rPr>
        <w:t>, estampillas y industria y comercio</w:t>
      </w:r>
      <w:r>
        <w:rPr>
          <w:rFonts w:ascii="Arial" w:hAnsi="Arial" w:cs="Arial"/>
          <w:sz w:val="28"/>
          <w:szCs w:val="28"/>
          <w:lang w:val="es-MX"/>
        </w:rPr>
        <w:t xml:space="preserve"> que son los impuestos más representativos del municipio.</w:t>
      </w:r>
    </w:p>
    <w:p w:rsidR="002432AD" w:rsidRDefault="002432AD" w:rsidP="002432AD">
      <w:pPr>
        <w:jc w:val="both"/>
        <w:rPr>
          <w:rFonts w:ascii="Arial" w:hAnsi="Arial" w:cs="Arial"/>
          <w:sz w:val="28"/>
          <w:szCs w:val="28"/>
          <w:lang w:val="es-MX"/>
        </w:rPr>
      </w:pPr>
    </w:p>
    <w:p w:rsidR="002432AD" w:rsidRDefault="002432AD" w:rsidP="002432AD">
      <w:pPr>
        <w:jc w:val="both"/>
        <w:rPr>
          <w:rFonts w:ascii="Arial" w:hAnsi="Arial" w:cs="Arial"/>
          <w:sz w:val="28"/>
          <w:szCs w:val="28"/>
          <w:lang w:val="es-MX"/>
        </w:rPr>
      </w:pPr>
    </w:p>
    <w:p w:rsidR="002432AD" w:rsidRDefault="002432AD" w:rsidP="00840628">
      <w:pPr>
        <w:numPr>
          <w:ilvl w:val="1"/>
          <w:numId w:val="3"/>
        </w:numPr>
        <w:jc w:val="both"/>
        <w:rPr>
          <w:rFonts w:ascii="Arial" w:hAnsi="Arial" w:cs="Arial"/>
          <w:b/>
          <w:sz w:val="28"/>
          <w:szCs w:val="28"/>
          <w:lang w:val="es-MX"/>
        </w:rPr>
      </w:pPr>
      <w:r>
        <w:rPr>
          <w:rFonts w:ascii="Arial" w:hAnsi="Arial" w:cs="Arial"/>
          <w:b/>
          <w:sz w:val="28"/>
          <w:szCs w:val="28"/>
          <w:lang w:val="es-MX"/>
        </w:rPr>
        <w:t xml:space="preserve">CRITERIOS PARA </w:t>
      </w:r>
      <w:smartTag w:uri="urn:schemas-microsoft-com:office:smarttags" w:element="PersonName">
        <w:smartTagPr>
          <w:attr w:name="ProductID" w:val="LA PROGRAMACION DE"/>
        </w:smartTagPr>
        <w:r>
          <w:rPr>
            <w:rFonts w:ascii="Arial" w:hAnsi="Arial" w:cs="Arial"/>
            <w:b/>
            <w:sz w:val="28"/>
            <w:szCs w:val="28"/>
            <w:lang w:val="es-MX"/>
          </w:rPr>
          <w:t>LA PROGRAMACION DE</w:t>
        </w:r>
      </w:smartTag>
      <w:r>
        <w:rPr>
          <w:rFonts w:ascii="Arial" w:hAnsi="Arial" w:cs="Arial"/>
          <w:b/>
          <w:sz w:val="28"/>
          <w:szCs w:val="28"/>
          <w:lang w:val="es-MX"/>
        </w:rPr>
        <w:t xml:space="preserve"> LOS GASTOS</w:t>
      </w:r>
    </w:p>
    <w:p w:rsidR="002432AD" w:rsidRDefault="002432AD" w:rsidP="002432AD">
      <w:pPr>
        <w:jc w:val="both"/>
        <w:rPr>
          <w:rFonts w:ascii="Arial" w:hAnsi="Arial" w:cs="Arial"/>
          <w:b/>
          <w:sz w:val="28"/>
          <w:szCs w:val="28"/>
          <w:lang w:val="es-MX"/>
        </w:rPr>
      </w:pPr>
    </w:p>
    <w:p w:rsidR="002432AD" w:rsidRPr="00FC3D31" w:rsidRDefault="002432AD" w:rsidP="002432AD">
      <w:pPr>
        <w:jc w:val="both"/>
        <w:rPr>
          <w:rFonts w:ascii="Arial" w:hAnsi="Arial" w:cs="Arial"/>
          <w:sz w:val="28"/>
          <w:szCs w:val="28"/>
          <w:lang w:val="es-MX"/>
        </w:rPr>
      </w:pPr>
      <w:r w:rsidRPr="00FC3D31">
        <w:rPr>
          <w:rFonts w:ascii="Arial" w:hAnsi="Arial" w:cs="Arial"/>
          <w:sz w:val="28"/>
          <w:szCs w:val="28"/>
          <w:lang w:val="es-MX"/>
        </w:rPr>
        <w:t>Las proyecciones de gastos están fundamentadas en los criterios de austeridad y eficiencia</w:t>
      </w:r>
      <w:r>
        <w:rPr>
          <w:rFonts w:ascii="Arial" w:hAnsi="Arial" w:cs="Arial"/>
          <w:sz w:val="28"/>
          <w:szCs w:val="28"/>
          <w:lang w:val="es-MX"/>
        </w:rPr>
        <w:t>.</w:t>
      </w:r>
    </w:p>
    <w:p w:rsidR="002432AD" w:rsidRDefault="002432AD" w:rsidP="002432AD">
      <w:pPr>
        <w:jc w:val="both"/>
        <w:rPr>
          <w:rFonts w:ascii="Arial" w:hAnsi="Arial" w:cs="Arial"/>
          <w:b/>
          <w:sz w:val="28"/>
          <w:szCs w:val="28"/>
          <w:lang w:val="es-MX"/>
        </w:rPr>
      </w:pPr>
    </w:p>
    <w:p w:rsidR="002432AD" w:rsidRDefault="002432AD" w:rsidP="002432AD">
      <w:pPr>
        <w:jc w:val="both"/>
        <w:rPr>
          <w:rFonts w:ascii="Arial" w:hAnsi="Arial" w:cs="Arial"/>
          <w:sz w:val="28"/>
          <w:szCs w:val="28"/>
          <w:lang w:val="es-MX"/>
        </w:rPr>
      </w:pPr>
    </w:p>
    <w:p w:rsidR="002432AD" w:rsidRPr="000A05B8" w:rsidRDefault="002432AD" w:rsidP="002432AD">
      <w:pPr>
        <w:pStyle w:val="Ttulo1"/>
        <w:jc w:val="center"/>
      </w:pPr>
      <w:r w:rsidRPr="000A05B8">
        <w:t>2</w:t>
      </w:r>
      <w:r w:rsidR="000A05B8">
        <w:t>.</w:t>
      </w:r>
      <w:r w:rsidRPr="000A05B8">
        <w:t xml:space="preserve">   METAS DE SUPERAVIT PRIMARIO,  NIVEL DE LA DEUDA </w:t>
      </w:r>
      <w:r w:rsidR="0007101B" w:rsidRPr="000A05B8">
        <w:t>PÚBLICA</w:t>
      </w:r>
      <w:r w:rsidRPr="000A05B8">
        <w:t xml:space="preserve"> Y EL ANÁLISIS DE SU SOSTENIBILIDAD</w:t>
      </w:r>
    </w:p>
    <w:p w:rsidR="002432AD" w:rsidRPr="000A05B8" w:rsidRDefault="002432AD" w:rsidP="002432AD">
      <w:pPr>
        <w:rPr>
          <w:b/>
          <w:bCs/>
          <w:sz w:val="28"/>
        </w:rPr>
      </w:pPr>
    </w:p>
    <w:p w:rsidR="00B24606" w:rsidRPr="000A05B8" w:rsidRDefault="00B24606" w:rsidP="002A3059">
      <w:pPr>
        <w:jc w:val="both"/>
        <w:rPr>
          <w:rFonts w:ascii="Arial" w:hAnsi="Arial" w:cs="Arial"/>
          <w:sz w:val="28"/>
          <w:szCs w:val="28"/>
        </w:rPr>
      </w:pPr>
    </w:p>
    <w:p w:rsidR="00B24606" w:rsidRPr="000A05B8" w:rsidRDefault="00B24606" w:rsidP="002A3059">
      <w:pPr>
        <w:jc w:val="both"/>
        <w:rPr>
          <w:rFonts w:ascii="Arial" w:hAnsi="Arial" w:cs="Arial"/>
          <w:sz w:val="28"/>
          <w:szCs w:val="28"/>
        </w:rPr>
      </w:pPr>
      <w:r w:rsidRPr="000A05B8">
        <w:rPr>
          <w:rFonts w:ascii="Arial" w:hAnsi="Arial" w:cs="Arial"/>
          <w:sz w:val="28"/>
          <w:szCs w:val="28"/>
        </w:rPr>
        <w:t xml:space="preserve">Retomando el calculo de la sostenibilidad de la deuda en el horizonte de los 10 años del Marco Fiscal de Mediano Plazo, se observa en cada vigencia </w:t>
      </w:r>
      <w:r w:rsidR="00A75873" w:rsidRPr="000A05B8">
        <w:rPr>
          <w:rFonts w:ascii="Arial" w:hAnsi="Arial" w:cs="Arial"/>
          <w:sz w:val="28"/>
          <w:szCs w:val="28"/>
        </w:rPr>
        <w:t xml:space="preserve">que </w:t>
      </w:r>
      <w:r w:rsidRPr="000A05B8">
        <w:rPr>
          <w:rFonts w:ascii="Arial" w:hAnsi="Arial" w:cs="Arial"/>
          <w:sz w:val="28"/>
          <w:szCs w:val="28"/>
        </w:rPr>
        <w:t>la sostenibilidad del endeudamiento</w:t>
      </w:r>
      <w:r w:rsidR="00A75873" w:rsidRPr="000A05B8">
        <w:rPr>
          <w:rFonts w:ascii="Arial" w:hAnsi="Arial" w:cs="Arial"/>
          <w:sz w:val="28"/>
          <w:szCs w:val="28"/>
        </w:rPr>
        <w:t xml:space="preserve"> es positiva</w:t>
      </w:r>
      <w:r w:rsidRPr="000A05B8">
        <w:rPr>
          <w:rFonts w:ascii="Arial" w:hAnsi="Arial" w:cs="Arial"/>
          <w:sz w:val="28"/>
          <w:szCs w:val="28"/>
        </w:rPr>
        <w:t xml:space="preserve">, considerando que se entiende que la deuda es sostenible si el Superávit primario es mayor o igual al costo del servicio de la deuda (intereses) en todos los créditos vigentes en la respectiva vigencia fiscal.  </w:t>
      </w:r>
    </w:p>
    <w:p w:rsidR="000A05B8" w:rsidRDefault="000A05B8" w:rsidP="002A3059">
      <w:pPr>
        <w:jc w:val="both"/>
        <w:rPr>
          <w:rFonts w:ascii="Arial" w:hAnsi="Arial" w:cs="Arial"/>
          <w:sz w:val="28"/>
          <w:szCs w:val="28"/>
        </w:rPr>
      </w:pPr>
    </w:p>
    <w:p w:rsidR="00D84A54" w:rsidRDefault="00D84A54" w:rsidP="002A3059">
      <w:pPr>
        <w:jc w:val="both"/>
        <w:rPr>
          <w:rFonts w:ascii="Arial" w:hAnsi="Arial" w:cs="Arial"/>
          <w:sz w:val="28"/>
          <w:szCs w:val="28"/>
        </w:rPr>
      </w:pPr>
    </w:p>
    <w:p w:rsidR="00D84A54" w:rsidRDefault="00D84A54" w:rsidP="002A3059">
      <w:pPr>
        <w:jc w:val="both"/>
        <w:rPr>
          <w:rFonts w:ascii="Arial" w:hAnsi="Arial" w:cs="Arial"/>
          <w:sz w:val="28"/>
          <w:szCs w:val="28"/>
        </w:rPr>
      </w:pPr>
    </w:p>
    <w:p w:rsidR="00D84A54" w:rsidRDefault="00D84A54" w:rsidP="002A3059">
      <w:pPr>
        <w:jc w:val="both"/>
        <w:rPr>
          <w:rFonts w:ascii="Arial" w:hAnsi="Arial" w:cs="Arial"/>
          <w:sz w:val="28"/>
          <w:szCs w:val="28"/>
        </w:rPr>
      </w:pPr>
    </w:p>
    <w:p w:rsidR="00D84A54" w:rsidRDefault="00D84A54" w:rsidP="002A3059">
      <w:pPr>
        <w:jc w:val="both"/>
        <w:rPr>
          <w:rFonts w:ascii="Arial" w:hAnsi="Arial" w:cs="Arial"/>
          <w:sz w:val="28"/>
          <w:szCs w:val="28"/>
        </w:rPr>
      </w:pPr>
    </w:p>
    <w:p w:rsidR="00D84A54" w:rsidRDefault="00D84A54" w:rsidP="002A3059">
      <w:pPr>
        <w:jc w:val="both"/>
        <w:rPr>
          <w:rFonts w:ascii="Arial" w:hAnsi="Arial" w:cs="Arial"/>
          <w:sz w:val="28"/>
          <w:szCs w:val="28"/>
        </w:rPr>
      </w:pPr>
    </w:p>
    <w:p w:rsidR="00D84A54" w:rsidRDefault="00D84A54" w:rsidP="002A3059">
      <w:pPr>
        <w:jc w:val="both"/>
        <w:rPr>
          <w:rFonts w:ascii="Arial" w:hAnsi="Arial" w:cs="Arial"/>
          <w:sz w:val="28"/>
          <w:szCs w:val="28"/>
        </w:rPr>
      </w:pPr>
    </w:p>
    <w:p w:rsidR="00D84A54" w:rsidRDefault="00D84A54" w:rsidP="002A3059">
      <w:pPr>
        <w:jc w:val="both"/>
        <w:rPr>
          <w:rFonts w:ascii="Arial" w:hAnsi="Arial" w:cs="Arial"/>
          <w:sz w:val="28"/>
          <w:szCs w:val="28"/>
        </w:rPr>
      </w:pPr>
    </w:p>
    <w:p w:rsidR="00D84A54" w:rsidRPr="000A05B8" w:rsidRDefault="00D84A54" w:rsidP="002A3059">
      <w:pPr>
        <w:jc w:val="both"/>
        <w:rPr>
          <w:rFonts w:ascii="Arial" w:hAnsi="Arial" w:cs="Arial"/>
          <w:sz w:val="28"/>
          <w:szCs w:val="28"/>
        </w:rPr>
      </w:pPr>
    </w:p>
    <w:p w:rsidR="000A05B8" w:rsidRPr="000A05B8" w:rsidRDefault="000A05B8" w:rsidP="002A3059">
      <w:pPr>
        <w:jc w:val="both"/>
        <w:rPr>
          <w:rFonts w:ascii="Arial" w:hAnsi="Arial" w:cs="Arial"/>
          <w:sz w:val="28"/>
          <w:szCs w:val="28"/>
        </w:rPr>
      </w:pPr>
    </w:p>
    <w:p w:rsidR="00247584" w:rsidRPr="000A05B8" w:rsidRDefault="0020041D" w:rsidP="002A3059">
      <w:pPr>
        <w:jc w:val="both"/>
        <w:rPr>
          <w:rFonts w:ascii="Arial" w:hAnsi="Arial" w:cs="Arial"/>
          <w:sz w:val="28"/>
          <w:szCs w:val="28"/>
        </w:rPr>
      </w:pPr>
      <w:r w:rsidRPr="000A05B8">
        <w:rPr>
          <w:b/>
          <w:bCs/>
          <w:sz w:val="23"/>
          <w:szCs w:val="23"/>
        </w:rPr>
        <w:t xml:space="preserve">                   PROYECCIONES DEL SUPERAVIT PRIMARIO   </w:t>
      </w:r>
      <w:r w:rsidR="00075184" w:rsidRPr="000A05B8">
        <w:rPr>
          <w:b/>
          <w:bCs/>
          <w:sz w:val="23"/>
          <w:szCs w:val="23"/>
        </w:rPr>
        <w:t>201</w:t>
      </w:r>
      <w:r w:rsidR="000A05B8" w:rsidRPr="000A05B8">
        <w:rPr>
          <w:b/>
          <w:bCs/>
          <w:sz w:val="23"/>
          <w:szCs w:val="23"/>
        </w:rPr>
        <w:t>1</w:t>
      </w:r>
      <w:r w:rsidR="00075184" w:rsidRPr="000A05B8">
        <w:rPr>
          <w:b/>
          <w:bCs/>
          <w:sz w:val="23"/>
          <w:szCs w:val="23"/>
        </w:rPr>
        <w:t>-2016</w:t>
      </w:r>
      <w:r w:rsidRPr="000A05B8">
        <w:rPr>
          <w:b/>
          <w:bCs/>
          <w:sz w:val="23"/>
          <w:szCs w:val="23"/>
        </w:rPr>
        <w:t xml:space="preserve">      </w:t>
      </w:r>
      <w:r w:rsidRPr="000A05B8">
        <w:rPr>
          <w:rFonts w:ascii="Calibri" w:hAnsi="Calibri" w:cs="Calibri"/>
          <w:sz w:val="16"/>
          <w:szCs w:val="16"/>
          <w:lang w:val="es-CO" w:eastAsia="es-CO"/>
        </w:rPr>
        <w:t>millones de pesos</w:t>
      </w:r>
    </w:p>
    <w:tbl>
      <w:tblPr>
        <w:tblW w:w="10040" w:type="dxa"/>
        <w:tblInd w:w="70" w:type="dxa"/>
        <w:tblCellMar>
          <w:left w:w="70" w:type="dxa"/>
          <w:right w:w="70" w:type="dxa"/>
        </w:tblCellMar>
        <w:tblLook w:val="04A0"/>
      </w:tblPr>
      <w:tblGrid>
        <w:gridCol w:w="2797"/>
        <w:gridCol w:w="1163"/>
        <w:gridCol w:w="1216"/>
        <w:gridCol w:w="1216"/>
        <w:gridCol w:w="1216"/>
        <w:gridCol w:w="1216"/>
        <w:gridCol w:w="1216"/>
      </w:tblGrid>
      <w:tr w:rsidR="000A05B8" w:rsidRPr="000A05B8" w:rsidTr="000A05B8">
        <w:trPr>
          <w:trHeight w:val="360"/>
        </w:trPr>
        <w:tc>
          <w:tcPr>
            <w:tcW w:w="2824" w:type="dxa"/>
            <w:tcBorders>
              <w:top w:val="nil"/>
              <w:left w:val="nil"/>
              <w:bottom w:val="nil"/>
              <w:right w:val="nil"/>
            </w:tcBorders>
            <w:shd w:val="clear" w:color="auto" w:fill="auto"/>
            <w:vAlign w:val="bottom"/>
            <w:hideMark/>
          </w:tcPr>
          <w:p w:rsidR="000A05B8" w:rsidRPr="000A05B8" w:rsidRDefault="000A05B8" w:rsidP="000A05B8">
            <w:pPr>
              <w:rPr>
                <w:rFonts w:ascii="Arial" w:hAnsi="Arial" w:cs="Arial"/>
                <w:lang w:val="es-CO" w:eastAsia="es-CO"/>
              </w:rPr>
            </w:pPr>
          </w:p>
        </w:tc>
        <w:tc>
          <w:tcPr>
            <w:tcW w:w="113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r>
      <w:tr w:rsidR="000A05B8" w:rsidRPr="000A05B8" w:rsidTr="000A05B8">
        <w:trPr>
          <w:trHeight w:val="360"/>
        </w:trPr>
        <w:tc>
          <w:tcPr>
            <w:tcW w:w="2824" w:type="dxa"/>
            <w:tcBorders>
              <w:top w:val="single" w:sz="4" w:space="0" w:color="auto"/>
              <w:left w:val="single" w:sz="4" w:space="0" w:color="auto"/>
              <w:bottom w:val="single" w:sz="4" w:space="0" w:color="auto"/>
              <w:right w:val="single" w:sz="4" w:space="0" w:color="auto"/>
            </w:tcBorders>
            <w:shd w:val="clear" w:color="000000" w:fill="DAEEF3"/>
            <w:vAlign w:val="bottom"/>
            <w:hideMark/>
          </w:tcPr>
          <w:p w:rsidR="000A05B8" w:rsidRPr="000A05B8" w:rsidRDefault="000A05B8" w:rsidP="000A05B8">
            <w:pPr>
              <w:jc w:val="center"/>
              <w:rPr>
                <w:rFonts w:ascii="Arial" w:hAnsi="Arial" w:cs="Arial"/>
                <w:b/>
                <w:bCs/>
                <w:lang w:val="es-CO" w:eastAsia="es-CO"/>
              </w:rPr>
            </w:pPr>
            <w:r w:rsidRPr="000A05B8">
              <w:rPr>
                <w:rFonts w:ascii="Arial" w:hAnsi="Arial" w:cs="Arial"/>
                <w:b/>
                <w:bCs/>
                <w:lang w:val="es-CO" w:eastAsia="es-CO"/>
              </w:rPr>
              <w:t>SUPERAVIT PRIMARIO</w:t>
            </w:r>
          </w:p>
        </w:tc>
        <w:tc>
          <w:tcPr>
            <w:tcW w:w="113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2011</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2012</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2013</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2014</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2015</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2016</w:t>
            </w:r>
          </w:p>
        </w:tc>
      </w:tr>
      <w:tr w:rsidR="000A05B8" w:rsidRPr="000A05B8" w:rsidTr="000A05B8">
        <w:trPr>
          <w:trHeight w:val="36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0A05B8" w:rsidRPr="000A05B8" w:rsidRDefault="000A05B8" w:rsidP="000A05B8">
            <w:pPr>
              <w:rPr>
                <w:rFonts w:ascii="Arial" w:hAnsi="Arial" w:cs="Arial"/>
                <w:sz w:val="18"/>
                <w:szCs w:val="18"/>
                <w:lang w:val="es-CO" w:eastAsia="es-CO"/>
              </w:rPr>
            </w:pPr>
            <w:r w:rsidRPr="000A05B8">
              <w:rPr>
                <w:rFonts w:ascii="Arial" w:hAnsi="Arial" w:cs="Arial"/>
                <w:sz w:val="18"/>
                <w:szCs w:val="18"/>
                <w:lang w:val="es-CO" w:eastAsia="es-CO"/>
              </w:rPr>
              <w:t>INGRESOS CORRIENTES</w:t>
            </w:r>
          </w:p>
        </w:tc>
        <w:tc>
          <w:tcPr>
            <w:tcW w:w="113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5,793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6,304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6,525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6,753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6,990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7,234 </w:t>
            </w:r>
          </w:p>
        </w:tc>
      </w:tr>
      <w:tr w:rsidR="000A05B8" w:rsidRPr="000A05B8" w:rsidTr="000A05B8">
        <w:trPr>
          <w:trHeight w:val="36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0A05B8" w:rsidRPr="000A05B8" w:rsidRDefault="000A05B8" w:rsidP="000A05B8">
            <w:pPr>
              <w:rPr>
                <w:rFonts w:ascii="Arial" w:hAnsi="Arial" w:cs="Arial"/>
                <w:sz w:val="18"/>
                <w:szCs w:val="18"/>
                <w:lang w:val="es-CO" w:eastAsia="es-CO"/>
              </w:rPr>
            </w:pPr>
            <w:r w:rsidRPr="000A05B8">
              <w:rPr>
                <w:rFonts w:ascii="Arial" w:hAnsi="Arial" w:cs="Arial"/>
                <w:sz w:val="18"/>
                <w:szCs w:val="18"/>
                <w:lang w:val="es-CO" w:eastAsia="es-CO"/>
              </w:rPr>
              <w:t>RECURSOS DE CAPITAL</w:t>
            </w:r>
          </w:p>
        </w:tc>
        <w:tc>
          <w:tcPr>
            <w:tcW w:w="113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1,059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1,096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1,134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1,174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1,215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1,258 </w:t>
            </w:r>
          </w:p>
        </w:tc>
      </w:tr>
      <w:tr w:rsidR="000A05B8" w:rsidRPr="000A05B8" w:rsidTr="000A05B8">
        <w:trPr>
          <w:trHeight w:val="36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0A05B8" w:rsidRPr="000A05B8" w:rsidRDefault="000A05B8" w:rsidP="000A05B8">
            <w:pPr>
              <w:rPr>
                <w:rFonts w:ascii="Arial" w:hAnsi="Arial" w:cs="Arial"/>
                <w:sz w:val="18"/>
                <w:szCs w:val="18"/>
                <w:lang w:val="es-CO" w:eastAsia="es-CO"/>
              </w:rPr>
            </w:pPr>
            <w:r w:rsidRPr="000A05B8">
              <w:rPr>
                <w:rFonts w:ascii="Arial" w:hAnsi="Arial" w:cs="Arial"/>
                <w:sz w:val="18"/>
                <w:szCs w:val="18"/>
                <w:lang w:val="es-CO" w:eastAsia="es-CO"/>
              </w:rPr>
              <w:t>GASTOS DE FUNCIONAMIENTO</w:t>
            </w:r>
          </w:p>
        </w:tc>
        <w:tc>
          <w:tcPr>
            <w:tcW w:w="113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750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1,099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1,196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1,151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1,192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1,235 </w:t>
            </w:r>
          </w:p>
        </w:tc>
      </w:tr>
      <w:tr w:rsidR="000A05B8" w:rsidRPr="000A05B8" w:rsidTr="000A05B8">
        <w:trPr>
          <w:trHeight w:val="36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0A05B8" w:rsidRPr="000A05B8" w:rsidRDefault="000A05B8" w:rsidP="000A05B8">
            <w:pPr>
              <w:rPr>
                <w:rFonts w:ascii="Arial" w:hAnsi="Arial" w:cs="Arial"/>
                <w:sz w:val="18"/>
                <w:szCs w:val="18"/>
                <w:lang w:val="es-CO" w:eastAsia="es-CO"/>
              </w:rPr>
            </w:pPr>
            <w:r w:rsidRPr="000A05B8">
              <w:rPr>
                <w:rFonts w:ascii="Arial" w:hAnsi="Arial" w:cs="Arial"/>
                <w:sz w:val="18"/>
                <w:szCs w:val="18"/>
                <w:lang w:val="es-CO" w:eastAsia="es-CO"/>
              </w:rPr>
              <w:t>GASTOS DE INVERSION</w:t>
            </w:r>
          </w:p>
        </w:tc>
        <w:tc>
          <w:tcPr>
            <w:tcW w:w="113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6,002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5,746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5,947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6,155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6,371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6,594 </w:t>
            </w:r>
          </w:p>
        </w:tc>
      </w:tr>
      <w:tr w:rsidR="000A05B8" w:rsidRPr="000A05B8" w:rsidTr="000A05B8">
        <w:trPr>
          <w:trHeight w:val="36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0A05B8" w:rsidRPr="000A05B8" w:rsidRDefault="000A05B8" w:rsidP="000A05B8">
            <w:pPr>
              <w:rPr>
                <w:rFonts w:ascii="Arial" w:hAnsi="Arial" w:cs="Arial"/>
                <w:sz w:val="18"/>
                <w:szCs w:val="18"/>
                <w:lang w:val="es-CO" w:eastAsia="es-CO"/>
              </w:rPr>
            </w:pPr>
            <w:r w:rsidRPr="000A05B8">
              <w:rPr>
                <w:rFonts w:ascii="Arial" w:hAnsi="Arial" w:cs="Arial"/>
                <w:sz w:val="18"/>
                <w:szCs w:val="18"/>
                <w:lang w:val="es-CO" w:eastAsia="es-CO"/>
              </w:rPr>
              <w:t>SUPERAVIT PRIMARIO</w:t>
            </w:r>
          </w:p>
        </w:tc>
        <w:tc>
          <w:tcPr>
            <w:tcW w:w="113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100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555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516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621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642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663 </w:t>
            </w:r>
          </w:p>
        </w:tc>
      </w:tr>
      <w:tr w:rsidR="000A05B8" w:rsidRPr="000A05B8" w:rsidTr="000A05B8">
        <w:trPr>
          <w:trHeight w:val="585"/>
        </w:trPr>
        <w:tc>
          <w:tcPr>
            <w:tcW w:w="2824" w:type="dxa"/>
            <w:tcBorders>
              <w:top w:val="nil"/>
              <w:left w:val="single" w:sz="4" w:space="0" w:color="auto"/>
              <w:bottom w:val="single" w:sz="4" w:space="0" w:color="auto"/>
              <w:right w:val="single" w:sz="4" w:space="0" w:color="auto"/>
            </w:tcBorders>
            <w:shd w:val="clear" w:color="000000" w:fill="DAEEF3"/>
            <w:vAlign w:val="bottom"/>
            <w:hideMark/>
          </w:tcPr>
          <w:p w:rsidR="000A05B8" w:rsidRPr="000A05B8" w:rsidRDefault="000A05B8" w:rsidP="000A05B8">
            <w:pPr>
              <w:jc w:val="center"/>
              <w:rPr>
                <w:rFonts w:ascii="Arial" w:hAnsi="Arial" w:cs="Arial"/>
                <w:b/>
                <w:bCs/>
                <w:lang w:val="es-CO" w:eastAsia="es-CO"/>
              </w:rPr>
            </w:pPr>
            <w:r w:rsidRPr="000A05B8">
              <w:rPr>
                <w:rFonts w:ascii="Arial" w:hAnsi="Arial" w:cs="Arial"/>
                <w:b/>
                <w:bCs/>
                <w:lang w:val="es-CO" w:eastAsia="es-CO"/>
              </w:rPr>
              <w:t>INDICADOR (superávit primario / Intereses) &gt; = 100</w:t>
            </w:r>
          </w:p>
        </w:tc>
        <w:tc>
          <w:tcPr>
            <w:tcW w:w="113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05B8" w:rsidRPr="000A05B8" w:rsidRDefault="000A05B8" w:rsidP="000A05B8">
            <w:pPr>
              <w:jc w:val="center"/>
              <w:rPr>
                <w:rFonts w:ascii="Arial" w:hAnsi="Arial" w:cs="Arial"/>
                <w:b/>
                <w:bCs/>
                <w:color w:val="008000"/>
                <w:lang w:val="es-CO" w:eastAsia="es-CO"/>
              </w:rPr>
            </w:pPr>
            <w:r w:rsidRPr="000A05B8">
              <w:rPr>
                <w:rFonts w:ascii="Arial" w:hAnsi="Arial" w:cs="Arial"/>
                <w:b/>
                <w:bCs/>
                <w:color w:val="008000"/>
                <w:lang w:val="es-CO" w:eastAsia="es-CO"/>
              </w:rPr>
              <w:t>100.0</w:t>
            </w:r>
          </w:p>
        </w:tc>
        <w:tc>
          <w:tcPr>
            <w:tcW w:w="12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05B8" w:rsidRPr="000A05B8" w:rsidRDefault="000A05B8" w:rsidP="000A05B8">
            <w:pPr>
              <w:jc w:val="center"/>
              <w:rPr>
                <w:rFonts w:ascii="Arial" w:hAnsi="Arial" w:cs="Arial"/>
                <w:b/>
                <w:bCs/>
                <w:color w:val="008000"/>
                <w:lang w:val="es-CO" w:eastAsia="es-CO"/>
              </w:rPr>
            </w:pPr>
            <w:r w:rsidRPr="000A05B8">
              <w:rPr>
                <w:rFonts w:ascii="Arial" w:hAnsi="Arial" w:cs="Arial"/>
                <w:b/>
                <w:bCs/>
                <w:color w:val="008000"/>
                <w:lang w:val="es-CO" w:eastAsia="es-CO"/>
              </w:rPr>
              <w:t>597.2</w:t>
            </w:r>
          </w:p>
        </w:tc>
        <w:tc>
          <w:tcPr>
            <w:tcW w:w="12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05B8" w:rsidRPr="000A05B8" w:rsidRDefault="000A05B8" w:rsidP="000A05B8">
            <w:pPr>
              <w:jc w:val="center"/>
              <w:rPr>
                <w:rFonts w:ascii="Arial" w:hAnsi="Arial" w:cs="Arial"/>
                <w:b/>
                <w:bCs/>
                <w:color w:val="008000"/>
                <w:lang w:val="es-CO" w:eastAsia="es-CO"/>
              </w:rPr>
            </w:pPr>
            <w:r w:rsidRPr="000A05B8">
              <w:rPr>
                <w:rFonts w:ascii="Arial" w:hAnsi="Arial" w:cs="Arial"/>
                <w:b/>
                <w:bCs/>
                <w:color w:val="008000"/>
                <w:lang w:val="es-CO" w:eastAsia="es-CO"/>
              </w:rPr>
              <w:t>846.2</w:t>
            </w:r>
          </w:p>
        </w:tc>
        <w:tc>
          <w:tcPr>
            <w:tcW w:w="12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05B8" w:rsidRPr="000A05B8" w:rsidRDefault="000A05B8" w:rsidP="000A05B8">
            <w:pPr>
              <w:jc w:val="center"/>
              <w:rPr>
                <w:rFonts w:ascii="Arial" w:hAnsi="Arial" w:cs="Arial"/>
                <w:b/>
                <w:bCs/>
                <w:color w:val="008000"/>
                <w:lang w:val="es-CO" w:eastAsia="es-CO"/>
              </w:rPr>
            </w:pPr>
            <w:r w:rsidRPr="000A05B8">
              <w:rPr>
                <w:rFonts w:ascii="Arial" w:hAnsi="Arial" w:cs="Arial"/>
                <w:b/>
                <w:bCs/>
                <w:color w:val="008000"/>
                <w:lang w:val="es-CO" w:eastAsia="es-CO"/>
              </w:rPr>
              <w:t>1773.3</w:t>
            </w:r>
          </w:p>
        </w:tc>
        <w:tc>
          <w:tcPr>
            <w:tcW w:w="12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05B8" w:rsidRPr="000A05B8" w:rsidRDefault="000A05B8" w:rsidP="000A05B8">
            <w:pPr>
              <w:jc w:val="center"/>
              <w:rPr>
                <w:rFonts w:ascii="Arial" w:hAnsi="Arial" w:cs="Arial"/>
                <w:b/>
                <w:bCs/>
                <w:color w:val="008000"/>
                <w:lang w:val="es-CO" w:eastAsia="es-CO"/>
              </w:rPr>
            </w:pPr>
            <w:r w:rsidRPr="000A05B8">
              <w:rPr>
                <w:rFonts w:ascii="Arial" w:hAnsi="Arial" w:cs="Arial"/>
                <w:b/>
                <w:bCs/>
                <w:color w:val="008000"/>
                <w:lang w:val="es-CO" w:eastAsia="es-CO"/>
              </w:rPr>
              <w:t>4588.3</w:t>
            </w:r>
          </w:p>
        </w:tc>
        <w:tc>
          <w:tcPr>
            <w:tcW w:w="12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05B8" w:rsidRPr="000A05B8" w:rsidRDefault="000A05B8" w:rsidP="000A05B8">
            <w:pPr>
              <w:jc w:val="center"/>
              <w:rPr>
                <w:rFonts w:ascii="Arial" w:hAnsi="Arial" w:cs="Arial"/>
                <w:b/>
                <w:bCs/>
                <w:color w:val="008000"/>
                <w:lang w:val="es-CO" w:eastAsia="es-CO"/>
              </w:rPr>
            </w:pPr>
            <w:r w:rsidRPr="000A05B8">
              <w:rPr>
                <w:rFonts w:ascii="Arial" w:hAnsi="Arial" w:cs="Arial"/>
                <w:b/>
                <w:bCs/>
                <w:color w:val="008000"/>
                <w:lang w:val="es-CO" w:eastAsia="es-CO"/>
              </w:rPr>
              <w:t>33142.5</w:t>
            </w:r>
          </w:p>
        </w:tc>
      </w:tr>
      <w:tr w:rsidR="000A05B8" w:rsidRPr="000A05B8" w:rsidTr="000A05B8">
        <w:trPr>
          <w:trHeight w:val="360"/>
        </w:trPr>
        <w:tc>
          <w:tcPr>
            <w:tcW w:w="2824" w:type="dxa"/>
            <w:tcBorders>
              <w:top w:val="nil"/>
              <w:left w:val="single" w:sz="4" w:space="0" w:color="auto"/>
              <w:bottom w:val="single" w:sz="4" w:space="0" w:color="auto"/>
              <w:right w:val="single" w:sz="4" w:space="0" w:color="auto"/>
            </w:tcBorders>
            <w:shd w:val="clear" w:color="000000" w:fill="DAEEF3"/>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w:t>
            </w:r>
          </w:p>
        </w:tc>
        <w:tc>
          <w:tcPr>
            <w:tcW w:w="113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FF0000"/>
                <w:sz w:val="16"/>
                <w:szCs w:val="16"/>
                <w:lang w:val="es-CO" w:eastAsia="es-CO"/>
              </w:rPr>
            </w:pPr>
            <w:r w:rsidRPr="000A05B8">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FF0000"/>
                <w:sz w:val="16"/>
                <w:szCs w:val="16"/>
                <w:lang w:val="es-CO" w:eastAsia="es-CO"/>
              </w:rPr>
            </w:pPr>
            <w:r w:rsidRPr="000A05B8">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FF0000"/>
                <w:sz w:val="16"/>
                <w:szCs w:val="16"/>
                <w:lang w:val="es-CO" w:eastAsia="es-CO"/>
              </w:rPr>
            </w:pPr>
            <w:r w:rsidRPr="000A05B8">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FF0000"/>
                <w:sz w:val="16"/>
                <w:szCs w:val="16"/>
                <w:lang w:val="es-CO" w:eastAsia="es-CO"/>
              </w:rPr>
            </w:pPr>
            <w:r w:rsidRPr="000A05B8">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FF0000"/>
                <w:sz w:val="16"/>
                <w:szCs w:val="16"/>
                <w:lang w:val="es-CO" w:eastAsia="es-CO"/>
              </w:rPr>
            </w:pPr>
            <w:r w:rsidRPr="000A05B8">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FF0000"/>
                <w:sz w:val="16"/>
                <w:szCs w:val="16"/>
                <w:lang w:val="es-CO" w:eastAsia="es-CO"/>
              </w:rPr>
            </w:pPr>
            <w:r w:rsidRPr="000A05B8">
              <w:rPr>
                <w:rFonts w:ascii="Arial" w:hAnsi="Arial" w:cs="Arial"/>
                <w:b/>
                <w:bCs/>
                <w:color w:val="FF0000"/>
                <w:sz w:val="16"/>
                <w:szCs w:val="16"/>
                <w:lang w:val="es-CO" w:eastAsia="es-CO"/>
              </w:rPr>
              <w:t>SOSTENIBLE</w:t>
            </w:r>
          </w:p>
        </w:tc>
      </w:tr>
      <w:tr w:rsidR="000A05B8" w:rsidRPr="000A05B8" w:rsidTr="000A05B8">
        <w:trPr>
          <w:trHeight w:val="360"/>
        </w:trPr>
        <w:tc>
          <w:tcPr>
            <w:tcW w:w="2824" w:type="dxa"/>
            <w:tcBorders>
              <w:top w:val="nil"/>
              <w:left w:val="nil"/>
              <w:bottom w:val="nil"/>
              <w:right w:val="nil"/>
            </w:tcBorders>
            <w:shd w:val="clear" w:color="auto" w:fill="auto"/>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Millones de pesos</w:t>
            </w:r>
          </w:p>
        </w:tc>
        <w:tc>
          <w:tcPr>
            <w:tcW w:w="113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r>
      <w:tr w:rsidR="000A05B8" w:rsidRPr="000A05B8" w:rsidTr="000A05B8">
        <w:trPr>
          <w:trHeight w:val="360"/>
        </w:trPr>
        <w:tc>
          <w:tcPr>
            <w:tcW w:w="2824" w:type="dxa"/>
            <w:tcBorders>
              <w:top w:val="single" w:sz="4" w:space="0" w:color="auto"/>
              <w:left w:val="single" w:sz="4" w:space="0" w:color="auto"/>
              <w:bottom w:val="single" w:sz="4" w:space="0" w:color="auto"/>
              <w:right w:val="single" w:sz="4" w:space="0" w:color="auto"/>
            </w:tcBorders>
            <w:shd w:val="clear" w:color="000000" w:fill="DAEEF3"/>
            <w:vAlign w:val="bottom"/>
            <w:hideMark/>
          </w:tcPr>
          <w:p w:rsidR="000A05B8" w:rsidRPr="000A05B8" w:rsidRDefault="000A05B8" w:rsidP="000A05B8">
            <w:pPr>
              <w:jc w:val="center"/>
              <w:rPr>
                <w:rFonts w:ascii="Arial" w:hAnsi="Arial" w:cs="Arial"/>
                <w:b/>
                <w:bCs/>
                <w:lang w:val="es-CO" w:eastAsia="es-CO"/>
              </w:rPr>
            </w:pPr>
            <w:r w:rsidRPr="000A05B8">
              <w:rPr>
                <w:rFonts w:ascii="Arial" w:hAnsi="Arial" w:cs="Arial"/>
                <w:b/>
                <w:bCs/>
                <w:lang w:val="es-CO" w:eastAsia="es-CO"/>
              </w:rPr>
              <w:t>Servicio</w:t>
            </w:r>
          </w:p>
        </w:tc>
        <w:tc>
          <w:tcPr>
            <w:tcW w:w="113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2011</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2012</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2013</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2014</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2015</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2016</w:t>
            </w:r>
          </w:p>
        </w:tc>
      </w:tr>
      <w:tr w:rsidR="000A05B8" w:rsidRPr="000A05B8" w:rsidTr="000A05B8">
        <w:trPr>
          <w:trHeight w:val="360"/>
        </w:trPr>
        <w:tc>
          <w:tcPr>
            <w:tcW w:w="2824" w:type="dxa"/>
            <w:tcBorders>
              <w:top w:val="nil"/>
              <w:left w:val="single" w:sz="4" w:space="0" w:color="auto"/>
              <w:bottom w:val="single" w:sz="4" w:space="0" w:color="auto"/>
              <w:right w:val="single" w:sz="4" w:space="0" w:color="auto"/>
            </w:tcBorders>
            <w:shd w:val="clear" w:color="auto" w:fill="auto"/>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Intereses</w:t>
            </w:r>
          </w:p>
        </w:tc>
        <w:tc>
          <w:tcPr>
            <w:tcW w:w="113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100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93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61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35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14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2 </w:t>
            </w:r>
          </w:p>
        </w:tc>
      </w:tr>
    </w:tbl>
    <w:p w:rsidR="00B10C56" w:rsidRPr="003A2624" w:rsidRDefault="00B10C56" w:rsidP="002A3059">
      <w:pPr>
        <w:jc w:val="both"/>
        <w:rPr>
          <w:rFonts w:ascii="Arial" w:hAnsi="Arial" w:cs="Arial"/>
          <w:color w:val="FF0000"/>
          <w:sz w:val="28"/>
          <w:szCs w:val="28"/>
        </w:rPr>
      </w:pPr>
    </w:p>
    <w:p w:rsidR="00075184" w:rsidRPr="003A2624" w:rsidRDefault="00075184" w:rsidP="002A3059">
      <w:pPr>
        <w:jc w:val="both"/>
        <w:rPr>
          <w:b/>
          <w:bCs/>
          <w:color w:val="FF0000"/>
          <w:sz w:val="23"/>
          <w:szCs w:val="23"/>
        </w:rPr>
      </w:pPr>
    </w:p>
    <w:p w:rsidR="00B10C56" w:rsidRPr="000A05B8" w:rsidRDefault="0020041D" w:rsidP="002A3059">
      <w:pPr>
        <w:jc w:val="both"/>
        <w:rPr>
          <w:rFonts w:ascii="Arial" w:hAnsi="Arial" w:cs="Arial"/>
          <w:sz w:val="28"/>
          <w:szCs w:val="28"/>
        </w:rPr>
      </w:pPr>
      <w:r w:rsidRPr="000A05B8">
        <w:rPr>
          <w:b/>
          <w:bCs/>
          <w:sz w:val="23"/>
          <w:szCs w:val="23"/>
        </w:rPr>
        <w:t xml:space="preserve">                  PROYECCIONES DEL SUPERAVIT PRIMARIO  </w:t>
      </w:r>
      <w:r w:rsidR="00075184" w:rsidRPr="000A05B8">
        <w:rPr>
          <w:b/>
          <w:bCs/>
          <w:sz w:val="23"/>
          <w:szCs w:val="23"/>
        </w:rPr>
        <w:t>2017-2012</w:t>
      </w:r>
      <w:r w:rsidRPr="000A05B8">
        <w:rPr>
          <w:b/>
          <w:bCs/>
          <w:sz w:val="23"/>
          <w:szCs w:val="23"/>
        </w:rPr>
        <w:t xml:space="preserve">       </w:t>
      </w:r>
      <w:r w:rsidRPr="000A05B8">
        <w:rPr>
          <w:rFonts w:ascii="Calibri" w:hAnsi="Calibri" w:cs="Calibri"/>
          <w:sz w:val="16"/>
          <w:szCs w:val="16"/>
          <w:lang w:val="es-CO" w:eastAsia="es-CO"/>
        </w:rPr>
        <w:t>millones de pesos</w:t>
      </w:r>
    </w:p>
    <w:tbl>
      <w:tblPr>
        <w:tblW w:w="8920" w:type="dxa"/>
        <w:tblInd w:w="70" w:type="dxa"/>
        <w:tblCellMar>
          <w:left w:w="70" w:type="dxa"/>
          <w:right w:w="70" w:type="dxa"/>
        </w:tblCellMar>
        <w:tblLook w:val="04A0"/>
      </w:tblPr>
      <w:tblGrid>
        <w:gridCol w:w="2840"/>
        <w:gridCol w:w="1216"/>
        <w:gridCol w:w="1216"/>
        <w:gridCol w:w="1216"/>
        <w:gridCol w:w="1216"/>
        <w:gridCol w:w="1216"/>
      </w:tblGrid>
      <w:tr w:rsidR="000A05B8" w:rsidRPr="000A05B8" w:rsidTr="000A05B8">
        <w:trPr>
          <w:trHeight w:val="360"/>
        </w:trPr>
        <w:tc>
          <w:tcPr>
            <w:tcW w:w="2840" w:type="dxa"/>
            <w:tcBorders>
              <w:top w:val="nil"/>
              <w:left w:val="nil"/>
              <w:bottom w:val="nil"/>
              <w:right w:val="nil"/>
            </w:tcBorders>
            <w:shd w:val="clear" w:color="auto" w:fill="auto"/>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r>
      <w:tr w:rsidR="000A05B8" w:rsidRPr="000A05B8" w:rsidTr="000A05B8">
        <w:trPr>
          <w:trHeight w:val="360"/>
        </w:trPr>
        <w:tc>
          <w:tcPr>
            <w:tcW w:w="2840" w:type="dxa"/>
            <w:tcBorders>
              <w:top w:val="single" w:sz="4" w:space="0" w:color="auto"/>
              <w:left w:val="single" w:sz="4" w:space="0" w:color="auto"/>
              <w:bottom w:val="single" w:sz="4" w:space="0" w:color="auto"/>
              <w:right w:val="single" w:sz="4" w:space="0" w:color="auto"/>
            </w:tcBorders>
            <w:shd w:val="clear" w:color="000000" w:fill="DAEEF3"/>
            <w:vAlign w:val="bottom"/>
            <w:hideMark/>
          </w:tcPr>
          <w:p w:rsidR="000A05B8" w:rsidRPr="000A05B8" w:rsidRDefault="000A05B8" w:rsidP="000A05B8">
            <w:pPr>
              <w:jc w:val="center"/>
              <w:rPr>
                <w:rFonts w:ascii="Arial" w:hAnsi="Arial" w:cs="Arial"/>
                <w:b/>
                <w:bCs/>
                <w:lang w:val="es-CO" w:eastAsia="es-CO"/>
              </w:rPr>
            </w:pPr>
            <w:r w:rsidRPr="000A05B8">
              <w:rPr>
                <w:rFonts w:ascii="Arial" w:hAnsi="Arial" w:cs="Arial"/>
                <w:b/>
                <w:bCs/>
                <w:lang w:val="es-CO" w:eastAsia="es-CO"/>
              </w:rPr>
              <w:t>SUPERAVIT PRIMARIO</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2017</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2018</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2019</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2020</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2021</w:t>
            </w:r>
          </w:p>
        </w:tc>
      </w:tr>
      <w:tr w:rsidR="000A05B8" w:rsidRPr="000A05B8" w:rsidTr="000A05B8">
        <w:trPr>
          <w:trHeight w:val="36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0A05B8" w:rsidRPr="000A05B8" w:rsidRDefault="000A05B8" w:rsidP="000A05B8">
            <w:pPr>
              <w:rPr>
                <w:rFonts w:ascii="Arial" w:hAnsi="Arial" w:cs="Arial"/>
                <w:sz w:val="18"/>
                <w:szCs w:val="18"/>
                <w:lang w:val="es-CO" w:eastAsia="es-CO"/>
              </w:rPr>
            </w:pPr>
            <w:r w:rsidRPr="000A05B8">
              <w:rPr>
                <w:rFonts w:ascii="Arial" w:hAnsi="Arial" w:cs="Arial"/>
                <w:sz w:val="18"/>
                <w:szCs w:val="18"/>
                <w:lang w:val="es-CO" w:eastAsia="es-CO"/>
              </w:rPr>
              <w:t>INGRESOS CORRIENTES</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7,488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7,750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8,021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8,302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8,592 </w:t>
            </w:r>
          </w:p>
        </w:tc>
      </w:tr>
      <w:tr w:rsidR="000A05B8" w:rsidRPr="000A05B8" w:rsidTr="000A05B8">
        <w:trPr>
          <w:trHeight w:val="36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0A05B8" w:rsidRPr="000A05B8" w:rsidRDefault="000A05B8" w:rsidP="000A05B8">
            <w:pPr>
              <w:rPr>
                <w:rFonts w:ascii="Arial" w:hAnsi="Arial" w:cs="Arial"/>
                <w:sz w:val="18"/>
                <w:szCs w:val="18"/>
                <w:lang w:val="es-CO" w:eastAsia="es-CO"/>
              </w:rPr>
            </w:pPr>
            <w:r w:rsidRPr="000A05B8">
              <w:rPr>
                <w:rFonts w:ascii="Arial" w:hAnsi="Arial" w:cs="Arial"/>
                <w:sz w:val="18"/>
                <w:szCs w:val="18"/>
                <w:lang w:val="es-CO" w:eastAsia="es-CO"/>
              </w:rPr>
              <w:t>RECURSOS DE CAPITAL</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1,302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1,347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1,395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1,443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1,494 </w:t>
            </w:r>
          </w:p>
        </w:tc>
      </w:tr>
      <w:tr w:rsidR="000A05B8" w:rsidRPr="000A05B8" w:rsidTr="000A05B8">
        <w:trPr>
          <w:trHeight w:val="36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0A05B8" w:rsidRPr="000A05B8" w:rsidRDefault="000A05B8" w:rsidP="000A05B8">
            <w:pPr>
              <w:rPr>
                <w:rFonts w:ascii="Arial" w:hAnsi="Arial" w:cs="Arial"/>
                <w:sz w:val="18"/>
                <w:szCs w:val="18"/>
                <w:lang w:val="es-CO" w:eastAsia="es-CO"/>
              </w:rPr>
            </w:pPr>
            <w:r w:rsidRPr="000A05B8">
              <w:rPr>
                <w:rFonts w:ascii="Arial" w:hAnsi="Arial" w:cs="Arial"/>
                <w:sz w:val="18"/>
                <w:szCs w:val="18"/>
                <w:lang w:val="es-CO" w:eastAsia="es-CO"/>
              </w:rPr>
              <w:t>GASTOS DE FUNCIONAMIENTO</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1,279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1,323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1,370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1,417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1,467 </w:t>
            </w:r>
          </w:p>
        </w:tc>
      </w:tr>
      <w:tr w:rsidR="000A05B8" w:rsidRPr="000A05B8" w:rsidTr="000A05B8">
        <w:trPr>
          <w:trHeight w:val="36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0A05B8" w:rsidRPr="000A05B8" w:rsidRDefault="000A05B8" w:rsidP="000A05B8">
            <w:pPr>
              <w:rPr>
                <w:rFonts w:ascii="Arial" w:hAnsi="Arial" w:cs="Arial"/>
                <w:sz w:val="18"/>
                <w:szCs w:val="18"/>
                <w:lang w:val="es-CO" w:eastAsia="es-CO"/>
              </w:rPr>
            </w:pPr>
            <w:r w:rsidRPr="000A05B8">
              <w:rPr>
                <w:rFonts w:ascii="Arial" w:hAnsi="Arial" w:cs="Arial"/>
                <w:sz w:val="18"/>
                <w:szCs w:val="18"/>
                <w:lang w:val="es-CO" w:eastAsia="es-CO"/>
              </w:rPr>
              <w:t>GASTOS DE INVERSION</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6,825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7,063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7,311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7,566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7,831 </w:t>
            </w:r>
          </w:p>
        </w:tc>
      </w:tr>
      <w:tr w:rsidR="000A05B8" w:rsidRPr="000A05B8" w:rsidTr="000A05B8">
        <w:trPr>
          <w:trHeight w:val="36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0A05B8" w:rsidRPr="000A05B8" w:rsidRDefault="000A05B8" w:rsidP="000A05B8">
            <w:pPr>
              <w:rPr>
                <w:rFonts w:ascii="Arial" w:hAnsi="Arial" w:cs="Arial"/>
                <w:sz w:val="18"/>
                <w:szCs w:val="18"/>
                <w:lang w:val="es-CO" w:eastAsia="es-CO"/>
              </w:rPr>
            </w:pPr>
            <w:r w:rsidRPr="000A05B8">
              <w:rPr>
                <w:rFonts w:ascii="Arial" w:hAnsi="Arial" w:cs="Arial"/>
                <w:sz w:val="18"/>
                <w:szCs w:val="18"/>
                <w:lang w:val="es-CO" w:eastAsia="es-CO"/>
              </w:rPr>
              <w:t>SUPERAVIT PRIMARIO</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686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710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735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761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788 </w:t>
            </w:r>
          </w:p>
        </w:tc>
      </w:tr>
      <w:tr w:rsidR="000A05B8" w:rsidRPr="000A05B8" w:rsidTr="000A05B8">
        <w:trPr>
          <w:trHeight w:val="585"/>
        </w:trPr>
        <w:tc>
          <w:tcPr>
            <w:tcW w:w="2840" w:type="dxa"/>
            <w:tcBorders>
              <w:top w:val="nil"/>
              <w:left w:val="single" w:sz="4" w:space="0" w:color="auto"/>
              <w:bottom w:val="single" w:sz="4" w:space="0" w:color="auto"/>
              <w:right w:val="single" w:sz="4" w:space="0" w:color="auto"/>
            </w:tcBorders>
            <w:shd w:val="clear" w:color="000000" w:fill="DAEEF3"/>
            <w:vAlign w:val="bottom"/>
            <w:hideMark/>
          </w:tcPr>
          <w:p w:rsidR="000A05B8" w:rsidRPr="000A05B8" w:rsidRDefault="000A05B8" w:rsidP="000A05B8">
            <w:pPr>
              <w:jc w:val="center"/>
              <w:rPr>
                <w:rFonts w:ascii="Arial" w:hAnsi="Arial" w:cs="Arial"/>
                <w:b/>
                <w:bCs/>
                <w:lang w:val="es-CO" w:eastAsia="es-CO"/>
              </w:rPr>
            </w:pPr>
            <w:r w:rsidRPr="000A05B8">
              <w:rPr>
                <w:rFonts w:ascii="Arial" w:hAnsi="Arial" w:cs="Arial"/>
                <w:b/>
                <w:bCs/>
                <w:lang w:val="es-CO" w:eastAsia="es-CO"/>
              </w:rPr>
              <w:t>INDICADOR (superávit primario / Intereses) &gt; = 100</w:t>
            </w:r>
          </w:p>
        </w:tc>
        <w:tc>
          <w:tcPr>
            <w:tcW w:w="12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05B8" w:rsidRPr="000A05B8" w:rsidRDefault="000A05B8" w:rsidP="000A05B8">
            <w:pPr>
              <w:jc w:val="center"/>
              <w:rPr>
                <w:rFonts w:ascii="Arial" w:hAnsi="Arial" w:cs="Arial"/>
                <w:b/>
                <w:bCs/>
                <w:color w:val="008000"/>
                <w:lang w:val="es-CO" w:eastAsia="es-CO"/>
              </w:rPr>
            </w:pPr>
            <w:r w:rsidRPr="000A05B8">
              <w:rPr>
                <w:rFonts w:ascii="Arial" w:hAnsi="Arial" w:cs="Arial"/>
                <w:b/>
                <w:bCs/>
                <w:color w:val="008000"/>
                <w:lang w:val="es-CO" w:eastAsia="es-CO"/>
              </w:rPr>
              <w:t>100.0</w:t>
            </w:r>
          </w:p>
        </w:tc>
        <w:tc>
          <w:tcPr>
            <w:tcW w:w="12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05B8" w:rsidRPr="000A05B8" w:rsidRDefault="000A05B8" w:rsidP="000A05B8">
            <w:pPr>
              <w:jc w:val="center"/>
              <w:rPr>
                <w:rFonts w:ascii="Arial" w:hAnsi="Arial" w:cs="Arial"/>
                <w:b/>
                <w:bCs/>
                <w:color w:val="008000"/>
                <w:lang w:val="es-CO" w:eastAsia="es-CO"/>
              </w:rPr>
            </w:pPr>
            <w:r w:rsidRPr="000A05B8">
              <w:rPr>
                <w:rFonts w:ascii="Arial" w:hAnsi="Arial" w:cs="Arial"/>
                <w:b/>
                <w:bCs/>
                <w:color w:val="008000"/>
                <w:lang w:val="es-CO" w:eastAsia="es-CO"/>
              </w:rPr>
              <w:t>100.0</w:t>
            </w:r>
          </w:p>
        </w:tc>
        <w:tc>
          <w:tcPr>
            <w:tcW w:w="12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05B8" w:rsidRPr="000A05B8" w:rsidRDefault="000A05B8" w:rsidP="000A05B8">
            <w:pPr>
              <w:jc w:val="center"/>
              <w:rPr>
                <w:rFonts w:ascii="Arial" w:hAnsi="Arial" w:cs="Arial"/>
                <w:b/>
                <w:bCs/>
                <w:color w:val="008000"/>
                <w:lang w:val="es-CO" w:eastAsia="es-CO"/>
              </w:rPr>
            </w:pPr>
            <w:r w:rsidRPr="000A05B8">
              <w:rPr>
                <w:rFonts w:ascii="Arial" w:hAnsi="Arial" w:cs="Arial"/>
                <w:b/>
                <w:bCs/>
                <w:color w:val="008000"/>
                <w:lang w:val="es-CO" w:eastAsia="es-CO"/>
              </w:rPr>
              <w:t>100.0</w:t>
            </w:r>
          </w:p>
        </w:tc>
        <w:tc>
          <w:tcPr>
            <w:tcW w:w="12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05B8" w:rsidRPr="000A05B8" w:rsidRDefault="000A05B8" w:rsidP="000A05B8">
            <w:pPr>
              <w:jc w:val="center"/>
              <w:rPr>
                <w:rFonts w:ascii="Arial" w:hAnsi="Arial" w:cs="Arial"/>
                <w:b/>
                <w:bCs/>
                <w:color w:val="008000"/>
                <w:lang w:val="es-CO" w:eastAsia="es-CO"/>
              </w:rPr>
            </w:pPr>
            <w:r w:rsidRPr="000A05B8">
              <w:rPr>
                <w:rFonts w:ascii="Arial" w:hAnsi="Arial" w:cs="Arial"/>
                <w:b/>
                <w:bCs/>
                <w:color w:val="008000"/>
                <w:lang w:val="es-CO" w:eastAsia="es-CO"/>
              </w:rPr>
              <w:t>100.0</w:t>
            </w:r>
          </w:p>
        </w:tc>
        <w:tc>
          <w:tcPr>
            <w:tcW w:w="12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05B8" w:rsidRPr="000A05B8" w:rsidRDefault="000A05B8" w:rsidP="000A05B8">
            <w:pPr>
              <w:jc w:val="center"/>
              <w:rPr>
                <w:rFonts w:ascii="Arial" w:hAnsi="Arial" w:cs="Arial"/>
                <w:b/>
                <w:bCs/>
                <w:color w:val="008000"/>
                <w:lang w:val="es-CO" w:eastAsia="es-CO"/>
              </w:rPr>
            </w:pPr>
            <w:r w:rsidRPr="000A05B8">
              <w:rPr>
                <w:rFonts w:ascii="Arial" w:hAnsi="Arial" w:cs="Arial"/>
                <w:b/>
                <w:bCs/>
                <w:color w:val="008000"/>
                <w:lang w:val="es-CO" w:eastAsia="es-CO"/>
              </w:rPr>
              <w:t>100.0</w:t>
            </w:r>
          </w:p>
        </w:tc>
      </w:tr>
      <w:tr w:rsidR="000A05B8" w:rsidRPr="000A05B8" w:rsidTr="000A05B8">
        <w:trPr>
          <w:trHeight w:val="360"/>
        </w:trPr>
        <w:tc>
          <w:tcPr>
            <w:tcW w:w="2840" w:type="dxa"/>
            <w:tcBorders>
              <w:top w:val="nil"/>
              <w:left w:val="single" w:sz="4" w:space="0" w:color="auto"/>
              <w:bottom w:val="single" w:sz="4" w:space="0" w:color="auto"/>
              <w:right w:val="single" w:sz="4" w:space="0" w:color="auto"/>
            </w:tcBorders>
            <w:shd w:val="clear" w:color="000000" w:fill="DAEEF3"/>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w:t>
            </w:r>
          </w:p>
        </w:tc>
        <w:tc>
          <w:tcPr>
            <w:tcW w:w="121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FF0000"/>
                <w:sz w:val="16"/>
                <w:szCs w:val="16"/>
                <w:lang w:val="es-CO" w:eastAsia="es-CO"/>
              </w:rPr>
            </w:pPr>
            <w:r w:rsidRPr="000A05B8">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FF0000"/>
                <w:sz w:val="16"/>
                <w:szCs w:val="16"/>
                <w:lang w:val="es-CO" w:eastAsia="es-CO"/>
              </w:rPr>
            </w:pPr>
            <w:r w:rsidRPr="000A05B8">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FF0000"/>
                <w:sz w:val="16"/>
                <w:szCs w:val="16"/>
                <w:lang w:val="es-CO" w:eastAsia="es-CO"/>
              </w:rPr>
            </w:pPr>
            <w:r w:rsidRPr="000A05B8">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FF0000"/>
                <w:sz w:val="16"/>
                <w:szCs w:val="16"/>
                <w:lang w:val="es-CO" w:eastAsia="es-CO"/>
              </w:rPr>
            </w:pPr>
            <w:r w:rsidRPr="000A05B8">
              <w:rPr>
                <w:rFonts w:ascii="Arial"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FF0000"/>
                <w:sz w:val="16"/>
                <w:szCs w:val="16"/>
                <w:lang w:val="es-CO" w:eastAsia="es-CO"/>
              </w:rPr>
            </w:pPr>
            <w:r w:rsidRPr="000A05B8">
              <w:rPr>
                <w:rFonts w:ascii="Arial" w:hAnsi="Arial" w:cs="Arial"/>
                <w:b/>
                <w:bCs/>
                <w:color w:val="FF0000"/>
                <w:sz w:val="16"/>
                <w:szCs w:val="16"/>
                <w:lang w:val="es-CO" w:eastAsia="es-CO"/>
              </w:rPr>
              <w:t>SOSTENIBLE</w:t>
            </w:r>
          </w:p>
        </w:tc>
      </w:tr>
      <w:tr w:rsidR="000A05B8" w:rsidRPr="000A05B8" w:rsidTr="000A05B8">
        <w:trPr>
          <w:trHeight w:val="360"/>
        </w:trPr>
        <w:tc>
          <w:tcPr>
            <w:tcW w:w="2840" w:type="dxa"/>
            <w:tcBorders>
              <w:top w:val="nil"/>
              <w:left w:val="nil"/>
              <w:bottom w:val="nil"/>
              <w:right w:val="nil"/>
            </w:tcBorders>
            <w:shd w:val="clear" w:color="auto" w:fill="auto"/>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Millones de pesos</w:t>
            </w: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single" w:sz="8"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w:t>
            </w: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c>
          <w:tcPr>
            <w:tcW w:w="1216" w:type="dxa"/>
            <w:tcBorders>
              <w:top w:val="nil"/>
              <w:left w:val="nil"/>
              <w:bottom w:val="nil"/>
              <w:right w:val="nil"/>
            </w:tcBorders>
            <w:shd w:val="clear" w:color="auto" w:fill="auto"/>
            <w:noWrap/>
            <w:vAlign w:val="bottom"/>
            <w:hideMark/>
          </w:tcPr>
          <w:p w:rsidR="000A05B8" w:rsidRPr="000A05B8" w:rsidRDefault="000A05B8" w:rsidP="000A05B8">
            <w:pPr>
              <w:rPr>
                <w:rFonts w:ascii="Arial" w:hAnsi="Arial" w:cs="Arial"/>
                <w:lang w:val="es-CO" w:eastAsia="es-CO"/>
              </w:rPr>
            </w:pPr>
          </w:p>
        </w:tc>
      </w:tr>
      <w:tr w:rsidR="000A05B8" w:rsidRPr="000A05B8" w:rsidTr="000A05B8">
        <w:trPr>
          <w:trHeight w:val="360"/>
        </w:trPr>
        <w:tc>
          <w:tcPr>
            <w:tcW w:w="2840" w:type="dxa"/>
            <w:tcBorders>
              <w:top w:val="single" w:sz="4" w:space="0" w:color="auto"/>
              <w:left w:val="single" w:sz="4" w:space="0" w:color="auto"/>
              <w:bottom w:val="single" w:sz="4" w:space="0" w:color="auto"/>
              <w:right w:val="single" w:sz="4" w:space="0" w:color="auto"/>
            </w:tcBorders>
            <w:shd w:val="clear" w:color="000000" w:fill="DAEEF3"/>
            <w:vAlign w:val="bottom"/>
            <w:hideMark/>
          </w:tcPr>
          <w:p w:rsidR="000A05B8" w:rsidRPr="000A05B8" w:rsidRDefault="000A05B8" w:rsidP="000A05B8">
            <w:pPr>
              <w:jc w:val="center"/>
              <w:rPr>
                <w:rFonts w:ascii="Arial" w:hAnsi="Arial" w:cs="Arial"/>
                <w:b/>
                <w:bCs/>
                <w:lang w:val="es-CO" w:eastAsia="es-CO"/>
              </w:rPr>
            </w:pPr>
            <w:r w:rsidRPr="000A05B8">
              <w:rPr>
                <w:rFonts w:ascii="Arial" w:hAnsi="Arial" w:cs="Arial"/>
                <w:b/>
                <w:bCs/>
                <w:lang w:val="es-CO" w:eastAsia="es-CO"/>
              </w:rPr>
              <w:t>Servicio</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2017</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2018</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2019</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2020</w:t>
            </w:r>
          </w:p>
        </w:tc>
        <w:tc>
          <w:tcPr>
            <w:tcW w:w="1216" w:type="dxa"/>
            <w:tcBorders>
              <w:top w:val="single" w:sz="4" w:space="0" w:color="auto"/>
              <w:left w:val="nil"/>
              <w:bottom w:val="single" w:sz="4" w:space="0" w:color="auto"/>
              <w:right w:val="single" w:sz="4" w:space="0" w:color="auto"/>
            </w:tcBorders>
            <w:shd w:val="clear" w:color="000000" w:fill="DAEEF3"/>
            <w:vAlign w:val="center"/>
            <w:hideMark/>
          </w:tcPr>
          <w:p w:rsidR="000A05B8" w:rsidRPr="000A05B8" w:rsidRDefault="000A05B8" w:rsidP="000A05B8">
            <w:pPr>
              <w:jc w:val="center"/>
              <w:rPr>
                <w:rFonts w:ascii="Arial" w:hAnsi="Arial" w:cs="Arial"/>
                <w:b/>
                <w:bCs/>
                <w:color w:val="000000"/>
                <w:lang w:val="es-CO" w:eastAsia="es-CO"/>
              </w:rPr>
            </w:pPr>
            <w:r w:rsidRPr="000A05B8">
              <w:rPr>
                <w:rFonts w:ascii="Arial" w:hAnsi="Arial" w:cs="Arial"/>
                <w:b/>
                <w:bCs/>
                <w:color w:val="000000"/>
                <w:lang w:val="es-CO" w:eastAsia="es-CO"/>
              </w:rPr>
              <w:t>2021</w:t>
            </w:r>
          </w:p>
        </w:tc>
      </w:tr>
      <w:tr w:rsidR="000A05B8" w:rsidRPr="000A05B8" w:rsidTr="000A05B8">
        <w:trPr>
          <w:trHeight w:val="36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Intereses</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   </w:t>
            </w:r>
          </w:p>
        </w:tc>
        <w:tc>
          <w:tcPr>
            <w:tcW w:w="1216" w:type="dxa"/>
            <w:tcBorders>
              <w:top w:val="nil"/>
              <w:left w:val="nil"/>
              <w:bottom w:val="single" w:sz="4" w:space="0" w:color="auto"/>
              <w:right w:val="single" w:sz="4" w:space="0" w:color="auto"/>
            </w:tcBorders>
            <w:shd w:val="clear" w:color="auto" w:fill="auto"/>
            <w:noWrap/>
            <w:vAlign w:val="bottom"/>
            <w:hideMark/>
          </w:tcPr>
          <w:p w:rsidR="000A05B8" w:rsidRPr="000A05B8" w:rsidRDefault="000A05B8" w:rsidP="000A05B8">
            <w:pPr>
              <w:rPr>
                <w:rFonts w:ascii="Arial" w:hAnsi="Arial" w:cs="Arial"/>
                <w:lang w:val="es-CO" w:eastAsia="es-CO"/>
              </w:rPr>
            </w:pPr>
            <w:r w:rsidRPr="000A05B8">
              <w:rPr>
                <w:rFonts w:ascii="Arial" w:hAnsi="Arial" w:cs="Arial"/>
                <w:lang w:val="es-CO" w:eastAsia="es-CO"/>
              </w:rPr>
              <w:t xml:space="preserve">              -   </w:t>
            </w:r>
          </w:p>
        </w:tc>
      </w:tr>
    </w:tbl>
    <w:p w:rsidR="00B10C56" w:rsidRDefault="00B10C56" w:rsidP="002A3059">
      <w:pPr>
        <w:jc w:val="both"/>
        <w:rPr>
          <w:rFonts w:ascii="Arial" w:hAnsi="Arial" w:cs="Arial"/>
          <w:color w:val="FF0000"/>
          <w:sz w:val="28"/>
          <w:szCs w:val="28"/>
        </w:rPr>
      </w:pPr>
    </w:p>
    <w:p w:rsidR="00241E68" w:rsidRDefault="00241E68" w:rsidP="002A3059">
      <w:pPr>
        <w:jc w:val="both"/>
        <w:rPr>
          <w:rFonts w:ascii="Arial" w:hAnsi="Arial" w:cs="Arial"/>
          <w:color w:val="FF0000"/>
          <w:sz w:val="28"/>
          <w:szCs w:val="28"/>
        </w:rPr>
      </w:pPr>
    </w:p>
    <w:p w:rsidR="00241E68" w:rsidRDefault="00241E68" w:rsidP="002A3059">
      <w:pPr>
        <w:jc w:val="both"/>
        <w:rPr>
          <w:rFonts w:ascii="Arial" w:hAnsi="Arial" w:cs="Arial"/>
          <w:color w:val="FF0000"/>
          <w:sz w:val="28"/>
          <w:szCs w:val="28"/>
        </w:rPr>
      </w:pPr>
    </w:p>
    <w:p w:rsidR="007E3233" w:rsidRPr="000A05B8" w:rsidRDefault="00D84A54" w:rsidP="002A3059">
      <w:pPr>
        <w:jc w:val="both"/>
        <w:rPr>
          <w:rFonts w:ascii="Arial" w:hAnsi="Arial" w:cs="Arial"/>
          <w:sz w:val="28"/>
          <w:szCs w:val="28"/>
        </w:rPr>
      </w:pPr>
      <w:r>
        <w:rPr>
          <w:rFonts w:ascii="Arial" w:hAnsi="Arial" w:cs="Arial"/>
          <w:sz w:val="28"/>
          <w:szCs w:val="28"/>
        </w:rPr>
        <w:t>L</w:t>
      </w:r>
      <w:r w:rsidR="007E3233" w:rsidRPr="000A05B8">
        <w:rPr>
          <w:rFonts w:ascii="Arial" w:hAnsi="Arial" w:cs="Arial"/>
          <w:sz w:val="28"/>
          <w:szCs w:val="28"/>
        </w:rPr>
        <w:t>as proyecciones de capacidad de endeudamiento para el periodo 2012-2021 de presente Maro Fiscal de Mediano Plazo se presentan a continuación:</w:t>
      </w:r>
    </w:p>
    <w:p w:rsidR="007E3233" w:rsidRPr="000A05B8" w:rsidRDefault="007E3233" w:rsidP="002A3059">
      <w:pPr>
        <w:jc w:val="both"/>
        <w:rPr>
          <w:rFonts w:ascii="Arial" w:hAnsi="Arial" w:cs="Arial"/>
          <w:sz w:val="28"/>
          <w:szCs w:val="28"/>
        </w:rPr>
      </w:pPr>
    </w:p>
    <w:p w:rsidR="00075184" w:rsidRPr="003A2624" w:rsidRDefault="00075184" w:rsidP="002A3059">
      <w:pPr>
        <w:jc w:val="both"/>
        <w:rPr>
          <w:rFonts w:ascii="Arial" w:hAnsi="Arial" w:cs="Arial"/>
          <w:color w:val="FF0000"/>
          <w:sz w:val="28"/>
          <w:szCs w:val="28"/>
        </w:rPr>
      </w:pPr>
    </w:p>
    <w:p w:rsidR="00075184" w:rsidRPr="00653EE8" w:rsidRDefault="00075184" w:rsidP="002A3059">
      <w:pPr>
        <w:jc w:val="both"/>
        <w:rPr>
          <w:rFonts w:ascii="Calibri" w:hAnsi="Calibri" w:cs="Calibri"/>
          <w:sz w:val="16"/>
          <w:szCs w:val="16"/>
          <w:lang w:val="es-CO" w:eastAsia="es-CO"/>
        </w:rPr>
      </w:pPr>
      <w:r w:rsidRPr="00653EE8">
        <w:rPr>
          <w:b/>
          <w:bCs/>
          <w:sz w:val="23"/>
          <w:szCs w:val="23"/>
        </w:rPr>
        <w:t xml:space="preserve">         CALCULO CAPACIDAD DE ENDEUDAMIENTO  2011-2014       </w:t>
      </w:r>
      <w:r w:rsidRPr="00653EE8">
        <w:rPr>
          <w:rFonts w:ascii="Calibri" w:hAnsi="Calibri" w:cs="Calibri"/>
          <w:sz w:val="16"/>
          <w:szCs w:val="16"/>
          <w:lang w:val="es-CO" w:eastAsia="es-CO"/>
        </w:rPr>
        <w:t>millones de pesos</w:t>
      </w:r>
    </w:p>
    <w:p w:rsidR="00653EE8" w:rsidRPr="003A2624" w:rsidRDefault="00653EE8" w:rsidP="002A3059">
      <w:pPr>
        <w:jc w:val="both"/>
        <w:rPr>
          <w:rFonts w:ascii="Arial" w:hAnsi="Arial" w:cs="Arial"/>
          <w:color w:val="FF0000"/>
          <w:sz w:val="28"/>
          <w:szCs w:val="28"/>
        </w:rPr>
      </w:pPr>
    </w:p>
    <w:tbl>
      <w:tblPr>
        <w:tblW w:w="8900" w:type="dxa"/>
        <w:tblInd w:w="60" w:type="dxa"/>
        <w:tblCellMar>
          <w:left w:w="70" w:type="dxa"/>
          <w:right w:w="70" w:type="dxa"/>
        </w:tblCellMar>
        <w:tblLook w:val="04A0"/>
      </w:tblPr>
      <w:tblGrid>
        <w:gridCol w:w="700"/>
        <w:gridCol w:w="5432"/>
        <w:gridCol w:w="692"/>
        <w:gridCol w:w="692"/>
        <w:gridCol w:w="692"/>
        <w:gridCol w:w="692"/>
      </w:tblGrid>
      <w:tr w:rsidR="00653EE8" w:rsidRPr="00653EE8" w:rsidTr="00653EE8">
        <w:trPr>
          <w:trHeight w:val="330"/>
        </w:trPr>
        <w:tc>
          <w:tcPr>
            <w:tcW w:w="700" w:type="dxa"/>
            <w:tcBorders>
              <w:top w:val="single" w:sz="8" w:space="0" w:color="auto"/>
              <w:left w:val="single" w:sz="8" w:space="0" w:color="auto"/>
              <w:bottom w:val="single" w:sz="8" w:space="0" w:color="auto"/>
              <w:right w:val="nil"/>
            </w:tcBorders>
            <w:shd w:val="clear" w:color="000000" w:fill="FDE9D9"/>
            <w:vAlign w:val="center"/>
            <w:hideMark/>
          </w:tcPr>
          <w:p w:rsidR="00653EE8" w:rsidRPr="00653EE8" w:rsidRDefault="00653EE8" w:rsidP="00653EE8">
            <w:pPr>
              <w:jc w:val="center"/>
              <w:rPr>
                <w:rFonts w:ascii="Arial" w:hAnsi="Arial" w:cs="Arial"/>
                <w:b/>
                <w:bCs/>
                <w:color w:val="000000"/>
                <w:sz w:val="12"/>
                <w:szCs w:val="12"/>
                <w:lang w:val="es-CO" w:eastAsia="es-CO"/>
              </w:rPr>
            </w:pPr>
            <w:r w:rsidRPr="00653EE8">
              <w:rPr>
                <w:rFonts w:ascii="Arial" w:hAnsi="Arial" w:cs="Arial"/>
                <w:b/>
                <w:bCs/>
                <w:color w:val="000000"/>
                <w:sz w:val="12"/>
                <w:szCs w:val="12"/>
                <w:lang w:val="es-CO" w:eastAsia="es-CO"/>
              </w:rPr>
              <w:t>CUENTA</w:t>
            </w:r>
          </w:p>
        </w:tc>
        <w:tc>
          <w:tcPr>
            <w:tcW w:w="5547"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653EE8" w:rsidRPr="00653EE8" w:rsidRDefault="00653EE8" w:rsidP="00653EE8">
            <w:pPr>
              <w:jc w:val="center"/>
              <w:rPr>
                <w:rFonts w:ascii="Arial" w:hAnsi="Arial" w:cs="Arial"/>
                <w:b/>
                <w:bCs/>
                <w:color w:val="000000"/>
                <w:lang w:val="es-CO" w:eastAsia="es-CO"/>
              </w:rPr>
            </w:pPr>
            <w:r w:rsidRPr="00653EE8">
              <w:rPr>
                <w:rFonts w:ascii="Arial" w:hAnsi="Arial" w:cs="Arial"/>
                <w:b/>
                <w:bCs/>
                <w:color w:val="000000"/>
                <w:lang w:val="es-CO" w:eastAsia="es-CO"/>
              </w:rPr>
              <w:t>CONCEPTO</w:t>
            </w:r>
          </w:p>
        </w:tc>
        <w:tc>
          <w:tcPr>
            <w:tcW w:w="577" w:type="dxa"/>
            <w:tcBorders>
              <w:top w:val="single" w:sz="8" w:space="0" w:color="auto"/>
              <w:left w:val="nil"/>
              <w:bottom w:val="single" w:sz="8" w:space="0" w:color="auto"/>
              <w:right w:val="single" w:sz="8" w:space="0" w:color="auto"/>
            </w:tcBorders>
            <w:shd w:val="clear" w:color="000000" w:fill="FDE9D9"/>
            <w:vAlign w:val="center"/>
            <w:hideMark/>
          </w:tcPr>
          <w:p w:rsidR="00653EE8" w:rsidRPr="00653EE8" w:rsidRDefault="00653EE8" w:rsidP="00653EE8">
            <w:pPr>
              <w:jc w:val="cente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2011</w:t>
            </w:r>
          </w:p>
        </w:tc>
        <w:tc>
          <w:tcPr>
            <w:tcW w:w="692" w:type="dxa"/>
            <w:tcBorders>
              <w:top w:val="single" w:sz="8" w:space="0" w:color="auto"/>
              <w:left w:val="nil"/>
              <w:bottom w:val="single" w:sz="8" w:space="0" w:color="auto"/>
              <w:right w:val="single" w:sz="8" w:space="0" w:color="auto"/>
            </w:tcBorders>
            <w:shd w:val="clear" w:color="000000" w:fill="FDE9D9"/>
            <w:vAlign w:val="center"/>
            <w:hideMark/>
          </w:tcPr>
          <w:p w:rsidR="00653EE8" w:rsidRPr="00653EE8" w:rsidRDefault="00653EE8" w:rsidP="00653EE8">
            <w:pPr>
              <w:jc w:val="cente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2012</w:t>
            </w:r>
          </w:p>
        </w:tc>
        <w:tc>
          <w:tcPr>
            <w:tcW w:w="692" w:type="dxa"/>
            <w:tcBorders>
              <w:top w:val="single" w:sz="8" w:space="0" w:color="auto"/>
              <w:left w:val="nil"/>
              <w:bottom w:val="single" w:sz="8" w:space="0" w:color="auto"/>
              <w:right w:val="single" w:sz="8" w:space="0" w:color="auto"/>
            </w:tcBorders>
            <w:shd w:val="clear" w:color="000000" w:fill="FDE9D9"/>
            <w:vAlign w:val="center"/>
            <w:hideMark/>
          </w:tcPr>
          <w:p w:rsidR="00653EE8" w:rsidRPr="00653EE8" w:rsidRDefault="00653EE8" w:rsidP="00653EE8">
            <w:pPr>
              <w:jc w:val="cente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2013</w:t>
            </w:r>
          </w:p>
        </w:tc>
        <w:tc>
          <w:tcPr>
            <w:tcW w:w="692" w:type="dxa"/>
            <w:tcBorders>
              <w:top w:val="single" w:sz="8" w:space="0" w:color="auto"/>
              <w:left w:val="nil"/>
              <w:bottom w:val="single" w:sz="8" w:space="0" w:color="auto"/>
              <w:right w:val="single" w:sz="8" w:space="0" w:color="auto"/>
            </w:tcBorders>
            <w:shd w:val="clear" w:color="000000" w:fill="FDE9D9"/>
            <w:vAlign w:val="center"/>
            <w:hideMark/>
          </w:tcPr>
          <w:p w:rsidR="00653EE8" w:rsidRPr="00653EE8" w:rsidRDefault="00653EE8" w:rsidP="00653EE8">
            <w:pPr>
              <w:jc w:val="cente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2014</w:t>
            </w:r>
          </w:p>
        </w:tc>
      </w:tr>
      <w:tr w:rsidR="00653EE8" w:rsidRPr="00653EE8" w:rsidTr="00653EE8">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653EE8" w:rsidRPr="00653EE8" w:rsidRDefault="00653EE8" w:rsidP="00653EE8">
            <w:pPr>
              <w:jc w:val="cente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1.</w:t>
            </w:r>
          </w:p>
        </w:tc>
        <w:tc>
          <w:tcPr>
            <w:tcW w:w="5547" w:type="dxa"/>
            <w:tcBorders>
              <w:top w:val="nil"/>
              <w:left w:val="single" w:sz="8" w:space="0" w:color="auto"/>
              <w:bottom w:val="single" w:sz="8" w:space="0" w:color="auto"/>
              <w:right w:val="single" w:sz="8" w:space="0" w:color="auto"/>
            </w:tcBorders>
            <w:shd w:val="clear" w:color="000000" w:fill="DAEEF3"/>
            <w:vAlign w:val="bottom"/>
            <w:hideMark/>
          </w:tcPr>
          <w:p w:rsidR="00653EE8" w:rsidRPr="00653EE8" w:rsidRDefault="00653EE8" w:rsidP="00653EE8">
            <w:pPr>
              <w:rPr>
                <w:rFonts w:ascii="Arial" w:hAnsi="Arial" w:cs="Arial"/>
                <w:b/>
                <w:bCs/>
                <w:sz w:val="16"/>
                <w:szCs w:val="16"/>
                <w:lang w:val="es-CO" w:eastAsia="es-CO"/>
              </w:rPr>
            </w:pPr>
            <w:r w:rsidRPr="00653EE8">
              <w:rPr>
                <w:rFonts w:ascii="Arial" w:hAnsi="Arial" w:cs="Arial"/>
                <w:b/>
                <w:bCs/>
                <w:sz w:val="16"/>
                <w:szCs w:val="16"/>
                <w:lang w:val="es-CO" w:eastAsia="es-CO"/>
              </w:rPr>
              <w:t xml:space="preserve">INGRESOS CORRIENTES </w:t>
            </w:r>
          </w:p>
        </w:tc>
        <w:tc>
          <w:tcPr>
            <w:tcW w:w="577"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3,518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3,662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3,790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3,922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1.1</w:t>
            </w:r>
          </w:p>
        </w:tc>
        <w:tc>
          <w:tcPr>
            <w:tcW w:w="5547" w:type="dxa"/>
            <w:tcBorders>
              <w:top w:val="nil"/>
              <w:left w:val="single" w:sz="8" w:space="0" w:color="auto"/>
              <w:bottom w:val="single" w:sz="4" w:space="0" w:color="auto"/>
              <w:right w:val="nil"/>
            </w:tcBorders>
            <w:shd w:val="clear" w:color="000000" w:fill="DAEEF3"/>
            <w:vAlign w:val="bottom"/>
            <w:hideMark/>
          </w:tcPr>
          <w:p w:rsidR="00653EE8" w:rsidRPr="00653EE8" w:rsidRDefault="00653EE8" w:rsidP="00653EE8">
            <w:pPr>
              <w:rPr>
                <w:rFonts w:ascii="Arial" w:hAnsi="Arial" w:cs="Arial"/>
                <w:sz w:val="16"/>
                <w:szCs w:val="16"/>
                <w:lang w:val="es-CO" w:eastAsia="es-CO"/>
              </w:rPr>
            </w:pPr>
            <w:r w:rsidRPr="00653EE8">
              <w:rPr>
                <w:rFonts w:ascii="Arial" w:hAnsi="Arial" w:cs="Arial"/>
                <w:sz w:val="16"/>
                <w:szCs w:val="16"/>
                <w:lang w:val="es-CO" w:eastAsia="es-CO"/>
              </w:rPr>
              <w:t>(+) Ingresos tributarios</w:t>
            </w:r>
          </w:p>
        </w:tc>
        <w:tc>
          <w:tcPr>
            <w:tcW w:w="577" w:type="dxa"/>
            <w:tcBorders>
              <w:top w:val="single" w:sz="4" w:space="0" w:color="auto"/>
              <w:left w:val="single" w:sz="8" w:space="0" w:color="auto"/>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312 </w:t>
            </w:r>
          </w:p>
        </w:tc>
        <w:tc>
          <w:tcPr>
            <w:tcW w:w="692" w:type="dxa"/>
            <w:tcBorders>
              <w:top w:val="single" w:sz="4" w:space="0" w:color="auto"/>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343 </w:t>
            </w:r>
          </w:p>
        </w:tc>
        <w:tc>
          <w:tcPr>
            <w:tcW w:w="692" w:type="dxa"/>
            <w:tcBorders>
              <w:top w:val="single" w:sz="4" w:space="0" w:color="auto"/>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355 </w:t>
            </w:r>
          </w:p>
        </w:tc>
        <w:tc>
          <w:tcPr>
            <w:tcW w:w="692" w:type="dxa"/>
            <w:tcBorders>
              <w:top w:val="single" w:sz="4" w:space="0" w:color="auto"/>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368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1.2</w:t>
            </w:r>
          </w:p>
        </w:tc>
        <w:tc>
          <w:tcPr>
            <w:tcW w:w="5547" w:type="dxa"/>
            <w:tcBorders>
              <w:top w:val="nil"/>
              <w:left w:val="single" w:sz="8" w:space="0" w:color="auto"/>
              <w:bottom w:val="single" w:sz="4" w:space="0" w:color="auto"/>
              <w:right w:val="nil"/>
            </w:tcBorders>
            <w:shd w:val="clear" w:color="000000" w:fill="DAEEF3"/>
            <w:vAlign w:val="bottom"/>
            <w:hideMark/>
          </w:tcPr>
          <w:p w:rsidR="00653EE8" w:rsidRPr="00653EE8" w:rsidRDefault="00653EE8" w:rsidP="00653EE8">
            <w:pPr>
              <w:rPr>
                <w:rFonts w:ascii="Arial" w:hAnsi="Arial" w:cs="Arial"/>
                <w:sz w:val="16"/>
                <w:szCs w:val="16"/>
                <w:lang w:val="es-CO" w:eastAsia="es-CO"/>
              </w:rPr>
            </w:pPr>
            <w:r w:rsidRPr="00653EE8">
              <w:rPr>
                <w:rFonts w:ascii="Arial" w:hAnsi="Arial" w:cs="Arial"/>
                <w:sz w:val="16"/>
                <w:szCs w:val="16"/>
                <w:lang w:val="es-CO" w:eastAsia="es-CO"/>
              </w:rPr>
              <w:t>(+) Ingresos no tributarios</w:t>
            </w:r>
          </w:p>
        </w:tc>
        <w:tc>
          <w:tcPr>
            <w:tcW w:w="577" w:type="dxa"/>
            <w:tcBorders>
              <w:top w:val="nil"/>
              <w:left w:val="single" w:sz="8" w:space="0" w:color="auto"/>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123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127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132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136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1.3</w:t>
            </w:r>
          </w:p>
        </w:tc>
        <w:tc>
          <w:tcPr>
            <w:tcW w:w="5547" w:type="dxa"/>
            <w:tcBorders>
              <w:top w:val="nil"/>
              <w:left w:val="single" w:sz="8" w:space="0" w:color="auto"/>
              <w:bottom w:val="single" w:sz="4" w:space="0" w:color="auto"/>
              <w:right w:val="nil"/>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xml:space="preserve">(+) Regalías y </w:t>
            </w:r>
            <w:r w:rsidR="00966CE7" w:rsidRPr="00653EE8">
              <w:rPr>
                <w:rFonts w:ascii="Arial" w:hAnsi="Arial" w:cs="Arial"/>
                <w:color w:val="000000"/>
                <w:sz w:val="16"/>
                <w:szCs w:val="16"/>
                <w:lang w:val="es-CO" w:eastAsia="es-CO"/>
              </w:rPr>
              <w:t>compensaciones</w:t>
            </w:r>
            <w:r w:rsidRPr="00653EE8">
              <w:rPr>
                <w:rFonts w:ascii="Arial" w:hAnsi="Arial" w:cs="Arial"/>
                <w:color w:val="000000"/>
                <w:sz w:val="16"/>
                <w:szCs w:val="16"/>
                <w:lang w:val="es-CO" w:eastAsia="es-CO"/>
              </w:rPr>
              <w:t xml:space="preserve"> monetarias</w:t>
            </w:r>
          </w:p>
        </w:tc>
        <w:tc>
          <w:tcPr>
            <w:tcW w:w="577" w:type="dxa"/>
            <w:tcBorders>
              <w:top w:val="nil"/>
              <w:left w:val="single" w:sz="8" w:space="0" w:color="auto"/>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   </w:t>
            </w:r>
          </w:p>
        </w:tc>
      </w:tr>
      <w:tr w:rsidR="00653EE8" w:rsidRPr="00653EE8" w:rsidTr="00653EE8">
        <w:trPr>
          <w:trHeight w:val="525"/>
        </w:trPr>
        <w:tc>
          <w:tcPr>
            <w:tcW w:w="700" w:type="dxa"/>
            <w:tcBorders>
              <w:top w:val="nil"/>
              <w:left w:val="single" w:sz="8" w:space="0" w:color="auto"/>
              <w:bottom w:val="single" w:sz="4" w:space="0" w:color="auto"/>
              <w:right w:val="nil"/>
            </w:tcBorders>
            <w:shd w:val="clear" w:color="000000" w:fill="CCFFFF"/>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1.4</w:t>
            </w:r>
          </w:p>
        </w:tc>
        <w:tc>
          <w:tcPr>
            <w:tcW w:w="5547" w:type="dxa"/>
            <w:tcBorders>
              <w:top w:val="nil"/>
              <w:left w:val="single" w:sz="8" w:space="0" w:color="auto"/>
              <w:bottom w:val="single" w:sz="4" w:space="0" w:color="auto"/>
              <w:right w:val="nil"/>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Sistema General de Participaciones (libre dest. +  APSB +Propósito General)</w:t>
            </w:r>
          </w:p>
        </w:tc>
        <w:tc>
          <w:tcPr>
            <w:tcW w:w="577" w:type="dxa"/>
            <w:tcBorders>
              <w:top w:val="nil"/>
              <w:left w:val="single" w:sz="8" w:space="0" w:color="auto"/>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2,382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2,465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2,552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2,641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1.5</w:t>
            </w:r>
          </w:p>
        </w:tc>
        <w:tc>
          <w:tcPr>
            <w:tcW w:w="5547" w:type="dxa"/>
            <w:tcBorders>
              <w:top w:val="nil"/>
              <w:left w:val="single" w:sz="8" w:space="0" w:color="auto"/>
              <w:bottom w:val="single" w:sz="4" w:space="0" w:color="auto"/>
              <w:right w:val="nil"/>
            </w:tcBorders>
            <w:shd w:val="clear" w:color="000000" w:fill="DAEEF3"/>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Recursos del balance</w:t>
            </w:r>
          </w:p>
        </w:tc>
        <w:tc>
          <w:tcPr>
            <w:tcW w:w="577" w:type="dxa"/>
            <w:tcBorders>
              <w:top w:val="nil"/>
              <w:left w:val="single" w:sz="8" w:space="0" w:color="auto"/>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700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725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750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776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1.6</w:t>
            </w:r>
          </w:p>
        </w:tc>
        <w:tc>
          <w:tcPr>
            <w:tcW w:w="5547" w:type="dxa"/>
            <w:tcBorders>
              <w:top w:val="nil"/>
              <w:left w:val="single" w:sz="8" w:space="0" w:color="auto"/>
              <w:bottom w:val="single" w:sz="4" w:space="0" w:color="auto"/>
              <w:right w:val="nil"/>
            </w:tcBorders>
            <w:shd w:val="clear" w:color="000000" w:fill="DAEEF3"/>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Rendimientos financieros</w:t>
            </w:r>
          </w:p>
        </w:tc>
        <w:tc>
          <w:tcPr>
            <w:tcW w:w="577" w:type="dxa"/>
            <w:tcBorders>
              <w:top w:val="nil"/>
              <w:left w:val="single" w:sz="8" w:space="0" w:color="auto"/>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1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1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1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1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1.7</w:t>
            </w:r>
          </w:p>
        </w:tc>
        <w:tc>
          <w:tcPr>
            <w:tcW w:w="5547" w:type="dxa"/>
            <w:tcBorders>
              <w:top w:val="nil"/>
              <w:left w:val="single" w:sz="8" w:space="0" w:color="auto"/>
              <w:bottom w:val="single" w:sz="4" w:space="0" w:color="auto"/>
              <w:right w:val="nil"/>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Reservas 819/03 vigencia anterior</w:t>
            </w:r>
          </w:p>
        </w:tc>
        <w:tc>
          <w:tcPr>
            <w:tcW w:w="577" w:type="dxa"/>
            <w:tcBorders>
              <w:top w:val="nil"/>
              <w:left w:val="single" w:sz="8" w:space="0" w:color="auto"/>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1.8</w:t>
            </w:r>
          </w:p>
        </w:tc>
        <w:tc>
          <w:tcPr>
            <w:tcW w:w="5547" w:type="dxa"/>
            <w:tcBorders>
              <w:top w:val="nil"/>
              <w:left w:val="single" w:sz="8" w:space="0" w:color="auto"/>
              <w:bottom w:val="single" w:sz="4" w:space="0" w:color="auto"/>
              <w:right w:val="nil"/>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Ingresos que soportan las vigencias futuras</w:t>
            </w:r>
          </w:p>
        </w:tc>
        <w:tc>
          <w:tcPr>
            <w:tcW w:w="577" w:type="dxa"/>
            <w:tcBorders>
              <w:top w:val="nil"/>
              <w:left w:val="single" w:sz="8" w:space="0" w:color="auto"/>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1.9</w:t>
            </w:r>
          </w:p>
        </w:tc>
        <w:tc>
          <w:tcPr>
            <w:tcW w:w="5547" w:type="dxa"/>
            <w:tcBorders>
              <w:top w:val="nil"/>
              <w:left w:val="single" w:sz="8" w:space="0" w:color="auto"/>
              <w:bottom w:val="single" w:sz="4" w:space="0" w:color="auto"/>
              <w:right w:val="nil"/>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Rentas titularizadas</w:t>
            </w:r>
          </w:p>
        </w:tc>
        <w:tc>
          <w:tcPr>
            <w:tcW w:w="577" w:type="dxa"/>
            <w:tcBorders>
              <w:top w:val="nil"/>
              <w:left w:val="single" w:sz="8" w:space="0" w:color="auto"/>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r>
      <w:tr w:rsidR="00653EE8" w:rsidRPr="00653EE8" w:rsidTr="00653EE8">
        <w:trPr>
          <w:trHeight w:val="330"/>
        </w:trPr>
        <w:tc>
          <w:tcPr>
            <w:tcW w:w="700" w:type="dxa"/>
            <w:tcBorders>
              <w:top w:val="single" w:sz="8" w:space="0" w:color="auto"/>
              <w:left w:val="single" w:sz="8" w:space="0" w:color="auto"/>
              <w:bottom w:val="single" w:sz="8" w:space="0" w:color="auto"/>
              <w:right w:val="nil"/>
            </w:tcBorders>
            <w:shd w:val="clear" w:color="000000" w:fill="DAEEF3"/>
            <w:noWrap/>
            <w:vAlign w:val="bottom"/>
            <w:hideMark/>
          </w:tcPr>
          <w:p w:rsidR="00653EE8" w:rsidRPr="00653EE8" w:rsidRDefault="00653EE8" w:rsidP="00653EE8">
            <w:pPr>
              <w:jc w:val="cente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2.</w:t>
            </w:r>
          </w:p>
        </w:tc>
        <w:tc>
          <w:tcPr>
            <w:tcW w:w="5547" w:type="dxa"/>
            <w:tcBorders>
              <w:top w:val="single" w:sz="8" w:space="0" w:color="auto"/>
              <w:left w:val="single" w:sz="8" w:space="0" w:color="auto"/>
              <w:bottom w:val="single" w:sz="8" w:space="0" w:color="auto"/>
              <w:right w:val="single" w:sz="8" w:space="0" w:color="auto"/>
            </w:tcBorders>
            <w:shd w:val="clear" w:color="000000" w:fill="DAEEF3"/>
            <w:vAlign w:val="bottom"/>
            <w:hideMark/>
          </w:tcPr>
          <w:p w:rsidR="00653EE8" w:rsidRPr="00653EE8" w:rsidRDefault="00653EE8" w:rsidP="00653EE8">
            <w:pP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GASTOS DE FUNCIONAMIENTO</w:t>
            </w:r>
          </w:p>
        </w:tc>
        <w:tc>
          <w:tcPr>
            <w:tcW w:w="577" w:type="dxa"/>
            <w:tcBorders>
              <w:top w:val="single" w:sz="8" w:space="0" w:color="auto"/>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750 </w:t>
            </w:r>
          </w:p>
        </w:tc>
        <w:tc>
          <w:tcPr>
            <w:tcW w:w="692" w:type="dxa"/>
            <w:tcBorders>
              <w:top w:val="single" w:sz="8" w:space="0" w:color="auto"/>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1,099 </w:t>
            </w:r>
          </w:p>
        </w:tc>
        <w:tc>
          <w:tcPr>
            <w:tcW w:w="692" w:type="dxa"/>
            <w:tcBorders>
              <w:top w:val="single" w:sz="8" w:space="0" w:color="auto"/>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1,196 </w:t>
            </w:r>
          </w:p>
        </w:tc>
        <w:tc>
          <w:tcPr>
            <w:tcW w:w="692" w:type="dxa"/>
            <w:tcBorders>
              <w:top w:val="single" w:sz="8" w:space="0" w:color="auto"/>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1,151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2.1</w:t>
            </w:r>
          </w:p>
        </w:tc>
        <w:tc>
          <w:tcPr>
            <w:tcW w:w="5547" w:type="dxa"/>
            <w:tcBorders>
              <w:top w:val="nil"/>
              <w:left w:val="single" w:sz="8" w:space="0" w:color="auto"/>
              <w:bottom w:val="single" w:sz="4" w:space="0" w:color="auto"/>
              <w:right w:val="single" w:sz="8" w:space="0" w:color="auto"/>
            </w:tcBorders>
            <w:shd w:val="clear" w:color="000000" w:fill="DAEEF3"/>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Gastos de personal</w:t>
            </w:r>
          </w:p>
        </w:tc>
        <w:tc>
          <w:tcPr>
            <w:tcW w:w="577"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546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565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585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605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2.2</w:t>
            </w:r>
          </w:p>
        </w:tc>
        <w:tc>
          <w:tcPr>
            <w:tcW w:w="5547" w:type="dxa"/>
            <w:tcBorders>
              <w:top w:val="nil"/>
              <w:left w:val="single" w:sz="8" w:space="0" w:color="auto"/>
              <w:bottom w:val="single" w:sz="4" w:space="0" w:color="auto"/>
              <w:right w:val="single" w:sz="8" w:space="0" w:color="auto"/>
            </w:tcBorders>
            <w:shd w:val="clear" w:color="000000" w:fill="DAEEF3"/>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Gastos generales</w:t>
            </w:r>
          </w:p>
        </w:tc>
        <w:tc>
          <w:tcPr>
            <w:tcW w:w="577"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158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164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169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175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2.3</w:t>
            </w:r>
          </w:p>
        </w:tc>
        <w:tc>
          <w:tcPr>
            <w:tcW w:w="5547" w:type="dxa"/>
            <w:tcBorders>
              <w:top w:val="nil"/>
              <w:left w:val="single" w:sz="8" w:space="0" w:color="auto"/>
              <w:bottom w:val="nil"/>
              <w:right w:val="single" w:sz="8" w:space="0" w:color="auto"/>
            </w:tcBorders>
            <w:shd w:val="clear" w:color="000000" w:fill="DAEEF3"/>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Transferencias</w:t>
            </w:r>
          </w:p>
        </w:tc>
        <w:tc>
          <w:tcPr>
            <w:tcW w:w="577"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46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370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442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371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2.4</w:t>
            </w:r>
          </w:p>
        </w:tc>
        <w:tc>
          <w:tcPr>
            <w:tcW w:w="5547" w:type="dxa"/>
            <w:tcBorders>
              <w:top w:val="single" w:sz="4" w:space="0" w:color="auto"/>
              <w:left w:val="single" w:sz="8" w:space="0" w:color="auto"/>
              <w:bottom w:val="single" w:sz="4" w:space="0" w:color="auto"/>
              <w:right w:val="single" w:sz="8" w:space="0" w:color="auto"/>
            </w:tcBorders>
            <w:shd w:val="clear" w:color="000000" w:fill="DAEEF3"/>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Pago de déficit de funcionamiento de vigencias anteriores</w:t>
            </w:r>
          </w:p>
        </w:tc>
        <w:tc>
          <w:tcPr>
            <w:tcW w:w="577"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2.5</w:t>
            </w:r>
          </w:p>
        </w:tc>
        <w:tc>
          <w:tcPr>
            <w:tcW w:w="5547" w:type="dxa"/>
            <w:tcBorders>
              <w:top w:val="nil"/>
              <w:left w:val="single" w:sz="8" w:space="0" w:color="auto"/>
              <w:bottom w:val="single" w:sz="4" w:space="0" w:color="auto"/>
              <w:right w:val="single" w:sz="8" w:space="0" w:color="auto"/>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xml:space="preserve">(+) Gastos de personal presupuestados como inversión </w:t>
            </w:r>
          </w:p>
        </w:tc>
        <w:tc>
          <w:tcPr>
            <w:tcW w:w="577" w:type="dxa"/>
            <w:tcBorders>
              <w:top w:val="nil"/>
              <w:left w:val="nil"/>
              <w:bottom w:val="nil"/>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   </w:t>
            </w:r>
          </w:p>
        </w:tc>
        <w:tc>
          <w:tcPr>
            <w:tcW w:w="692" w:type="dxa"/>
            <w:tcBorders>
              <w:top w:val="nil"/>
              <w:left w:val="nil"/>
              <w:bottom w:val="nil"/>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   </w:t>
            </w:r>
          </w:p>
        </w:tc>
        <w:tc>
          <w:tcPr>
            <w:tcW w:w="692" w:type="dxa"/>
            <w:tcBorders>
              <w:top w:val="nil"/>
              <w:left w:val="nil"/>
              <w:bottom w:val="nil"/>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   </w:t>
            </w:r>
          </w:p>
        </w:tc>
        <w:tc>
          <w:tcPr>
            <w:tcW w:w="692" w:type="dxa"/>
            <w:tcBorders>
              <w:top w:val="nil"/>
              <w:left w:val="nil"/>
              <w:bottom w:val="nil"/>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   </w:t>
            </w:r>
          </w:p>
        </w:tc>
      </w:tr>
      <w:tr w:rsidR="00653EE8" w:rsidRPr="00653EE8" w:rsidTr="00653EE8">
        <w:trPr>
          <w:trHeight w:val="330"/>
        </w:trPr>
        <w:tc>
          <w:tcPr>
            <w:tcW w:w="700" w:type="dxa"/>
            <w:tcBorders>
              <w:top w:val="nil"/>
              <w:left w:val="single" w:sz="4"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2.6</w:t>
            </w:r>
          </w:p>
        </w:tc>
        <w:tc>
          <w:tcPr>
            <w:tcW w:w="5547" w:type="dxa"/>
            <w:tcBorders>
              <w:top w:val="nil"/>
              <w:left w:val="single" w:sz="8" w:space="0" w:color="auto"/>
              <w:bottom w:val="single" w:sz="4" w:space="0" w:color="auto"/>
              <w:right w:val="single" w:sz="8" w:space="0" w:color="auto"/>
            </w:tcBorders>
            <w:shd w:val="clear" w:color="000000" w:fill="DAEEF3"/>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Indemnizaciones por programas de ajuste</w:t>
            </w:r>
          </w:p>
        </w:tc>
        <w:tc>
          <w:tcPr>
            <w:tcW w:w="577" w:type="dxa"/>
            <w:tcBorders>
              <w:top w:val="single" w:sz="4" w:space="0" w:color="auto"/>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   </w:t>
            </w:r>
          </w:p>
        </w:tc>
        <w:tc>
          <w:tcPr>
            <w:tcW w:w="692" w:type="dxa"/>
            <w:tcBorders>
              <w:top w:val="single" w:sz="4" w:space="0" w:color="auto"/>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   </w:t>
            </w:r>
          </w:p>
        </w:tc>
        <w:tc>
          <w:tcPr>
            <w:tcW w:w="692" w:type="dxa"/>
            <w:tcBorders>
              <w:top w:val="single" w:sz="4" w:space="0" w:color="auto"/>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   </w:t>
            </w:r>
          </w:p>
        </w:tc>
        <w:tc>
          <w:tcPr>
            <w:tcW w:w="692" w:type="dxa"/>
            <w:tcBorders>
              <w:top w:val="single" w:sz="4" w:space="0" w:color="auto"/>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   </w:t>
            </w:r>
          </w:p>
        </w:tc>
      </w:tr>
      <w:tr w:rsidR="00653EE8" w:rsidRPr="00653EE8" w:rsidTr="00653EE8">
        <w:trPr>
          <w:trHeight w:val="330"/>
        </w:trPr>
        <w:tc>
          <w:tcPr>
            <w:tcW w:w="700" w:type="dxa"/>
            <w:tcBorders>
              <w:top w:val="nil"/>
              <w:left w:val="single" w:sz="8" w:space="0" w:color="auto"/>
              <w:bottom w:val="nil"/>
              <w:right w:val="nil"/>
            </w:tcBorders>
            <w:shd w:val="clear" w:color="000000" w:fill="CCFFFF"/>
            <w:noWrap/>
            <w:vAlign w:val="bottom"/>
            <w:hideMark/>
          </w:tcPr>
          <w:p w:rsidR="00653EE8" w:rsidRPr="00653EE8" w:rsidRDefault="00653EE8" w:rsidP="00653EE8">
            <w:pPr>
              <w:jc w:val="center"/>
              <w:rPr>
                <w:rFonts w:ascii="Arial" w:hAnsi="Arial" w:cs="Arial"/>
                <w:color w:val="000000"/>
                <w:sz w:val="16"/>
                <w:szCs w:val="16"/>
                <w:lang w:val="es-CO" w:eastAsia="es-CO"/>
              </w:rPr>
            </w:pPr>
            <w:r w:rsidRPr="00653EE8">
              <w:rPr>
                <w:rFonts w:ascii="Arial" w:hAnsi="Arial" w:cs="Arial"/>
                <w:color w:val="000000"/>
                <w:sz w:val="16"/>
                <w:szCs w:val="16"/>
                <w:lang w:val="es-CO" w:eastAsia="es-CO"/>
              </w:rPr>
              <w:t>2.7</w:t>
            </w:r>
          </w:p>
        </w:tc>
        <w:tc>
          <w:tcPr>
            <w:tcW w:w="5547" w:type="dxa"/>
            <w:tcBorders>
              <w:top w:val="nil"/>
              <w:left w:val="single" w:sz="8" w:space="0" w:color="auto"/>
              <w:bottom w:val="single" w:sz="8" w:space="0" w:color="auto"/>
              <w:right w:val="single" w:sz="8" w:space="0" w:color="auto"/>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Reservas 819/03 vigencia anterior (funcionamiento)</w:t>
            </w:r>
          </w:p>
        </w:tc>
        <w:tc>
          <w:tcPr>
            <w:tcW w:w="577"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r>
      <w:tr w:rsidR="00653EE8" w:rsidRPr="00653EE8" w:rsidTr="00653EE8">
        <w:trPr>
          <w:trHeight w:val="330"/>
        </w:trPr>
        <w:tc>
          <w:tcPr>
            <w:tcW w:w="700" w:type="dxa"/>
            <w:tcBorders>
              <w:top w:val="single" w:sz="8" w:space="0" w:color="auto"/>
              <w:left w:val="single" w:sz="8" w:space="0" w:color="auto"/>
              <w:bottom w:val="single" w:sz="8" w:space="0" w:color="auto"/>
              <w:right w:val="nil"/>
            </w:tcBorders>
            <w:shd w:val="clear" w:color="000000" w:fill="DAEEF3"/>
            <w:noWrap/>
            <w:vAlign w:val="bottom"/>
            <w:hideMark/>
          </w:tcPr>
          <w:p w:rsidR="00653EE8" w:rsidRPr="00653EE8" w:rsidRDefault="00653EE8" w:rsidP="00653EE8">
            <w:pPr>
              <w:jc w:val="cente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3.</w:t>
            </w:r>
          </w:p>
        </w:tc>
        <w:tc>
          <w:tcPr>
            <w:tcW w:w="5547" w:type="dxa"/>
            <w:tcBorders>
              <w:top w:val="nil"/>
              <w:left w:val="single" w:sz="8" w:space="0" w:color="auto"/>
              <w:bottom w:val="single" w:sz="8" w:space="0" w:color="auto"/>
              <w:right w:val="nil"/>
            </w:tcBorders>
            <w:shd w:val="clear" w:color="000000" w:fill="DAEEF3"/>
            <w:vAlign w:val="bottom"/>
            <w:hideMark/>
          </w:tcPr>
          <w:p w:rsidR="00653EE8" w:rsidRPr="00653EE8" w:rsidRDefault="00653EE8" w:rsidP="00653EE8">
            <w:pP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AHORRO OPERACIONAL (1-2)</w:t>
            </w:r>
          </w:p>
        </w:tc>
        <w:tc>
          <w:tcPr>
            <w:tcW w:w="577" w:type="dxa"/>
            <w:tcBorders>
              <w:top w:val="nil"/>
              <w:left w:val="single" w:sz="8" w:space="0" w:color="auto"/>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2,768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2,563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2,594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2,771 </w:t>
            </w:r>
          </w:p>
        </w:tc>
      </w:tr>
      <w:tr w:rsidR="00653EE8" w:rsidRPr="00653EE8" w:rsidTr="00653EE8">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653EE8" w:rsidRPr="00653EE8" w:rsidRDefault="00653EE8" w:rsidP="00653EE8">
            <w:pPr>
              <w:jc w:val="cente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4.</w:t>
            </w:r>
          </w:p>
        </w:tc>
        <w:tc>
          <w:tcPr>
            <w:tcW w:w="5547" w:type="dxa"/>
            <w:tcBorders>
              <w:top w:val="nil"/>
              <w:left w:val="single" w:sz="8" w:space="0" w:color="auto"/>
              <w:bottom w:val="single" w:sz="8" w:space="0" w:color="auto"/>
              <w:right w:val="single" w:sz="8" w:space="0" w:color="auto"/>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INFLACION PROYECTADA POR EL BANCO DE LA REPUBLICA</w:t>
            </w:r>
          </w:p>
        </w:tc>
        <w:tc>
          <w:tcPr>
            <w:tcW w:w="577"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color w:val="000000"/>
                <w:sz w:val="16"/>
                <w:szCs w:val="16"/>
                <w:lang w:val="es-CO" w:eastAsia="es-CO"/>
              </w:rPr>
            </w:pPr>
            <w:r w:rsidRPr="00653EE8">
              <w:rPr>
                <w:rFonts w:ascii="Arial" w:hAnsi="Arial" w:cs="Arial"/>
                <w:color w:val="000000"/>
                <w:sz w:val="16"/>
                <w:szCs w:val="16"/>
                <w:lang w:val="es-CO" w:eastAsia="es-CO"/>
              </w:rPr>
              <w:t>3.00%</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color w:val="000000"/>
                <w:sz w:val="16"/>
                <w:szCs w:val="16"/>
                <w:lang w:val="es-CO" w:eastAsia="es-CO"/>
              </w:rPr>
            </w:pPr>
            <w:r w:rsidRPr="00653EE8">
              <w:rPr>
                <w:rFonts w:ascii="Arial" w:hAnsi="Arial" w:cs="Arial"/>
                <w:color w:val="000000"/>
                <w:sz w:val="16"/>
                <w:szCs w:val="16"/>
                <w:lang w:val="es-CO" w:eastAsia="es-CO"/>
              </w:rPr>
              <w:t>3.00%</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color w:val="000000"/>
                <w:sz w:val="16"/>
                <w:szCs w:val="16"/>
                <w:lang w:val="es-CO" w:eastAsia="es-CO"/>
              </w:rPr>
            </w:pPr>
            <w:r w:rsidRPr="00653EE8">
              <w:rPr>
                <w:rFonts w:ascii="Arial" w:hAnsi="Arial" w:cs="Arial"/>
                <w:color w:val="000000"/>
                <w:sz w:val="16"/>
                <w:szCs w:val="16"/>
                <w:lang w:val="es-CO" w:eastAsia="es-CO"/>
              </w:rPr>
              <w:t>3.00%</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color w:val="000000"/>
                <w:sz w:val="16"/>
                <w:szCs w:val="16"/>
                <w:lang w:val="es-CO" w:eastAsia="es-CO"/>
              </w:rPr>
            </w:pPr>
            <w:r w:rsidRPr="00653EE8">
              <w:rPr>
                <w:rFonts w:ascii="Arial" w:hAnsi="Arial" w:cs="Arial"/>
                <w:color w:val="000000"/>
                <w:sz w:val="16"/>
                <w:szCs w:val="16"/>
                <w:lang w:val="es-CO" w:eastAsia="es-CO"/>
              </w:rPr>
              <w:t>3.00%</w:t>
            </w:r>
          </w:p>
        </w:tc>
      </w:tr>
      <w:tr w:rsidR="00653EE8" w:rsidRPr="00653EE8" w:rsidTr="00653EE8">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653EE8" w:rsidRPr="00653EE8" w:rsidRDefault="00653EE8" w:rsidP="00653EE8">
            <w:pPr>
              <w:jc w:val="cente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5.</w:t>
            </w:r>
          </w:p>
        </w:tc>
        <w:tc>
          <w:tcPr>
            <w:tcW w:w="5547" w:type="dxa"/>
            <w:tcBorders>
              <w:top w:val="nil"/>
              <w:left w:val="single" w:sz="8" w:space="0" w:color="auto"/>
              <w:bottom w:val="single" w:sz="8" w:space="0" w:color="auto"/>
              <w:right w:val="single" w:sz="8" w:space="0" w:color="auto"/>
            </w:tcBorders>
            <w:shd w:val="clear" w:color="000000" w:fill="CCFFFF"/>
            <w:vAlign w:val="bottom"/>
            <w:hideMark/>
          </w:tcPr>
          <w:p w:rsidR="00653EE8" w:rsidRPr="00653EE8" w:rsidRDefault="00653EE8" w:rsidP="00653EE8">
            <w:pP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SALDO DE DEUDA A 31 DE DICIEMBRE</w:t>
            </w:r>
          </w:p>
        </w:tc>
        <w:tc>
          <w:tcPr>
            <w:tcW w:w="577"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751 </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964 </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636 </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400 </w:t>
            </w:r>
          </w:p>
        </w:tc>
      </w:tr>
      <w:tr w:rsidR="00653EE8" w:rsidRPr="00653EE8" w:rsidTr="00653EE8">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653EE8" w:rsidRPr="00653EE8" w:rsidRDefault="00653EE8" w:rsidP="00653EE8">
            <w:pPr>
              <w:jc w:val="center"/>
              <w:rPr>
                <w:rFonts w:ascii="Arial" w:hAnsi="Arial" w:cs="Arial"/>
                <w:b/>
                <w:bCs/>
                <w:sz w:val="16"/>
                <w:szCs w:val="16"/>
                <w:lang w:val="es-CO" w:eastAsia="es-CO"/>
              </w:rPr>
            </w:pPr>
            <w:r w:rsidRPr="00653EE8">
              <w:rPr>
                <w:rFonts w:ascii="Arial" w:hAnsi="Arial" w:cs="Arial"/>
                <w:b/>
                <w:bCs/>
                <w:sz w:val="16"/>
                <w:szCs w:val="16"/>
                <w:lang w:val="es-CO" w:eastAsia="es-CO"/>
              </w:rPr>
              <w:t>6.</w:t>
            </w:r>
          </w:p>
        </w:tc>
        <w:tc>
          <w:tcPr>
            <w:tcW w:w="5547" w:type="dxa"/>
            <w:tcBorders>
              <w:top w:val="nil"/>
              <w:left w:val="single" w:sz="8" w:space="0" w:color="auto"/>
              <w:bottom w:val="single" w:sz="8" w:space="0" w:color="auto"/>
              <w:right w:val="single" w:sz="8" w:space="0" w:color="auto"/>
            </w:tcBorders>
            <w:shd w:val="clear" w:color="000000" w:fill="DAEEF3"/>
            <w:vAlign w:val="bottom"/>
            <w:hideMark/>
          </w:tcPr>
          <w:p w:rsidR="00653EE8" w:rsidRPr="00653EE8" w:rsidRDefault="00653EE8" w:rsidP="00653EE8">
            <w:pP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INTERESES DE LA DEUDA </w:t>
            </w:r>
          </w:p>
        </w:tc>
        <w:tc>
          <w:tcPr>
            <w:tcW w:w="577"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89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93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61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35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653EE8" w:rsidRPr="00653EE8" w:rsidRDefault="00653EE8" w:rsidP="00653EE8">
            <w:pPr>
              <w:jc w:val="center"/>
              <w:rPr>
                <w:rFonts w:ascii="Arial" w:hAnsi="Arial" w:cs="Arial"/>
                <w:sz w:val="16"/>
                <w:szCs w:val="16"/>
                <w:lang w:val="es-CO" w:eastAsia="es-CO"/>
              </w:rPr>
            </w:pPr>
            <w:r w:rsidRPr="00653EE8">
              <w:rPr>
                <w:rFonts w:ascii="Arial" w:hAnsi="Arial" w:cs="Arial"/>
                <w:sz w:val="16"/>
                <w:szCs w:val="16"/>
                <w:lang w:val="es-CO" w:eastAsia="es-CO"/>
              </w:rPr>
              <w:t>6.2</w:t>
            </w:r>
          </w:p>
        </w:tc>
        <w:tc>
          <w:tcPr>
            <w:tcW w:w="5547" w:type="dxa"/>
            <w:tcBorders>
              <w:top w:val="single" w:sz="4" w:space="0" w:color="auto"/>
              <w:left w:val="single" w:sz="8" w:space="0" w:color="auto"/>
              <w:bottom w:val="single" w:sz="4" w:space="0" w:color="auto"/>
              <w:right w:val="single" w:sz="8" w:space="0" w:color="auto"/>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Intereses causados en la vigencia por pagar</w:t>
            </w:r>
          </w:p>
        </w:tc>
        <w:tc>
          <w:tcPr>
            <w:tcW w:w="577" w:type="dxa"/>
            <w:tcBorders>
              <w:top w:val="single" w:sz="4" w:space="0" w:color="auto"/>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color w:val="000000"/>
                <w:sz w:val="16"/>
                <w:szCs w:val="16"/>
                <w:lang w:val="es-CO" w:eastAsia="es-CO"/>
              </w:rPr>
            </w:pPr>
            <w:r w:rsidRPr="00653EE8">
              <w:rPr>
                <w:rFonts w:ascii="Arial" w:hAnsi="Arial" w:cs="Arial"/>
                <w:color w:val="000000"/>
                <w:sz w:val="16"/>
                <w:szCs w:val="16"/>
                <w:lang w:val="es-CO" w:eastAsia="es-CO"/>
              </w:rPr>
              <w:t xml:space="preserve">        89 </w:t>
            </w:r>
          </w:p>
        </w:tc>
        <w:tc>
          <w:tcPr>
            <w:tcW w:w="692" w:type="dxa"/>
            <w:tcBorders>
              <w:top w:val="single" w:sz="4" w:space="0" w:color="auto"/>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color w:val="000000"/>
                <w:sz w:val="16"/>
                <w:szCs w:val="16"/>
                <w:lang w:val="es-CO" w:eastAsia="es-CO"/>
              </w:rPr>
            </w:pPr>
            <w:r w:rsidRPr="00653EE8">
              <w:rPr>
                <w:rFonts w:ascii="Arial" w:hAnsi="Arial" w:cs="Arial"/>
                <w:color w:val="000000"/>
                <w:sz w:val="16"/>
                <w:szCs w:val="16"/>
                <w:lang w:val="es-CO" w:eastAsia="es-CO"/>
              </w:rPr>
              <w:t xml:space="preserve">       93 </w:t>
            </w:r>
          </w:p>
        </w:tc>
        <w:tc>
          <w:tcPr>
            <w:tcW w:w="692" w:type="dxa"/>
            <w:tcBorders>
              <w:top w:val="single" w:sz="4" w:space="0" w:color="auto"/>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color w:val="000000"/>
                <w:sz w:val="16"/>
                <w:szCs w:val="16"/>
                <w:lang w:val="es-CO" w:eastAsia="es-CO"/>
              </w:rPr>
            </w:pPr>
            <w:r w:rsidRPr="00653EE8">
              <w:rPr>
                <w:rFonts w:ascii="Arial" w:hAnsi="Arial" w:cs="Arial"/>
                <w:color w:val="000000"/>
                <w:sz w:val="16"/>
                <w:szCs w:val="16"/>
                <w:lang w:val="es-CO" w:eastAsia="es-CO"/>
              </w:rPr>
              <w:t xml:space="preserve">        61 </w:t>
            </w:r>
          </w:p>
        </w:tc>
        <w:tc>
          <w:tcPr>
            <w:tcW w:w="692" w:type="dxa"/>
            <w:tcBorders>
              <w:top w:val="single" w:sz="4" w:space="0" w:color="auto"/>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color w:val="000000"/>
                <w:sz w:val="16"/>
                <w:szCs w:val="16"/>
                <w:lang w:val="es-CO" w:eastAsia="es-CO"/>
              </w:rPr>
            </w:pPr>
            <w:r w:rsidRPr="00653EE8">
              <w:rPr>
                <w:rFonts w:ascii="Arial" w:hAnsi="Arial" w:cs="Arial"/>
                <w:color w:val="000000"/>
                <w:sz w:val="16"/>
                <w:szCs w:val="16"/>
                <w:lang w:val="es-CO" w:eastAsia="es-CO"/>
              </w:rPr>
              <w:t xml:space="preserve">       35 </w:t>
            </w:r>
          </w:p>
        </w:tc>
      </w:tr>
      <w:tr w:rsidR="00653EE8" w:rsidRPr="00653EE8" w:rsidTr="00653EE8">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653EE8" w:rsidRPr="00653EE8" w:rsidRDefault="00653EE8" w:rsidP="00653EE8">
            <w:pPr>
              <w:jc w:val="center"/>
              <w:rPr>
                <w:rFonts w:ascii="Arial" w:hAnsi="Arial" w:cs="Arial"/>
                <w:sz w:val="16"/>
                <w:szCs w:val="16"/>
                <w:lang w:val="es-CO" w:eastAsia="es-CO"/>
              </w:rPr>
            </w:pPr>
            <w:r w:rsidRPr="00653EE8">
              <w:rPr>
                <w:rFonts w:ascii="Arial" w:hAnsi="Arial" w:cs="Arial"/>
                <w:sz w:val="16"/>
                <w:szCs w:val="16"/>
                <w:lang w:val="es-CO" w:eastAsia="es-CO"/>
              </w:rPr>
              <w:t>6.3</w:t>
            </w:r>
          </w:p>
        </w:tc>
        <w:tc>
          <w:tcPr>
            <w:tcW w:w="5547" w:type="dxa"/>
            <w:tcBorders>
              <w:top w:val="nil"/>
              <w:left w:val="single" w:sz="8" w:space="0" w:color="auto"/>
              <w:bottom w:val="single" w:sz="8" w:space="0" w:color="auto"/>
              <w:right w:val="single" w:sz="8" w:space="0" w:color="auto"/>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xml:space="preserve">Intereses de los </w:t>
            </w:r>
            <w:r w:rsidR="00966CE7" w:rsidRPr="00653EE8">
              <w:rPr>
                <w:rFonts w:ascii="Arial" w:hAnsi="Arial" w:cs="Arial"/>
                <w:color w:val="000000"/>
                <w:sz w:val="16"/>
                <w:szCs w:val="16"/>
                <w:lang w:val="es-CO" w:eastAsia="es-CO"/>
              </w:rPr>
              <w:t>créditos</w:t>
            </w:r>
            <w:r w:rsidRPr="00653EE8">
              <w:rPr>
                <w:rFonts w:ascii="Arial" w:hAnsi="Arial" w:cs="Arial"/>
                <w:color w:val="000000"/>
                <w:sz w:val="16"/>
                <w:szCs w:val="16"/>
                <w:lang w:val="es-CO" w:eastAsia="es-CO"/>
              </w:rPr>
              <w:t xml:space="preserve"> de corto plazo + sobregiro + mora</w:t>
            </w:r>
          </w:p>
        </w:tc>
        <w:tc>
          <w:tcPr>
            <w:tcW w:w="577"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w:t>
            </w:r>
          </w:p>
        </w:tc>
      </w:tr>
      <w:tr w:rsidR="00653EE8" w:rsidRPr="00653EE8" w:rsidTr="00653EE8">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653EE8" w:rsidRPr="00653EE8" w:rsidRDefault="00653EE8" w:rsidP="00653EE8">
            <w:pPr>
              <w:jc w:val="center"/>
              <w:rPr>
                <w:rFonts w:ascii="Arial" w:hAnsi="Arial" w:cs="Arial"/>
                <w:b/>
                <w:bCs/>
                <w:sz w:val="16"/>
                <w:szCs w:val="16"/>
                <w:lang w:val="es-CO" w:eastAsia="es-CO"/>
              </w:rPr>
            </w:pPr>
            <w:r w:rsidRPr="00653EE8">
              <w:rPr>
                <w:rFonts w:ascii="Arial" w:hAnsi="Arial" w:cs="Arial"/>
                <w:b/>
                <w:bCs/>
                <w:sz w:val="16"/>
                <w:szCs w:val="16"/>
                <w:lang w:val="es-CO" w:eastAsia="es-CO"/>
              </w:rPr>
              <w:t>7.</w:t>
            </w:r>
          </w:p>
        </w:tc>
        <w:tc>
          <w:tcPr>
            <w:tcW w:w="5547" w:type="dxa"/>
            <w:tcBorders>
              <w:top w:val="nil"/>
              <w:left w:val="single" w:sz="8" w:space="0" w:color="auto"/>
              <w:bottom w:val="single" w:sz="8" w:space="0" w:color="auto"/>
              <w:right w:val="single" w:sz="8" w:space="0" w:color="auto"/>
            </w:tcBorders>
            <w:shd w:val="clear" w:color="000000" w:fill="CCFFFF"/>
            <w:vAlign w:val="bottom"/>
            <w:hideMark/>
          </w:tcPr>
          <w:p w:rsidR="00653EE8" w:rsidRPr="00653EE8" w:rsidRDefault="00653EE8" w:rsidP="00653EE8">
            <w:pP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AMORTIZACIONES </w:t>
            </w:r>
          </w:p>
        </w:tc>
        <w:tc>
          <w:tcPr>
            <w:tcW w:w="577"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287 </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328 </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236 </w:t>
            </w:r>
          </w:p>
        </w:tc>
        <w:tc>
          <w:tcPr>
            <w:tcW w:w="692" w:type="dxa"/>
            <w:tcBorders>
              <w:top w:val="nil"/>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233 </w:t>
            </w:r>
          </w:p>
        </w:tc>
      </w:tr>
      <w:tr w:rsidR="00653EE8" w:rsidRPr="00653EE8" w:rsidTr="00653EE8">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653EE8" w:rsidRPr="00653EE8" w:rsidRDefault="00653EE8" w:rsidP="00653EE8">
            <w:pPr>
              <w:jc w:val="center"/>
              <w:rPr>
                <w:rFonts w:ascii="Arial" w:hAnsi="Arial" w:cs="Arial"/>
                <w:b/>
                <w:bCs/>
                <w:sz w:val="16"/>
                <w:szCs w:val="16"/>
                <w:lang w:val="es-CO" w:eastAsia="es-CO"/>
              </w:rPr>
            </w:pPr>
            <w:r w:rsidRPr="00653EE8">
              <w:rPr>
                <w:rFonts w:ascii="Arial" w:hAnsi="Arial" w:cs="Arial"/>
                <w:b/>
                <w:bCs/>
                <w:sz w:val="16"/>
                <w:szCs w:val="16"/>
                <w:lang w:val="es-CO" w:eastAsia="es-CO"/>
              </w:rPr>
              <w:lastRenderedPageBreak/>
              <w:t>8.</w:t>
            </w:r>
          </w:p>
        </w:tc>
        <w:tc>
          <w:tcPr>
            <w:tcW w:w="5547" w:type="dxa"/>
            <w:tcBorders>
              <w:top w:val="nil"/>
              <w:left w:val="single" w:sz="8" w:space="0" w:color="auto"/>
              <w:bottom w:val="single" w:sz="8" w:space="0" w:color="auto"/>
              <w:right w:val="single" w:sz="8" w:space="0" w:color="auto"/>
            </w:tcBorders>
            <w:shd w:val="clear" w:color="000000" w:fill="DAEEF3"/>
            <w:vAlign w:val="bottom"/>
            <w:hideMark/>
          </w:tcPr>
          <w:p w:rsidR="00653EE8" w:rsidRPr="00653EE8" w:rsidRDefault="00653EE8" w:rsidP="00653EE8">
            <w:pP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SITUACIÓN DEL NUEVO CREDITO</w:t>
            </w:r>
          </w:p>
        </w:tc>
        <w:tc>
          <w:tcPr>
            <w:tcW w:w="577"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653EE8" w:rsidRPr="00653EE8" w:rsidRDefault="00653EE8" w:rsidP="00653EE8">
            <w:pPr>
              <w:jc w:val="center"/>
              <w:rPr>
                <w:rFonts w:ascii="Arial" w:hAnsi="Arial" w:cs="Arial"/>
                <w:sz w:val="16"/>
                <w:szCs w:val="16"/>
                <w:lang w:val="es-CO" w:eastAsia="es-CO"/>
              </w:rPr>
            </w:pPr>
            <w:r w:rsidRPr="00653EE8">
              <w:rPr>
                <w:rFonts w:ascii="Arial" w:hAnsi="Arial" w:cs="Arial"/>
                <w:sz w:val="16"/>
                <w:szCs w:val="16"/>
                <w:lang w:val="es-CO" w:eastAsia="es-CO"/>
              </w:rPr>
              <w:t>8.1</w:t>
            </w:r>
          </w:p>
        </w:tc>
        <w:tc>
          <w:tcPr>
            <w:tcW w:w="5547" w:type="dxa"/>
            <w:tcBorders>
              <w:top w:val="nil"/>
              <w:left w:val="single" w:sz="8" w:space="0" w:color="auto"/>
              <w:bottom w:val="single" w:sz="4" w:space="0" w:color="auto"/>
              <w:right w:val="single" w:sz="8" w:space="0" w:color="auto"/>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Valor total del Nuevo Crédito</w:t>
            </w:r>
          </w:p>
        </w:tc>
        <w:tc>
          <w:tcPr>
            <w:tcW w:w="577"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xml:space="preserve">      500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653EE8" w:rsidRPr="00653EE8" w:rsidRDefault="00653EE8" w:rsidP="00653EE8">
            <w:pPr>
              <w:jc w:val="center"/>
              <w:rPr>
                <w:rFonts w:ascii="Arial" w:hAnsi="Arial" w:cs="Arial"/>
                <w:sz w:val="16"/>
                <w:szCs w:val="16"/>
                <w:lang w:val="es-CO" w:eastAsia="es-CO"/>
              </w:rPr>
            </w:pPr>
            <w:r w:rsidRPr="00653EE8">
              <w:rPr>
                <w:rFonts w:ascii="Arial" w:hAnsi="Arial" w:cs="Arial"/>
                <w:sz w:val="16"/>
                <w:szCs w:val="16"/>
                <w:lang w:val="es-CO" w:eastAsia="es-CO"/>
              </w:rPr>
              <w:t>8.2</w:t>
            </w:r>
          </w:p>
        </w:tc>
        <w:tc>
          <w:tcPr>
            <w:tcW w:w="5547" w:type="dxa"/>
            <w:tcBorders>
              <w:top w:val="nil"/>
              <w:left w:val="single" w:sz="8" w:space="0" w:color="auto"/>
              <w:bottom w:val="single" w:sz="4" w:space="0" w:color="auto"/>
              <w:right w:val="single" w:sz="8" w:space="0" w:color="auto"/>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xml:space="preserve">Amortizaciones del nuevo </w:t>
            </w:r>
            <w:r w:rsidR="00966CE7" w:rsidRPr="00653EE8">
              <w:rPr>
                <w:rFonts w:ascii="Arial" w:hAnsi="Arial" w:cs="Arial"/>
                <w:color w:val="000000"/>
                <w:sz w:val="16"/>
                <w:szCs w:val="16"/>
                <w:lang w:val="es-CO" w:eastAsia="es-CO"/>
              </w:rPr>
              <w:t>crédito</w:t>
            </w:r>
            <w:r w:rsidRPr="00653EE8">
              <w:rPr>
                <w:rFonts w:ascii="Arial" w:hAnsi="Arial" w:cs="Arial"/>
                <w:color w:val="000000"/>
                <w:sz w:val="16"/>
                <w:szCs w:val="16"/>
                <w:lang w:val="es-CO" w:eastAsia="es-CO"/>
              </w:rPr>
              <w:t xml:space="preserve"> </w:t>
            </w:r>
          </w:p>
        </w:tc>
        <w:tc>
          <w:tcPr>
            <w:tcW w:w="577"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4"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r>
      <w:tr w:rsidR="00653EE8" w:rsidRPr="00653EE8" w:rsidTr="00653EE8">
        <w:trPr>
          <w:trHeight w:val="330"/>
        </w:trPr>
        <w:tc>
          <w:tcPr>
            <w:tcW w:w="700" w:type="dxa"/>
            <w:tcBorders>
              <w:top w:val="nil"/>
              <w:left w:val="single" w:sz="8" w:space="0" w:color="auto"/>
              <w:bottom w:val="single" w:sz="4" w:space="0" w:color="auto"/>
              <w:right w:val="single" w:sz="8" w:space="0" w:color="auto"/>
            </w:tcBorders>
            <w:shd w:val="clear" w:color="000000" w:fill="CCFFFF"/>
            <w:noWrap/>
            <w:vAlign w:val="bottom"/>
            <w:hideMark/>
          </w:tcPr>
          <w:p w:rsidR="00653EE8" w:rsidRPr="00653EE8" w:rsidRDefault="00653EE8" w:rsidP="00653EE8">
            <w:pPr>
              <w:jc w:val="center"/>
              <w:rPr>
                <w:rFonts w:ascii="Arial" w:hAnsi="Arial" w:cs="Arial"/>
                <w:sz w:val="16"/>
                <w:szCs w:val="16"/>
                <w:lang w:val="es-CO" w:eastAsia="es-CO"/>
              </w:rPr>
            </w:pPr>
            <w:r w:rsidRPr="00653EE8">
              <w:rPr>
                <w:rFonts w:ascii="Arial" w:hAnsi="Arial" w:cs="Arial"/>
                <w:sz w:val="16"/>
                <w:szCs w:val="16"/>
                <w:lang w:val="es-CO" w:eastAsia="es-CO"/>
              </w:rPr>
              <w:t>8.3</w:t>
            </w:r>
          </w:p>
        </w:tc>
        <w:tc>
          <w:tcPr>
            <w:tcW w:w="5547" w:type="dxa"/>
            <w:tcBorders>
              <w:top w:val="nil"/>
              <w:left w:val="nil"/>
              <w:bottom w:val="nil"/>
              <w:right w:val="single" w:sz="8" w:space="0" w:color="auto"/>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xml:space="preserve">Intereses del nuevo </w:t>
            </w:r>
            <w:r w:rsidR="00966CE7" w:rsidRPr="00653EE8">
              <w:rPr>
                <w:rFonts w:ascii="Arial" w:hAnsi="Arial" w:cs="Arial"/>
                <w:color w:val="000000"/>
                <w:sz w:val="16"/>
                <w:szCs w:val="16"/>
                <w:lang w:val="es-CO" w:eastAsia="es-CO"/>
              </w:rPr>
              <w:t>crédito</w:t>
            </w:r>
            <w:r w:rsidRPr="00653EE8">
              <w:rPr>
                <w:rFonts w:ascii="Arial" w:hAnsi="Arial" w:cs="Arial"/>
                <w:color w:val="000000"/>
                <w:sz w:val="16"/>
                <w:szCs w:val="16"/>
                <w:lang w:val="es-CO" w:eastAsia="es-CO"/>
              </w:rPr>
              <w:t xml:space="preserve"> </w:t>
            </w:r>
          </w:p>
        </w:tc>
        <w:tc>
          <w:tcPr>
            <w:tcW w:w="577" w:type="dxa"/>
            <w:tcBorders>
              <w:top w:val="nil"/>
              <w:left w:val="nil"/>
              <w:bottom w:val="nil"/>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nil"/>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nil"/>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nil"/>
              <w:right w:val="single" w:sz="8" w:space="0" w:color="auto"/>
            </w:tcBorders>
            <w:shd w:val="clear" w:color="000000" w:fill="CCFFFF"/>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r>
      <w:tr w:rsidR="00653EE8" w:rsidRPr="00653EE8" w:rsidTr="00653EE8">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653EE8" w:rsidRPr="00653EE8" w:rsidRDefault="00653EE8" w:rsidP="00653EE8">
            <w:pPr>
              <w:jc w:val="center"/>
              <w:rPr>
                <w:rFonts w:ascii="Arial" w:hAnsi="Arial" w:cs="Arial"/>
                <w:sz w:val="16"/>
                <w:szCs w:val="16"/>
                <w:lang w:val="es-CO" w:eastAsia="es-CO"/>
              </w:rPr>
            </w:pPr>
            <w:r w:rsidRPr="00653EE8">
              <w:rPr>
                <w:rFonts w:ascii="Arial" w:hAnsi="Arial" w:cs="Arial"/>
                <w:sz w:val="16"/>
                <w:szCs w:val="16"/>
                <w:lang w:val="es-CO" w:eastAsia="es-CO"/>
              </w:rPr>
              <w:t>8.4</w:t>
            </w:r>
          </w:p>
        </w:tc>
        <w:tc>
          <w:tcPr>
            <w:tcW w:w="5547" w:type="dxa"/>
            <w:tcBorders>
              <w:top w:val="single" w:sz="4" w:space="0" w:color="auto"/>
              <w:left w:val="single" w:sz="8" w:space="0" w:color="auto"/>
              <w:bottom w:val="single" w:sz="8" w:space="0" w:color="auto"/>
              <w:right w:val="single" w:sz="8" w:space="0" w:color="auto"/>
            </w:tcBorders>
            <w:shd w:val="clear" w:color="000000" w:fill="CCFFFF"/>
            <w:vAlign w:val="bottom"/>
            <w:hideMark/>
          </w:tcPr>
          <w:p w:rsidR="00653EE8" w:rsidRPr="00653EE8" w:rsidRDefault="00653EE8" w:rsidP="00653EE8">
            <w:pPr>
              <w:rPr>
                <w:rFonts w:ascii="Arial" w:hAnsi="Arial" w:cs="Arial"/>
                <w:color w:val="000000"/>
                <w:sz w:val="16"/>
                <w:szCs w:val="16"/>
                <w:lang w:val="es-CO" w:eastAsia="es-CO"/>
              </w:rPr>
            </w:pPr>
            <w:r w:rsidRPr="00653EE8">
              <w:rPr>
                <w:rFonts w:ascii="Arial" w:hAnsi="Arial" w:cs="Arial"/>
                <w:color w:val="000000"/>
                <w:sz w:val="16"/>
                <w:szCs w:val="16"/>
                <w:lang w:val="es-CO" w:eastAsia="es-CO"/>
              </w:rPr>
              <w:t xml:space="preserve">Saldo del nuevo </w:t>
            </w:r>
            <w:r w:rsidR="00966CE7" w:rsidRPr="00653EE8">
              <w:rPr>
                <w:rFonts w:ascii="Arial" w:hAnsi="Arial" w:cs="Arial"/>
                <w:color w:val="000000"/>
                <w:sz w:val="16"/>
                <w:szCs w:val="16"/>
                <w:lang w:val="es-CO" w:eastAsia="es-CO"/>
              </w:rPr>
              <w:t>crédito</w:t>
            </w:r>
            <w:r w:rsidRPr="00653EE8">
              <w:rPr>
                <w:rFonts w:ascii="Arial" w:hAnsi="Arial" w:cs="Arial"/>
                <w:color w:val="000000"/>
                <w:sz w:val="16"/>
                <w:szCs w:val="16"/>
                <w:lang w:val="es-CO" w:eastAsia="es-CO"/>
              </w:rPr>
              <w:t xml:space="preserve"> </w:t>
            </w:r>
          </w:p>
        </w:tc>
        <w:tc>
          <w:tcPr>
            <w:tcW w:w="577" w:type="dxa"/>
            <w:tcBorders>
              <w:top w:val="single" w:sz="4" w:space="0" w:color="auto"/>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500 </w:t>
            </w:r>
          </w:p>
        </w:tc>
        <w:tc>
          <w:tcPr>
            <w:tcW w:w="692" w:type="dxa"/>
            <w:tcBorders>
              <w:top w:val="single" w:sz="4" w:space="0" w:color="auto"/>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w:t>
            </w:r>
          </w:p>
        </w:tc>
        <w:tc>
          <w:tcPr>
            <w:tcW w:w="692" w:type="dxa"/>
            <w:tcBorders>
              <w:top w:val="single" w:sz="4" w:space="0" w:color="auto"/>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   </w:t>
            </w:r>
          </w:p>
        </w:tc>
        <w:tc>
          <w:tcPr>
            <w:tcW w:w="692" w:type="dxa"/>
            <w:tcBorders>
              <w:top w:val="single" w:sz="4" w:space="0" w:color="auto"/>
              <w:left w:val="nil"/>
              <w:bottom w:val="single" w:sz="8" w:space="0" w:color="auto"/>
              <w:right w:val="single" w:sz="8" w:space="0" w:color="auto"/>
            </w:tcBorders>
            <w:shd w:val="clear" w:color="000000" w:fill="CCFFFF"/>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   </w:t>
            </w:r>
          </w:p>
        </w:tc>
      </w:tr>
      <w:tr w:rsidR="00653EE8" w:rsidRPr="00653EE8" w:rsidTr="00653EE8">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653EE8" w:rsidRPr="00653EE8" w:rsidRDefault="00653EE8" w:rsidP="00653EE8">
            <w:pPr>
              <w:jc w:val="center"/>
              <w:rPr>
                <w:rFonts w:ascii="Arial" w:hAnsi="Arial" w:cs="Arial"/>
                <w:b/>
                <w:bCs/>
                <w:sz w:val="16"/>
                <w:szCs w:val="16"/>
                <w:lang w:val="es-CO" w:eastAsia="es-CO"/>
              </w:rPr>
            </w:pPr>
            <w:r w:rsidRPr="00653EE8">
              <w:rPr>
                <w:rFonts w:ascii="Arial" w:hAnsi="Arial" w:cs="Arial"/>
                <w:b/>
                <w:bCs/>
                <w:sz w:val="16"/>
                <w:szCs w:val="16"/>
                <w:lang w:val="es-CO" w:eastAsia="es-CO"/>
              </w:rPr>
              <w:t>9.</w:t>
            </w:r>
          </w:p>
        </w:tc>
        <w:tc>
          <w:tcPr>
            <w:tcW w:w="5547" w:type="dxa"/>
            <w:tcBorders>
              <w:top w:val="nil"/>
              <w:left w:val="single" w:sz="8" w:space="0" w:color="auto"/>
              <w:bottom w:val="single" w:sz="8" w:space="0" w:color="auto"/>
              <w:right w:val="single" w:sz="8" w:space="0" w:color="auto"/>
            </w:tcBorders>
            <w:shd w:val="clear" w:color="000000" w:fill="DAEEF3"/>
            <w:vAlign w:val="bottom"/>
            <w:hideMark/>
          </w:tcPr>
          <w:p w:rsidR="00653EE8" w:rsidRPr="00653EE8" w:rsidRDefault="00653EE8" w:rsidP="00653EE8">
            <w:pPr>
              <w:rPr>
                <w:rFonts w:ascii="Arial" w:hAnsi="Arial" w:cs="Arial"/>
                <w:b/>
                <w:bCs/>
                <w:sz w:val="16"/>
                <w:szCs w:val="16"/>
                <w:lang w:val="es-CO" w:eastAsia="es-CO"/>
              </w:rPr>
            </w:pPr>
            <w:r w:rsidRPr="00653EE8">
              <w:rPr>
                <w:rFonts w:ascii="Arial" w:hAnsi="Arial" w:cs="Arial"/>
                <w:b/>
                <w:bCs/>
                <w:sz w:val="16"/>
                <w:szCs w:val="16"/>
                <w:lang w:val="es-CO" w:eastAsia="es-CO"/>
              </w:rPr>
              <w:t>CALCULO INDICADORES</w:t>
            </w:r>
          </w:p>
        </w:tc>
        <w:tc>
          <w:tcPr>
            <w:tcW w:w="577"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c>
          <w:tcPr>
            <w:tcW w:w="692" w:type="dxa"/>
            <w:tcBorders>
              <w:top w:val="nil"/>
              <w:left w:val="nil"/>
              <w:bottom w:val="single" w:sz="8"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sz w:val="16"/>
                <w:szCs w:val="16"/>
                <w:lang w:val="es-CO" w:eastAsia="es-CO"/>
              </w:rPr>
            </w:pPr>
            <w:r w:rsidRPr="00653EE8">
              <w:rPr>
                <w:rFonts w:ascii="Arial" w:hAnsi="Arial" w:cs="Arial"/>
                <w:sz w:val="16"/>
                <w:szCs w:val="16"/>
                <w:lang w:val="es-CO" w:eastAsia="es-CO"/>
              </w:rPr>
              <w:t>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sz w:val="16"/>
                <w:szCs w:val="16"/>
                <w:lang w:val="es-CO" w:eastAsia="es-CO"/>
              </w:rPr>
            </w:pPr>
            <w:r w:rsidRPr="00653EE8">
              <w:rPr>
                <w:rFonts w:ascii="Arial" w:hAnsi="Arial" w:cs="Arial"/>
                <w:sz w:val="16"/>
                <w:szCs w:val="16"/>
                <w:lang w:val="es-CO" w:eastAsia="es-CO"/>
              </w:rPr>
              <w:t>9.1</w:t>
            </w:r>
          </w:p>
        </w:tc>
        <w:tc>
          <w:tcPr>
            <w:tcW w:w="5547" w:type="dxa"/>
            <w:tcBorders>
              <w:top w:val="nil"/>
              <w:left w:val="single" w:sz="8" w:space="0" w:color="auto"/>
              <w:bottom w:val="single" w:sz="4" w:space="0" w:color="auto"/>
              <w:right w:val="single" w:sz="8" w:space="0" w:color="auto"/>
            </w:tcBorders>
            <w:shd w:val="clear" w:color="000000" w:fill="DAEEF3"/>
            <w:vAlign w:val="bottom"/>
            <w:hideMark/>
          </w:tcPr>
          <w:p w:rsidR="00653EE8" w:rsidRPr="00653EE8" w:rsidRDefault="00653EE8" w:rsidP="00653EE8">
            <w:pP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TOTAL INTERESES   = ( 6 + 8.3 )</w:t>
            </w:r>
          </w:p>
        </w:tc>
        <w:tc>
          <w:tcPr>
            <w:tcW w:w="577"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89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93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61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35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sz w:val="16"/>
                <w:szCs w:val="16"/>
                <w:lang w:val="es-CO" w:eastAsia="es-CO"/>
              </w:rPr>
            </w:pPr>
            <w:r w:rsidRPr="00653EE8">
              <w:rPr>
                <w:rFonts w:ascii="Arial" w:hAnsi="Arial" w:cs="Arial"/>
                <w:sz w:val="16"/>
                <w:szCs w:val="16"/>
                <w:lang w:val="es-CO" w:eastAsia="es-CO"/>
              </w:rPr>
              <w:t>9.2</w:t>
            </w:r>
          </w:p>
        </w:tc>
        <w:tc>
          <w:tcPr>
            <w:tcW w:w="5547" w:type="dxa"/>
            <w:tcBorders>
              <w:top w:val="nil"/>
              <w:left w:val="single" w:sz="8" w:space="0" w:color="auto"/>
              <w:bottom w:val="single" w:sz="4" w:space="0" w:color="auto"/>
              <w:right w:val="single" w:sz="8" w:space="0" w:color="auto"/>
            </w:tcBorders>
            <w:shd w:val="clear" w:color="000000" w:fill="DAEEF3"/>
            <w:vAlign w:val="bottom"/>
            <w:hideMark/>
          </w:tcPr>
          <w:p w:rsidR="00653EE8" w:rsidRPr="00653EE8" w:rsidRDefault="00653EE8" w:rsidP="00653EE8">
            <w:pP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SALDO DEUDA NETO CON NUEVO CREDITO = ( 5 + 8.1 - 8.2 - 7)</w:t>
            </w:r>
          </w:p>
        </w:tc>
        <w:tc>
          <w:tcPr>
            <w:tcW w:w="577"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964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636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400 </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     167 </w:t>
            </w:r>
          </w:p>
        </w:tc>
      </w:tr>
      <w:tr w:rsidR="00653EE8" w:rsidRPr="00653EE8" w:rsidTr="00653EE8">
        <w:trPr>
          <w:trHeight w:val="630"/>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sz w:val="16"/>
                <w:szCs w:val="16"/>
                <w:lang w:val="es-CO" w:eastAsia="es-CO"/>
              </w:rPr>
            </w:pPr>
            <w:r w:rsidRPr="00653EE8">
              <w:rPr>
                <w:rFonts w:ascii="Arial" w:hAnsi="Arial" w:cs="Arial"/>
                <w:sz w:val="16"/>
                <w:szCs w:val="16"/>
                <w:lang w:val="es-CO" w:eastAsia="es-CO"/>
              </w:rPr>
              <w:t>9.3</w:t>
            </w:r>
          </w:p>
        </w:tc>
        <w:tc>
          <w:tcPr>
            <w:tcW w:w="5547" w:type="dxa"/>
            <w:tcBorders>
              <w:top w:val="nil"/>
              <w:left w:val="single" w:sz="8" w:space="0" w:color="auto"/>
              <w:bottom w:val="single" w:sz="4" w:space="0" w:color="auto"/>
              <w:right w:val="single" w:sz="8" w:space="0" w:color="auto"/>
            </w:tcBorders>
            <w:shd w:val="clear" w:color="000000" w:fill="DAEEF3"/>
            <w:vAlign w:val="bottom"/>
            <w:hideMark/>
          </w:tcPr>
          <w:p w:rsidR="00653EE8" w:rsidRPr="00653EE8" w:rsidRDefault="00653EE8" w:rsidP="00653EE8">
            <w:pPr>
              <w:jc w:val="center"/>
              <w:rPr>
                <w:rFonts w:ascii="Arial" w:hAnsi="Arial" w:cs="Arial"/>
                <w:b/>
                <w:bCs/>
                <w:sz w:val="16"/>
                <w:szCs w:val="16"/>
                <w:lang w:val="es-CO" w:eastAsia="es-CO"/>
              </w:rPr>
            </w:pPr>
            <w:r w:rsidRPr="00653EE8">
              <w:rPr>
                <w:rFonts w:ascii="Arial" w:hAnsi="Arial" w:cs="Arial"/>
                <w:b/>
                <w:bCs/>
                <w:sz w:val="16"/>
                <w:szCs w:val="16"/>
                <w:lang w:val="es-CO" w:eastAsia="es-CO"/>
              </w:rPr>
              <w:t xml:space="preserve">SOLVENCIA = INTERESES / AHORRO OPERACIONAL  = ( 9.1 / 3 ):                    </w:t>
            </w:r>
            <w:r w:rsidRPr="00653EE8">
              <w:rPr>
                <w:rFonts w:ascii="Arial" w:hAnsi="Arial" w:cs="Arial"/>
                <w:b/>
                <w:bCs/>
                <w:color w:val="FF0000"/>
                <w:sz w:val="16"/>
                <w:szCs w:val="16"/>
                <w:lang w:val="es-CO" w:eastAsia="es-CO"/>
              </w:rPr>
              <w:t xml:space="preserve"> I / AO &lt;= 40%</w:t>
            </w:r>
          </w:p>
        </w:tc>
        <w:tc>
          <w:tcPr>
            <w:tcW w:w="577"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3.22%</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3.63%</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2.35%</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1.26%</w:t>
            </w:r>
          </w:p>
        </w:tc>
      </w:tr>
      <w:tr w:rsidR="00653EE8" w:rsidRPr="00653EE8" w:rsidTr="00653EE8">
        <w:trPr>
          <w:trHeight w:val="585"/>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sz w:val="16"/>
                <w:szCs w:val="16"/>
                <w:lang w:val="es-CO" w:eastAsia="es-CO"/>
              </w:rPr>
            </w:pPr>
            <w:r w:rsidRPr="00653EE8">
              <w:rPr>
                <w:rFonts w:ascii="Arial" w:hAnsi="Arial" w:cs="Arial"/>
                <w:sz w:val="16"/>
                <w:szCs w:val="16"/>
                <w:lang w:val="es-CO" w:eastAsia="es-CO"/>
              </w:rPr>
              <w:t>9.4</w:t>
            </w:r>
          </w:p>
        </w:tc>
        <w:tc>
          <w:tcPr>
            <w:tcW w:w="5547" w:type="dxa"/>
            <w:tcBorders>
              <w:top w:val="nil"/>
              <w:left w:val="single" w:sz="8" w:space="0" w:color="auto"/>
              <w:bottom w:val="single" w:sz="4" w:space="0" w:color="auto"/>
              <w:right w:val="single" w:sz="8" w:space="0" w:color="auto"/>
            </w:tcBorders>
            <w:shd w:val="clear" w:color="000000" w:fill="DAEEF3"/>
            <w:vAlign w:val="bottom"/>
            <w:hideMark/>
          </w:tcPr>
          <w:p w:rsidR="00653EE8" w:rsidRPr="00653EE8" w:rsidRDefault="00653EE8" w:rsidP="00653EE8">
            <w:pPr>
              <w:jc w:val="cente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 xml:space="preserve">SOSTENIBILIDAD = SALDO DEUDA / INGRESOS CORRIENTES  = (9.2 / 1 ):     </w:t>
            </w:r>
            <w:r w:rsidRPr="00653EE8">
              <w:rPr>
                <w:rFonts w:ascii="Arial" w:hAnsi="Arial" w:cs="Arial"/>
                <w:b/>
                <w:bCs/>
                <w:color w:val="FF0000"/>
                <w:sz w:val="16"/>
                <w:szCs w:val="16"/>
                <w:lang w:val="es-CO" w:eastAsia="es-CO"/>
              </w:rPr>
              <w:t>SD / IC &lt;= 80%</w:t>
            </w:r>
          </w:p>
        </w:tc>
        <w:tc>
          <w:tcPr>
            <w:tcW w:w="577"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27.40%</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17.37%</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10.55%</w:t>
            </w:r>
          </w:p>
        </w:tc>
        <w:tc>
          <w:tcPr>
            <w:tcW w:w="692" w:type="dxa"/>
            <w:tcBorders>
              <w:top w:val="nil"/>
              <w:left w:val="nil"/>
              <w:bottom w:val="single" w:sz="4" w:space="0" w:color="auto"/>
              <w:right w:val="single" w:sz="8" w:space="0" w:color="auto"/>
            </w:tcBorders>
            <w:shd w:val="clear" w:color="000000" w:fill="DAEEF3"/>
            <w:noWrap/>
            <w:vAlign w:val="bottom"/>
            <w:hideMark/>
          </w:tcPr>
          <w:p w:rsidR="00653EE8" w:rsidRPr="00653EE8" w:rsidRDefault="00653EE8" w:rsidP="00653EE8">
            <w:pPr>
              <w:jc w:val="right"/>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4.26%</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sz w:val="16"/>
                <w:szCs w:val="16"/>
                <w:lang w:val="es-CO" w:eastAsia="es-CO"/>
              </w:rPr>
            </w:pPr>
            <w:r w:rsidRPr="00653EE8">
              <w:rPr>
                <w:rFonts w:ascii="Arial" w:hAnsi="Arial" w:cs="Arial"/>
                <w:sz w:val="16"/>
                <w:szCs w:val="16"/>
                <w:lang w:val="es-CO" w:eastAsia="es-CO"/>
              </w:rPr>
              <w:t>9.5</w:t>
            </w:r>
          </w:p>
        </w:tc>
        <w:tc>
          <w:tcPr>
            <w:tcW w:w="5547" w:type="dxa"/>
            <w:tcBorders>
              <w:top w:val="nil"/>
              <w:left w:val="single" w:sz="8" w:space="0" w:color="auto"/>
              <w:bottom w:val="single" w:sz="4" w:space="0" w:color="auto"/>
              <w:right w:val="single" w:sz="8" w:space="0" w:color="auto"/>
            </w:tcBorders>
            <w:shd w:val="clear" w:color="000000" w:fill="DAEEF3"/>
            <w:vAlign w:val="bottom"/>
            <w:hideMark/>
          </w:tcPr>
          <w:p w:rsidR="00653EE8" w:rsidRPr="00653EE8" w:rsidRDefault="00653EE8" w:rsidP="00653EE8">
            <w:pP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ESTADO ACTUAL DE LA ENTIDAD (SEMÁFORO INTERESES)</w:t>
            </w:r>
          </w:p>
        </w:tc>
        <w:tc>
          <w:tcPr>
            <w:tcW w:w="577" w:type="dxa"/>
            <w:tcBorders>
              <w:top w:val="nil"/>
              <w:left w:val="nil"/>
              <w:bottom w:val="single" w:sz="4" w:space="0" w:color="auto"/>
              <w:right w:val="single" w:sz="8" w:space="0" w:color="auto"/>
            </w:tcBorders>
            <w:shd w:val="clear" w:color="000000" w:fill="DAEEF3"/>
            <w:noWrap/>
            <w:vAlign w:val="center"/>
            <w:hideMark/>
          </w:tcPr>
          <w:p w:rsidR="00653EE8" w:rsidRPr="00653EE8" w:rsidRDefault="00653EE8" w:rsidP="00653EE8">
            <w:pPr>
              <w:jc w:val="center"/>
              <w:rPr>
                <w:rFonts w:ascii="Arial" w:hAnsi="Arial" w:cs="Arial"/>
                <w:b/>
                <w:bCs/>
                <w:color w:val="5A8B25"/>
                <w:sz w:val="16"/>
                <w:szCs w:val="16"/>
                <w:lang w:val="es-CO" w:eastAsia="es-CO"/>
              </w:rPr>
            </w:pPr>
            <w:r w:rsidRPr="00653EE8">
              <w:rPr>
                <w:rFonts w:ascii="Arial" w:hAnsi="Arial" w:cs="Arial"/>
                <w:b/>
                <w:bCs/>
                <w:color w:val="5A8B25"/>
                <w:sz w:val="16"/>
                <w:szCs w:val="16"/>
                <w:lang w:val="es-CO" w:eastAsia="es-CO"/>
              </w:rPr>
              <w:t xml:space="preserve"> VERDE </w:t>
            </w:r>
          </w:p>
        </w:tc>
        <w:tc>
          <w:tcPr>
            <w:tcW w:w="692" w:type="dxa"/>
            <w:tcBorders>
              <w:top w:val="nil"/>
              <w:left w:val="nil"/>
              <w:bottom w:val="single" w:sz="4" w:space="0" w:color="auto"/>
              <w:right w:val="single" w:sz="8" w:space="0" w:color="auto"/>
            </w:tcBorders>
            <w:shd w:val="clear" w:color="000000" w:fill="DAEEF3"/>
            <w:noWrap/>
            <w:vAlign w:val="center"/>
            <w:hideMark/>
          </w:tcPr>
          <w:p w:rsidR="00653EE8" w:rsidRPr="00653EE8" w:rsidRDefault="00653EE8" w:rsidP="00653EE8">
            <w:pPr>
              <w:jc w:val="center"/>
              <w:rPr>
                <w:rFonts w:ascii="Arial" w:hAnsi="Arial" w:cs="Arial"/>
                <w:b/>
                <w:bCs/>
                <w:color w:val="5A8B25"/>
                <w:sz w:val="16"/>
                <w:szCs w:val="16"/>
                <w:lang w:val="es-CO" w:eastAsia="es-CO"/>
              </w:rPr>
            </w:pPr>
            <w:r w:rsidRPr="00653EE8">
              <w:rPr>
                <w:rFonts w:ascii="Arial" w:hAnsi="Arial" w:cs="Arial"/>
                <w:b/>
                <w:bCs/>
                <w:color w:val="5A8B25"/>
                <w:sz w:val="16"/>
                <w:szCs w:val="16"/>
                <w:lang w:val="es-CO" w:eastAsia="es-CO"/>
              </w:rPr>
              <w:t xml:space="preserve"> VERDE </w:t>
            </w:r>
          </w:p>
        </w:tc>
        <w:tc>
          <w:tcPr>
            <w:tcW w:w="692" w:type="dxa"/>
            <w:tcBorders>
              <w:top w:val="nil"/>
              <w:left w:val="nil"/>
              <w:bottom w:val="single" w:sz="4" w:space="0" w:color="auto"/>
              <w:right w:val="single" w:sz="8" w:space="0" w:color="auto"/>
            </w:tcBorders>
            <w:shd w:val="clear" w:color="000000" w:fill="DAEEF3"/>
            <w:noWrap/>
            <w:vAlign w:val="center"/>
            <w:hideMark/>
          </w:tcPr>
          <w:p w:rsidR="00653EE8" w:rsidRPr="00653EE8" w:rsidRDefault="00653EE8" w:rsidP="00653EE8">
            <w:pPr>
              <w:jc w:val="center"/>
              <w:rPr>
                <w:rFonts w:ascii="Arial" w:hAnsi="Arial" w:cs="Arial"/>
                <w:b/>
                <w:bCs/>
                <w:color w:val="5A8B25"/>
                <w:sz w:val="16"/>
                <w:szCs w:val="16"/>
                <w:lang w:val="es-CO" w:eastAsia="es-CO"/>
              </w:rPr>
            </w:pPr>
            <w:r w:rsidRPr="00653EE8">
              <w:rPr>
                <w:rFonts w:ascii="Arial" w:hAnsi="Arial" w:cs="Arial"/>
                <w:b/>
                <w:bCs/>
                <w:color w:val="5A8B25"/>
                <w:sz w:val="16"/>
                <w:szCs w:val="16"/>
                <w:lang w:val="es-CO" w:eastAsia="es-CO"/>
              </w:rPr>
              <w:t xml:space="preserve"> VERDE </w:t>
            </w:r>
          </w:p>
        </w:tc>
        <w:tc>
          <w:tcPr>
            <w:tcW w:w="692" w:type="dxa"/>
            <w:tcBorders>
              <w:top w:val="nil"/>
              <w:left w:val="nil"/>
              <w:bottom w:val="single" w:sz="4" w:space="0" w:color="auto"/>
              <w:right w:val="single" w:sz="8" w:space="0" w:color="auto"/>
            </w:tcBorders>
            <w:shd w:val="clear" w:color="000000" w:fill="DAEEF3"/>
            <w:noWrap/>
            <w:vAlign w:val="center"/>
            <w:hideMark/>
          </w:tcPr>
          <w:p w:rsidR="00653EE8" w:rsidRPr="00653EE8" w:rsidRDefault="00653EE8" w:rsidP="00653EE8">
            <w:pPr>
              <w:jc w:val="center"/>
              <w:rPr>
                <w:rFonts w:ascii="Arial" w:hAnsi="Arial" w:cs="Arial"/>
                <w:b/>
                <w:bCs/>
                <w:color w:val="5A8B25"/>
                <w:sz w:val="16"/>
                <w:szCs w:val="16"/>
                <w:lang w:val="es-CO" w:eastAsia="es-CO"/>
              </w:rPr>
            </w:pPr>
            <w:r w:rsidRPr="00653EE8">
              <w:rPr>
                <w:rFonts w:ascii="Arial" w:hAnsi="Arial" w:cs="Arial"/>
                <w:b/>
                <w:bCs/>
                <w:color w:val="5A8B25"/>
                <w:sz w:val="16"/>
                <w:szCs w:val="16"/>
                <w:lang w:val="es-CO" w:eastAsia="es-CO"/>
              </w:rPr>
              <w:t xml:space="preserve"> VERDE </w:t>
            </w:r>
          </w:p>
        </w:tc>
      </w:tr>
      <w:tr w:rsidR="00653EE8" w:rsidRPr="00653EE8" w:rsidTr="00653EE8">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653EE8" w:rsidRPr="00653EE8" w:rsidRDefault="00653EE8" w:rsidP="00653EE8">
            <w:pPr>
              <w:jc w:val="center"/>
              <w:rPr>
                <w:rFonts w:ascii="Arial" w:hAnsi="Arial" w:cs="Arial"/>
                <w:sz w:val="16"/>
                <w:szCs w:val="16"/>
                <w:lang w:val="es-CO" w:eastAsia="es-CO"/>
              </w:rPr>
            </w:pPr>
            <w:r w:rsidRPr="00653EE8">
              <w:rPr>
                <w:rFonts w:ascii="Arial" w:hAnsi="Arial" w:cs="Arial"/>
                <w:sz w:val="16"/>
                <w:szCs w:val="16"/>
                <w:lang w:val="es-CO" w:eastAsia="es-CO"/>
              </w:rPr>
              <w:t>9.6</w:t>
            </w:r>
          </w:p>
        </w:tc>
        <w:tc>
          <w:tcPr>
            <w:tcW w:w="5547" w:type="dxa"/>
            <w:tcBorders>
              <w:top w:val="nil"/>
              <w:left w:val="single" w:sz="8" w:space="0" w:color="auto"/>
              <w:bottom w:val="nil"/>
              <w:right w:val="single" w:sz="8" w:space="0" w:color="auto"/>
            </w:tcBorders>
            <w:shd w:val="clear" w:color="000000" w:fill="DAEEF3"/>
            <w:vAlign w:val="bottom"/>
            <w:hideMark/>
          </w:tcPr>
          <w:p w:rsidR="00653EE8" w:rsidRPr="00653EE8" w:rsidRDefault="00653EE8" w:rsidP="00653EE8">
            <w:pP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ESTADO ACTUAL DE LA ENTIDAD (SEMÁFORO SALDO DE DEUDA)</w:t>
            </w:r>
          </w:p>
        </w:tc>
        <w:tc>
          <w:tcPr>
            <w:tcW w:w="577" w:type="dxa"/>
            <w:tcBorders>
              <w:top w:val="nil"/>
              <w:left w:val="nil"/>
              <w:bottom w:val="nil"/>
              <w:right w:val="single" w:sz="8" w:space="0" w:color="auto"/>
            </w:tcBorders>
            <w:shd w:val="clear" w:color="000000" w:fill="DAEEF3"/>
            <w:noWrap/>
            <w:vAlign w:val="center"/>
            <w:hideMark/>
          </w:tcPr>
          <w:p w:rsidR="00653EE8" w:rsidRPr="00653EE8" w:rsidRDefault="00653EE8" w:rsidP="00653EE8">
            <w:pPr>
              <w:jc w:val="center"/>
              <w:rPr>
                <w:rFonts w:ascii="Arial" w:hAnsi="Arial" w:cs="Arial"/>
                <w:b/>
                <w:bCs/>
                <w:color w:val="5A8B25"/>
                <w:sz w:val="16"/>
                <w:szCs w:val="16"/>
                <w:lang w:val="es-CO" w:eastAsia="es-CO"/>
              </w:rPr>
            </w:pPr>
            <w:r w:rsidRPr="00653EE8">
              <w:rPr>
                <w:rFonts w:ascii="Arial" w:hAnsi="Arial" w:cs="Arial"/>
                <w:b/>
                <w:bCs/>
                <w:color w:val="5A8B25"/>
                <w:sz w:val="16"/>
                <w:szCs w:val="16"/>
                <w:lang w:val="es-CO" w:eastAsia="es-CO"/>
              </w:rPr>
              <w:t xml:space="preserve"> VERDE </w:t>
            </w:r>
          </w:p>
        </w:tc>
        <w:tc>
          <w:tcPr>
            <w:tcW w:w="692" w:type="dxa"/>
            <w:tcBorders>
              <w:top w:val="nil"/>
              <w:left w:val="nil"/>
              <w:bottom w:val="nil"/>
              <w:right w:val="single" w:sz="8" w:space="0" w:color="auto"/>
            </w:tcBorders>
            <w:shd w:val="clear" w:color="000000" w:fill="DAEEF3"/>
            <w:noWrap/>
            <w:vAlign w:val="center"/>
            <w:hideMark/>
          </w:tcPr>
          <w:p w:rsidR="00653EE8" w:rsidRPr="00653EE8" w:rsidRDefault="00653EE8" w:rsidP="00653EE8">
            <w:pPr>
              <w:jc w:val="center"/>
              <w:rPr>
                <w:rFonts w:ascii="Arial" w:hAnsi="Arial" w:cs="Arial"/>
                <w:b/>
                <w:bCs/>
                <w:color w:val="5A8B25"/>
                <w:sz w:val="16"/>
                <w:szCs w:val="16"/>
                <w:lang w:val="es-CO" w:eastAsia="es-CO"/>
              </w:rPr>
            </w:pPr>
            <w:r w:rsidRPr="00653EE8">
              <w:rPr>
                <w:rFonts w:ascii="Arial" w:hAnsi="Arial" w:cs="Arial"/>
                <w:b/>
                <w:bCs/>
                <w:color w:val="5A8B25"/>
                <w:sz w:val="16"/>
                <w:szCs w:val="16"/>
                <w:lang w:val="es-CO" w:eastAsia="es-CO"/>
              </w:rPr>
              <w:t xml:space="preserve"> VERDE </w:t>
            </w:r>
          </w:p>
        </w:tc>
        <w:tc>
          <w:tcPr>
            <w:tcW w:w="692" w:type="dxa"/>
            <w:tcBorders>
              <w:top w:val="nil"/>
              <w:left w:val="nil"/>
              <w:bottom w:val="nil"/>
              <w:right w:val="single" w:sz="8" w:space="0" w:color="auto"/>
            </w:tcBorders>
            <w:shd w:val="clear" w:color="000000" w:fill="DAEEF3"/>
            <w:noWrap/>
            <w:vAlign w:val="center"/>
            <w:hideMark/>
          </w:tcPr>
          <w:p w:rsidR="00653EE8" w:rsidRPr="00653EE8" w:rsidRDefault="00653EE8" w:rsidP="00653EE8">
            <w:pPr>
              <w:jc w:val="center"/>
              <w:rPr>
                <w:rFonts w:ascii="Arial" w:hAnsi="Arial" w:cs="Arial"/>
                <w:b/>
                <w:bCs/>
                <w:color w:val="5A8B25"/>
                <w:sz w:val="16"/>
                <w:szCs w:val="16"/>
                <w:lang w:val="es-CO" w:eastAsia="es-CO"/>
              </w:rPr>
            </w:pPr>
            <w:r w:rsidRPr="00653EE8">
              <w:rPr>
                <w:rFonts w:ascii="Arial" w:hAnsi="Arial" w:cs="Arial"/>
                <w:b/>
                <w:bCs/>
                <w:color w:val="5A8B25"/>
                <w:sz w:val="16"/>
                <w:szCs w:val="16"/>
                <w:lang w:val="es-CO" w:eastAsia="es-CO"/>
              </w:rPr>
              <w:t xml:space="preserve"> VERDE </w:t>
            </w:r>
          </w:p>
        </w:tc>
        <w:tc>
          <w:tcPr>
            <w:tcW w:w="692" w:type="dxa"/>
            <w:tcBorders>
              <w:top w:val="nil"/>
              <w:left w:val="nil"/>
              <w:bottom w:val="nil"/>
              <w:right w:val="single" w:sz="8" w:space="0" w:color="auto"/>
            </w:tcBorders>
            <w:shd w:val="clear" w:color="000000" w:fill="DAEEF3"/>
            <w:noWrap/>
            <w:vAlign w:val="center"/>
            <w:hideMark/>
          </w:tcPr>
          <w:p w:rsidR="00653EE8" w:rsidRPr="00653EE8" w:rsidRDefault="00653EE8" w:rsidP="00653EE8">
            <w:pPr>
              <w:jc w:val="center"/>
              <w:rPr>
                <w:rFonts w:ascii="Arial" w:hAnsi="Arial" w:cs="Arial"/>
                <w:b/>
                <w:bCs/>
                <w:color w:val="5A8B25"/>
                <w:sz w:val="16"/>
                <w:szCs w:val="16"/>
                <w:lang w:val="es-CO" w:eastAsia="es-CO"/>
              </w:rPr>
            </w:pPr>
            <w:r w:rsidRPr="00653EE8">
              <w:rPr>
                <w:rFonts w:ascii="Arial" w:hAnsi="Arial" w:cs="Arial"/>
                <w:b/>
                <w:bCs/>
                <w:color w:val="5A8B25"/>
                <w:sz w:val="16"/>
                <w:szCs w:val="16"/>
                <w:lang w:val="es-CO" w:eastAsia="es-CO"/>
              </w:rPr>
              <w:t xml:space="preserve"> VERDE </w:t>
            </w:r>
          </w:p>
        </w:tc>
      </w:tr>
      <w:tr w:rsidR="00653EE8" w:rsidRPr="00653EE8" w:rsidTr="00653EE8">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653EE8" w:rsidRPr="00653EE8" w:rsidRDefault="00653EE8" w:rsidP="00653EE8">
            <w:pPr>
              <w:jc w:val="center"/>
              <w:rPr>
                <w:rFonts w:ascii="Arial" w:hAnsi="Arial" w:cs="Arial"/>
                <w:sz w:val="16"/>
                <w:szCs w:val="16"/>
                <w:lang w:val="es-CO" w:eastAsia="es-CO"/>
              </w:rPr>
            </w:pPr>
            <w:r w:rsidRPr="00653EE8">
              <w:rPr>
                <w:rFonts w:ascii="Arial" w:hAnsi="Arial" w:cs="Arial"/>
                <w:sz w:val="16"/>
                <w:szCs w:val="16"/>
                <w:lang w:val="es-CO" w:eastAsia="es-CO"/>
              </w:rPr>
              <w:t>9.7</w:t>
            </w:r>
          </w:p>
        </w:tc>
        <w:tc>
          <w:tcPr>
            <w:tcW w:w="5547" w:type="dxa"/>
            <w:tcBorders>
              <w:top w:val="single" w:sz="4" w:space="0" w:color="auto"/>
              <w:left w:val="single" w:sz="8" w:space="0" w:color="auto"/>
              <w:bottom w:val="single" w:sz="8" w:space="0" w:color="auto"/>
              <w:right w:val="single" w:sz="8" w:space="0" w:color="auto"/>
            </w:tcBorders>
            <w:shd w:val="clear" w:color="000000" w:fill="DAEEF3"/>
            <w:vAlign w:val="bottom"/>
            <w:hideMark/>
          </w:tcPr>
          <w:p w:rsidR="00653EE8" w:rsidRPr="00653EE8" w:rsidRDefault="00653EE8" w:rsidP="00653EE8">
            <w:pPr>
              <w:rPr>
                <w:rFonts w:ascii="Arial" w:hAnsi="Arial" w:cs="Arial"/>
                <w:b/>
                <w:bCs/>
                <w:color w:val="000000"/>
                <w:sz w:val="16"/>
                <w:szCs w:val="16"/>
                <w:lang w:val="es-CO" w:eastAsia="es-CO"/>
              </w:rPr>
            </w:pPr>
            <w:r w:rsidRPr="00653EE8">
              <w:rPr>
                <w:rFonts w:ascii="Arial" w:hAnsi="Arial" w:cs="Arial"/>
                <w:b/>
                <w:bCs/>
                <w:color w:val="000000"/>
                <w:sz w:val="16"/>
                <w:szCs w:val="16"/>
                <w:lang w:val="es-CO" w:eastAsia="es-CO"/>
              </w:rPr>
              <w:t>CAPACIDAD DE ENDEUDAMIENTO (SEMAFORO)</w:t>
            </w:r>
          </w:p>
        </w:tc>
        <w:tc>
          <w:tcPr>
            <w:tcW w:w="577" w:type="dxa"/>
            <w:tcBorders>
              <w:top w:val="single" w:sz="4" w:space="0" w:color="auto"/>
              <w:left w:val="nil"/>
              <w:bottom w:val="single" w:sz="8" w:space="0" w:color="auto"/>
              <w:right w:val="single" w:sz="8" w:space="0" w:color="auto"/>
            </w:tcBorders>
            <w:shd w:val="clear" w:color="000000" w:fill="DAEEF3"/>
            <w:noWrap/>
            <w:vAlign w:val="center"/>
            <w:hideMark/>
          </w:tcPr>
          <w:p w:rsidR="00653EE8" w:rsidRPr="00653EE8" w:rsidRDefault="00653EE8" w:rsidP="00653EE8">
            <w:pPr>
              <w:jc w:val="center"/>
              <w:rPr>
                <w:rFonts w:ascii="Arial" w:hAnsi="Arial" w:cs="Arial"/>
                <w:b/>
                <w:bCs/>
                <w:color w:val="5A8B25"/>
                <w:sz w:val="16"/>
                <w:szCs w:val="16"/>
                <w:lang w:val="es-CO" w:eastAsia="es-CO"/>
              </w:rPr>
            </w:pPr>
            <w:r w:rsidRPr="00653EE8">
              <w:rPr>
                <w:rFonts w:ascii="Arial" w:hAnsi="Arial" w:cs="Arial"/>
                <w:b/>
                <w:bCs/>
                <w:color w:val="5A8B25"/>
                <w:sz w:val="16"/>
                <w:szCs w:val="16"/>
                <w:lang w:val="es-CO" w:eastAsia="es-CO"/>
              </w:rPr>
              <w:t xml:space="preserve"> VERDE </w:t>
            </w:r>
          </w:p>
        </w:tc>
        <w:tc>
          <w:tcPr>
            <w:tcW w:w="692" w:type="dxa"/>
            <w:tcBorders>
              <w:top w:val="single" w:sz="4" w:space="0" w:color="auto"/>
              <w:left w:val="nil"/>
              <w:bottom w:val="single" w:sz="8" w:space="0" w:color="auto"/>
              <w:right w:val="single" w:sz="8" w:space="0" w:color="auto"/>
            </w:tcBorders>
            <w:shd w:val="clear" w:color="000000" w:fill="DAEEF3"/>
            <w:noWrap/>
            <w:vAlign w:val="center"/>
            <w:hideMark/>
          </w:tcPr>
          <w:p w:rsidR="00653EE8" w:rsidRPr="00653EE8" w:rsidRDefault="00653EE8" w:rsidP="00653EE8">
            <w:pPr>
              <w:jc w:val="center"/>
              <w:rPr>
                <w:rFonts w:ascii="Arial" w:hAnsi="Arial" w:cs="Arial"/>
                <w:b/>
                <w:bCs/>
                <w:color w:val="5A8B25"/>
                <w:sz w:val="16"/>
                <w:szCs w:val="16"/>
                <w:lang w:val="es-CO" w:eastAsia="es-CO"/>
              </w:rPr>
            </w:pPr>
            <w:r w:rsidRPr="00653EE8">
              <w:rPr>
                <w:rFonts w:ascii="Arial" w:hAnsi="Arial" w:cs="Arial"/>
                <w:b/>
                <w:bCs/>
                <w:color w:val="5A8B25"/>
                <w:sz w:val="16"/>
                <w:szCs w:val="16"/>
                <w:lang w:val="es-CO" w:eastAsia="es-CO"/>
              </w:rPr>
              <w:t xml:space="preserve"> VERDE </w:t>
            </w:r>
          </w:p>
        </w:tc>
        <w:tc>
          <w:tcPr>
            <w:tcW w:w="692" w:type="dxa"/>
            <w:tcBorders>
              <w:top w:val="single" w:sz="4" w:space="0" w:color="auto"/>
              <w:left w:val="nil"/>
              <w:bottom w:val="single" w:sz="8" w:space="0" w:color="auto"/>
              <w:right w:val="single" w:sz="8" w:space="0" w:color="auto"/>
            </w:tcBorders>
            <w:shd w:val="clear" w:color="000000" w:fill="DAEEF3"/>
            <w:noWrap/>
            <w:vAlign w:val="center"/>
            <w:hideMark/>
          </w:tcPr>
          <w:p w:rsidR="00653EE8" w:rsidRPr="00653EE8" w:rsidRDefault="00653EE8" w:rsidP="00653EE8">
            <w:pPr>
              <w:jc w:val="center"/>
              <w:rPr>
                <w:rFonts w:ascii="Arial" w:hAnsi="Arial" w:cs="Arial"/>
                <w:b/>
                <w:bCs/>
                <w:color w:val="5A8B25"/>
                <w:sz w:val="16"/>
                <w:szCs w:val="16"/>
                <w:lang w:val="es-CO" w:eastAsia="es-CO"/>
              </w:rPr>
            </w:pPr>
            <w:r w:rsidRPr="00653EE8">
              <w:rPr>
                <w:rFonts w:ascii="Arial" w:hAnsi="Arial" w:cs="Arial"/>
                <w:b/>
                <w:bCs/>
                <w:color w:val="5A8B25"/>
                <w:sz w:val="16"/>
                <w:szCs w:val="16"/>
                <w:lang w:val="es-CO" w:eastAsia="es-CO"/>
              </w:rPr>
              <w:t xml:space="preserve"> VERDE </w:t>
            </w:r>
          </w:p>
        </w:tc>
        <w:tc>
          <w:tcPr>
            <w:tcW w:w="692" w:type="dxa"/>
            <w:tcBorders>
              <w:top w:val="single" w:sz="4" w:space="0" w:color="auto"/>
              <w:left w:val="nil"/>
              <w:bottom w:val="single" w:sz="8" w:space="0" w:color="auto"/>
              <w:right w:val="single" w:sz="8" w:space="0" w:color="auto"/>
            </w:tcBorders>
            <w:shd w:val="clear" w:color="000000" w:fill="DAEEF3"/>
            <w:noWrap/>
            <w:vAlign w:val="center"/>
            <w:hideMark/>
          </w:tcPr>
          <w:p w:rsidR="00653EE8" w:rsidRPr="00653EE8" w:rsidRDefault="00653EE8" w:rsidP="00653EE8">
            <w:pPr>
              <w:jc w:val="center"/>
              <w:rPr>
                <w:rFonts w:ascii="Arial" w:hAnsi="Arial" w:cs="Arial"/>
                <w:b/>
                <w:bCs/>
                <w:color w:val="5A8B25"/>
                <w:sz w:val="16"/>
                <w:szCs w:val="16"/>
                <w:lang w:val="es-CO" w:eastAsia="es-CO"/>
              </w:rPr>
            </w:pPr>
            <w:r w:rsidRPr="00653EE8">
              <w:rPr>
                <w:rFonts w:ascii="Arial" w:hAnsi="Arial" w:cs="Arial"/>
                <w:b/>
                <w:bCs/>
                <w:color w:val="5A8B25"/>
                <w:sz w:val="16"/>
                <w:szCs w:val="16"/>
                <w:lang w:val="es-CO" w:eastAsia="es-CO"/>
              </w:rPr>
              <w:t xml:space="preserve"> VERDE </w:t>
            </w:r>
          </w:p>
        </w:tc>
      </w:tr>
    </w:tbl>
    <w:p w:rsidR="007E3233" w:rsidRPr="003A2624" w:rsidRDefault="007E3233" w:rsidP="002A3059">
      <w:pPr>
        <w:jc w:val="both"/>
        <w:rPr>
          <w:rFonts w:ascii="Arial" w:hAnsi="Arial" w:cs="Arial"/>
          <w:color w:val="FF0000"/>
          <w:sz w:val="28"/>
          <w:szCs w:val="28"/>
        </w:rPr>
      </w:pPr>
    </w:p>
    <w:p w:rsidR="00653EE8" w:rsidRDefault="00241E68" w:rsidP="002A3059">
      <w:pPr>
        <w:jc w:val="both"/>
        <w:rPr>
          <w:b/>
          <w:bCs/>
          <w:sz w:val="23"/>
          <w:szCs w:val="23"/>
        </w:rPr>
      </w:pPr>
      <w:r>
        <w:rPr>
          <w:b/>
          <w:bCs/>
          <w:color w:val="FF0000"/>
          <w:sz w:val="23"/>
          <w:szCs w:val="23"/>
        </w:rPr>
        <w:t xml:space="preserve">         </w:t>
      </w:r>
      <w:r w:rsidR="00653EE8" w:rsidRPr="00653EE8">
        <w:rPr>
          <w:b/>
          <w:bCs/>
          <w:sz w:val="23"/>
          <w:szCs w:val="23"/>
        </w:rPr>
        <w:t xml:space="preserve">             </w:t>
      </w:r>
    </w:p>
    <w:p w:rsidR="007E3233" w:rsidRPr="00653EE8" w:rsidRDefault="00C52500" w:rsidP="00966CE7">
      <w:pPr>
        <w:pBdr>
          <w:left w:val="single" w:sz="4" w:space="4" w:color="auto"/>
        </w:pBdr>
        <w:jc w:val="center"/>
        <w:rPr>
          <w:b/>
          <w:bCs/>
          <w:sz w:val="23"/>
          <w:szCs w:val="23"/>
        </w:rPr>
      </w:pPr>
      <w:r w:rsidRPr="00653EE8">
        <w:rPr>
          <w:b/>
          <w:bCs/>
          <w:sz w:val="23"/>
          <w:szCs w:val="23"/>
        </w:rPr>
        <w:t xml:space="preserve">CALCULO CAPACIDAD DE ENDEUDAMIENTO  2015-2018       </w:t>
      </w:r>
      <w:r w:rsidRPr="00653EE8">
        <w:rPr>
          <w:rFonts w:ascii="Calibri" w:hAnsi="Calibri" w:cs="Calibri"/>
          <w:sz w:val="16"/>
          <w:szCs w:val="16"/>
          <w:lang w:val="es-CO" w:eastAsia="es-CO"/>
        </w:rPr>
        <w:t>millones de pesos</w:t>
      </w:r>
    </w:p>
    <w:p w:rsidR="00653EE8" w:rsidRPr="003A2624" w:rsidRDefault="00653EE8" w:rsidP="002A3059">
      <w:pPr>
        <w:jc w:val="both"/>
        <w:rPr>
          <w:rFonts w:ascii="Arial" w:hAnsi="Arial" w:cs="Arial"/>
          <w:color w:val="FF0000"/>
          <w:sz w:val="28"/>
          <w:szCs w:val="28"/>
        </w:rPr>
      </w:pPr>
    </w:p>
    <w:tbl>
      <w:tblPr>
        <w:tblW w:w="8880" w:type="dxa"/>
        <w:tblInd w:w="60" w:type="dxa"/>
        <w:tblCellMar>
          <w:left w:w="70" w:type="dxa"/>
          <w:right w:w="70" w:type="dxa"/>
        </w:tblCellMar>
        <w:tblLook w:val="04A0"/>
      </w:tblPr>
      <w:tblGrid>
        <w:gridCol w:w="700"/>
        <w:gridCol w:w="5412"/>
        <w:gridCol w:w="692"/>
        <w:gridCol w:w="692"/>
        <w:gridCol w:w="692"/>
        <w:gridCol w:w="692"/>
      </w:tblGrid>
      <w:tr w:rsidR="00966CE7" w:rsidRPr="00966CE7" w:rsidTr="00966CE7">
        <w:trPr>
          <w:trHeight w:val="330"/>
        </w:trPr>
        <w:tc>
          <w:tcPr>
            <w:tcW w:w="700" w:type="dxa"/>
            <w:tcBorders>
              <w:top w:val="single" w:sz="8" w:space="0" w:color="auto"/>
              <w:left w:val="single" w:sz="8" w:space="0" w:color="auto"/>
              <w:bottom w:val="single" w:sz="8" w:space="0" w:color="auto"/>
              <w:right w:val="nil"/>
            </w:tcBorders>
            <w:shd w:val="clear" w:color="000000" w:fill="FDE9D9"/>
            <w:vAlign w:val="center"/>
            <w:hideMark/>
          </w:tcPr>
          <w:p w:rsidR="00966CE7" w:rsidRPr="00966CE7" w:rsidRDefault="00966CE7" w:rsidP="00966CE7">
            <w:pPr>
              <w:jc w:val="center"/>
              <w:rPr>
                <w:rFonts w:ascii="Arial" w:hAnsi="Arial" w:cs="Arial"/>
                <w:b/>
                <w:bCs/>
                <w:color w:val="000000"/>
                <w:sz w:val="12"/>
                <w:szCs w:val="12"/>
                <w:lang w:val="es-CO" w:eastAsia="es-CO"/>
              </w:rPr>
            </w:pPr>
            <w:r w:rsidRPr="00966CE7">
              <w:rPr>
                <w:rFonts w:ascii="Arial" w:hAnsi="Arial" w:cs="Arial"/>
                <w:b/>
                <w:bCs/>
                <w:color w:val="000000"/>
                <w:sz w:val="12"/>
                <w:szCs w:val="12"/>
                <w:lang w:val="es-CO" w:eastAsia="es-CO"/>
              </w:rPr>
              <w:t>CUENTA</w:t>
            </w:r>
          </w:p>
        </w:tc>
        <w:tc>
          <w:tcPr>
            <w:tcW w:w="5580"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966CE7" w:rsidRPr="00966CE7" w:rsidRDefault="00966CE7" w:rsidP="00966CE7">
            <w:pPr>
              <w:jc w:val="center"/>
              <w:rPr>
                <w:rFonts w:ascii="Arial" w:hAnsi="Arial" w:cs="Arial"/>
                <w:b/>
                <w:bCs/>
                <w:color w:val="000000"/>
                <w:lang w:val="es-CO" w:eastAsia="es-CO"/>
              </w:rPr>
            </w:pPr>
            <w:r w:rsidRPr="00966CE7">
              <w:rPr>
                <w:rFonts w:ascii="Arial" w:hAnsi="Arial" w:cs="Arial"/>
                <w:b/>
                <w:bCs/>
                <w:color w:val="000000"/>
                <w:lang w:val="es-CO" w:eastAsia="es-CO"/>
              </w:rPr>
              <w:t>CONCEPTO</w:t>
            </w:r>
          </w:p>
        </w:tc>
        <w:tc>
          <w:tcPr>
            <w:tcW w:w="620" w:type="dxa"/>
            <w:tcBorders>
              <w:top w:val="single" w:sz="8" w:space="0" w:color="auto"/>
              <w:left w:val="nil"/>
              <w:bottom w:val="single" w:sz="8" w:space="0" w:color="auto"/>
              <w:right w:val="single" w:sz="8" w:space="0" w:color="auto"/>
            </w:tcBorders>
            <w:shd w:val="clear" w:color="000000" w:fill="FDE9D9"/>
            <w:vAlign w:val="center"/>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2015</w:t>
            </w:r>
          </w:p>
        </w:tc>
        <w:tc>
          <w:tcPr>
            <w:tcW w:w="660" w:type="dxa"/>
            <w:tcBorders>
              <w:top w:val="single" w:sz="8" w:space="0" w:color="auto"/>
              <w:left w:val="nil"/>
              <w:bottom w:val="single" w:sz="8" w:space="0" w:color="auto"/>
              <w:right w:val="single" w:sz="8" w:space="0" w:color="auto"/>
            </w:tcBorders>
            <w:shd w:val="clear" w:color="000000" w:fill="FDE9D9"/>
            <w:vAlign w:val="center"/>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2016</w:t>
            </w:r>
          </w:p>
        </w:tc>
        <w:tc>
          <w:tcPr>
            <w:tcW w:w="680" w:type="dxa"/>
            <w:tcBorders>
              <w:top w:val="single" w:sz="8" w:space="0" w:color="auto"/>
              <w:left w:val="nil"/>
              <w:bottom w:val="single" w:sz="8" w:space="0" w:color="auto"/>
              <w:right w:val="single" w:sz="8" w:space="0" w:color="auto"/>
            </w:tcBorders>
            <w:shd w:val="clear" w:color="000000" w:fill="FDE9D9"/>
            <w:vAlign w:val="center"/>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2017</w:t>
            </w:r>
          </w:p>
        </w:tc>
        <w:tc>
          <w:tcPr>
            <w:tcW w:w="640" w:type="dxa"/>
            <w:tcBorders>
              <w:top w:val="single" w:sz="8" w:space="0" w:color="auto"/>
              <w:left w:val="nil"/>
              <w:bottom w:val="single" w:sz="8" w:space="0" w:color="auto"/>
              <w:right w:val="single" w:sz="8" w:space="0" w:color="auto"/>
            </w:tcBorders>
            <w:shd w:val="clear" w:color="000000" w:fill="FDE9D9"/>
            <w:vAlign w:val="center"/>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2018</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1.</w:t>
            </w:r>
          </w:p>
        </w:tc>
        <w:tc>
          <w:tcPr>
            <w:tcW w:w="5580" w:type="dxa"/>
            <w:tcBorders>
              <w:top w:val="nil"/>
              <w:left w:val="single" w:sz="8" w:space="0" w:color="auto"/>
              <w:bottom w:val="single" w:sz="8"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sz w:val="16"/>
                <w:szCs w:val="16"/>
                <w:lang w:val="es-CO" w:eastAsia="es-CO"/>
              </w:rPr>
            </w:pPr>
            <w:r w:rsidRPr="00966CE7">
              <w:rPr>
                <w:rFonts w:ascii="Arial" w:hAnsi="Arial" w:cs="Arial"/>
                <w:b/>
                <w:bCs/>
                <w:sz w:val="16"/>
                <w:szCs w:val="16"/>
                <w:lang w:val="es-CO" w:eastAsia="es-CO"/>
              </w:rPr>
              <w:t xml:space="preserve">INGRESOS CORRIENTES </w:t>
            </w:r>
          </w:p>
        </w:tc>
        <w:tc>
          <w:tcPr>
            <w:tcW w:w="62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4,060 </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4,202 </w:t>
            </w:r>
          </w:p>
        </w:tc>
        <w:tc>
          <w:tcPr>
            <w:tcW w:w="68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4,349 </w:t>
            </w:r>
          </w:p>
        </w:tc>
        <w:tc>
          <w:tcPr>
            <w:tcW w:w="64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4,501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1.1</w:t>
            </w:r>
          </w:p>
        </w:tc>
        <w:tc>
          <w:tcPr>
            <w:tcW w:w="5580" w:type="dxa"/>
            <w:tcBorders>
              <w:top w:val="nil"/>
              <w:left w:val="single" w:sz="8" w:space="0" w:color="auto"/>
              <w:bottom w:val="single" w:sz="4" w:space="0" w:color="auto"/>
              <w:right w:val="nil"/>
            </w:tcBorders>
            <w:shd w:val="clear" w:color="000000" w:fill="DAEEF3"/>
            <w:vAlign w:val="bottom"/>
            <w:hideMark/>
          </w:tcPr>
          <w:p w:rsidR="00966CE7" w:rsidRPr="00966CE7" w:rsidRDefault="00966CE7" w:rsidP="00966CE7">
            <w:pPr>
              <w:rPr>
                <w:rFonts w:ascii="Arial" w:hAnsi="Arial" w:cs="Arial"/>
                <w:sz w:val="16"/>
                <w:szCs w:val="16"/>
                <w:lang w:val="es-CO" w:eastAsia="es-CO"/>
              </w:rPr>
            </w:pPr>
            <w:r w:rsidRPr="00966CE7">
              <w:rPr>
                <w:rFonts w:ascii="Arial" w:hAnsi="Arial" w:cs="Arial"/>
                <w:sz w:val="16"/>
                <w:szCs w:val="16"/>
                <w:lang w:val="es-CO" w:eastAsia="es-CO"/>
              </w:rPr>
              <w:t>(+) Ingresos tributarios</w:t>
            </w:r>
          </w:p>
        </w:tc>
        <w:tc>
          <w:tcPr>
            <w:tcW w:w="62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381 </w:t>
            </w:r>
          </w:p>
        </w:tc>
        <w:tc>
          <w:tcPr>
            <w:tcW w:w="66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394 </w:t>
            </w:r>
          </w:p>
        </w:tc>
        <w:tc>
          <w:tcPr>
            <w:tcW w:w="68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408 </w:t>
            </w:r>
          </w:p>
        </w:tc>
        <w:tc>
          <w:tcPr>
            <w:tcW w:w="64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422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1.2</w:t>
            </w:r>
          </w:p>
        </w:tc>
        <w:tc>
          <w:tcPr>
            <w:tcW w:w="5580" w:type="dxa"/>
            <w:tcBorders>
              <w:top w:val="nil"/>
              <w:left w:val="single" w:sz="8" w:space="0" w:color="auto"/>
              <w:bottom w:val="single" w:sz="4" w:space="0" w:color="auto"/>
              <w:right w:val="nil"/>
            </w:tcBorders>
            <w:shd w:val="clear" w:color="000000" w:fill="DAEEF3"/>
            <w:vAlign w:val="bottom"/>
            <w:hideMark/>
          </w:tcPr>
          <w:p w:rsidR="00966CE7" w:rsidRPr="00966CE7" w:rsidRDefault="00966CE7" w:rsidP="00966CE7">
            <w:pPr>
              <w:rPr>
                <w:rFonts w:ascii="Arial" w:hAnsi="Arial" w:cs="Arial"/>
                <w:sz w:val="16"/>
                <w:szCs w:val="16"/>
                <w:lang w:val="es-CO" w:eastAsia="es-CO"/>
              </w:rPr>
            </w:pPr>
            <w:r w:rsidRPr="00966CE7">
              <w:rPr>
                <w:rFonts w:ascii="Arial" w:hAnsi="Arial" w:cs="Arial"/>
                <w:sz w:val="16"/>
                <w:szCs w:val="16"/>
                <w:lang w:val="es-CO" w:eastAsia="es-CO"/>
              </w:rPr>
              <w:t>(+) Ingresos no tributarios</w:t>
            </w:r>
          </w:p>
        </w:tc>
        <w:tc>
          <w:tcPr>
            <w:tcW w:w="62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141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146 </w:t>
            </w:r>
          </w:p>
        </w:tc>
        <w:tc>
          <w:tcPr>
            <w:tcW w:w="68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151 </w:t>
            </w:r>
          </w:p>
        </w:tc>
        <w:tc>
          <w:tcPr>
            <w:tcW w:w="64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156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1.3</w:t>
            </w:r>
          </w:p>
        </w:tc>
        <w:tc>
          <w:tcPr>
            <w:tcW w:w="5580" w:type="dxa"/>
            <w:tcBorders>
              <w:top w:val="nil"/>
              <w:left w:val="single" w:sz="8" w:space="0" w:color="auto"/>
              <w:bottom w:val="single" w:sz="4" w:space="0" w:color="auto"/>
              <w:right w:val="nil"/>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Regalías y compensaciones monetarias</w:t>
            </w:r>
          </w:p>
        </w:tc>
        <w:tc>
          <w:tcPr>
            <w:tcW w:w="62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68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64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r>
      <w:tr w:rsidR="00966CE7" w:rsidRPr="00966CE7" w:rsidTr="00966CE7">
        <w:trPr>
          <w:trHeight w:val="54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1.4</w:t>
            </w:r>
          </w:p>
        </w:tc>
        <w:tc>
          <w:tcPr>
            <w:tcW w:w="5580" w:type="dxa"/>
            <w:tcBorders>
              <w:top w:val="nil"/>
              <w:left w:val="single" w:sz="8" w:space="0" w:color="auto"/>
              <w:bottom w:val="single" w:sz="4" w:space="0" w:color="auto"/>
              <w:right w:val="nil"/>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Sistema General de Participaciones (libre dest. +  APSB +Propósito General)</w:t>
            </w:r>
          </w:p>
        </w:tc>
        <w:tc>
          <w:tcPr>
            <w:tcW w:w="62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2,733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2,829 </w:t>
            </w:r>
          </w:p>
        </w:tc>
        <w:tc>
          <w:tcPr>
            <w:tcW w:w="68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2,928 </w:t>
            </w:r>
          </w:p>
        </w:tc>
        <w:tc>
          <w:tcPr>
            <w:tcW w:w="64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3,031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1.5</w:t>
            </w:r>
          </w:p>
        </w:tc>
        <w:tc>
          <w:tcPr>
            <w:tcW w:w="5580" w:type="dxa"/>
            <w:tcBorders>
              <w:top w:val="nil"/>
              <w:left w:val="single" w:sz="8" w:space="0" w:color="auto"/>
              <w:bottom w:val="single" w:sz="4" w:space="0" w:color="auto"/>
              <w:right w:val="nil"/>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Recursos del balance</w:t>
            </w:r>
          </w:p>
        </w:tc>
        <w:tc>
          <w:tcPr>
            <w:tcW w:w="62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803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831 </w:t>
            </w:r>
          </w:p>
        </w:tc>
        <w:tc>
          <w:tcPr>
            <w:tcW w:w="68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860 </w:t>
            </w:r>
          </w:p>
        </w:tc>
        <w:tc>
          <w:tcPr>
            <w:tcW w:w="64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891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1.6</w:t>
            </w:r>
          </w:p>
        </w:tc>
        <w:tc>
          <w:tcPr>
            <w:tcW w:w="5580" w:type="dxa"/>
            <w:tcBorders>
              <w:top w:val="nil"/>
              <w:left w:val="single" w:sz="8" w:space="0" w:color="auto"/>
              <w:bottom w:val="single" w:sz="4" w:space="0" w:color="auto"/>
              <w:right w:val="nil"/>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Rendimientos financieros</w:t>
            </w:r>
          </w:p>
        </w:tc>
        <w:tc>
          <w:tcPr>
            <w:tcW w:w="62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 </w:t>
            </w:r>
          </w:p>
        </w:tc>
        <w:tc>
          <w:tcPr>
            <w:tcW w:w="68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 </w:t>
            </w:r>
          </w:p>
        </w:tc>
        <w:tc>
          <w:tcPr>
            <w:tcW w:w="64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1.7</w:t>
            </w:r>
          </w:p>
        </w:tc>
        <w:tc>
          <w:tcPr>
            <w:tcW w:w="5580" w:type="dxa"/>
            <w:tcBorders>
              <w:top w:val="nil"/>
              <w:left w:val="single" w:sz="8" w:space="0" w:color="auto"/>
              <w:bottom w:val="single" w:sz="4" w:space="0" w:color="auto"/>
              <w:right w:val="nil"/>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Reservas 819/03 vigencia anterior</w:t>
            </w:r>
          </w:p>
        </w:tc>
        <w:tc>
          <w:tcPr>
            <w:tcW w:w="62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8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4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1.8</w:t>
            </w:r>
          </w:p>
        </w:tc>
        <w:tc>
          <w:tcPr>
            <w:tcW w:w="5580" w:type="dxa"/>
            <w:tcBorders>
              <w:top w:val="nil"/>
              <w:left w:val="single" w:sz="8" w:space="0" w:color="auto"/>
              <w:bottom w:val="single" w:sz="4" w:space="0" w:color="auto"/>
              <w:right w:val="nil"/>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Ingresos que soportan las vigencias futuras</w:t>
            </w:r>
          </w:p>
        </w:tc>
        <w:tc>
          <w:tcPr>
            <w:tcW w:w="62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8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4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1.9</w:t>
            </w:r>
          </w:p>
        </w:tc>
        <w:tc>
          <w:tcPr>
            <w:tcW w:w="5580" w:type="dxa"/>
            <w:tcBorders>
              <w:top w:val="nil"/>
              <w:left w:val="single" w:sz="8" w:space="0" w:color="auto"/>
              <w:bottom w:val="single" w:sz="4" w:space="0" w:color="auto"/>
              <w:right w:val="nil"/>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Rentas titularizadas</w:t>
            </w:r>
          </w:p>
        </w:tc>
        <w:tc>
          <w:tcPr>
            <w:tcW w:w="62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8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4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single" w:sz="8" w:space="0" w:color="auto"/>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2.</w:t>
            </w:r>
          </w:p>
        </w:tc>
        <w:tc>
          <w:tcPr>
            <w:tcW w:w="5580" w:type="dxa"/>
            <w:tcBorders>
              <w:top w:val="single" w:sz="8" w:space="0" w:color="auto"/>
              <w:left w:val="single" w:sz="8" w:space="0" w:color="auto"/>
              <w:bottom w:val="single" w:sz="8"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GASTOS DE FUNCIONAMIENTO</w:t>
            </w:r>
          </w:p>
        </w:tc>
        <w:tc>
          <w:tcPr>
            <w:tcW w:w="620" w:type="dxa"/>
            <w:tcBorders>
              <w:top w:val="single" w:sz="8" w:space="0" w:color="auto"/>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1,192 </w:t>
            </w:r>
          </w:p>
        </w:tc>
        <w:tc>
          <w:tcPr>
            <w:tcW w:w="660" w:type="dxa"/>
            <w:tcBorders>
              <w:top w:val="single" w:sz="8" w:space="0" w:color="auto"/>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1,235 </w:t>
            </w:r>
          </w:p>
        </w:tc>
        <w:tc>
          <w:tcPr>
            <w:tcW w:w="680" w:type="dxa"/>
            <w:tcBorders>
              <w:top w:val="single" w:sz="8" w:space="0" w:color="auto"/>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1,279 </w:t>
            </w:r>
          </w:p>
        </w:tc>
        <w:tc>
          <w:tcPr>
            <w:tcW w:w="640" w:type="dxa"/>
            <w:tcBorders>
              <w:top w:val="single" w:sz="8" w:space="0" w:color="auto"/>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1,323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2.1</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Gastos de personal</w:t>
            </w:r>
          </w:p>
        </w:tc>
        <w:tc>
          <w:tcPr>
            <w:tcW w:w="62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627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648 </w:t>
            </w:r>
          </w:p>
        </w:tc>
        <w:tc>
          <w:tcPr>
            <w:tcW w:w="68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671 </w:t>
            </w:r>
          </w:p>
        </w:tc>
        <w:tc>
          <w:tcPr>
            <w:tcW w:w="64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695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2.2</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Gastos generales</w:t>
            </w:r>
          </w:p>
        </w:tc>
        <w:tc>
          <w:tcPr>
            <w:tcW w:w="62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181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188 </w:t>
            </w:r>
          </w:p>
        </w:tc>
        <w:tc>
          <w:tcPr>
            <w:tcW w:w="68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194 </w:t>
            </w:r>
          </w:p>
        </w:tc>
        <w:tc>
          <w:tcPr>
            <w:tcW w:w="64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201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2.3</w:t>
            </w:r>
          </w:p>
        </w:tc>
        <w:tc>
          <w:tcPr>
            <w:tcW w:w="5580" w:type="dxa"/>
            <w:tcBorders>
              <w:top w:val="nil"/>
              <w:left w:val="single" w:sz="8" w:space="0" w:color="auto"/>
              <w:bottom w:val="nil"/>
              <w:right w:val="single" w:sz="8" w:space="0" w:color="auto"/>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Transferencias</w:t>
            </w:r>
          </w:p>
        </w:tc>
        <w:tc>
          <w:tcPr>
            <w:tcW w:w="62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384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399 </w:t>
            </w:r>
          </w:p>
        </w:tc>
        <w:tc>
          <w:tcPr>
            <w:tcW w:w="68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413 </w:t>
            </w:r>
          </w:p>
        </w:tc>
        <w:tc>
          <w:tcPr>
            <w:tcW w:w="64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428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lastRenderedPageBreak/>
              <w:t>2.4</w:t>
            </w:r>
          </w:p>
        </w:tc>
        <w:tc>
          <w:tcPr>
            <w:tcW w:w="5580" w:type="dxa"/>
            <w:tcBorders>
              <w:top w:val="single" w:sz="4" w:space="0" w:color="auto"/>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Pago de déficit de funcionamiento de vigencias anteriores</w:t>
            </w:r>
          </w:p>
        </w:tc>
        <w:tc>
          <w:tcPr>
            <w:tcW w:w="62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8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4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2.5</w:t>
            </w:r>
          </w:p>
        </w:tc>
        <w:tc>
          <w:tcPr>
            <w:tcW w:w="5580" w:type="dxa"/>
            <w:tcBorders>
              <w:top w:val="nil"/>
              <w:left w:val="single" w:sz="8" w:space="0" w:color="auto"/>
              <w:bottom w:val="single" w:sz="4"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xml:space="preserve">(+) Gastos de personal presupuestados como inversión </w:t>
            </w:r>
          </w:p>
        </w:tc>
        <w:tc>
          <w:tcPr>
            <w:tcW w:w="62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66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68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64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r>
      <w:tr w:rsidR="00966CE7" w:rsidRPr="00966CE7" w:rsidTr="00966CE7">
        <w:trPr>
          <w:trHeight w:val="330"/>
        </w:trPr>
        <w:tc>
          <w:tcPr>
            <w:tcW w:w="700" w:type="dxa"/>
            <w:tcBorders>
              <w:top w:val="nil"/>
              <w:left w:val="single" w:sz="4"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2.6</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Indemnizaciones por programas de ajuste</w:t>
            </w:r>
          </w:p>
        </w:tc>
        <w:tc>
          <w:tcPr>
            <w:tcW w:w="62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66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68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64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r>
      <w:tr w:rsidR="00966CE7" w:rsidRPr="00966CE7" w:rsidTr="00966CE7">
        <w:trPr>
          <w:trHeight w:val="330"/>
        </w:trPr>
        <w:tc>
          <w:tcPr>
            <w:tcW w:w="700" w:type="dxa"/>
            <w:tcBorders>
              <w:top w:val="nil"/>
              <w:left w:val="single" w:sz="8" w:space="0" w:color="auto"/>
              <w:bottom w:val="nil"/>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2.7</w:t>
            </w:r>
          </w:p>
        </w:tc>
        <w:tc>
          <w:tcPr>
            <w:tcW w:w="5580" w:type="dxa"/>
            <w:tcBorders>
              <w:top w:val="nil"/>
              <w:left w:val="single" w:sz="8" w:space="0" w:color="auto"/>
              <w:bottom w:val="single" w:sz="8"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Reservas 819/03 vigencia anterior (funcionamiento)</w:t>
            </w:r>
          </w:p>
        </w:tc>
        <w:tc>
          <w:tcPr>
            <w:tcW w:w="62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8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4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single" w:sz="8" w:space="0" w:color="auto"/>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3.</w:t>
            </w:r>
          </w:p>
        </w:tc>
        <w:tc>
          <w:tcPr>
            <w:tcW w:w="5580" w:type="dxa"/>
            <w:tcBorders>
              <w:top w:val="nil"/>
              <w:left w:val="single" w:sz="8" w:space="0" w:color="auto"/>
              <w:bottom w:val="single" w:sz="8" w:space="0" w:color="auto"/>
              <w:right w:val="nil"/>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AHORRO OPERACIONAL (1-2)</w:t>
            </w:r>
          </w:p>
        </w:tc>
        <w:tc>
          <w:tcPr>
            <w:tcW w:w="62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2,868 </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2,966 </w:t>
            </w:r>
          </w:p>
        </w:tc>
        <w:tc>
          <w:tcPr>
            <w:tcW w:w="68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3,070 </w:t>
            </w:r>
          </w:p>
        </w:tc>
        <w:tc>
          <w:tcPr>
            <w:tcW w:w="64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3,178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4.</w:t>
            </w:r>
          </w:p>
        </w:tc>
        <w:tc>
          <w:tcPr>
            <w:tcW w:w="5580" w:type="dxa"/>
            <w:tcBorders>
              <w:top w:val="nil"/>
              <w:left w:val="single" w:sz="8" w:space="0" w:color="auto"/>
              <w:bottom w:val="single" w:sz="8"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INFLACION PROYECTADA POR EL BANCO DE LA REPUBLICA</w:t>
            </w:r>
          </w:p>
        </w:tc>
        <w:tc>
          <w:tcPr>
            <w:tcW w:w="62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3.00%</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3.00%</w:t>
            </w:r>
          </w:p>
        </w:tc>
        <w:tc>
          <w:tcPr>
            <w:tcW w:w="68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3.00%</w:t>
            </w:r>
          </w:p>
        </w:tc>
        <w:tc>
          <w:tcPr>
            <w:tcW w:w="64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3.00%</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5.</w:t>
            </w:r>
          </w:p>
        </w:tc>
        <w:tc>
          <w:tcPr>
            <w:tcW w:w="5580" w:type="dxa"/>
            <w:tcBorders>
              <w:top w:val="nil"/>
              <w:left w:val="single" w:sz="8" w:space="0" w:color="auto"/>
              <w:bottom w:val="single" w:sz="8" w:space="0" w:color="auto"/>
              <w:right w:val="single" w:sz="8" w:space="0" w:color="auto"/>
            </w:tcBorders>
            <w:shd w:val="clear" w:color="000000" w:fill="CCFFFF"/>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SALDO DE DEUDA A 31 DE DICIEMBRE</w:t>
            </w:r>
          </w:p>
        </w:tc>
        <w:tc>
          <w:tcPr>
            <w:tcW w:w="62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167 </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49 </w:t>
            </w:r>
          </w:p>
        </w:tc>
        <w:tc>
          <w:tcPr>
            <w:tcW w:w="68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64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b/>
                <w:bCs/>
                <w:sz w:val="16"/>
                <w:szCs w:val="16"/>
                <w:lang w:val="es-CO" w:eastAsia="es-CO"/>
              </w:rPr>
            </w:pPr>
            <w:r w:rsidRPr="00966CE7">
              <w:rPr>
                <w:rFonts w:ascii="Arial" w:hAnsi="Arial" w:cs="Arial"/>
                <w:b/>
                <w:bCs/>
                <w:sz w:val="16"/>
                <w:szCs w:val="16"/>
                <w:lang w:val="es-CO" w:eastAsia="es-CO"/>
              </w:rPr>
              <w:t>6.</w:t>
            </w:r>
          </w:p>
        </w:tc>
        <w:tc>
          <w:tcPr>
            <w:tcW w:w="5580" w:type="dxa"/>
            <w:tcBorders>
              <w:top w:val="nil"/>
              <w:left w:val="single" w:sz="8" w:space="0" w:color="auto"/>
              <w:bottom w:val="single" w:sz="8"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INTERESES DE LA DEUDA </w:t>
            </w:r>
          </w:p>
        </w:tc>
        <w:tc>
          <w:tcPr>
            <w:tcW w:w="62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14 </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2 </w:t>
            </w:r>
          </w:p>
        </w:tc>
        <w:tc>
          <w:tcPr>
            <w:tcW w:w="68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64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6.2</w:t>
            </w:r>
          </w:p>
        </w:tc>
        <w:tc>
          <w:tcPr>
            <w:tcW w:w="5580" w:type="dxa"/>
            <w:tcBorders>
              <w:top w:val="single" w:sz="4" w:space="0" w:color="auto"/>
              <w:left w:val="single" w:sz="8" w:space="0" w:color="auto"/>
              <w:bottom w:val="single" w:sz="4"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Intereses causados en la vigencia por pagar</w:t>
            </w:r>
          </w:p>
        </w:tc>
        <w:tc>
          <w:tcPr>
            <w:tcW w:w="620" w:type="dxa"/>
            <w:tcBorders>
              <w:top w:val="single" w:sz="4" w:space="0" w:color="auto"/>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 xml:space="preserve">       14 </w:t>
            </w:r>
          </w:p>
        </w:tc>
        <w:tc>
          <w:tcPr>
            <w:tcW w:w="660" w:type="dxa"/>
            <w:tcBorders>
              <w:top w:val="single" w:sz="4" w:space="0" w:color="auto"/>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 xml:space="preserve">          2 </w:t>
            </w:r>
          </w:p>
        </w:tc>
        <w:tc>
          <w:tcPr>
            <w:tcW w:w="680" w:type="dxa"/>
            <w:tcBorders>
              <w:top w:val="single" w:sz="4" w:space="0" w:color="auto"/>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 </w:t>
            </w:r>
          </w:p>
        </w:tc>
        <w:tc>
          <w:tcPr>
            <w:tcW w:w="640" w:type="dxa"/>
            <w:tcBorders>
              <w:top w:val="single" w:sz="4" w:space="0" w:color="auto"/>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6.3</w:t>
            </w:r>
          </w:p>
        </w:tc>
        <w:tc>
          <w:tcPr>
            <w:tcW w:w="5580" w:type="dxa"/>
            <w:tcBorders>
              <w:top w:val="nil"/>
              <w:left w:val="single" w:sz="8" w:space="0" w:color="auto"/>
              <w:bottom w:val="single" w:sz="8"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Intereses de los créditos de corto plazo + sobregiro + mora</w:t>
            </w:r>
          </w:p>
        </w:tc>
        <w:tc>
          <w:tcPr>
            <w:tcW w:w="62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68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64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966CE7" w:rsidRPr="00966CE7" w:rsidRDefault="00966CE7" w:rsidP="00966CE7">
            <w:pPr>
              <w:jc w:val="center"/>
              <w:rPr>
                <w:rFonts w:ascii="Arial" w:hAnsi="Arial" w:cs="Arial"/>
                <w:b/>
                <w:bCs/>
                <w:sz w:val="16"/>
                <w:szCs w:val="16"/>
                <w:lang w:val="es-CO" w:eastAsia="es-CO"/>
              </w:rPr>
            </w:pPr>
            <w:r w:rsidRPr="00966CE7">
              <w:rPr>
                <w:rFonts w:ascii="Arial" w:hAnsi="Arial" w:cs="Arial"/>
                <w:b/>
                <w:bCs/>
                <w:sz w:val="16"/>
                <w:szCs w:val="16"/>
                <w:lang w:val="es-CO" w:eastAsia="es-CO"/>
              </w:rPr>
              <w:t>7.</w:t>
            </w:r>
          </w:p>
        </w:tc>
        <w:tc>
          <w:tcPr>
            <w:tcW w:w="5580" w:type="dxa"/>
            <w:tcBorders>
              <w:top w:val="nil"/>
              <w:left w:val="single" w:sz="8" w:space="0" w:color="auto"/>
              <w:bottom w:val="single" w:sz="8" w:space="0" w:color="auto"/>
              <w:right w:val="single" w:sz="8" w:space="0" w:color="auto"/>
            </w:tcBorders>
            <w:shd w:val="clear" w:color="000000" w:fill="CCFFFF"/>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AMORTIZACIONES </w:t>
            </w:r>
          </w:p>
        </w:tc>
        <w:tc>
          <w:tcPr>
            <w:tcW w:w="62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118 </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49 </w:t>
            </w:r>
          </w:p>
        </w:tc>
        <w:tc>
          <w:tcPr>
            <w:tcW w:w="68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64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b/>
                <w:bCs/>
                <w:sz w:val="16"/>
                <w:szCs w:val="16"/>
                <w:lang w:val="es-CO" w:eastAsia="es-CO"/>
              </w:rPr>
            </w:pPr>
            <w:r w:rsidRPr="00966CE7">
              <w:rPr>
                <w:rFonts w:ascii="Arial" w:hAnsi="Arial" w:cs="Arial"/>
                <w:b/>
                <w:bCs/>
                <w:sz w:val="16"/>
                <w:szCs w:val="16"/>
                <w:lang w:val="es-CO" w:eastAsia="es-CO"/>
              </w:rPr>
              <w:t>8.</w:t>
            </w:r>
          </w:p>
        </w:tc>
        <w:tc>
          <w:tcPr>
            <w:tcW w:w="5580" w:type="dxa"/>
            <w:tcBorders>
              <w:top w:val="nil"/>
              <w:left w:val="single" w:sz="8" w:space="0" w:color="auto"/>
              <w:bottom w:val="single" w:sz="8"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SITUACIÓN DEL NUEVO CREDITO</w:t>
            </w:r>
          </w:p>
        </w:tc>
        <w:tc>
          <w:tcPr>
            <w:tcW w:w="62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68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64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8.1</w:t>
            </w:r>
          </w:p>
        </w:tc>
        <w:tc>
          <w:tcPr>
            <w:tcW w:w="5580" w:type="dxa"/>
            <w:tcBorders>
              <w:top w:val="nil"/>
              <w:left w:val="single" w:sz="8" w:space="0" w:color="auto"/>
              <w:bottom w:val="single" w:sz="4"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Valor total del Nuevo Crédito</w:t>
            </w:r>
          </w:p>
        </w:tc>
        <w:tc>
          <w:tcPr>
            <w:tcW w:w="62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8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4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8.2</w:t>
            </w:r>
          </w:p>
        </w:tc>
        <w:tc>
          <w:tcPr>
            <w:tcW w:w="5580" w:type="dxa"/>
            <w:tcBorders>
              <w:top w:val="nil"/>
              <w:left w:val="single" w:sz="8" w:space="0" w:color="auto"/>
              <w:bottom w:val="single" w:sz="4"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xml:space="preserve">Amortizaciones del nuevo crédito </w:t>
            </w:r>
          </w:p>
        </w:tc>
        <w:tc>
          <w:tcPr>
            <w:tcW w:w="62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8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4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single" w:sz="8" w:space="0" w:color="auto"/>
            </w:tcBorders>
            <w:shd w:val="clear" w:color="000000" w:fill="CCFFFF"/>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8.3</w:t>
            </w:r>
          </w:p>
        </w:tc>
        <w:tc>
          <w:tcPr>
            <w:tcW w:w="5580" w:type="dxa"/>
            <w:tcBorders>
              <w:top w:val="nil"/>
              <w:left w:val="nil"/>
              <w:bottom w:val="nil"/>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xml:space="preserve">Intereses del nuevo crédito </w:t>
            </w:r>
          </w:p>
        </w:tc>
        <w:tc>
          <w:tcPr>
            <w:tcW w:w="62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8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4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8.4</w:t>
            </w:r>
          </w:p>
        </w:tc>
        <w:tc>
          <w:tcPr>
            <w:tcW w:w="5580" w:type="dxa"/>
            <w:tcBorders>
              <w:top w:val="single" w:sz="4" w:space="0" w:color="auto"/>
              <w:left w:val="single" w:sz="8" w:space="0" w:color="auto"/>
              <w:bottom w:val="single" w:sz="8"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xml:space="preserve">Saldo del nuevo crédito </w:t>
            </w:r>
          </w:p>
        </w:tc>
        <w:tc>
          <w:tcPr>
            <w:tcW w:w="620" w:type="dxa"/>
            <w:tcBorders>
              <w:top w:val="single" w:sz="4" w:space="0" w:color="auto"/>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660" w:type="dxa"/>
            <w:tcBorders>
              <w:top w:val="single" w:sz="4" w:space="0" w:color="auto"/>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680" w:type="dxa"/>
            <w:tcBorders>
              <w:top w:val="single" w:sz="4" w:space="0" w:color="auto"/>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640" w:type="dxa"/>
            <w:tcBorders>
              <w:top w:val="single" w:sz="4" w:space="0" w:color="auto"/>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b/>
                <w:bCs/>
                <w:sz w:val="16"/>
                <w:szCs w:val="16"/>
                <w:lang w:val="es-CO" w:eastAsia="es-CO"/>
              </w:rPr>
            </w:pPr>
            <w:r w:rsidRPr="00966CE7">
              <w:rPr>
                <w:rFonts w:ascii="Arial" w:hAnsi="Arial" w:cs="Arial"/>
                <w:b/>
                <w:bCs/>
                <w:sz w:val="16"/>
                <w:szCs w:val="16"/>
                <w:lang w:val="es-CO" w:eastAsia="es-CO"/>
              </w:rPr>
              <w:t>9.</w:t>
            </w:r>
          </w:p>
        </w:tc>
        <w:tc>
          <w:tcPr>
            <w:tcW w:w="5580" w:type="dxa"/>
            <w:tcBorders>
              <w:top w:val="nil"/>
              <w:left w:val="single" w:sz="8" w:space="0" w:color="auto"/>
              <w:bottom w:val="single" w:sz="8"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sz w:val="16"/>
                <w:szCs w:val="16"/>
                <w:lang w:val="es-CO" w:eastAsia="es-CO"/>
              </w:rPr>
            </w:pPr>
            <w:r w:rsidRPr="00966CE7">
              <w:rPr>
                <w:rFonts w:ascii="Arial" w:hAnsi="Arial" w:cs="Arial"/>
                <w:b/>
                <w:bCs/>
                <w:sz w:val="16"/>
                <w:szCs w:val="16"/>
                <w:lang w:val="es-CO" w:eastAsia="es-CO"/>
              </w:rPr>
              <w:t>CALCULO INDICADORES</w:t>
            </w:r>
          </w:p>
        </w:tc>
        <w:tc>
          <w:tcPr>
            <w:tcW w:w="62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8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4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9.1</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TOTAL INTERESES   = ( 6 + 8.3 )</w:t>
            </w:r>
          </w:p>
        </w:tc>
        <w:tc>
          <w:tcPr>
            <w:tcW w:w="62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14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2 </w:t>
            </w:r>
          </w:p>
        </w:tc>
        <w:tc>
          <w:tcPr>
            <w:tcW w:w="68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64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9.2</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SALDO DEUDA NETO CON NUEVO CREDITO = ( 5 + 8.1 - 8.2 - 7)</w:t>
            </w:r>
          </w:p>
        </w:tc>
        <w:tc>
          <w:tcPr>
            <w:tcW w:w="62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49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68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64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r>
      <w:tr w:rsidR="00966CE7" w:rsidRPr="00966CE7" w:rsidTr="00966CE7">
        <w:trPr>
          <w:trHeight w:val="48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9.3</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jc w:val="center"/>
              <w:rPr>
                <w:rFonts w:ascii="Arial" w:hAnsi="Arial" w:cs="Arial"/>
                <w:b/>
                <w:bCs/>
                <w:sz w:val="16"/>
                <w:szCs w:val="16"/>
                <w:lang w:val="es-CO" w:eastAsia="es-CO"/>
              </w:rPr>
            </w:pPr>
            <w:r w:rsidRPr="00966CE7">
              <w:rPr>
                <w:rFonts w:ascii="Arial" w:hAnsi="Arial" w:cs="Arial"/>
                <w:b/>
                <w:bCs/>
                <w:sz w:val="16"/>
                <w:szCs w:val="16"/>
                <w:lang w:val="es-CO" w:eastAsia="es-CO"/>
              </w:rPr>
              <w:t>SOLVENCIA = INTERESES / AHORRO OPERACIONAL  = ( 9.1 / 3 ):                     I / AO &lt;= 40%</w:t>
            </w:r>
          </w:p>
        </w:tc>
        <w:tc>
          <w:tcPr>
            <w:tcW w:w="62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0.49%</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0.07%</w:t>
            </w:r>
          </w:p>
        </w:tc>
        <w:tc>
          <w:tcPr>
            <w:tcW w:w="68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0.00%</w:t>
            </w:r>
          </w:p>
        </w:tc>
        <w:tc>
          <w:tcPr>
            <w:tcW w:w="64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0.00%</w:t>
            </w:r>
          </w:p>
        </w:tc>
      </w:tr>
      <w:tr w:rsidR="00966CE7" w:rsidRPr="00966CE7" w:rsidTr="00966CE7">
        <w:trPr>
          <w:trHeight w:val="48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9.4</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SOSTENIBILIDAD = SALDO DEUDA / INGRESOS CORRIENTES  = (9.2 / 1 ):     SD / IC &lt;= 80%</w:t>
            </w:r>
          </w:p>
        </w:tc>
        <w:tc>
          <w:tcPr>
            <w:tcW w:w="62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1.21%</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0.00%</w:t>
            </w:r>
          </w:p>
        </w:tc>
        <w:tc>
          <w:tcPr>
            <w:tcW w:w="68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0.00%</w:t>
            </w:r>
          </w:p>
        </w:tc>
        <w:tc>
          <w:tcPr>
            <w:tcW w:w="64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0.00%</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9.5</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ESTADO ACTUAL DE LA ENTIDAD (SEMÁFORO INTERESES)</w:t>
            </w:r>
          </w:p>
        </w:tc>
        <w:tc>
          <w:tcPr>
            <w:tcW w:w="620" w:type="dxa"/>
            <w:tcBorders>
              <w:top w:val="nil"/>
              <w:left w:val="nil"/>
              <w:bottom w:val="single" w:sz="4"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660" w:type="dxa"/>
            <w:tcBorders>
              <w:top w:val="nil"/>
              <w:left w:val="nil"/>
              <w:bottom w:val="single" w:sz="4"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680" w:type="dxa"/>
            <w:tcBorders>
              <w:top w:val="nil"/>
              <w:left w:val="nil"/>
              <w:bottom w:val="single" w:sz="4"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640" w:type="dxa"/>
            <w:tcBorders>
              <w:top w:val="nil"/>
              <w:left w:val="nil"/>
              <w:bottom w:val="single" w:sz="4"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9.6</w:t>
            </w:r>
          </w:p>
        </w:tc>
        <w:tc>
          <w:tcPr>
            <w:tcW w:w="5580" w:type="dxa"/>
            <w:tcBorders>
              <w:top w:val="nil"/>
              <w:left w:val="single" w:sz="8" w:space="0" w:color="auto"/>
              <w:bottom w:val="nil"/>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ESTADO ACTUAL DE LA ENTIDAD (SEMÁFORO SALDO DE DEUDA)</w:t>
            </w:r>
          </w:p>
        </w:tc>
        <w:tc>
          <w:tcPr>
            <w:tcW w:w="620" w:type="dxa"/>
            <w:tcBorders>
              <w:top w:val="nil"/>
              <w:left w:val="nil"/>
              <w:bottom w:val="nil"/>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660" w:type="dxa"/>
            <w:tcBorders>
              <w:top w:val="nil"/>
              <w:left w:val="nil"/>
              <w:bottom w:val="nil"/>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680" w:type="dxa"/>
            <w:tcBorders>
              <w:top w:val="nil"/>
              <w:left w:val="nil"/>
              <w:bottom w:val="nil"/>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640" w:type="dxa"/>
            <w:tcBorders>
              <w:top w:val="nil"/>
              <w:left w:val="nil"/>
              <w:bottom w:val="nil"/>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9.7</w:t>
            </w:r>
          </w:p>
        </w:tc>
        <w:tc>
          <w:tcPr>
            <w:tcW w:w="5580" w:type="dxa"/>
            <w:tcBorders>
              <w:top w:val="single" w:sz="4" w:space="0" w:color="auto"/>
              <w:left w:val="single" w:sz="8" w:space="0" w:color="auto"/>
              <w:bottom w:val="single" w:sz="8"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CAPACIDAD DE ENDEUDAMIENTO (SEMAFORO)</w:t>
            </w:r>
          </w:p>
        </w:tc>
        <w:tc>
          <w:tcPr>
            <w:tcW w:w="620" w:type="dxa"/>
            <w:tcBorders>
              <w:top w:val="single" w:sz="4" w:space="0" w:color="auto"/>
              <w:left w:val="nil"/>
              <w:bottom w:val="single" w:sz="8"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660" w:type="dxa"/>
            <w:tcBorders>
              <w:top w:val="single" w:sz="4" w:space="0" w:color="auto"/>
              <w:left w:val="nil"/>
              <w:bottom w:val="single" w:sz="8"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680" w:type="dxa"/>
            <w:tcBorders>
              <w:top w:val="single" w:sz="4" w:space="0" w:color="auto"/>
              <w:left w:val="nil"/>
              <w:bottom w:val="single" w:sz="8"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640" w:type="dxa"/>
            <w:tcBorders>
              <w:top w:val="single" w:sz="4" w:space="0" w:color="auto"/>
              <w:left w:val="nil"/>
              <w:bottom w:val="single" w:sz="8"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r>
    </w:tbl>
    <w:p w:rsidR="00C52500" w:rsidRPr="003A2624" w:rsidRDefault="00C52500" w:rsidP="002A3059">
      <w:pPr>
        <w:jc w:val="both"/>
        <w:rPr>
          <w:rFonts w:ascii="Arial" w:hAnsi="Arial" w:cs="Arial"/>
          <w:color w:val="FF0000"/>
          <w:sz w:val="28"/>
          <w:szCs w:val="28"/>
        </w:rPr>
      </w:pPr>
    </w:p>
    <w:p w:rsidR="00C52500" w:rsidRPr="003A2624" w:rsidRDefault="00C52500" w:rsidP="002A3059">
      <w:pPr>
        <w:jc w:val="both"/>
        <w:rPr>
          <w:rFonts w:ascii="Arial" w:hAnsi="Arial" w:cs="Arial"/>
          <w:color w:val="FF0000"/>
          <w:sz w:val="28"/>
          <w:szCs w:val="28"/>
        </w:rPr>
      </w:pPr>
    </w:p>
    <w:p w:rsidR="00C52500" w:rsidRPr="00653EE8" w:rsidRDefault="00C52500" w:rsidP="00C52500">
      <w:pPr>
        <w:jc w:val="both"/>
        <w:rPr>
          <w:rFonts w:ascii="Arial" w:hAnsi="Arial" w:cs="Arial"/>
          <w:sz w:val="28"/>
          <w:szCs w:val="28"/>
        </w:rPr>
      </w:pPr>
      <w:r w:rsidRPr="003A2624">
        <w:rPr>
          <w:b/>
          <w:bCs/>
          <w:color w:val="FF0000"/>
          <w:sz w:val="23"/>
          <w:szCs w:val="23"/>
        </w:rPr>
        <w:t xml:space="preserve">                  </w:t>
      </w:r>
      <w:r w:rsidRPr="00653EE8">
        <w:rPr>
          <w:b/>
          <w:bCs/>
          <w:sz w:val="23"/>
          <w:szCs w:val="23"/>
        </w:rPr>
        <w:t xml:space="preserve">CALCULO CAPACIDAD DE ENDEUDAMIENTO  2019-2021       </w:t>
      </w:r>
      <w:r w:rsidRPr="00653EE8">
        <w:rPr>
          <w:rFonts w:ascii="Calibri" w:hAnsi="Calibri" w:cs="Calibri"/>
          <w:sz w:val="16"/>
          <w:szCs w:val="16"/>
          <w:lang w:val="es-CO" w:eastAsia="es-CO"/>
        </w:rPr>
        <w:t>millones de pesos</w:t>
      </w:r>
    </w:p>
    <w:p w:rsidR="00C52500" w:rsidRDefault="00C52500" w:rsidP="002A3059">
      <w:pPr>
        <w:jc w:val="both"/>
        <w:rPr>
          <w:rFonts w:ascii="Arial" w:hAnsi="Arial" w:cs="Arial"/>
          <w:color w:val="FF0000"/>
          <w:sz w:val="28"/>
          <w:szCs w:val="28"/>
        </w:rPr>
      </w:pPr>
    </w:p>
    <w:tbl>
      <w:tblPr>
        <w:tblW w:w="8300" w:type="dxa"/>
        <w:tblInd w:w="60" w:type="dxa"/>
        <w:tblCellMar>
          <w:left w:w="70" w:type="dxa"/>
          <w:right w:w="70" w:type="dxa"/>
        </w:tblCellMar>
        <w:tblLook w:val="04A0"/>
      </w:tblPr>
      <w:tblGrid>
        <w:gridCol w:w="700"/>
        <w:gridCol w:w="5516"/>
        <w:gridCol w:w="692"/>
        <w:gridCol w:w="692"/>
        <w:gridCol w:w="700"/>
      </w:tblGrid>
      <w:tr w:rsidR="00966CE7" w:rsidRPr="00966CE7" w:rsidTr="00966CE7">
        <w:trPr>
          <w:trHeight w:val="330"/>
        </w:trPr>
        <w:tc>
          <w:tcPr>
            <w:tcW w:w="700" w:type="dxa"/>
            <w:tcBorders>
              <w:top w:val="single" w:sz="8" w:space="0" w:color="auto"/>
              <w:left w:val="single" w:sz="8" w:space="0" w:color="auto"/>
              <w:bottom w:val="single" w:sz="8" w:space="0" w:color="auto"/>
              <w:right w:val="nil"/>
            </w:tcBorders>
            <w:shd w:val="clear" w:color="000000" w:fill="FDE9D9"/>
            <w:vAlign w:val="center"/>
            <w:hideMark/>
          </w:tcPr>
          <w:p w:rsidR="00966CE7" w:rsidRPr="00966CE7" w:rsidRDefault="00966CE7" w:rsidP="00966CE7">
            <w:pPr>
              <w:jc w:val="center"/>
              <w:rPr>
                <w:rFonts w:ascii="Arial" w:hAnsi="Arial" w:cs="Arial"/>
                <w:b/>
                <w:bCs/>
                <w:color w:val="000000"/>
                <w:sz w:val="12"/>
                <w:szCs w:val="12"/>
                <w:lang w:val="es-CO" w:eastAsia="es-CO"/>
              </w:rPr>
            </w:pPr>
            <w:r w:rsidRPr="00966CE7">
              <w:rPr>
                <w:rFonts w:ascii="Arial" w:hAnsi="Arial" w:cs="Arial"/>
                <w:b/>
                <w:bCs/>
                <w:color w:val="000000"/>
                <w:sz w:val="12"/>
                <w:szCs w:val="12"/>
                <w:lang w:val="es-CO" w:eastAsia="es-CO"/>
              </w:rPr>
              <w:t>CUENTA</w:t>
            </w:r>
          </w:p>
        </w:tc>
        <w:tc>
          <w:tcPr>
            <w:tcW w:w="5580"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966CE7" w:rsidRPr="00966CE7" w:rsidRDefault="00966CE7" w:rsidP="00966CE7">
            <w:pPr>
              <w:jc w:val="center"/>
              <w:rPr>
                <w:rFonts w:ascii="Arial" w:hAnsi="Arial" w:cs="Arial"/>
                <w:b/>
                <w:bCs/>
                <w:color w:val="000000"/>
                <w:lang w:val="es-CO" w:eastAsia="es-CO"/>
              </w:rPr>
            </w:pPr>
            <w:r w:rsidRPr="00966CE7">
              <w:rPr>
                <w:rFonts w:ascii="Arial" w:hAnsi="Arial" w:cs="Arial"/>
                <w:b/>
                <w:bCs/>
                <w:color w:val="000000"/>
                <w:lang w:val="es-CO" w:eastAsia="es-CO"/>
              </w:rPr>
              <w:t>CONCEPTO</w:t>
            </w:r>
          </w:p>
        </w:tc>
        <w:tc>
          <w:tcPr>
            <w:tcW w:w="660" w:type="dxa"/>
            <w:tcBorders>
              <w:top w:val="single" w:sz="8" w:space="0" w:color="auto"/>
              <w:left w:val="nil"/>
              <w:bottom w:val="single" w:sz="8" w:space="0" w:color="auto"/>
              <w:right w:val="single" w:sz="8" w:space="0" w:color="auto"/>
            </w:tcBorders>
            <w:shd w:val="clear" w:color="000000" w:fill="FDE9D9"/>
            <w:vAlign w:val="center"/>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2019</w:t>
            </w:r>
          </w:p>
        </w:tc>
        <w:tc>
          <w:tcPr>
            <w:tcW w:w="660" w:type="dxa"/>
            <w:tcBorders>
              <w:top w:val="single" w:sz="8" w:space="0" w:color="auto"/>
              <w:left w:val="nil"/>
              <w:bottom w:val="single" w:sz="8" w:space="0" w:color="auto"/>
              <w:right w:val="single" w:sz="8" w:space="0" w:color="auto"/>
            </w:tcBorders>
            <w:shd w:val="clear" w:color="000000" w:fill="FDE9D9"/>
            <w:vAlign w:val="center"/>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2020</w:t>
            </w:r>
          </w:p>
        </w:tc>
        <w:tc>
          <w:tcPr>
            <w:tcW w:w="700" w:type="dxa"/>
            <w:tcBorders>
              <w:top w:val="single" w:sz="8" w:space="0" w:color="auto"/>
              <w:left w:val="nil"/>
              <w:bottom w:val="single" w:sz="8" w:space="0" w:color="auto"/>
              <w:right w:val="single" w:sz="8" w:space="0" w:color="auto"/>
            </w:tcBorders>
            <w:shd w:val="clear" w:color="000000" w:fill="FDE9D9"/>
            <w:vAlign w:val="center"/>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2021</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1.</w:t>
            </w:r>
          </w:p>
        </w:tc>
        <w:tc>
          <w:tcPr>
            <w:tcW w:w="5580" w:type="dxa"/>
            <w:tcBorders>
              <w:top w:val="nil"/>
              <w:left w:val="single" w:sz="8" w:space="0" w:color="auto"/>
              <w:bottom w:val="single" w:sz="8"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sz w:val="16"/>
                <w:szCs w:val="16"/>
                <w:lang w:val="es-CO" w:eastAsia="es-CO"/>
              </w:rPr>
            </w:pPr>
            <w:r w:rsidRPr="00966CE7">
              <w:rPr>
                <w:rFonts w:ascii="Arial" w:hAnsi="Arial" w:cs="Arial"/>
                <w:b/>
                <w:bCs/>
                <w:sz w:val="16"/>
                <w:szCs w:val="16"/>
                <w:lang w:val="es-CO" w:eastAsia="es-CO"/>
              </w:rPr>
              <w:t xml:space="preserve">INGRESOS CORRIENTES </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4,659 </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4,822 </w:t>
            </w:r>
          </w:p>
        </w:tc>
        <w:tc>
          <w:tcPr>
            <w:tcW w:w="70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4,990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1.1</w:t>
            </w:r>
          </w:p>
        </w:tc>
        <w:tc>
          <w:tcPr>
            <w:tcW w:w="5580" w:type="dxa"/>
            <w:tcBorders>
              <w:top w:val="nil"/>
              <w:left w:val="single" w:sz="8" w:space="0" w:color="auto"/>
              <w:bottom w:val="single" w:sz="4" w:space="0" w:color="auto"/>
              <w:right w:val="nil"/>
            </w:tcBorders>
            <w:shd w:val="clear" w:color="000000" w:fill="DAEEF3"/>
            <w:vAlign w:val="bottom"/>
            <w:hideMark/>
          </w:tcPr>
          <w:p w:rsidR="00966CE7" w:rsidRPr="00966CE7" w:rsidRDefault="00966CE7" w:rsidP="00966CE7">
            <w:pPr>
              <w:rPr>
                <w:rFonts w:ascii="Arial" w:hAnsi="Arial" w:cs="Arial"/>
                <w:sz w:val="16"/>
                <w:szCs w:val="16"/>
                <w:lang w:val="es-CO" w:eastAsia="es-CO"/>
              </w:rPr>
            </w:pPr>
            <w:r w:rsidRPr="00966CE7">
              <w:rPr>
                <w:rFonts w:ascii="Arial" w:hAnsi="Arial" w:cs="Arial"/>
                <w:sz w:val="16"/>
                <w:szCs w:val="16"/>
                <w:lang w:val="es-CO" w:eastAsia="es-CO"/>
              </w:rPr>
              <w:t>(+) Ingresos tributarios</w:t>
            </w:r>
          </w:p>
        </w:tc>
        <w:tc>
          <w:tcPr>
            <w:tcW w:w="66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437 </w:t>
            </w:r>
          </w:p>
        </w:tc>
        <w:tc>
          <w:tcPr>
            <w:tcW w:w="66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452 </w:t>
            </w:r>
          </w:p>
        </w:tc>
        <w:tc>
          <w:tcPr>
            <w:tcW w:w="70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468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1.2</w:t>
            </w:r>
          </w:p>
        </w:tc>
        <w:tc>
          <w:tcPr>
            <w:tcW w:w="5580" w:type="dxa"/>
            <w:tcBorders>
              <w:top w:val="nil"/>
              <w:left w:val="single" w:sz="8" w:space="0" w:color="auto"/>
              <w:bottom w:val="single" w:sz="4" w:space="0" w:color="auto"/>
              <w:right w:val="nil"/>
            </w:tcBorders>
            <w:shd w:val="clear" w:color="000000" w:fill="DAEEF3"/>
            <w:vAlign w:val="bottom"/>
            <w:hideMark/>
          </w:tcPr>
          <w:p w:rsidR="00966CE7" w:rsidRPr="00966CE7" w:rsidRDefault="00966CE7" w:rsidP="00966CE7">
            <w:pPr>
              <w:rPr>
                <w:rFonts w:ascii="Arial" w:hAnsi="Arial" w:cs="Arial"/>
                <w:sz w:val="16"/>
                <w:szCs w:val="16"/>
                <w:lang w:val="es-CO" w:eastAsia="es-CO"/>
              </w:rPr>
            </w:pPr>
            <w:r w:rsidRPr="00966CE7">
              <w:rPr>
                <w:rFonts w:ascii="Arial" w:hAnsi="Arial" w:cs="Arial"/>
                <w:sz w:val="16"/>
                <w:szCs w:val="16"/>
                <w:lang w:val="es-CO" w:eastAsia="es-CO"/>
              </w:rPr>
              <w:t>(+) Ingresos no tributarios</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162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168 </w:t>
            </w:r>
          </w:p>
        </w:tc>
        <w:tc>
          <w:tcPr>
            <w:tcW w:w="70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174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1.3</w:t>
            </w:r>
          </w:p>
        </w:tc>
        <w:tc>
          <w:tcPr>
            <w:tcW w:w="5580" w:type="dxa"/>
            <w:tcBorders>
              <w:top w:val="nil"/>
              <w:left w:val="single" w:sz="8" w:space="0" w:color="auto"/>
              <w:bottom w:val="single" w:sz="4" w:space="0" w:color="auto"/>
              <w:right w:val="nil"/>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Regalías y compensaciones monetarias</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70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r>
      <w:tr w:rsidR="00966CE7" w:rsidRPr="00966CE7" w:rsidTr="00966CE7">
        <w:trPr>
          <w:trHeight w:val="525"/>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lastRenderedPageBreak/>
              <w:t>1.4</w:t>
            </w:r>
          </w:p>
        </w:tc>
        <w:tc>
          <w:tcPr>
            <w:tcW w:w="5580" w:type="dxa"/>
            <w:tcBorders>
              <w:top w:val="nil"/>
              <w:left w:val="single" w:sz="8" w:space="0" w:color="auto"/>
              <w:bottom w:val="single" w:sz="4" w:space="0" w:color="auto"/>
              <w:right w:val="nil"/>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Sistema General de Participaciones (libre dest. +  APSB +Propósito General)</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3,137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3,246 </w:t>
            </w:r>
          </w:p>
        </w:tc>
        <w:tc>
          <w:tcPr>
            <w:tcW w:w="70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3,360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1.5</w:t>
            </w:r>
          </w:p>
        </w:tc>
        <w:tc>
          <w:tcPr>
            <w:tcW w:w="5580" w:type="dxa"/>
            <w:tcBorders>
              <w:top w:val="nil"/>
              <w:left w:val="single" w:sz="8" w:space="0" w:color="auto"/>
              <w:bottom w:val="single" w:sz="4" w:space="0" w:color="auto"/>
              <w:right w:val="nil"/>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Recursos del balance</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922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954 </w:t>
            </w:r>
          </w:p>
        </w:tc>
        <w:tc>
          <w:tcPr>
            <w:tcW w:w="70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987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1.6</w:t>
            </w:r>
          </w:p>
        </w:tc>
        <w:tc>
          <w:tcPr>
            <w:tcW w:w="5580" w:type="dxa"/>
            <w:tcBorders>
              <w:top w:val="nil"/>
              <w:left w:val="single" w:sz="8" w:space="0" w:color="auto"/>
              <w:bottom w:val="single" w:sz="4" w:space="0" w:color="auto"/>
              <w:right w:val="nil"/>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Rendimientos financieros</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 </w:t>
            </w:r>
          </w:p>
        </w:tc>
        <w:tc>
          <w:tcPr>
            <w:tcW w:w="70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1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1.7</w:t>
            </w:r>
          </w:p>
        </w:tc>
        <w:tc>
          <w:tcPr>
            <w:tcW w:w="5580" w:type="dxa"/>
            <w:tcBorders>
              <w:top w:val="nil"/>
              <w:left w:val="single" w:sz="8" w:space="0" w:color="auto"/>
              <w:bottom w:val="single" w:sz="4" w:space="0" w:color="auto"/>
              <w:right w:val="nil"/>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Reservas 819/03 vigencia anterior</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70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1.8</w:t>
            </w:r>
          </w:p>
        </w:tc>
        <w:tc>
          <w:tcPr>
            <w:tcW w:w="5580" w:type="dxa"/>
            <w:tcBorders>
              <w:top w:val="nil"/>
              <w:left w:val="single" w:sz="8" w:space="0" w:color="auto"/>
              <w:bottom w:val="single" w:sz="4" w:space="0" w:color="auto"/>
              <w:right w:val="nil"/>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Ingresos que soportan las vigencias futuras</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70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1.9</w:t>
            </w:r>
          </w:p>
        </w:tc>
        <w:tc>
          <w:tcPr>
            <w:tcW w:w="5580" w:type="dxa"/>
            <w:tcBorders>
              <w:top w:val="nil"/>
              <w:left w:val="single" w:sz="8" w:space="0" w:color="auto"/>
              <w:bottom w:val="single" w:sz="4" w:space="0" w:color="auto"/>
              <w:right w:val="nil"/>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Rentas titularizadas</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70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single" w:sz="8" w:space="0" w:color="auto"/>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2.</w:t>
            </w:r>
          </w:p>
        </w:tc>
        <w:tc>
          <w:tcPr>
            <w:tcW w:w="5580" w:type="dxa"/>
            <w:tcBorders>
              <w:top w:val="single" w:sz="8" w:space="0" w:color="auto"/>
              <w:left w:val="single" w:sz="8" w:space="0" w:color="auto"/>
              <w:bottom w:val="single" w:sz="8"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GASTOS DE FUNCIONAMIENTO</w:t>
            </w:r>
          </w:p>
        </w:tc>
        <w:tc>
          <w:tcPr>
            <w:tcW w:w="660" w:type="dxa"/>
            <w:tcBorders>
              <w:top w:val="single" w:sz="8" w:space="0" w:color="auto"/>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1,370 </w:t>
            </w:r>
          </w:p>
        </w:tc>
        <w:tc>
          <w:tcPr>
            <w:tcW w:w="660" w:type="dxa"/>
            <w:tcBorders>
              <w:top w:val="single" w:sz="8" w:space="0" w:color="auto"/>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1,417 </w:t>
            </w:r>
          </w:p>
        </w:tc>
        <w:tc>
          <w:tcPr>
            <w:tcW w:w="700" w:type="dxa"/>
            <w:tcBorders>
              <w:top w:val="single" w:sz="8" w:space="0" w:color="auto"/>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1,467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2.1</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Gastos de personal</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719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744 </w:t>
            </w:r>
          </w:p>
        </w:tc>
        <w:tc>
          <w:tcPr>
            <w:tcW w:w="70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770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2.2</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Gastos generales</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208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215 </w:t>
            </w:r>
          </w:p>
        </w:tc>
        <w:tc>
          <w:tcPr>
            <w:tcW w:w="70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223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2.3</w:t>
            </w:r>
          </w:p>
        </w:tc>
        <w:tc>
          <w:tcPr>
            <w:tcW w:w="5580" w:type="dxa"/>
            <w:tcBorders>
              <w:top w:val="nil"/>
              <w:left w:val="single" w:sz="8" w:space="0" w:color="auto"/>
              <w:bottom w:val="nil"/>
              <w:right w:val="single" w:sz="8" w:space="0" w:color="auto"/>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Transferencias</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443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458 </w:t>
            </w:r>
          </w:p>
        </w:tc>
        <w:tc>
          <w:tcPr>
            <w:tcW w:w="70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474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2.4</w:t>
            </w:r>
          </w:p>
        </w:tc>
        <w:tc>
          <w:tcPr>
            <w:tcW w:w="5580" w:type="dxa"/>
            <w:tcBorders>
              <w:top w:val="single" w:sz="4" w:space="0" w:color="auto"/>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Pago de déficit de funcionamiento de vigencias anteriores</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70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2.5</w:t>
            </w:r>
          </w:p>
        </w:tc>
        <w:tc>
          <w:tcPr>
            <w:tcW w:w="5580" w:type="dxa"/>
            <w:tcBorders>
              <w:top w:val="nil"/>
              <w:left w:val="single" w:sz="8" w:space="0" w:color="auto"/>
              <w:bottom w:val="single" w:sz="4"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xml:space="preserve">(+) Gastos de personal presupuestados como inversión </w:t>
            </w:r>
          </w:p>
        </w:tc>
        <w:tc>
          <w:tcPr>
            <w:tcW w:w="66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66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70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r>
      <w:tr w:rsidR="00966CE7" w:rsidRPr="00966CE7" w:rsidTr="00966CE7">
        <w:trPr>
          <w:trHeight w:val="330"/>
        </w:trPr>
        <w:tc>
          <w:tcPr>
            <w:tcW w:w="700" w:type="dxa"/>
            <w:tcBorders>
              <w:top w:val="nil"/>
              <w:left w:val="single" w:sz="4"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2.6</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Indemnizaciones por programas de ajuste</w:t>
            </w:r>
          </w:p>
        </w:tc>
        <w:tc>
          <w:tcPr>
            <w:tcW w:w="66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66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c>
          <w:tcPr>
            <w:tcW w:w="700" w:type="dxa"/>
            <w:tcBorders>
              <w:top w:val="single" w:sz="4" w:space="0" w:color="auto"/>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xml:space="preserve">         -   </w:t>
            </w:r>
          </w:p>
        </w:tc>
      </w:tr>
      <w:tr w:rsidR="00966CE7" w:rsidRPr="00966CE7" w:rsidTr="00966CE7">
        <w:trPr>
          <w:trHeight w:val="330"/>
        </w:trPr>
        <w:tc>
          <w:tcPr>
            <w:tcW w:w="700" w:type="dxa"/>
            <w:tcBorders>
              <w:top w:val="nil"/>
              <w:left w:val="single" w:sz="8" w:space="0" w:color="auto"/>
              <w:bottom w:val="nil"/>
              <w:right w:val="nil"/>
            </w:tcBorders>
            <w:shd w:val="clear" w:color="000000" w:fill="CCFFFF"/>
            <w:noWrap/>
            <w:vAlign w:val="bottom"/>
            <w:hideMark/>
          </w:tcPr>
          <w:p w:rsidR="00966CE7" w:rsidRPr="00966CE7" w:rsidRDefault="00966CE7" w:rsidP="00966CE7">
            <w:pPr>
              <w:jc w:val="center"/>
              <w:rPr>
                <w:rFonts w:ascii="Arial" w:hAnsi="Arial" w:cs="Arial"/>
                <w:color w:val="000000"/>
                <w:sz w:val="16"/>
                <w:szCs w:val="16"/>
                <w:lang w:val="es-CO" w:eastAsia="es-CO"/>
              </w:rPr>
            </w:pPr>
            <w:r w:rsidRPr="00966CE7">
              <w:rPr>
                <w:rFonts w:ascii="Arial" w:hAnsi="Arial" w:cs="Arial"/>
                <w:color w:val="000000"/>
                <w:sz w:val="16"/>
                <w:szCs w:val="16"/>
                <w:lang w:val="es-CO" w:eastAsia="es-CO"/>
              </w:rPr>
              <w:t>2.7</w:t>
            </w:r>
          </w:p>
        </w:tc>
        <w:tc>
          <w:tcPr>
            <w:tcW w:w="5580" w:type="dxa"/>
            <w:tcBorders>
              <w:top w:val="nil"/>
              <w:left w:val="single" w:sz="8" w:space="0" w:color="auto"/>
              <w:bottom w:val="single" w:sz="8"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Reservas 819/03 vigencia anterior (funcionamiento)</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70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single" w:sz="8" w:space="0" w:color="auto"/>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3.</w:t>
            </w:r>
          </w:p>
        </w:tc>
        <w:tc>
          <w:tcPr>
            <w:tcW w:w="5580" w:type="dxa"/>
            <w:tcBorders>
              <w:top w:val="nil"/>
              <w:left w:val="single" w:sz="8" w:space="0" w:color="auto"/>
              <w:bottom w:val="single" w:sz="8" w:space="0" w:color="auto"/>
              <w:right w:val="nil"/>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AHORRO OPERACIONAL (1-2)</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3,289 </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3,404 </w:t>
            </w:r>
          </w:p>
        </w:tc>
        <w:tc>
          <w:tcPr>
            <w:tcW w:w="70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3,523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4.</w:t>
            </w:r>
          </w:p>
        </w:tc>
        <w:tc>
          <w:tcPr>
            <w:tcW w:w="5580" w:type="dxa"/>
            <w:tcBorders>
              <w:top w:val="nil"/>
              <w:left w:val="single" w:sz="8" w:space="0" w:color="auto"/>
              <w:bottom w:val="single" w:sz="8"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INFLACION PROYECTADA POR EL BANCO DE LA REPUBLICA</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3.00%</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3.00%</w:t>
            </w:r>
          </w:p>
        </w:tc>
        <w:tc>
          <w:tcPr>
            <w:tcW w:w="70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3.00%</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5.</w:t>
            </w:r>
          </w:p>
        </w:tc>
        <w:tc>
          <w:tcPr>
            <w:tcW w:w="5580" w:type="dxa"/>
            <w:tcBorders>
              <w:top w:val="nil"/>
              <w:left w:val="single" w:sz="8" w:space="0" w:color="auto"/>
              <w:bottom w:val="single" w:sz="8" w:space="0" w:color="auto"/>
              <w:right w:val="single" w:sz="8" w:space="0" w:color="auto"/>
            </w:tcBorders>
            <w:shd w:val="clear" w:color="000000" w:fill="CCFFFF"/>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SALDO DE DEUDA A 31 DE DICIEMBRE</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70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b/>
                <w:bCs/>
                <w:sz w:val="16"/>
                <w:szCs w:val="16"/>
                <w:lang w:val="es-CO" w:eastAsia="es-CO"/>
              </w:rPr>
            </w:pPr>
            <w:r w:rsidRPr="00966CE7">
              <w:rPr>
                <w:rFonts w:ascii="Arial" w:hAnsi="Arial" w:cs="Arial"/>
                <w:b/>
                <w:bCs/>
                <w:sz w:val="16"/>
                <w:szCs w:val="16"/>
                <w:lang w:val="es-CO" w:eastAsia="es-CO"/>
              </w:rPr>
              <w:t>6.</w:t>
            </w:r>
          </w:p>
        </w:tc>
        <w:tc>
          <w:tcPr>
            <w:tcW w:w="5580" w:type="dxa"/>
            <w:tcBorders>
              <w:top w:val="nil"/>
              <w:left w:val="single" w:sz="8" w:space="0" w:color="auto"/>
              <w:bottom w:val="single" w:sz="8"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INTERESES DE LA DEUDA </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70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6.2</w:t>
            </w:r>
          </w:p>
        </w:tc>
        <w:tc>
          <w:tcPr>
            <w:tcW w:w="5580" w:type="dxa"/>
            <w:tcBorders>
              <w:top w:val="single" w:sz="4" w:space="0" w:color="auto"/>
              <w:left w:val="single" w:sz="8" w:space="0" w:color="auto"/>
              <w:bottom w:val="single" w:sz="4"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Intereses causados en la vigencia por pagar</w:t>
            </w:r>
          </w:p>
        </w:tc>
        <w:tc>
          <w:tcPr>
            <w:tcW w:w="660" w:type="dxa"/>
            <w:tcBorders>
              <w:top w:val="single" w:sz="4" w:space="0" w:color="auto"/>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 </w:t>
            </w:r>
          </w:p>
        </w:tc>
        <w:tc>
          <w:tcPr>
            <w:tcW w:w="660" w:type="dxa"/>
            <w:tcBorders>
              <w:top w:val="single" w:sz="4" w:space="0" w:color="auto"/>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 </w:t>
            </w:r>
          </w:p>
        </w:tc>
        <w:tc>
          <w:tcPr>
            <w:tcW w:w="700" w:type="dxa"/>
            <w:tcBorders>
              <w:top w:val="single" w:sz="4" w:space="0" w:color="auto"/>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color w:val="000000"/>
                <w:sz w:val="16"/>
                <w:szCs w:val="16"/>
                <w:lang w:val="es-CO" w:eastAsia="es-CO"/>
              </w:rPr>
            </w:pPr>
            <w:r w:rsidRPr="00966CE7">
              <w:rPr>
                <w:rFonts w:ascii="Arial" w:hAnsi="Arial" w:cs="Arial"/>
                <w:color w:val="000000"/>
                <w:sz w:val="16"/>
                <w:szCs w:val="16"/>
                <w:lang w:val="es-CO" w:eastAsia="es-CO"/>
              </w:rPr>
              <w:t>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6.3</w:t>
            </w:r>
          </w:p>
        </w:tc>
        <w:tc>
          <w:tcPr>
            <w:tcW w:w="5580" w:type="dxa"/>
            <w:tcBorders>
              <w:top w:val="nil"/>
              <w:left w:val="single" w:sz="8" w:space="0" w:color="auto"/>
              <w:bottom w:val="single" w:sz="8"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Intereses de los créditos de corto plazo + sobregiro + mora</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70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966CE7" w:rsidRPr="00966CE7" w:rsidRDefault="00966CE7" w:rsidP="00966CE7">
            <w:pPr>
              <w:jc w:val="center"/>
              <w:rPr>
                <w:rFonts w:ascii="Arial" w:hAnsi="Arial" w:cs="Arial"/>
                <w:b/>
                <w:bCs/>
                <w:sz w:val="16"/>
                <w:szCs w:val="16"/>
                <w:lang w:val="es-CO" w:eastAsia="es-CO"/>
              </w:rPr>
            </w:pPr>
            <w:r w:rsidRPr="00966CE7">
              <w:rPr>
                <w:rFonts w:ascii="Arial" w:hAnsi="Arial" w:cs="Arial"/>
                <w:b/>
                <w:bCs/>
                <w:sz w:val="16"/>
                <w:szCs w:val="16"/>
                <w:lang w:val="es-CO" w:eastAsia="es-CO"/>
              </w:rPr>
              <w:t>7.</w:t>
            </w:r>
          </w:p>
        </w:tc>
        <w:tc>
          <w:tcPr>
            <w:tcW w:w="5580" w:type="dxa"/>
            <w:tcBorders>
              <w:top w:val="nil"/>
              <w:left w:val="single" w:sz="8" w:space="0" w:color="auto"/>
              <w:bottom w:val="single" w:sz="8" w:space="0" w:color="auto"/>
              <w:right w:val="single" w:sz="8" w:space="0" w:color="auto"/>
            </w:tcBorders>
            <w:shd w:val="clear" w:color="000000" w:fill="CCFFFF"/>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AMORTIZACIONES </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66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700" w:type="dxa"/>
            <w:tcBorders>
              <w:top w:val="nil"/>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b/>
                <w:bCs/>
                <w:sz w:val="16"/>
                <w:szCs w:val="16"/>
                <w:lang w:val="es-CO" w:eastAsia="es-CO"/>
              </w:rPr>
            </w:pPr>
            <w:r w:rsidRPr="00966CE7">
              <w:rPr>
                <w:rFonts w:ascii="Arial" w:hAnsi="Arial" w:cs="Arial"/>
                <w:b/>
                <w:bCs/>
                <w:sz w:val="16"/>
                <w:szCs w:val="16"/>
                <w:lang w:val="es-CO" w:eastAsia="es-CO"/>
              </w:rPr>
              <w:t>8.</w:t>
            </w:r>
          </w:p>
        </w:tc>
        <w:tc>
          <w:tcPr>
            <w:tcW w:w="5580" w:type="dxa"/>
            <w:tcBorders>
              <w:top w:val="nil"/>
              <w:left w:val="single" w:sz="8" w:space="0" w:color="auto"/>
              <w:bottom w:val="single" w:sz="8"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SITUACIÓN DEL NUEVO CREDITO</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c>
          <w:tcPr>
            <w:tcW w:w="70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8.1</w:t>
            </w:r>
          </w:p>
        </w:tc>
        <w:tc>
          <w:tcPr>
            <w:tcW w:w="5580" w:type="dxa"/>
            <w:tcBorders>
              <w:top w:val="nil"/>
              <w:left w:val="single" w:sz="8" w:space="0" w:color="auto"/>
              <w:bottom w:val="single" w:sz="4"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Valor total del Nuevo Crédito</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70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CCFFFF"/>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8.2</w:t>
            </w:r>
          </w:p>
        </w:tc>
        <w:tc>
          <w:tcPr>
            <w:tcW w:w="5580" w:type="dxa"/>
            <w:tcBorders>
              <w:top w:val="nil"/>
              <w:left w:val="single" w:sz="8" w:space="0" w:color="auto"/>
              <w:bottom w:val="single" w:sz="4"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xml:space="preserve">Amortizaciones del nuevo crédito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700" w:type="dxa"/>
            <w:tcBorders>
              <w:top w:val="nil"/>
              <w:left w:val="nil"/>
              <w:bottom w:val="single" w:sz="4"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single" w:sz="8" w:space="0" w:color="auto"/>
            </w:tcBorders>
            <w:shd w:val="clear" w:color="000000" w:fill="CCFFFF"/>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8.3</w:t>
            </w:r>
          </w:p>
        </w:tc>
        <w:tc>
          <w:tcPr>
            <w:tcW w:w="5580" w:type="dxa"/>
            <w:tcBorders>
              <w:top w:val="nil"/>
              <w:left w:val="nil"/>
              <w:bottom w:val="nil"/>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xml:space="preserve">Intereses del nuevo crédito </w:t>
            </w:r>
          </w:p>
        </w:tc>
        <w:tc>
          <w:tcPr>
            <w:tcW w:w="66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700" w:type="dxa"/>
            <w:tcBorders>
              <w:top w:val="nil"/>
              <w:left w:val="nil"/>
              <w:bottom w:val="nil"/>
              <w:right w:val="single" w:sz="8" w:space="0" w:color="auto"/>
            </w:tcBorders>
            <w:shd w:val="clear" w:color="000000" w:fill="CCFFFF"/>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CCFFFF"/>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8.4</w:t>
            </w:r>
          </w:p>
        </w:tc>
        <w:tc>
          <w:tcPr>
            <w:tcW w:w="5580" w:type="dxa"/>
            <w:tcBorders>
              <w:top w:val="single" w:sz="4" w:space="0" w:color="auto"/>
              <w:left w:val="single" w:sz="8" w:space="0" w:color="auto"/>
              <w:bottom w:val="single" w:sz="8" w:space="0" w:color="auto"/>
              <w:right w:val="single" w:sz="8" w:space="0" w:color="auto"/>
            </w:tcBorders>
            <w:shd w:val="clear" w:color="000000" w:fill="CCFFFF"/>
            <w:vAlign w:val="bottom"/>
            <w:hideMark/>
          </w:tcPr>
          <w:p w:rsidR="00966CE7" w:rsidRPr="00966CE7" w:rsidRDefault="00966CE7" w:rsidP="00966CE7">
            <w:pPr>
              <w:rPr>
                <w:rFonts w:ascii="Arial" w:hAnsi="Arial" w:cs="Arial"/>
                <w:color w:val="000000"/>
                <w:sz w:val="16"/>
                <w:szCs w:val="16"/>
                <w:lang w:val="es-CO" w:eastAsia="es-CO"/>
              </w:rPr>
            </w:pPr>
            <w:r w:rsidRPr="00966CE7">
              <w:rPr>
                <w:rFonts w:ascii="Arial" w:hAnsi="Arial" w:cs="Arial"/>
                <w:color w:val="000000"/>
                <w:sz w:val="16"/>
                <w:szCs w:val="16"/>
                <w:lang w:val="es-CO" w:eastAsia="es-CO"/>
              </w:rPr>
              <w:t xml:space="preserve">Saldo del nuevo crédito </w:t>
            </w:r>
          </w:p>
        </w:tc>
        <w:tc>
          <w:tcPr>
            <w:tcW w:w="660" w:type="dxa"/>
            <w:tcBorders>
              <w:top w:val="single" w:sz="4" w:space="0" w:color="auto"/>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660" w:type="dxa"/>
            <w:tcBorders>
              <w:top w:val="single" w:sz="4" w:space="0" w:color="auto"/>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700" w:type="dxa"/>
            <w:tcBorders>
              <w:top w:val="single" w:sz="4" w:space="0" w:color="auto"/>
              <w:left w:val="nil"/>
              <w:bottom w:val="single" w:sz="8" w:space="0" w:color="auto"/>
              <w:right w:val="single" w:sz="8" w:space="0" w:color="auto"/>
            </w:tcBorders>
            <w:shd w:val="clear" w:color="000000" w:fill="CCFFFF"/>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b/>
                <w:bCs/>
                <w:sz w:val="16"/>
                <w:szCs w:val="16"/>
                <w:lang w:val="es-CO" w:eastAsia="es-CO"/>
              </w:rPr>
            </w:pPr>
            <w:r w:rsidRPr="00966CE7">
              <w:rPr>
                <w:rFonts w:ascii="Arial" w:hAnsi="Arial" w:cs="Arial"/>
                <w:b/>
                <w:bCs/>
                <w:sz w:val="16"/>
                <w:szCs w:val="16"/>
                <w:lang w:val="es-CO" w:eastAsia="es-CO"/>
              </w:rPr>
              <w:t>9.</w:t>
            </w:r>
          </w:p>
        </w:tc>
        <w:tc>
          <w:tcPr>
            <w:tcW w:w="5580" w:type="dxa"/>
            <w:tcBorders>
              <w:top w:val="nil"/>
              <w:left w:val="single" w:sz="8" w:space="0" w:color="auto"/>
              <w:bottom w:val="single" w:sz="8"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sz w:val="16"/>
                <w:szCs w:val="16"/>
                <w:lang w:val="es-CO" w:eastAsia="es-CO"/>
              </w:rPr>
            </w:pPr>
            <w:r w:rsidRPr="00966CE7">
              <w:rPr>
                <w:rFonts w:ascii="Arial" w:hAnsi="Arial" w:cs="Arial"/>
                <w:b/>
                <w:bCs/>
                <w:sz w:val="16"/>
                <w:szCs w:val="16"/>
                <w:lang w:val="es-CO" w:eastAsia="es-CO"/>
              </w:rPr>
              <w:t>CALCULO INDICADORES</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66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c>
          <w:tcPr>
            <w:tcW w:w="700" w:type="dxa"/>
            <w:tcBorders>
              <w:top w:val="nil"/>
              <w:left w:val="nil"/>
              <w:bottom w:val="single" w:sz="8"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sz w:val="16"/>
                <w:szCs w:val="16"/>
                <w:lang w:val="es-CO" w:eastAsia="es-CO"/>
              </w:rPr>
            </w:pPr>
            <w:r w:rsidRPr="00966CE7">
              <w:rPr>
                <w:rFonts w:ascii="Arial" w:hAnsi="Arial" w:cs="Arial"/>
                <w:sz w:val="16"/>
                <w:szCs w:val="16"/>
                <w:lang w:val="es-CO" w:eastAsia="es-CO"/>
              </w:rPr>
              <w:t>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9.1</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TOTAL INTERESES   = ( 6 + 8.3 )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70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9.2</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SALDO DEUDA NETO CON NUEVO CREDITO = ( 5 + 8.1 - 8.2 - 7)</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c>
          <w:tcPr>
            <w:tcW w:w="70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         -   </w:t>
            </w:r>
          </w:p>
        </w:tc>
      </w:tr>
      <w:tr w:rsidR="00966CE7" w:rsidRPr="00966CE7" w:rsidTr="00966CE7">
        <w:trPr>
          <w:trHeight w:val="6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9.3</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jc w:val="center"/>
              <w:rPr>
                <w:rFonts w:ascii="Arial" w:hAnsi="Arial" w:cs="Arial"/>
                <w:b/>
                <w:bCs/>
                <w:sz w:val="16"/>
                <w:szCs w:val="16"/>
                <w:lang w:val="es-CO" w:eastAsia="es-CO"/>
              </w:rPr>
            </w:pPr>
            <w:r w:rsidRPr="00966CE7">
              <w:rPr>
                <w:rFonts w:ascii="Arial" w:hAnsi="Arial" w:cs="Arial"/>
                <w:b/>
                <w:bCs/>
                <w:sz w:val="16"/>
                <w:szCs w:val="16"/>
                <w:lang w:val="es-CO" w:eastAsia="es-CO"/>
              </w:rPr>
              <w:t xml:space="preserve">SOLVENCIA = INTERESES / AHORRO OPERACIONAL  = ( 9.1 / 3 ):                    </w:t>
            </w:r>
            <w:r w:rsidRPr="00966CE7">
              <w:rPr>
                <w:rFonts w:ascii="Arial" w:hAnsi="Arial" w:cs="Arial"/>
                <w:b/>
                <w:bCs/>
                <w:color w:val="FF0000"/>
                <w:sz w:val="16"/>
                <w:szCs w:val="16"/>
                <w:lang w:val="es-CO" w:eastAsia="es-CO"/>
              </w:rPr>
              <w:t xml:space="preserve"> I / AO &lt;= 40%</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0.00%</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0.00%</w:t>
            </w:r>
          </w:p>
        </w:tc>
        <w:tc>
          <w:tcPr>
            <w:tcW w:w="70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0.00%</w:t>
            </w:r>
          </w:p>
        </w:tc>
      </w:tr>
      <w:tr w:rsidR="00966CE7" w:rsidRPr="00966CE7" w:rsidTr="00966CE7">
        <w:trPr>
          <w:trHeight w:val="585"/>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9.4</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jc w:val="cente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 xml:space="preserve">SOSTENIBILIDAD = SALDO DEUDA / INGRESOS CORRIENTES  = (9.2 / 1 ):     </w:t>
            </w:r>
            <w:r w:rsidRPr="00966CE7">
              <w:rPr>
                <w:rFonts w:ascii="Arial" w:hAnsi="Arial" w:cs="Arial"/>
                <w:b/>
                <w:bCs/>
                <w:color w:val="FF0000"/>
                <w:sz w:val="16"/>
                <w:szCs w:val="16"/>
                <w:lang w:val="es-CO" w:eastAsia="es-CO"/>
              </w:rPr>
              <w:t>SD / IC &lt;= 80%</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0.00%</w:t>
            </w:r>
          </w:p>
        </w:tc>
        <w:tc>
          <w:tcPr>
            <w:tcW w:w="66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0.00%</w:t>
            </w:r>
          </w:p>
        </w:tc>
        <w:tc>
          <w:tcPr>
            <w:tcW w:w="700" w:type="dxa"/>
            <w:tcBorders>
              <w:top w:val="nil"/>
              <w:left w:val="nil"/>
              <w:bottom w:val="single" w:sz="4" w:space="0" w:color="auto"/>
              <w:right w:val="single" w:sz="8" w:space="0" w:color="auto"/>
            </w:tcBorders>
            <w:shd w:val="clear" w:color="000000" w:fill="DAEEF3"/>
            <w:noWrap/>
            <w:vAlign w:val="bottom"/>
            <w:hideMark/>
          </w:tcPr>
          <w:p w:rsidR="00966CE7" w:rsidRPr="00966CE7" w:rsidRDefault="00966CE7" w:rsidP="00966CE7">
            <w:pPr>
              <w:jc w:val="right"/>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0.00%</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9.5</w:t>
            </w:r>
          </w:p>
        </w:tc>
        <w:tc>
          <w:tcPr>
            <w:tcW w:w="5580" w:type="dxa"/>
            <w:tcBorders>
              <w:top w:val="nil"/>
              <w:left w:val="single" w:sz="8" w:space="0" w:color="auto"/>
              <w:bottom w:val="single" w:sz="4"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ESTADO ACTUAL DE LA ENTIDAD (SEMÁFORO INTERESES)</w:t>
            </w:r>
          </w:p>
        </w:tc>
        <w:tc>
          <w:tcPr>
            <w:tcW w:w="660" w:type="dxa"/>
            <w:tcBorders>
              <w:top w:val="nil"/>
              <w:left w:val="nil"/>
              <w:bottom w:val="single" w:sz="4"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660" w:type="dxa"/>
            <w:tcBorders>
              <w:top w:val="nil"/>
              <w:left w:val="nil"/>
              <w:bottom w:val="single" w:sz="4"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700" w:type="dxa"/>
            <w:tcBorders>
              <w:top w:val="nil"/>
              <w:left w:val="nil"/>
              <w:bottom w:val="single" w:sz="4"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r>
      <w:tr w:rsidR="00966CE7" w:rsidRPr="00966CE7" w:rsidTr="00966CE7">
        <w:trPr>
          <w:trHeight w:val="330"/>
        </w:trPr>
        <w:tc>
          <w:tcPr>
            <w:tcW w:w="700" w:type="dxa"/>
            <w:tcBorders>
              <w:top w:val="nil"/>
              <w:left w:val="single" w:sz="8" w:space="0" w:color="auto"/>
              <w:bottom w:val="single" w:sz="4"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lastRenderedPageBreak/>
              <w:t>9.6</w:t>
            </w:r>
          </w:p>
        </w:tc>
        <w:tc>
          <w:tcPr>
            <w:tcW w:w="5580" w:type="dxa"/>
            <w:tcBorders>
              <w:top w:val="nil"/>
              <w:left w:val="single" w:sz="8" w:space="0" w:color="auto"/>
              <w:bottom w:val="nil"/>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ESTADO ACTUAL DE LA ENTIDAD (SEMÁFORO SALDO DE DEUDA)</w:t>
            </w:r>
          </w:p>
        </w:tc>
        <w:tc>
          <w:tcPr>
            <w:tcW w:w="660" w:type="dxa"/>
            <w:tcBorders>
              <w:top w:val="nil"/>
              <w:left w:val="nil"/>
              <w:bottom w:val="nil"/>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660" w:type="dxa"/>
            <w:tcBorders>
              <w:top w:val="nil"/>
              <w:left w:val="nil"/>
              <w:bottom w:val="nil"/>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700" w:type="dxa"/>
            <w:tcBorders>
              <w:top w:val="nil"/>
              <w:left w:val="nil"/>
              <w:bottom w:val="nil"/>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r>
      <w:tr w:rsidR="00966CE7" w:rsidRPr="00966CE7" w:rsidTr="00966CE7">
        <w:trPr>
          <w:trHeight w:val="330"/>
        </w:trPr>
        <w:tc>
          <w:tcPr>
            <w:tcW w:w="700" w:type="dxa"/>
            <w:tcBorders>
              <w:top w:val="nil"/>
              <w:left w:val="single" w:sz="8" w:space="0" w:color="auto"/>
              <w:bottom w:val="single" w:sz="8" w:space="0" w:color="auto"/>
              <w:right w:val="nil"/>
            </w:tcBorders>
            <w:shd w:val="clear" w:color="000000" w:fill="DAEEF3"/>
            <w:noWrap/>
            <w:vAlign w:val="bottom"/>
            <w:hideMark/>
          </w:tcPr>
          <w:p w:rsidR="00966CE7" w:rsidRPr="00966CE7" w:rsidRDefault="00966CE7" w:rsidP="00966CE7">
            <w:pPr>
              <w:jc w:val="center"/>
              <w:rPr>
                <w:rFonts w:ascii="Arial" w:hAnsi="Arial" w:cs="Arial"/>
                <w:sz w:val="16"/>
                <w:szCs w:val="16"/>
                <w:lang w:val="es-CO" w:eastAsia="es-CO"/>
              </w:rPr>
            </w:pPr>
            <w:r w:rsidRPr="00966CE7">
              <w:rPr>
                <w:rFonts w:ascii="Arial" w:hAnsi="Arial" w:cs="Arial"/>
                <w:sz w:val="16"/>
                <w:szCs w:val="16"/>
                <w:lang w:val="es-CO" w:eastAsia="es-CO"/>
              </w:rPr>
              <w:t>9.7</w:t>
            </w:r>
          </w:p>
        </w:tc>
        <w:tc>
          <w:tcPr>
            <w:tcW w:w="5580" w:type="dxa"/>
            <w:tcBorders>
              <w:top w:val="single" w:sz="4" w:space="0" w:color="auto"/>
              <w:left w:val="single" w:sz="8" w:space="0" w:color="auto"/>
              <w:bottom w:val="single" w:sz="8" w:space="0" w:color="auto"/>
              <w:right w:val="single" w:sz="8" w:space="0" w:color="auto"/>
            </w:tcBorders>
            <w:shd w:val="clear" w:color="000000" w:fill="DAEEF3"/>
            <w:vAlign w:val="bottom"/>
            <w:hideMark/>
          </w:tcPr>
          <w:p w:rsidR="00966CE7" w:rsidRPr="00966CE7" w:rsidRDefault="00966CE7" w:rsidP="00966CE7">
            <w:pPr>
              <w:rPr>
                <w:rFonts w:ascii="Arial" w:hAnsi="Arial" w:cs="Arial"/>
                <w:b/>
                <w:bCs/>
                <w:color w:val="000000"/>
                <w:sz w:val="16"/>
                <w:szCs w:val="16"/>
                <w:lang w:val="es-CO" w:eastAsia="es-CO"/>
              </w:rPr>
            </w:pPr>
            <w:r w:rsidRPr="00966CE7">
              <w:rPr>
                <w:rFonts w:ascii="Arial" w:hAnsi="Arial" w:cs="Arial"/>
                <w:b/>
                <w:bCs/>
                <w:color w:val="000000"/>
                <w:sz w:val="16"/>
                <w:szCs w:val="16"/>
                <w:lang w:val="es-CO" w:eastAsia="es-CO"/>
              </w:rPr>
              <w:t>CAPACIDAD DE ENDEUDAMIENTO (SEMAFORO)</w:t>
            </w:r>
          </w:p>
        </w:tc>
        <w:tc>
          <w:tcPr>
            <w:tcW w:w="660" w:type="dxa"/>
            <w:tcBorders>
              <w:top w:val="single" w:sz="4" w:space="0" w:color="auto"/>
              <w:left w:val="nil"/>
              <w:bottom w:val="single" w:sz="8"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660" w:type="dxa"/>
            <w:tcBorders>
              <w:top w:val="single" w:sz="4" w:space="0" w:color="auto"/>
              <w:left w:val="nil"/>
              <w:bottom w:val="single" w:sz="8"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c>
          <w:tcPr>
            <w:tcW w:w="700" w:type="dxa"/>
            <w:tcBorders>
              <w:top w:val="single" w:sz="4" w:space="0" w:color="auto"/>
              <w:left w:val="nil"/>
              <w:bottom w:val="single" w:sz="8" w:space="0" w:color="auto"/>
              <w:right w:val="single" w:sz="8" w:space="0" w:color="auto"/>
            </w:tcBorders>
            <w:shd w:val="clear" w:color="000000" w:fill="DAEEF3"/>
            <w:noWrap/>
            <w:vAlign w:val="center"/>
            <w:hideMark/>
          </w:tcPr>
          <w:p w:rsidR="00966CE7" w:rsidRPr="00966CE7" w:rsidRDefault="00966CE7" w:rsidP="00966CE7">
            <w:pPr>
              <w:jc w:val="center"/>
              <w:rPr>
                <w:rFonts w:ascii="Arial" w:hAnsi="Arial" w:cs="Arial"/>
                <w:b/>
                <w:bCs/>
                <w:color w:val="5A8B25"/>
                <w:sz w:val="16"/>
                <w:szCs w:val="16"/>
                <w:lang w:val="es-CO" w:eastAsia="es-CO"/>
              </w:rPr>
            </w:pPr>
            <w:r w:rsidRPr="00966CE7">
              <w:rPr>
                <w:rFonts w:ascii="Arial" w:hAnsi="Arial" w:cs="Arial"/>
                <w:b/>
                <w:bCs/>
                <w:color w:val="5A8B25"/>
                <w:sz w:val="16"/>
                <w:szCs w:val="16"/>
                <w:lang w:val="es-CO" w:eastAsia="es-CO"/>
              </w:rPr>
              <w:t xml:space="preserve"> VERDE </w:t>
            </w:r>
          </w:p>
        </w:tc>
      </w:tr>
    </w:tbl>
    <w:p w:rsidR="00653EE8" w:rsidRPr="003A2624" w:rsidRDefault="00653EE8" w:rsidP="002A3059">
      <w:pPr>
        <w:jc w:val="both"/>
        <w:rPr>
          <w:rFonts w:ascii="Arial" w:hAnsi="Arial" w:cs="Arial"/>
          <w:color w:val="FF0000"/>
          <w:sz w:val="28"/>
          <w:szCs w:val="28"/>
        </w:rPr>
      </w:pPr>
    </w:p>
    <w:p w:rsidR="007E3233" w:rsidRPr="003A2624" w:rsidRDefault="007E3233" w:rsidP="002A3059">
      <w:pPr>
        <w:jc w:val="both"/>
        <w:rPr>
          <w:rFonts w:ascii="Arial" w:hAnsi="Arial" w:cs="Arial"/>
          <w:color w:val="FF0000"/>
          <w:sz w:val="28"/>
          <w:szCs w:val="28"/>
        </w:rPr>
      </w:pPr>
    </w:p>
    <w:p w:rsidR="002432AD" w:rsidRPr="00FE31FA" w:rsidRDefault="002432AD" w:rsidP="002432AD">
      <w:pPr>
        <w:pStyle w:val="Textoindependiente3"/>
        <w:jc w:val="both"/>
        <w:rPr>
          <w:rFonts w:ascii="Arial" w:hAnsi="Arial" w:cs="Arial"/>
          <w:sz w:val="28"/>
          <w:szCs w:val="28"/>
        </w:rPr>
      </w:pPr>
      <w:r w:rsidRPr="00FE31FA">
        <w:rPr>
          <w:rFonts w:ascii="Arial" w:hAnsi="Arial" w:cs="Arial"/>
          <w:sz w:val="28"/>
          <w:szCs w:val="28"/>
        </w:rPr>
        <w:t>Precisado el nivel máximo de la deuda descrito en los cuadros anteriores, se calculo la sostenibilidad de la deuda para los 10 años del marco fiscal del mediano plazo, cumpliendo con los indicadores  definidos por la ley 358 de 1997 de y 819 de  2003,  de tal modo que la deuda pública de municipio es legalmente sostenible y  cumple con las siguientes condiciones:</w:t>
      </w:r>
    </w:p>
    <w:p w:rsidR="002432AD" w:rsidRPr="00FE31FA" w:rsidRDefault="002432AD" w:rsidP="002432AD">
      <w:pPr>
        <w:pStyle w:val="Textoindependiente3"/>
        <w:rPr>
          <w:rFonts w:ascii="Arial" w:hAnsi="Arial" w:cs="Arial"/>
          <w:sz w:val="28"/>
          <w:szCs w:val="28"/>
        </w:rPr>
      </w:pPr>
    </w:p>
    <w:p w:rsidR="002432AD" w:rsidRPr="00FE31FA" w:rsidRDefault="002432AD" w:rsidP="00840628">
      <w:pPr>
        <w:pStyle w:val="Textoindependiente3"/>
        <w:numPr>
          <w:ilvl w:val="0"/>
          <w:numId w:val="4"/>
        </w:numPr>
        <w:spacing w:after="0"/>
        <w:rPr>
          <w:rFonts w:ascii="Arial" w:hAnsi="Arial" w:cs="Arial"/>
          <w:sz w:val="28"/>
          <w:szCs w:val="28"/>
        </w:rPr>
      </w:pPr>
      <w:r w:rsidRPr="00FE31FA">
        <w:rPr>
          <w:rFonts w:ascii="Arial" w:hAnsi="Arial" w:cs="Arial"/>
          <w:sz w:val="28"/>
          <w:szCs w:val="28"/>
        </w:rPr>
        <w:t>Intereses/Ahorro operacional, menor o igual a 40%</w:t>
      </w:r>
    </w:p>
    <w:p w:rsidR="002432AD" w:rsidRPr="00FE31FA" w:rsidRDefault="002432AD" w:rsidP="00840628">
      <w:pPr>
        <w:pStyle w:val="Textoindependiente3"/>
        <w:numPr>
          <w:ilvl w:val="0"/>
          <w:numId w:val="4"/>
        </w:numPr>
        <w:spacing w:after="0"/>
        <w:rPr>
          <w:rFonts w:ascii="Arial" w:hAnsi="Arial" w:cs="Arial"/>
          <w:sz w:val="28"/>
          <w:szCs w:val="28"/>
        </w:rPr>
      </w:pPr>
      <w:r w:rsidRPr="00FE31FA">
        <w:rPr>
          <w:rFonts w:ascii="Arial" w:hAnsi="Arial" w:cs="Arial"/>
          <w:sz w:val="28"/>
          <w:szCs w:val="28"/>
        </w:rPr>
        <w:t>Saldo de la deuda/Ingresos corrientes, menor o igual a 80%</w:t>
      </w:r>
    </w:p>
    <w:p w:rsidR="002432AD" w:rsidRPr="00FE31FA" w:rsidRDefault="002432AD" w:rsidP="00840628">
      <w:pPr>
        <w:pStyle w:val="Textoindependiente3"/>
        <w:numPr>
          <w:ilvl w:val="0"/>
          <w:numId w:val="4"/>
        </w:numPr>
        <w:spacing w:after="0"/>
        <w:rPr>
          <w:rFonts w:ascii="Arial" w:hAnsi="Arial" w:cs="Arial"/>
          <w:sz w:val="28"/>
          <w:szCs w:val="28"/>
        </w:rPr>
      </w:pPr>
      <w:r w:rsidRPr="00FE31FA">
        <w:rPr>
          <w:rFonts w:ascii="Arial" w:hAnsi="Arial" w:cs="Arial"/>
          <w:sz w:val="28"/>
          <w:szCs w:val="28"/>
        </w:rPr>
        <w:t>Superávit primario/Intereses, mayor o igual a 100%</w:t>
      </w:r>
    </w:p>
    <w:p w:rsidR="002432AD" w:rsidRPr="003A2624" w:rsidRDefault="002432AD" w:rsidP="002432AD">
      <w:pPr>
        <w:jc w:val="both"/>
        <w:rPr>
          <w:rFonts w:ascii="Arial" w:hAnsi="Arial" w:cs="Arial"/>
          <w:color w:val="FF0000"/>
          <w:sz w:val="28"/>
          <w:szCs w:val="28"/>
          <w:lang w:val="es-MX"/>
        </w:rPr>
      </w:pPr>
    </w:p>
    <w:p w:rsidR="002432AD" w:rsidRDefault="002432AD" w:rsidP="002432AD">
      <w:pPr>
        <w:jc w:val="center"/>
        <w:rPr>
          <w:rFonts w:ascii="Arial" w:hAnsi="Arial" w:cs="Arial"/>
          <w:sz w:val="28"/>
          <w:szCs w:val="28"/>
          <w:lang w:val="es-MX"/>
        </w:rPr>
      </w:pPr>
    </w:p>
    <w:p w:rsidR="002432AD" w:rsidRDefault="002432AD" w:rsidP="002432AD">
      <w:pPr>
        <w:ind w:left="360"/>
        <w:jc w:val="center"/>
        <w:rPr>
          <w:rFonts w:ascii="Arial" w:hAnsi="Arial" w:cs="Arial"/>
          <w:b/>
          <w:sz w:val="28"/>
          <w:szCs w:val="28"/>
          <w:lang w:val="es-MX"/>
        </w:rPr>
      </w:pPr>
      <w:r>
        <w:rPr>
          <w:rFonts w:ascii="Arial" w:hAnsi="Arial" w:cs="Arial"/>
          <w:b/>
          <w:sz w:val="28"/>
          <w:szCs w:val="28"/>
          <w:lang w:val="es-MX"/>
        </w:rPr>
        <w:t>3</w:t>
      </w:r>
      <w:r w:rsidR="003A2624">
        <w:rPr>
          <w:rFonts w:ascii="Arial" w:hAnsi="Arial" w:cs="Arial"/>
          <w:b/>
          <w:sz w:val="28"/>
          <w:szCs w:val="28"/>
          <w:lang w:val="es-MX"/>
        </w:rPr>
        <w:t>.</w:t>
      </w:r>
      <w:r>
        <w:rPr>
          <w:rFonts w:ascii="Arial" w:hAnsi="Arial" w:cs="Arial"/>
          <w:b/>
          <w:sz w:val="28"/>
          <w:szCs w:val="28"/>
          <w:lang w:val="es-MX"/>
        </w:rPr>
        <w:t xml:space="preserve"> ACCIONES Y MEDIDAS ESPECÍFICAS PARA EL CUMPLIMIENTO DE LAS METAS CON LOS CRONOGRAMAS DE EJECUCION</w:t>
      </w:r>
    </w:p>
    <w:p w:rsidR="002432AD" w:rsidRDefault="002432AD" w:rsidP="002432AD">
      <w:pPr>
        <w:rPr>
          <w:rFonts w:ascii="Arial" w:hAnsi="Arial" w:cs="Arial"/>
          <w:sz w:val="28"/>
          <w:szCs w:val="28"/>
          <w:lang w:val="es-MX"/>
        </w:rPr>
      </w:pPr>
    </w:p>
    <w:p w:rsidR="00227477" w:rsidRDefault="00227477" w:rsidP="00F5600B">
      <w:pPr>
        <w:jc w:val="both"/>
        <w:rPr>
          <w:rFonts w:ascii="Arial" w:hAnsi="Arial" w:cs="Arial"/>
          <w:sz w:val="28"/>
          <w:szCs w:val="28"/>
        </w:rPr>
      </w:pPr>
      <w:r>
        <w:rPr>
          <w:rFonts w:ascii="Arial" w:hAnsi="Arial" w:cs="Arial"/>
          <w:sz w:val="28"/>
          <w:szCs w:val="28"/>
        </w:rPr>
        <w:t xml:space="preserve">El objetivo es garantizar un buen desempeño a nivel fiscal, mediante una estrategia de fortalecimiento y generación de ingresos, en este apartado se presenta a nivel general un bosquejo de las acciones </w:t>
      </w:r>
      <w:r w:rsidR="00376EB9">
        <w:rPr>
          <w:rFonts w:ascii="Arial" w:hAnsi="Arial" w:cs="Arial"/>
          <w:sz w:val="28"/>
          <w:szCs w:val="28"/>
        </w:rPr>
        <w:t>específicas</w:t>
      </w:r>
      <w:r>
        <w:rPr>
          <w:rFonts w:ascii="Arial" w:hAnsi="Arial" w:cs="Arial"/>
          <w:sz w:val="28"/>
          <w:szCs w:val="28"/>
        </w:rPr>
        <w:t>, metas e indicadores de fortalecimiento de los ingresos propios del municipio.</w:t>
      </w:r>
    </w:p>
    <w:p w:rsidR="00227477" w:rsidRDefault="00227477" w:rsidP="00F5600B">
      <w:pPr>
        <w:jc w:val="both"/>
        <w:rPr>
          <w:rFonts w:ascii="Arial" w:hAnsi="Arial" w:cs="Arial"/>
          <w:sz w:val="28"/>
          <w:szCs w:val="28"/>
        </w:rPr>
      </w:pPr>
    </w:p>
    <w:p w:rsidR="002432AD" w:rsidRPr="00C74EA4" w:rsidRDefault="00227477" w:rsidP="00F5600B">
      <w:pPr>
        <w:jc w:val="both"/>
        <w:rPr>
          <w:rFonts w:ascii="Arial" w:hAnsi="Arial" w:cs="Arial"/>
          <w:sz w:val="28"/>
          <w:szCs w:val="28"/>
        </w:rPr>
      </w:pPr>
      <w:r>
        <w:rPr>
          <w:rFonts w:ascii="Arial" w:hAnsi="Arial" w:cs="Arial"/>
          <w:sz w:val="28"/>
          <w:szCs w:val="28"/>
        </w:rPr>
        <w:t>Este apartado constituye una estrategia integral encaminada a incrementar el recaudo efectivo de los ingresos principalmente los tributos con acciones tendientes a ejercer un mayor control a la evasión</w:t>
      </w:r>
      <w:r w:rsidR="00C83A03">
        <w:rPr>
          <w:rFonts w:ascii="Arial" w:hAnsi="Arial" w:cs="Arial"/>
          <w:sz w:val="28"/>
          <w:szCs w:val="28"/>
        </w:rPr>
        <w:t xml:space="preserve"> y</w:t>
      </w:r>
      <w:r>
        <w:rPr>
          <w:rFonts w:ascii="Arial" w:hAnsi="Arial" w:cs="Arial"/>
          <w:sz w:val="28"/>
          <w:szCs w:val="28"/>
        </w:rPr>
        <w:t xml:space="preserve"> morosidad, actualización de las bases gravables, reglamentación y cobro de ingresos.</w:t>
      </w:r>
    </w:p>
    <w:p w:rsidR="002432AD" w:rsidRDefault="002432AD" w:rsidP="002432AD">
      <w:pPr>
        <w:rPr>
          <w:rFonts w:ascii="Arial" w:hAnsi="Arial" w:cs="Arial"/>
          <w:sz w:val="28"/>
          <w:szCs w:val="28"/>
        </w:rPr>
      </w:pPr>
    </w:p>
    <w:p w:rsidR="00D84A54" w:rsidRDefault="00D84A54" w:rsidP="002432AD">
      <w:pPr>
        <w:rPr>
          <w:rFonts w:ascii="Arial" w:hAnsi="Arial" w:cs="Arial"/>
          <w:sz w:val="28"/>
          <w:szCs w:val="28"/>
        </w:rPr>
      </w:pPr>
    </w:p>
    <w:p w:rsidR="00D84A54" w:rsidRPr="00D84A54" w:rsidRDefault="00D84A54" w:rsidP="002432AD">
      <w:pPr>
        <w:rPr>
          <w:rFonts w:ascii="Arial" w:hAnsi="Arial" w:cs="Arial"/>
          <w:sz w:val="28"/>
          <w:szCs w:val="28"/>
        </w:rPr>
      </w:pPr>
    </w:p>
    <w:tbl>
      <w:tblPr>
        <w:tblW w:w="9680" w:type="dxa"/>
        <w:tblInd w:w="60" w:type="dxa"/>
        <w:tblCellMar>
          <w:left w:w="70" w:type="dxa"/>
          <w:right w:w="70" w:type="dxa"/>
        </w:tblCellMar>
        <w:tblLook w:val="04A0"/>
      </w:tblPr>
      <w:tblGrid>
        <w:gridCol w:w="5360"/>
        <w:gridCol w:w="360"/>
        <w:gridCol w:w="300"/>
        <w:gridCol w:w="259"/>
        <w:gridCol w:w="258"/>
        <w:gridCol w:w="258"/>
        <w:gridCol w:w="258"/>
        <w:gridCol w:w="258"/>
        <w:gridCol w:w="258"/>
        <w:gridCol w:w="258"/>
        <w:gridCol w:w="493"/>
        <w:gridCol w:w="1447"/>
      </w:tblGrid>
      <w:tr w:rsidR="00742B59" w:rsidRPr="00742B59" w:rsidTr="00620BAA">
        <w:trPr>
          <w:trHeight w:val="525"/>
        </w:trPr>
        <w:tc>
          <w:tcPr>
            <w:tcW w:w="5360" w:type="dxa"/>
            <w:tcBorders>
              <w:top w:val="single" w:sz="8" w:space="0" w:color="auto"/>
              <w:left w:val="single" w:sz="8" w:space="0" w:color="auto"/>
              <w:bottom w:val="nil"/>
              <w:right w:val="single" w:sz="8" w:space="0" w:color="auto"/>
            </w:tcBorders>
            <w:shd w:val="clear" w:color="auto" w:fill="E5B8B7"/>
            <w:noWrap/>
            <w:vAlign w:val="bottom"/>
            <w:hideMark/>
          </w:tcPr>
          <w:p w:rsidR="00742B59" w:rsidRPr="00742B59" w:rsidRDefault="00742B59" w:rsidP="00742B59">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lastRenderedPageBreak/>
              <w:t>ACCIONES Y MEDIDAS</w:t>
            </w:r>
          </w:p>
        </w:tc>
        <w:tc>
          <w:tcPr>
            <w:tcW w:w="360" w:type="dxa"/>
            <w:tcBorders>
              <w:top w:val="single" w:sz="8" w:space="0" w:color="auto"/>
              <w:left w:val="nil"/>
              <w:bottom w:val="single" w:sz="8" w:space="0" w:color="auto"/>
              <w:right w:val="nil"/>
            </w:tcBorders>
            <w:shd w:val="clear" w:color="auto" w:fill="E5B8B7"/>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300" w:type="dxa"/>
            <w:tcBorders>
              <w:top w:val="single" w:sz="8" w:space="0" w:color="auto"/>
              <w:left w:val="nil"/>
              <w:bottom w:val="single" w:sz="8" w:space="0" w:color="auto"/>
              <w:right w:val="nil"/>
            </w:tcBorders>
            <w:shd w:val="clear" w:color="auto" w:fill="E5B8B7"/>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300" w:type="dxa"/>
            <w:gridSpan w:val="8"/>
            <w:tcBorders>
              <w:top w:val="single" w:sz="8" w:space="0" w:color="auto"/>
              <w:left w:val="nil"/>
              <w:bottom w:val="single" w:sz="8" w:space="0" w:color="auto"/>
              <w:right w:val="single" w:sz="8" w:space="0" w:color="000000"/>
            </w:tcBorders>
            <w:shd w:val="clear" w:color="auto" w:fill="E5B8B7"/>
            <w:noWrap/>
            <w:vAlign w:val="bottom"/>
            <w:hideMark/>
          </w:tcPr>
          <w:p w:rsidR="00742B59" w:rsidRPr="00742B59" w:rsidRDefault="00742B59" w:rsidP="00742B59">
            <w:pP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TIEMPO DE EJECUCION</w:t>
            </w:r>
          </w:p>
        </w:tc>
        <w:tc>
          <w:tcPr>
            <w:tcW w:w="1360" w:type="dxa"/>
            <w:tcBorders>
              <w:top w:val="single" w:sz="8" w:space="0" w:color="auto"/>
              <w:left w:val="nil"/>
              <w:bottom w:val="single" w:sz="8" w:space="0" w:color="auto"/>
              <w:right w:val="single" w:sz="8" w:space="0" w:color="auto"/>
            </w:tcBorders>
            <w:shd w:val="clear" w:color="auto" w:fill="E5B8B7"/>
            <w:noWrap/>
            <w:vAlign w:val="bottom"/>
            <w:hideMark/>
          </w:tcPr>
          <w:p w:rsidR="00742B59" w:rsidRPr="00742B59" w:rsidRDefault="00742B59" w:rsidP="00742B59">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RESPONSABLE</w:t>
            </w:r>
          </w:p>
        </w:tc>
      </w:tr>
      <w:tr w:rsidR="00742B59" w:rsidRPr="00742B59" w:rsidTr="00620BAA">
        <w:trPr>
          <w:trHeight w:val="510"/>
        </w:trPr>
        <w:tc>
          <w:tcPr>
            <w:tcW w:w="5360" w:type="dxa"/>
            <w:tcBorders>
              <w:top w:val="nil"/>
              <w:left w:val="single" w:sz="8" w:space="0" w:color="auto"/>
              <w:bottom w:val="single" w:sz="8" w:space="0" w:color="auto"/>
              <w:right w:val="single" w:sz="8" w:space="0" w:color="auto"/>
            </w:tcBorders>
            <w:shd w:val="clear" w:color="auto" w:fill="E5B8B7"/>
            <w:noWrap/>
            <w:vAlign w:val="bottom"/>
            <w:hideMark/>
          </w:tcPr>
          <w:p w:rsidR="00742B59" w:rsidRPr="00742B59" w:rsidRDefault="00742B59" w:rsidP="00742B59">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 </w:t>
            </w:r>
          </w:p>
        </w:tc>
        <w:tc>
          <w:tcPr>
            <w:tcW w:w="360" w:type="dxa"/>
            <w:tcBorders>
              <w:top w:val="nil"/>
              <w:left w:val="nil"/>
              <w:bottom w:val="single" w:sz="8" w:space="0" w:color="auto"/>
              <w:right w:val="single" w:sz="4" w:space="0" w:color="auto"/>
            </w:tcBorders>
            <w:shd w:val="clear" w:color="auto" w:fill="E5B8B7"/>
            <w:noWrap/>
            <w:vAlign w:val="bottom"/>
            <w:hideMark/>
          </w:tcPr>
          <w:p w:rsidR="00742B59" w:rsidRPr="00742B59" w:rsidRDefault="00742B59" w:rsidP="00742B59">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1</w:t>
            </w:r>
          </w:p>
        </w:tc>
        <w:tc>
          <w:tcPr>
            <w:tcW w:w="300" w:type="dxa"/>
            <w:tcBorders>
              <w:top w:val="nil"/>
              <w:left w:val="nil"/>
              <w:bottom w:val="single" w:sz="8" w:space="0" w:color="auto"/>
              <w:right w:val="single" w:sz="4" w:space="0" w:color="auto"/>
            </w:tcBorders>
            <w:shd w:val="clear" w:color="auto" w:fill="E5B8B7"/>
            <w:noWrap/>
            <w:vAlign w:val="bottom"/>
            <w:hideMark/>
          </w:tcPr>
          <w:p w:rsidR="00742B59" w:rsidRPr="00742B59" w:rsidRDefault="00742B59" w:rsidP="00742B59">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2</w:t>
            </w:r>
          </w:p>
        </w:tc>
        <w:tc>
          <w:tcPr>
            <w:tcW w:w="259" w:type="dxa"/>
            <w:tcBorders>
              <w:top w:val="nil"/>
              <w:left w:val="nil"/>
              <w:bottom w:val="single" w:sz="8" w:space="0" w:color="auto"/>
              <w:right w:val="single" w:sz="4" w:space="0" w:color="auto"/>
            </w:tcBorders>
            <w:shd w:val="clear" w:color="auto" w:fill="E5B8B7"/>
            <w:noWrap/>
            <w:vAlign w:val="bottom"/>
            <w:hideMark/>
          </w:tcPr>
          <w:p w:rsidR="00742B59" w:rsidRPr="00742B59" w:rsidRDefault="00742B59" w:rsidP="00742B59">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3</w:t>
            </w:r>
          </w:p>
        </w:tc>
        <w:tc>
          <w:tcPr>
            <w:tcW w:w="258" w:type="dxa"/>
            <w:tcBorders>
              <w:top w:val="nil"/>
              <w:left w:val="nil"/>
              <w:bottom w:val="single" w:sz="8" w:space="0" w:color="auto"/>
              <w:right w:val="single" w:sz="4" w:space="0" w:color="auto"/>
            </w:tcBorders>
            <w:shd w:val="clear" w:color="auto" w:fill="E5B8B7"/>
            <w:noWrap/>
            <w:vAlign w:val="bottom"/>
            <w:hideMark/>
          </w:tcPr>
          <w:p w:rsidR="00742B59" w:rsidRPr="00742B59" w:rsidRDefault="00742B59" w:rsidP="00742B59">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4</w:t>
            </w:r>
          </w:p>
        </w:tc>
        <w:tc>
          <w:tcPr>
            <w:tcW w:w="258" w:type="dxa"/>
            <w:tcBorders>
              <w:top w:val="nil"/>
              <w:left w:val="nil"/>
              <w:bottom w:val="single" w:sz="8" w:space="0" w:color="auto"/>
              <w:right w:val="single" w:sz="4" w:space="0" w:color="auto"/>
            </w:tcBorders>
            <w:shd w:val="clear" w:color="auto" w:fill="E5B8B7"/>
            <w:noWrap/>
            <w:vAlign w:val="bottom"/>
            <w:hideMark/>
          </w:tcPr>
          <w:p w:rsidR="00742B59" w:rsidRPr="00742B59" w:rsidRDefault="00742B59" w:rsidP="00742B59">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5</w:t>
            </w:r>
          </w:p>
        </w:tc>
        <w:tc>
          <w:tcPr>
            <w:tcW w:w="258" w:type="dxa"/>
            <w:tcBorders>
              <w:top w:val="nil"/>
              <w:left w:val="nil"/>
              <w:bottom w:val="single" w:sz="8" w:space="0" w:color="auto"/>
              <w:right w:val="single" w:sz="4" w:space="0" w:color="auto"/>
            </w:tcBorders>
            <w:shd w:val="clear" w:color="auto" w:fill="E5B8B7"/>
            <w:noWrap/>
            <w:vAlign w:val="bottom"/>
            <w:hideMark/>
          </w:tcPr>
          <w:p w:rsidR="00742B59" w:rsidRPr="00742B59" w:rsidRDefault="00742B59" w:rsidP="00742B59">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6</w:t>
            </w:r>
          </w:p>
        </w:tc>
        <w:tc>
          <w:tcPr>
            <w:tcW w:w="258" w:type="dxa"/>
            <w:tcBorders>
              <w:top w:val="nil"/>
              <w:left w:val="nil"/>
              <w:bottom w:val="single" w:sz="8" w:space="0" w:color="auto"/>
              <w:right w:val="single" w:sz="4" w:space="0" w:color="auto"/>
            </w:tcBorders>
            <w:shd w:val="clear" w:color="auto" w:fill="E5B8B7"/>
            <w:noWrap/>
            <w:vAlign w:val="bottom"/>
            <w:hideMark/>
          </w:tcPr>
          <w:p w:rsidR="00742B59" w:rsidRPr="00742B59" w:rsidRDefault="00742B59" w:rsidP="00742B59">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7</w:t>
            </w:r>
          </w:p>
        </w:tc>
        <w:tc>
          <w:tcPr>
            <w:tcW w:w="258" w:type="dxa"/>
            <w:tcBorders>
              <w:top w:val="nil"/>
              <w:left w:val="nil"/>
              <w:bottom w:val="single" w:sz="8" w:space="0" w:color="auto"/>
              <w:right w:val="single" w:sz="4" w:space="0" w:color="auto"/>
            </w:tcBorders>
            <w:shd w:val="clear" w:color="auto" w:fill="E5B8B7"/>
            <w:noWrap/>
            <w:vAlign w:val="bottom"/>
            <w:hideMark/>
          </w:tcPr>
          <w:p w:rsidR="00742B59" w:rsidRPr="00742B59" w:rsidRDefault="00742B59" w:rsidP="00742B59">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8</w:t>
            </w:r>
          </w:p>
        </w:tc>
        <w:tc>
          <w:tcPr>
            <w:tcW w:w="258" w:type="dxa"/>
            <w:tcBorders>
              <w:top w:val="nil"/>
              <w:left w:val="nil"/>
              <w:bottom w:val="single" w:sz="8" w:space="0" w:color="auto"/>
              <w:right w:val="single" w:sz="4" w:space="0" w:color="auto"/>
            </w:tcBorders>
            <w:shd w:val="clear" w:color="auto" w:fill="E5B8B7"/>
            <w:noWrap/>
            <w:vAlign w:val="bottom"/>
            <w:hideMark/>
          </w:tcPr>
          <w:p w:rsidR="00742B59" w:rsidRPr="00742B59" w:rsidRDefault="00742B59" w:rsidP="00742B59">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9</w:t>
            </w:r>
          </w:p>
        </w:tc>
        <w:tc>
          <w:tcPr>
            <w:tcW w:w="493" w:type="dxa"/>
            <w:tcBorders>
              <w:top w:val="nil"/>
              <w:left w:val="nil"/>
              <w:bottom w:val="single" w:sz="8" w:space="0" w:color="auto"/>
              <w:right w:val="nil"/>
            </w:tcBorders>
            <w:shd w:val="clear" w:color="auto" w:fill="E5B8B7"/>
            <w:noWrap/>
            <w:vAlign w:val="bottom"/>
            <w:hideMark/>
          </w:tcPr>
          <w:p w:rsidR="00742B59" w:rsidRPr="00742B59" w:rsidRDefault="00742B59" w:rsidP="00742B59">
            <w:pPr>
              <w:jc w:val="center"/>
              <w:rPr>
                <w:rFonts w:ascii="Calibri" w:hAnsi="Calibri" w:cs="Calibri"/>
                <w:b/>
                <w:bCs/>
                <w:color w:val="000000"/>
                <w:sz w:val="22"/>
                <w:szCs w:val="22"/>
                <w:lang w:val="es-CO" w:eastAsia="es-CO"/>
              </w:rPr>
            </w:pPr>
            <w:r w:rsidRPr="00742B59">
              <w:rPr>
                <w:rFonts w:ascii="Calibri" w:hAnsi="Calibri" w:cs="Calibri"/>
                <w:b/>
                <w:bCs/>
                <w:color w:val="000000"/>
                <w:sz w:val="22"/>
                <w:szCs w:val="22"/>
                <w:lang w:val="es-CO" w:eastAsia="es-CO"/>
              </w:rPr>
              <w:t>10</w:t>
            </w:r>
          </w:p>
        </w:tc>
        <w:tc>
          <w:tcPr>
            <w:tcW w:w="1360" w:type="dxa"/>
            <w:tcBorders>
              <w:top w:val="nil"/>
              <w:left w:val="single" w:sz="8" w:space="0" w:color="auto"/>
              <w:bottom w:val="single" w:sz="8" w:space="0" w:color="auto"/>
              <w:right w:val="single" w:sz="8" w:space="0" w:color="auto"/>
            </w:tcBorders>
            <w:shd w:val="clear" w:color="auto" w:fill="E5B8B7"/>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r>
      <w:tr w:rsidR="00742B59" w:rsidRPr="00742B59" w:rsidTr="00C4777A">
        <w:trPr>
          <w:trHeight w:val="1245"/>
        </w:trPr>
        <w:tc>
          <w:tcPr>
            <w:tcW w:w="53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Mayor control de evasión y morosidad, mediante el fortalecimiento de la gestión de la fiscalización del impuesto de industria y comercio e impuesto predial</w:t>
            </w:r>
          </w:p>
        </w:tc>
        <w:tc>
          <w:tcPr>
            <w:tcW w:w="360" w:type="dxa"/>
            <w:tcBorders>
              <w:top w:val="single" w:sz="8" w:space="0" w:color="auto"/>
              <w:left w:val="nil"/>
              <w:bottom w:val="nil"/>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300" w:type="dxa"/>
            <w:tcBorders>
              <w:top w:val="single" w:sz="8" w:space="0" w:color="auto"/>
              <w:left w:val="nil"/>
              <w:bottom w:val="nil"/>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9" w:type="dxa"/>
            <w:tcBorders>
              <w:top w:val="single" w:sz="8" w:space="0" w:color="auto"/>
              <w:left w:val="nil"/>
              <w:bottom w:val="nil"/>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8" w:space="0" w:color="auto"/>
              <w:left w:val="nil"/>
              <w:bottom w:val="nil"/>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8" w:space="0" w:color="auto"/>
              <w:left w:val="nil"/>
              <w:bottom w:val="nil"/>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8" w:space="0" w:color="auto"/>
              <w:left w:val="nil"/>
              <w:bottom w:val="nil"/>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8" w:space="0" w:color="auto"/>
              <w:left w:val="nil"/>
              <w:bottom w:val="nil"/>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8" w:space="0" w:color="auto"/>
              <w:left w:val="nil"/>
              <w:bottom w:val="nil"/>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8" w:space="0" w:color="auto"/>
              <w:left w:val="nil"/>
              <w:bottom w:val="nil"/>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493" w:type="dxa"/>
            <w:tcBorders>
              <w:top w:val="single" w:sz="8" w:space="0" w:color="auto"/>
              <w:left w:val="nil"/>
              <w:bottom w:val="nil"/>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1360" w:type="dxa"/>
            <w:tcBorders>
              <w:top w:val="single" w:sz="8" w:space="0" w:color="auto"/>
              <w:left w:val="nil"/>
              <w:bottom w:val="nil"/>
              <w:right w:val="single" w:sz="8" w:space="0" w:color="auto"/>
            </w:tcBorders>
            <w:shd w:val="clear" w:color="auto" w:fill="auto"/>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Hacienda Munic</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pal</w:t>
            </w:r>
          </w:p>
        </w:tc>
      </w:tr>
      <w:tr w:rsidR="00742B59" w:rsidRPr="00742B59" w:rsidTr="00742B59">
        <w:trPr>
          <w:trHeight w:val="675"/>
        </w:trPr>
        <w:tc>
          <w:tcPr>
            <w:tcW w:w="5360" w:type="dxa"/>
            <w:tcBorders>
              <w:top w:val="nil"/>
              <w:left w:val="single" w:sz="8" w:space="0" w:color="auto"/>
              <w:bottom w:val="single" w:sz="4" w:space="0" w:color="auto"/>
              <w:right w:val="single" w:sz="4" w:space="0" w:color="auto"/>
            </w:tcBorders>
            <w:shd w:val="clear" w:color="auto" w:fill="auto"/>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Realizar cruces de información con la Dian y Cámara de Comercio</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9" w:type="dxa"/>
            <w:tcBorders>
              <w:top w:val="single" w:sz="4" w:space="0" w:color="auto"/>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Hacienda Munic</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pal</w:t>
            </w:r>
          </w:p>
        </w:tc>
      </w:tr>
      <w:tr w:rsidR="00742B59" w:rsidRPr="00742B59" w:rsidTr="00742B59">
        <w:trPr>
          <w:trHeight w:val="1170"/>
        </w:trPr>
        <w:tc>
          <w:tcPr>
            <w:tcW w:w="5360" w:type="dxa"/>
            <w:tcBorders>
              <w:top w:val="nil"/>
              <w:left w:val="single" w:sz="8" w:space="0" w:color="auto"/>
              <w:bottom w:val="single" w:sz="4" w:space="0" w:color="auto"/>
              <w:right w:val="single" w:sz="4" w:space="0" w:color="auto"/>
            </w:tcBorders>
            <w:shd w:val="clear" w:color="auto" w:fill="auto"/>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Fortalecer el grupo de recaudo municipal con notificadores y recaudadores de impuestos de predial e industria y comercio para mejorar los ingresos del municipio y bajar la cartera</w:t>
            </w:r>
          </w:p>
        </w:tc>
        <w:tc>
          <w:tcPr>
            <w:tcW w:w="360"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300"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9"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493"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1360" w:type="dxa"/>
            <w:tcBorders>
              <w:top w:val="nil"/>
              <w:left w:val="nil"/>
              <w:bottom w:val="single" w:sz="4" w:space="0" w:color="auto"/>
              <w:right w:val="single" w:sz="4" w:space="0" w:color="auto"/>
            </w:tcBorders>
            <w:shd w:val="clear" w:color="auto" w:fill="auto"/>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Hacienda Munic</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pal</w:t>
            </w:r>
          </w:p>
        </w:tc>
      </w:tr>
      <w:tr w:rsidR="00742B59" w:rsidRPr="00742B59" w:rsidTr="00742B59">
        <w:trPr>
          <w:trHeight w:val="810"/>
        </w:trPr>
        <w:tc>
          <w:tcPr>
            <w:tcW w:w="5360" w:type="dxa"/>
            <w:tcBorders>
              <w:top w:val="nil"/>
              <w:left w:val="single" w:sz="8" w:space="0" w:color="auto"/>
              <w:bottom w:val="single" w:sz="4" w:space="0" w:color="auto"/>
              <w:right w:val="single" w:sz="4" w:space="0" w:color="auto"/>
            </w:tcBorders>
            <w:shd w:val="clear" w:color="auto" w:fill="auto"/>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Manejar expedientes por cada contribuyente del impuesto predial para la organización y manejo</w:t>
            </w:r>
          </w:p>
        </w:tc>
        <w:tc>
          <w:tcPr>
            <w:tcW w:w="360"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300"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9"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493"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1360" w:type="dxa"/>
            <w:tcBorders>
              <w:top w:val="nil"/>
              <w:left w:val="nil"/>
              <w:bottom w:val="single" w:sz="4" w:space="0" w:color="auto"/>
              <w:right w:val="single" w:sz="4" w:space="0" w:color="auto"/>
            </w:tcBorders>
            <w:shd w:val="clear" w:color="auto" w:fill="auto"/>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Hacienda Munic</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pal</w:t>
            </w:r>
          </w:p>
        </w:tc>
      </w:tr>
      <w:tr w:rsidR="00742B59" w:rsidRPr="00742B59" w:rsidTr="00742B59">
        <w:trPr>
          <w:trHeight w:val="630"/>
        </w:trPr>
        <w:tc>
          <w:tcPr>
            <w:tcW w:w="5360" w:type="dxa"/>
            <w:tcBorders>
              <w:top w:val="nil"/>
              <w:left w:val="single" w:sz="8" w:space="0" w:color="auto"/>
              <w:bottom w:val="single" w:sz="4" w:space="0" w:color="auto"/>
              <w:right w:val="single" w:sz="4" w:space="0" w:color="auto"/>
            </w:tcBorders>
            <w:shd w:val="clear" w:color="auto" w:fill="auto"/>
            <w:vAlign w:val="center"/>
            <w:hideMark/>
          </w:tcPr>
          <w:p w:rsidR="00742B59" w:rsidRPr="00742B59" w:rsidRDefault="00742B59" w:rsidP="00742B59">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Desarrollar cam</w:t>
            </w:r>
            <w:r w:rsidRPr="00742B59">
              <w:rPr>
                <w:rFonts w:ascii="Calibri" w:hAnsi="Calibri" w:cs="Calibri"/>
                <w:color w:val="000000"/>
                <w:sz w:val="22"/>
                <w:szCs w:val="22"/>
                <w:lang w:val="es-CO" w:eastAsia="es-CO"/>
              </w:rPr>
              <w:t xml:space="preserve">pañas publicitarias tendientes a mejorar la imagen institucional </w:t>
            </w:r>
          </w:p>
        </w:tc>
        <w:tc>
          <w:tcPr>
            <w:tcW w:w="360"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300"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9"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258"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493" w:type="dxa"/>
            <w:tcBorders>
              <w:top w:val="nil"/>
              <w:left w:val="nil"/>
              <w:bottom w:val="single" w:sz="4" w:space="0" w:color="auto"/>
              <w:right w:val="single" w:sz="4" w:space="0" w:color="auto"/>
            </w:tcBorders>
            <w:shd w:val="clear" w:color="auto" w:fill="auto"/>
            <w:noWrap/>
            <w:vAlign w:val="bottom"/>
            <w:hideMark/>
          </w:tcPr>
          <w:p w:rsidR="00742B59" w:rsidRPr="00742B59" w:rsidRDefault="00742B59" w:rsidP="00742B59">
            <w:pP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 </w:t>
            </w:r>
          </w:p>
        </w:tc>
        <w:tc>
          <w:tcPr>
            <w:tcW w:w="1360" w:type="dxa"/>
            <w:tcBorders>
              <w:top w:val="nil"/>
              <w:left w:val="nil"/>
              <w:bottom w:val="single" w:sz="4" w:space="0" w:color="auto"/>
              <w:right w:val="single" w:sz="4" w:space="0" w:color="auto"/>
            </w:tcBorders>
            <w:shd w:val="clear" w:color="auto" w:fill="auto"/>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Hacienda Munic</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pal</w:t>
            </w:r>
          </w:p>
        </w:tc>
      </w:tr>
      <w:tr w:rsidR="00742B59" w:rsidRPr="00742B59" w:rsidTr="00742B59">
        <w:trPr>
          <w:trHeight w:val="870"/>
        </w:trPr>
        <w:tc>
          <w:tcPr>
            <w:tcW w:w="5360" w:type="dxa"/>
            <w:tcBorders>
              <w:top w:val="nil"/>
              <w:left w:val="single" w:sz="8" w:space="0" w:color="auto"/>
              <w:bottom w:val="single" w:sz="8" w:space="0" w:color="auto"/>
              <w:right w:val="single" w:sz="4" w:space="0" w:color="auto"/>
            </w:tcBorders>
            <w:shd w:val="clear" w:color="auto" w:fill="auto"/>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Capacitar a los funcionarios de Hacienda en temas financieros, presupuestales, t</w:t>
            </w:r>
            <w:r>
              <w:rPr>
                <w:rFonts w:ascii="Calibri" w:hAnsi="Calibri" w:cs="Calibri"/>
                <w:color w:val="000000"/>
                <w:sz w:val="22"/>
                <w:szCs w:val="22"/>
                <w:lang w:val="es-CO" w:eastAsia="es-CO"/>
              </w:rPr>
              <w:t>ributarios y de atención al usua</w:t>
            </w:r>
            <w:r w:rsidRPr="00742B59">
              <w:rPr>
                <w:rFonts w:ascii="Calibri" w:hAnsi="Calibri" w:cs="Calibri"/>
                <w:color w:val="000000"/>
                <w:sz w:val="22"/>
                <w:szCs w:val="22"/>
                <w:lang w:val="es-CO" w:eastAsia="es-CO"/>
              </w:rPr>
              <w:t>r</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o</w:t>
            </w:r>
          </w:p>
        </w:tc>
        <w:tc>
          <w:tcPr>
            <w:tcW w:w="360"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300"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9"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258"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493" w:type="dxa"/>
            <w:tcBorders>
              <w:top w:val="nil"/>
              <w:left w:val="nil"/>
              <w:bottom w:val="single" w:sz="4" w:space="0" w:color="auto"/>
              <w:right w:val="single" w:sz="4" w:space="0" w:color="auto"/>
            </w:tcBorders>
            <w:shd w:val="clear" w:color="auto" w:fill="auto"/>
            <w:noWrap/>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X</w:t>
            </w:r>
          </w:p>
        </w:tc>
        <w:tc>
          <w:tcPr>
            <w:tcW w:w="1360" w:type="dxa"/>
            <w:tcBorders>
              <w:top w:val="nil"/>
              <w:left w:val="nil"/>
              <w:bottom w:val="single" w:sz="8" w:space="0" w:color="auto"/>
              <w:right w:val="single" w:sz="8" w:space="0" w:color="auto"/>
            </w:tcBorders>
            <w:shd w:val="clear" w:color="auto" w:fill="auto"/>
            <w:vAlign w:val="center"/>
            <w:hideMark/>
          </w:tcPr>
          <w:p w:rsidR="00742B59" w:rsidRPr="00742B59" w:rsidRDefault="00742B59" w:rsidP="00742B59">
            <w:pPr>
              <w:jc w:val="center"/>
              <w:rPr>
                <w:rFonts w:ascii="Calibri" w:hAnsi="Calibri" w:cs="Calibri"/>
                <w:color w:val="000000"/>
                <w:sz w:val="22"/>
                <w:szCs w:val="22"/>
                <w:lang w:val="es-CO" w:eastAsia="es-CO"/>
              </w:rPr>
            </w:pPr>
            <w:r w:rsidRPr="00742B59">
              <w:rPr>
                <w:rFonts w:ascii="Calibri" w:hAnsi="Calibri" w:cs="Calibri"/>
                <w:color w:val="000000"/>
                <w:sz w:val="22"/>
                <w:szCs w:val="22"/>
                <w:lang w:val="es-CO" w:eastAsia="es-CO"/>
              </w:rPr>
              <w:t>Hacienda Munic</w:t>
            </w:r>
            <w:r>
              <w:rPr>
                <w:rFonts w:ascii="Calibri" w:hAnsi="Calibri" w:cs="Calibri"/>
                <w:color w:val="000000"/>
                <w:sz w:val="22"/>
                <w:szCs w:val="22"/>
                <w:lang w:val="es-CO" w:eastAsia="es-CO"/>
              </w:rPr>
              <w:t>i</w:t>
            </w:r>
            <w:r w:rsidRPr="00742B59">
              <w:rPr>
                <w:rFonts w:ascii="Calibri" w:hAnsi="Calibri" w:cs="Calibri"/>
                <w:color w:val="000000"/>
                <w:sz w:val="22"/>
                <w:szCs w:val="22"/>
                <w:lang w:val="es-CO" w:eastAsia="es-CO"/>
              </w:rPr>
              <w:t>pal</w:t>
            </w:r>
          </w:p>
        </w:tc>
      </w:tr>
    </w:tbl>
    <w:p w:rsidR="003A2624" w:rsidRDefault="003A2624" w:rsidP="002432AD">
      <w:pPr>
        <w:ind w:left="360"/>
        <w:jc w:val="center"/>
        <w:rPr>
          <w:rFonts w:ascii="Arial" w:hAnsi="Arial" w:cs="Arial"/>
          <w:b/>
          <w:sz w:val="28"/>
          <w:szCs w:val="28"/>
          <w:lang w:val="es-MX"/>
        </w:rPr>
      </w:pPr>
    </w:p>
    <w:p w:rsidR="003A2624" w:rsidRDefault="003A2624" w:rsidP="002432AD">
      <w:pPr>
        <w:ind w:left="360"/>
        <w:jc w:val="center"/>
        <w:rPr>
          <w:rFonts w:ascii="Arial" w:hAnsi="Arial" w:cs="Arial"/>
          <w:b/>
          <w:sz w:val="28"/>
          <w:szCs w:val="28"/>
          <w:lang w:val="es-MX"/>
        </w:rPr>
      </w:pPr>
    </w:p>
    <w:p w:rsidR="00DC6912" w:rsidRDefault="00DC6912" w:rsidP="002432AD">
      <w:pPr>
        <w:ind w:left="360"/>
        <w:jc w:val="center"/>
        <w:rPr>
          <w:rFonts w:ascii="Arial" w:hAnsi="Arial" w:cs="Arial"/>
          <w:b/>
          <w:sz w:val="28"/>
          <w:szCs w:val="28"/>
          <w:lang w:val="es-MX"/>
        </w:rPr>
      </w:pPr>
    </w:p>
    <w:p w:rsidR="002432AD" w:rsidRPr="005D4280" w:rsidRDefault="002432AD" w:rsidP="002432AD">
      <w:pPr>
        <w:ind w:left="360"/>
        <w:jc w:val="center"/>
        <w:rPr>
          <w:rFonts w:ascii="Arial" w:hAnsi="Arial" w:cs="Arial"/>
          <w:b/>
          <w:sz w:val="28"/>
          <w:szCs w:val="28"/>
          <w:lang w:val="es-MX"/>
        </w:rPr>
      </w:pPr>
      <w:r w:rsidRPr="005D4280">
        <w:rPr>
          <w:rFonts w:ascii="Arial" w:hAnsi="Arial" w:cs="Arial"/>
          <w:b/>
          <w:sz w:val="28"/>
          <w:szCs w:val="28"/>
          <w:lang w:val="es-MX"/>
        </w:rPr>
        <w:t>4</w:t>
      </w:r>
      <w:r w:rsidR="003A2624" w:rsidRPr="005D4280">
        <w:rPr>
          <w:rFonts w:ascii="Arial" w:hAnsi="Arial" w:cs="Arial"/>
          <w:b/>
          <w:sz w:val="28"/>
          <w:szCs w:val="28"/>
          <w:lang w:val="es-MX"/>
        </w:rPr>
        <w:t>.</w:t>
      </w:r>
      <w:r w:rsidRPr="005D4280">
        <w:rPr>
          <w:rFonts w:ascii="Arial" w:hAnsi="Arial" w:cs="Arial"/>
          <w:b/>
          <w:sz w:val="28"/>
          <w:szCs w:val="28"/>
          <w:lang w:val="es-MX"/>
        </w:rPr>
        <w:t xml:space="preserve"> RESULTADOS FISCALES DE </w:t>
      </w:r>
      <w:smartTag w:uri="urn:schemas-microsoft-com:office:smarttags" w:element="PersonName">
        <w:smartTagPr>
          <w:attr w:name="ProductID" w:val="LA VIGENCIA ANTERIOR"/>
        </w:smartTagPr>
        <w:r w:rsidRPr="005D4280">
          <w:rPr>
            <w:rFonts w:ascii="Arial" w:hAnsi="Arial" w:cs="Arial"/>
            <w:b/>
            <w:sz w:val="28"/>
            <w:szCs w:val="28"/>
            <w:lang w:val="es-MX"/>
          </w:rPr>
          <w:t>LA VIGENCIA ANTERIOR</w:t>
        </w:r>
      </w:smartTag>
      <w:r w:rsidRPr="005D4280">
        <w:rPr>
          <w:rFonts w:ascii="Arial" w:hAnsi="Arial" w:cs="Arial"/>
          <w:b/>
          <w:sz w:val="28"/>
          <w:szCs w:val="28"/>
          <w:lang w:val="es-MX"/>
        </w:rPr>
        <w:t xml:space="preserve"> </w:t>
      </w:r>
    </w:p>
    <w:p w:rsidR="002432AD" w:rsidRPr="005D4280" w:rsidRDefault="002432AD" w:rsidP="002432AD">
      <w:pPr>
        <w:ind w:left="360"/>
        <w:jc w:val="center"/>
        <w:rPr>
          <w:rFonts w:ascii="Arial" w:hAnsi="Arial" w:cs="Arial"/>
          <w:b/>
          <w:sz w:val="28"/>
          <w:szCs w:val="28"/>
          <w:lang w:val="es-MX"/>
        </w:rPr>
      </w:pPr>
    </w:p>
    <w:p w:rsidR="002432AD" w:rsidRPr="005D4280" w:rsidRDefault="002432AD" w:rsidP="002432AD">
      <w:pPr>
        <w:ind w:left="360"/>
        <w:jc w:val="center"/>
        <w:rPr>
          <w:rFonts w:ascii="Arial" w:hAnsi="Arial" w:cs="Arial"/>
          <w:b/>
          <w:sz w:val="28"/>
          <w:szCs w:val="28"/>
          <w:lang w:val="es-MX"/>
        </w:rPr>
      </w:pPr>
    </w:p>
    <w:p w:rsidR="00471EC1" w:rsidRPr="005D4280" w:rsidRDefault="00471EC1" w:rsidP="00471EC1">
      <w:pPr>
        <w:jc w:val="both"/>
        <w:rPr>
          <w:rFonts w:ascii="Arial" w:hAnsi="Arial" w:cs="Arial"/>
          <w:color w:val="000000"/>
          <w:sz w:val="16"/>
          <w:szCs w:val="16"/>
          <w:lang w:val="es-CO" w:eastAsia="es-CO"/>
        </w:rPr>
      </w:pPr>
      <w:r w:rsidRPr="005D4280">
        <w:rPr>
          <w:rFonts w:ascii="Arial" w:hAnsi="Arial" w:cs="Arial"/>
          <w:color w:val="000000"/>
          <w:sz w:val="16"/>
          <w:szCs w:val="16"/>
          <w:lang w:val="es-CO" w:eastAsia="es-CO"/>
        </w:rPr>
        <w:t>Fuente: Informe Auditoria de Cuentas vigencia fiscal 2010 Contraloría Departamental del Huila:</w:t>
      </w:r>
    </w:p>
    <w:p w:rsidR="0012761B" w:rsidRPr="005D4280" w:rsidRDefault="0012761B" w:rsidP="002432AD">
      <w:pPr>
        <w:rPr>
          <w:rFonts w:ascii="Arial" w:hAnsi="Arial" w:cs="Arial"/>
          <w:b/>
          <w:sz w:val="28"/>
          <w:szCs w:val="28"/>
          <w:lang w:val="es-MX"/>
        </w:rPr>
      </w:pPr>
    </w:p>
    <w:p w:rsidR="002432AD" w:rsidRPr="005D4280" w:rsidRDefault="00661DB1" w:rsidP="002432AD">
      <w:pPr>
        <w:rPr>
          <w:rFonts w:ascii="Arial" w:hAnsi="Arial" w:cs="Arial"/>
          <w:b/>
          <w:sz w:val="28"/>
          <w:szCs w:val="28"/>
          <w:lang w:val="es-MX"/>
        </w:rPr>
      </w:pPr>
      <w:r w:rsidRPr="005D4280">
        <w:rPr>
          <w:rFonts w:ascii="Arial" w:hAnsi="Arial" w:cs="Arial"/>
          <w:b/>
          <w:sz w:val="28"/>
          <w:szCs w:val="28"/>
          <w:lang w:val="es-MX"/>
        </w:rPr>
        <w:t>INGRESOS</w:t>
      </w:r>
    </w:p>
    <w:p w:rsidR="0026427D" w:rsidRPr="005D4280" w:rsidRDefault="0026427D" w:rsidP="002432AD">
      <w:pPr>
        <w:rPr>
          <w:rFonts w:ascii="Arial" w:hAnsi="Arial" w:cs="Arial"/>
          <w:sz w:val="28"/>
          <w:szCs w:val="28"/>
          <w:lang w:val="es-MX"/>
        </w:rPr>
      </w:pPr>
    </w:p>
    <w:p w:rsidR="003A2624" w:rsidRPr="005D4280" w:rsidRDefault="003A2624" w:rsidP="003A2624">
      <w:pPr>
        <w:jc w:val="both"/>
        <w:rPr>
          <w:rFonts w:ascii="Arial" w:hAnsi="Arial" w:cs="Arial"/>
          <w:sz w:val="28"/>
          <w:szCs w:val="28"/>
        </w:rPr>
      </w:pPr>
      <w:r w:rsidRPr="005D4280">
        <w:rPr>
          <w:rFonts w:ascii="Arial" w:hAnsi="Arial" w:cs="Arial"/>
          <w:sz w:val="28"/>
          <w:szCs w:val="28"/>
        </w:rPr>
        <w:t xml:space="preserve">La ejecución presupuestal del municipio, registra al cierre de la vigencia fiscal de 2010 recaudos por la suma de $8.429.6 millones frente a un presupuesto definitivo de $8.328.6  millones, lo que indica una ejecución del 101.1% de sus ingresos estimados. Al comparar la vigencia fiscal de 2010 frente a la del 2009, se registra un decrecimiento de sus ingresos en $391.3  millones que equivale al </w:t>
      </w:r>
      <w:r w:rsidRPr="005D4280">
        <w:rPr>
          <w:rFonts w:ascii="Arial" w:hAnsi="Arial" w:cs="Arial"/>
          <w:sz w:val="28"/>
          <w:szCs w:val="28"/>
        </w:rPr>
        <w:lastRenderedPageBreak/>
        <w:t>4.6% los cuales obedecen principalmente a la reducción en las transferencias.</w:t>
      </w:r>
    </w:p>
    <w:p w:rsidR="003A2624" w:rsidRPr="005D4280" w:rsidRDefault="003A2624" w:rsidP="003A2624">
      <w:pPr>
        <w:jc w:val="both"/>
        <w:rPr>
          <w:rFonts w:ascii="Arial" w:hAnsi="Arial" w:cs="Arial"/>
          <w:color w:val="0070C0"/>
          <w:sz w:val="28"/>
          <w:szCs w:val="28"/>
        </w:rPr>
      </w:pPr>
    </w:p>
    <w:p w:rsidR="003A2624" w:rsidRPr="005D4280" w:rsidRDefault="003A2624" w:rsidP="003A2624">
      <w:pPr>
        <w:jc w:val="both"/>
        <w:rPr>
          <w:rFonts w:ascii="Arial" w:hAnsi="Arial" w:cs="Arial"/>
          <w:sz w:val="28"/>
          <w:szCs w:val="28"/>
        </w:rPr>
      </w:pPr>
      <w:r w:rsidRPr="005D4280">
        <w:rPr>
          <w:rFonts w:ascii="Arial" w:hAnsi="Arial" w:cs="Arial"/>
          <w:sz w:val="28"/>
          <w:szCs w:val="28"/>
        </w:rPr>
        <w:t>Del total de los ingresos recaudados, $285.4 millones (3%) corresponde a ingresos tributarios, $68.1 millones (1%) a no tributarios, $5.894.7 millones (70%) a ingresos por transferencias y  $2.061.3 millones (25%) a ingresos de capital. Como se puede apreciar, al cierre de la vigencia fiscal de 2010 el 4% de los ingresos del municipio corresponden a fuentes propias; presentando una disminución de 0.4% frente al comportamiento  mostrado en el año 2009, la cual se ubico en  el 4.4%.</w:t>
      </w:r>
    </w:p>
    <w:p w:rsidR="003A2624" w:rsidRPr="005D4280" w:rsidRDefault="003A2624" w:rsidP="003A2624">
      <w:pPr>
        <w:jc w:val="both"/>
        <w:rPr>
          <w:rFonts w:ascii="Arial" w:hAnsi="Arial" w:cs="Arial"/>
          <w:color w:val="0070C0"/>
          <w:sz w:val="28"/>
          <w:szCs w:val="28"/>
        </w:rPr>
      </w:pPr>
    </w:p>
    <w:p w:rsidR="003A2624" w:rsidRPr="005D4280" w:rsidRDefault="003A2624" w:rsidP="003A2624">
      <w:pPr>
        <w:jc w:val="both"/>
        <w:rPr>
          <w:rFonts w:ascii="Arial" w:hAnsi="Arial" w:cs="Arial"/>
          <w:sz w:val="28"/>
          <w:szCs w:val="28"/>
        </w:rPr>
      </w:pPr>
      <w:r w:rsidRPr="005D4280">
        <w:rPr>
          <w:rFonts w:ascii="Arial" w:hAnsi="Arial" w:cs="Arial"/>
          <w:sz w:val="28"/>
          <w:szCs w:val="28"/>
        </w:rPr>
        <w:t>Dentro de los ingresos tributarios sobresalen la Sobretasa a la Gasolina con $114.6 millones (40%), seguido de Otros Ingresos Tributarios con $74.9 millones (26%), seguido por Impuesto Predial Unificado con $60.4 millones (21%). el Impuesto por Industria y Comercio $33.8 millones (12%) y por concepto de Circulación $1.6 millones (1%).</w:t>
      </w:r>
    </w:p>
    <w:p w:rsidR="005D4280" w:rsidRDefault="005D4280" w:rsidP="003A2624">
      <w:pPr>
        <w:jc w:val="both"/>
        <w:rPr>
          <w:rFonts w:ascii="Arial" w:hAnsi="Arial" w:cs="Arial"/>
          <w:sz w:val="28"/>
          <w:szCs w:val="28"/>
        </w:rPr>
      </w:pPr>
    </w:p>
    <w:p w:rsidR="003A2624" w:rsidRPr="005D4280" w:rsidRDefault="003A2624" w:rsidP="003A2624">
      <w:pPr>
        <w:jc w:val="both"/>
        <w:rPr>
          <w:rFonts w:ascii="Arial" w:hAnsi="Arial" w:cs="Arial"/>
          <w:sz w:val="28"/>
          <w:szCs w:val="28"/>
        </w:rPr>
      </w:pPr>
      <w:r w:rsidRPr="005D4280">
        <w:rPr>
          <w:rFonts w:ascii="Arial" w:hAnsi="Arial" w:cs="Arial"/>
          <w:sz w:val="28"/>
          <w:szCs w:val="28"/>
        </w:rPr>
        <w:t>Del total de las transferencias recibidas, $3.495.9</w:t>
      </w:r>
      <w:r w:rsidRPr="005D4280">
        <w:rPr>
          <w:rFonts w:ascii="Arial" w:hAnsi="Arial" w:cs="Arial"/>
          <w:bCs/>
          <w:sz w:val="28"/>
          <w:szCs w:val="28"/>
        </w:rPr>
        <w:t xml:space="preserve"> </w:t>
      </w:r>
      <w:r w:rsidRPr="005D4280">
        <w:rPr>
          <w:rFonts w:ascii="Arial" w:hAnsi="Arial" w:cs="Arial"/>
          <w:b/>
          <w:bCs/>
          <w:sz w:val="28"/>
          <w:szCs w:val="28"/>
        </w:rPr>
        <w:t xml:space="preserve"> </w:t>
      </w:r>
      <w:r w:rsidRPr="005D4280">
        <w:rPr>
          <w:rFonts w:ascii="Arial" w:hAnsi="Arial" w:cs="Arial"/>
          <w:sz w:val="28"/>
          <w:szCs w:val="28"/>
        </w:rPr>
        <w:t>millones, (59.%) corresponden al Sistema General de Participaciones destinados a financiar la inversión social en los sectores de Salud, Educación, Agua potable y saneamiento básico y  propósito General de forzosa inversión, el Fosyga presenta una participación del 22% $1.171.7 millones, $459.7 millones 7.%) pertenecen a transferencias departamentales, ETESA con $22.4 millones (0.03%) y finalmente para libre destinación la suma de $744.8 millones equivalente a 12%.</w:t>
      </w:r>
    </w:p>
    <w:p w:rsidR="004773A0" w:rsidRPr="005D4280" w:rsidRDefault="004773A0" w:rsidP="00211495">
      <w:pPr>
        <w:jc w:val="both"/>
        <w:rPr>
          <w:rFonts w:ascii="Arial" w:hAnsi="Arial" w:cs="Arial"/>
          <w:sz w:val="28"/>
          <w:szCs w:val="28"/>
        </w:rPr>
      </w:pPr>
    </w:p>
    <w:p w:rsidR="001F090B" w:rsidRPr="005D4280" w:rsidRDefault="001F090B" w:rsidP="002432AD">
      <w:pPr>
        <w:rPr>
          <w:rFonts w:ascii="Arial" w:hAnsi="Arial" w:cs="Arial"/>
          <w:b/>
          <w:sz w:val="28"/>
          <w:szCs w:val="28"/>
          <w:lang w:val="es-MX"/>
        </w:rPr>
      </w:pPr>
      <w:r w:rsidRPr="005D4280">
        <w:rPr>
          <w:rFonts w:ascii="Arial" w:hAnsi="Arial" w:cs="Arial"/>
          <w:b/>
          <w:sz w:val="28"/>
          <w:szCs w:val="28"/>
          <w:lang w:val="es-MX"/>
        </w:rPr>
        <w:t>GASTOS</w:t>
      </w:r>
    </w:p>
    <w:p w:rsidR="001F090B" w:rsidRPr="005D4280" w:rsidRDefault="001F090B" w:rsidP="002432AD">
      <w:pPr>
        <w:rPr>
          <w:rFonts w:ascii="Arial" w:hAnsi="Arial" w:cs="Arial"/>
          <w:b/>
          <w:sz w:val="28"/>
          <w:szCs w:val="28"/>
          <w:lang w:val="es-MX"/>
        </w:rPr>
      </w:pPr>
    </w:p>
    <w:p w:rsidR="005D4280" w:rsidRPr="005D4280" w:rsidRDefault="005D4280" w:rsidP="005D4280">
      <w:pPr>
        <w:jc w:val="both"/>
        <w:rPr>
          <w:rFonts w:ascii="Arial" w:hAnsi="Arial" w:cs="Arial"/>
          <w:sz w:val="28"/>
        </w:rPr>
      </w:pPr>
      <w:r w:rsidRPr="005D4280">
        <w:rPr>
          <w:rFonts w:ascii="Arial" w:hAnsi="Arial" w:cs="Arial"/>
          <w:sz w:val="28"/>
        </w:rPr>
        <w:t>Al cierre fiscal de 2010 el municipio asumió compromisos por $7.139.8 millones, frente a $ 7.826.5 millones del presupuesto definitivo, lo que indica una ejecución de 91.2 % de lo apropiado en el presupuesto. Al comparar dichos gastos con los de la vigencia fiscal del 2009, los cuales se ubicaron en $7.587.5 millones, se observa una reducción  nominal de $447.7 millones, equivalentes al 5.9%.</w:t>
      </w:r>
    </w:p>
    <w:p w:rsidR="005D4280" w:rsidRPr="005D4280" w:rsidRDefault="005D4280" w:rsidP="005D4280">
      <w:pPr>
        <w:jc w:val="both"/>
        <w:rPr>
          <w:rFonts w:ascii="Arial" w:hAnsi="Arial" w:cs="Arial"/>
          <w:color w:val="0070C0"/>
          <w:sz w:val="28"/>
        </w:rPr>
      </w:pPr>
    </w:p>
    <w:p w:rsidR="005D4280" w:rsidRPr="005D4280" w:rsidRDefault="005D4280" w:rsidP="005D4280">
      <w:pPr>
        <w:jc w:val="both"/>
        <w:rPr>
          <w:rFonts w:ascii="Arial" w:hAnsi="Arial" w:cs="Arial"/>
          <w:sz w:val="28"/>
        </w:rPr>
      </w:pPr>
      <w:r w:rsidRPr="005D4280">
        <w:rPr>
          <w:rFonts w:ascii="Arial" w:hAnsi="Arial" w:cs="Arial"/>
          <w:sz w:val="28"/>
        </w:rPr>
        <w:t>Los gastos se distribuyen de la siguiente manera: $</w:t>
      </w:r>
      <w:r w:rsidR="007257C2">
        <w:rPr>
          <w:rFonts w:ascii="Arial" w:hAnsi="Arial" w:cs="Arial"/>
          <w:sz w:val="28"/>
        </w:rPr>
        <w:t>3.</w:t>
      </w:r>
      <w:r w:rsidRPr="005D4280">
        <w:rPr>
          <w:rFonts w:ascii="Arial" w:hAnsi="Arial" w:cs="Arial"/>
          <w:sz w:val="28"/>
        </w:rPr>
        <w:t xml:space="preserve">812.8 millones (53%) en gastos operativos en los sectores sociales; seguido por los gastos de capital con $2.224.6 millones (31%); en gastos de funcionamiento $770.3 millones (9%),  En el servicio de la deuda financiera se presentan amortizaciones por una suma de $248.3 millones (4%) e intereses por $83.7 millones (1%), durante el periodo de evaluación. </w:t>
      </w:r>
    </w:p>
    <w:p w:rsidR="00D84A54" w:rsidRDefault="00D84A54" w:rsidP="005D4280">
      <w:pPr>
        <w:jc w:val="both"/>
        <w:rPr>
          <w:rFonts w:ascii="Arial" w:hAnsi="Arial" w:cs="Arial"/>
          <w:sz w:val="28"/>
        </w:rPr>
      </w:pPr>
    </w:p>
    <w:p w:rsidR="005D4280" w:rsidRDefault="005D4280" w:rsidP="005D4280">
      <w:pPr>
        <w:jc w:val="both"/>
        <w:rPr>
          <w:rFonts w:ascii="Arial" w:hAnsi="Arial" w:cs="Arial"/>
          <w:sz w:val="28"/>
        </w:rPr>
      </w:pPr>
      <w:r w:rsidRPr="005D4280">
        <w:rPr>
          <w:rFonts w:ascii="Arial" w:hAnsi="Arial" w:cs="Arial"/>
          <w:sz w:val="28"/>
        </w:rPr>
        <w:t xml:space="preserve">De los recursos destinados a la Inversión el mayor porcentaje de ejecución le correspondió a Los gastos Operativos de Inversiones sociales con $3.812.8   millones correspondientes a inversiones en Salud, Educación, Vivienda, Sector Agropecuario, etc.) y los Gastos de Capital con $2.224.6 millones, gastos destinados a la formación de capitales para el Ente Territorial (vías, acueductos, mantenimiento de Instituciones Educativas, entre otras). </w:t>
      </w:r>
    </w:p>
    <w:p w:rsidR="005D4280" w:rsidRPr="005D4280" w:rsidRDefault="005D4280" w:rsidP="005D4280">
      <w:pPr>
        <w:jc w:val="both"/>
        <w:rPr>
          <w:rFonts w:ascii="Arial" w:hAnsi="Arial" w:cs="Arial"/>
          <w:color w:val="0070C0"/>
          <w:sz w:val="28"/>
        </w:rPr>
      </w:pPr>
    </w:p>
    <w:p w:rsidR="005D4280" w:rsidRDefault="005D4280" w:rsidP="005D4280">
      <w:pPr>
        <w:jc w:val="both"/>
        <w:rPr>
          <w:rFonts w:ascii="Arial" w:hAnsi="Arial" w:cs="Arial"/>
          <w:sz w:val="28"/>
        </w:rPr>
      </w:pPr>
      <w:r w:rsidRPr="005D4280">
        <w:rPr>
          <w:rFonts w:ascii="Arial" w:hAnsi="Arial" w:cs="Arial"/>
          <w:sz w:val="28"/>
        </w:rPr>
        <w:t>Dentro de los gastos de funcionamiento los más representativas fueron los gastos de personal con $290.7 millones (38%), seguido de las transferencias con $280.1 millones (36%) y los gastos generales con $199.4 millones (26%).</w:t>
      </w:r>
    </w:p>
    <w:p w:rsidR="00B8208D" w:rsidRDefault="00B8208D" w:rsidP="005D4280">
      <w:pPr>
        <w:jc w:val="both"/>
        <w:rPr>
          <w:rFonts w:ascii="Arial" w:hAnsi="Arial" w:cs="Arial"/>
          <w:sz w:val="28"/>
        </w:rPr>
      </w:pPr>
    </w:p>
    <w:p w:rsidR="00B8208D" w:rsidRPr="00B8208D" w:rsidRDefault="00B8208D" w:rsidP="00B8208D">
      <w:pPr>
        <w:jc w:val="both"/>
        <w:rPr>
          <w:rFonts w:ascii="Arial" w:hAnsi="Arial" w:cs="Arial"/>
          <w:sz w:val="28"/>
          <w:szCs w:val="28"/>
        </w:rPr>
      </w:pPr>
      <w:r w:rsidRPr="00B8208D">
        <w:rPr>
          <w:rFonts w:ascii="Arial" w:hAnsi="Arial" w:cs="Arial"/>
          <w:sz w:val="28"/>
          <w:szCs w:val="28"/>
        </w:rPr>
        <w:t xml:space="preserve">Finalmente efectuada la comparación entre los ingresos recaudados frente a los gastos ejecutados se pudo determinar que los primeros fueron superiores a los segundos, ocasionado con ello un superávit  presupuestal de $1.289.7 millones. </w:t>
      </w:r>
    </w:p>
    <w:p w:rsidR="00B8208D" w:rsidRPr="00B8208D" w:rsidRDefault="00B8208D" w:rsidP="005D4280">
      <w:pPr>
        <w:jc w:val="both"/>
        <w:rPr>
          <w:rFonts w:ascii="Arial" w:hAnsi="Arial" w:cs="Arial"/>
          <w:sz w:val="28"/>
          <w:szCs w:val="28"/>
        </w:rPr>
      </w:pPr>
    </w:p>
    <w:p w:rsidR="00B8208D" w:rsidRPr="005D4280" w:rsidRDefault="00B8208D" w:rsidP="00B8208D">
      <w:pPr>
        <w:rPr>
          <w:rFonts w:ascii="Arial" w:hAnsi="Arial" w:cs="Arial"/>
          <w:b/>
          <w:sz w:val="28"/>
          <w:szCs w:val="28"/>
          <w:lang w:val="es-MX"/>
        </w:rPr>
      </w:pPr>
      <w:r>
        <w:rPr>
          <w:rFonts w:ascii="Arial" w:hAnsi="Arial" w:cs="Arial"/>
          <w:b/>
          <w:sz w:val="28"/>
          <w:szCs w:val="28"/>
          <w:lang w:val="es-MX"/>
        </w:rPr>
        <w:t xml:space="preserve">DEUDA </w:t>
      </w:r>
      <w:r w:rsidR="00C4777A">
        <w:rPr>
          <w:rFonts w:ascii="Arial" w:hAnsi="Arial" w:cs="Arial"/>
          <w:b/>
          <w:sz w:val="28"/>
          <w:szCs w:val="28"/>
          <w:lang w:val="es-MX"/>
        </w:rPr>
        <w:t>PÚBLICA</w:t>
      </w:r>
    </w:p>
    <w:p w:rsidR="00B8208D" w:rsidRPr="005D4280" w:rsidRDefault="00B8208D" w:rsidP="005D4280">
      <w:pPr>
        <w:jc w:val="both"/>
        <w:rPr>
          <w:rFonts w:ascii="Arial" w:hAnsi="Arial" w:cs="Arial"/>
          <w:sz w:val="28"/>
        </w:rPr>
      </w:pPr>
    </w:p>
    <w:p w:rsidR="00B8208D" w:rsidRPr="00B8208D" w:rsidRDefault="00B8208D" w:rsidP="00B8208D">
      <w:pPr>
        <w:pStyle w:val="Sinespaciado"/>
        <w:jc w:val="both"/>
        <w:rPr>
          <w:rFonts w:ascii="Arial" w:hAnsi="Arial" w:cs="Arial"/>
          <w:sz w:val="28"/>
          <w:szCs w:val="28"/>
        </w:rPr>
      </w:pPr>
      <w:r w:rsidRPr="00B8208D">
        <w:rPr>
          <w:rFonts w:ascii="Arial" w:hAnsi="Arial" w:cs="Arial"/>
          <w:sz w:val="28"/>
          <w:szCs w:val="28"/>
        </w:rPr>
        <w:t>El saldo de la deuda pública del municipio con corte a 31 de Diciembre de 2009 era de $1.027 millones. Al cierre de la vigencia fiscal 2010, su saldo es de $760.3 millones, es decir que teniendo en cuenta las amortizaciones la deuda disminuyo en $267.3 millones.</w:t>
      </w:r>
    </w:p>
    <w:p w:rsidR="005D4280" w:rsidRPr="00B8208D" w:rsidRDefault="005D4280" w:rsidP="00241E68">
      <w:pPr>
        <w:rPr>
          <w:b/>
          <w:bCs/>
          <w:sz w:val="28"/>
        </w:rPr>
      </w:pPr>
    </w:p>
    <w:p w:rsidR="005D4280" w:rsidRPr="00B23065" w:rsidRDefault="005D4280" w:rsidP="002432AD">
      <w:pPr>
        <w:jc w:val="center"/>
        <w:rPr>
          <w:b/>
          <w:bCs/>
          <w:sz w:val="28"/>
        </w:rPr>
      </w:pPr>
    </w:p>
    <w:p w:rsidR="005D4280" w:rsidRPr="00B23065" w:rsidRDefault="005D4280" w:rsidP="002432AD">
      <w:pPr>
        <w:jc w:val="center"/>
        <w:rPr>
          <w:b/>
          <w:bCs/>
          <w:sz w:val="28"/>
        </w:rPr>
      </w:pPr>
    </w:p>
    <w:p w:rsidR="002432AD" w:rsidRPr="00B23065" w:rsidRDefault="002432AD" w:rsidP="002432AD">
      <w:pPr>
        <w:pStyle w:val="Ttulo1"/>
        <w:jc w:val="center"/>
      </w:pPr>
      <w:r w:rsidRPr="00B23065">
        <w:rPr>
          <w:sz w:val="28"/>
          <w:szCs w:val="28"/>
        </w:rPr>
        <w:lastRenderedPageBreak/>
        <w:t>5</w:t>
      </w:r>
      <w:r w:rsidR="00326C45" w:rsidRPr="00B23065">
        <w:rPr>
          <w:sz w:val="28"/>
          <w:szCs w:val="28"/>
        </w:rPr>
        <w:t>.</w:t>
      </w:r>
      <w:r w:rsidRPr="00B23065">
        <w:rPr>
          <w:sz w:val="28"/>
          <w:szCs w:val="28"/>
        </w:rPr>
        <w:t xml:space="preserve"> COSTO FISCAL DE LAS EXENCIONES TRIBUTARIAS EXISTENTES EN </w:t>
      </w:r>
      <w:smartTag w:uri="urn:schemas-microsoft-com:office:smarttags" w:element="PersonName">
        <w:smartTagPr>
          <w:attr w:name="ProductID" w:val="LA VIGENCIA ANTERIOR"/>
        </w:smartTagPr>
        <w:r w:rsidRPr="00B23065">
          <w:rPr>
            <w:sz w:val="28"/>
            <w:szCs w:val="28"/>
          </w:rPr>
          <w:t>LA VIGENCIA ANTERIOR</w:t>
        </w:r>
      </w:smartTag>
    </w:p>
    <w:p w:rsidR="002432AD" w:rsidRPr="00B23065" w:rsidRDefault="002432AD" w:rsidP="002432AD">
      <w:pPr>
        <w:pStyle w:val="Textoindependiente3"/>
        <w:jc w:val="center"/>
      </w:pPr>
    </w:p>
    <w:p w:rsidR="00FC77AC" w:rsidRPr="00B23065" w:rsidRDefault="002432AD" w:rsidP="00FC77AC">
      <w:pPr>
        <w:jc w:val="both"/>
        <w:rPr>
          <w:rFonts w:ascii="Arial" w:hAnsi="Arial" w:cs="Arial"/>
          <w:sz w:val="28"/>
          <w:szCs w:val="28"/>
        </w:rPr>
      </w:pPr>
      <w:r w:rsidRPr="00B23065">
        <w:rPr>
          <w:rFonts w:ascii="Arial" w:hAnsi="Arial" w:cs="Arial"/>
          <w:sz w:val="28"/>
          <w:szCs w:val="28"/>
        </w:rPr>
        <w:t>En la vigencia 20</w:t>
      </w:r>
      <w:r w:rsidR="00A20426" w:rsidRPr="00B23065">
        <w:rPr>
          <w:rFonts w:ascii="Arial" w:hAnsi="Arial" w:cs="Arial"/>
          <w:sz w:val="28"/>
          <w:szCs w:val="28"/>
        </w:rPr>
        <w:t>10</w:t>
      </w:r>
      <w:r w:rsidRPr="00B23065">
        <w:rPr>
          <w:rFonts w:ascii="Arial" w:hAnsi="Arial" w:cs="Arial"/>
          <w:sz w:val="28"/>
          <w:szCs w:val="28"/>
        </w:rPr>
        <w:t xml:space="preserve"> el municipio de </w:t>
      </w:r>
      <w:r w:rsidR="00EB5752" w:rsidRPr="00B23065">
        <w:rPr>
          <w:rFonts w:ascii="Arial" w:hAnsi="Arial" w:cs="Arial"/>
          <w:sz w:val="28"/>
          <w:szCs w:val="28"/>
        </w:rPr>
        <w:t>Saladoblanco</w:t>
      </w:r>
      <w:r w:rsidRPr="00B23065">
        <w:rPr>
          <w:rFonts w:ascii="Arial" w:hAnsi="Arial" w:cs="Arial"/>
          <w:sz w:val="28"/>
          <w:szCs w:val="28"/>
        </w:rPr>
        <w:t xml:space="preserve"> </w:t>
      </w:r>
      <w:r w:rsidR="0099473A" w:rsidRPr="00B23065">
        <w:rPr>
          <w:rFonts w:ascii="Arial" w:hAnsi="Arial" w:cs="Arial"/>
          <w:sz w:val="28"/>
          <w:szCs w:val="28"/>
        </w:rPr>
        <w:t>otorgo</w:t>
      </w:r>
      <w:r w:rsidRPr="00B23065">
        <w:rPr>
          <w:rFonts w:ascii="Arial" w:hAnsi="Arial" w:cs="Arial"/>
          <w:sz w:val="28"/>
          <w:szCs w:val="28"/>
        </w:rPr>
        <w:t xml:space="preserve"> </w:t>
      </w:r>
      <w:r w:rsidR="00FC77AC" w:rsidRPr="00B23065">
        <w:rPr>
          <w:rFonts w:ascii="Arial" w:hAnsi="Arial" w:cs="Arial"/>
          <w:sz w:val="28"/>
          <w:szCs w:val="28"/>
        </w:rPr>
        <w:t xml:space="preserve">una exención tributaria mediante el Acuerdo no. 011 (mayo 18 de 2010) </w:t>
      </w:r>
      <w:r w:rsidR="00F55BD4">
        <w:rPr>
          <w:rFonts w:ascii="Arial" w:hAnsi="Arial" w:cs="Arial"/>
          <w:sz w:val="28"/>
          <w:szCs w:val="28"/>
        </w:rPr>
        <w:t>“P</w:t>
      </w:r>
      <w:r w:rsidR="00FC77AC" w:rsidRPr="00B23065">
        <w:rPr>
          <w:rFonts w:ascii="Arial" w:hAnsi="Arial" w:cs="Arial"/>
          <w:sz w:val="28"/>
          <w:szCs w:val="28"/>
        </w:rPr>
        <w:t>or medio del cual se exonera del pago de impuesto predial a un bien inmueble de carácter gubernamental, bien que se encuentra a nombre de la nación – policía nacional denominado estación de policía de Saladoblanco con dirección calle 3 no. 4-00/02, conforme a lo dispuesto en el articulo 313 de la constitución nacional, el decreto 1333 de 1986, la ley 136 de 1994, la ley 44 de 1990 y la ley 617 de 200</w:t>
      </w:r>
      <w:r w:rsidR="00376EB9">
        <w:rPr>
          <w:rFonts w:ascii="Arial" w:hAnsi="Arial" w:cs="Arial"/>
          <w:sz w:val="28"/>
          <w:szCs w:val="28"/>
        </w:rPr>
        <w:t>0</w:t>
      </w:r>
      <w:r w:rsidR="00F55BD4">
        <w:rPr>
          <w:rFonts w:ascii="Arial" w:hAnsi="Arial" w:cs="Arial"/>
          <w:sz w:val="28"/>
          <w:szCs w:val="28"/>
        </w:rPr>
        <w:t>”</w:t>
      </w:r>
      <w:r w:rsidR="00D322F4">
        <w:rPr>
          <w:rFonts w:ascii="Arial" w:hAnsi="Arial" w:cs="Arial"/>
          <w:sz w:val="28"/>
          <w:szCs w:val="28"/>
        </w:rPr>
        <w:t xml:space="preserve"> </w:t>
      </w:r>
    </w:p>
    <w:p w:rsidR="002432AD" w:rsidRPr="00F47F8E" w:rsidRDefault="002432AD" w:rsidP="00CB4ABF">
      <w:pPr>
        <w:pStyle w:val="Textoindependiente3"/>
        <w:jc w:val="both"/>
        <w:rPr>
          <w:rFonts w:ascii="Arial" w:hAnsi="Arial" w:cs="Arial"/>
          <w:color w:val="FF0000"/>
          <w:sz w:val="28"/>
          <w:szCs w:val="28"/>
        </w:rPr>
      </w:pPr>
    </w:p>
    <w:p w:rsidR="00BF672A" w:rsidRPr="00D133E0" w:rsidRDefault="00EC2618" w:rsidP="002432AD">
      <w:pPr>
        <w:pStyle w:val="Textoindependiente3"/>
        <w:rPr>
          <w:rFonts w:ascii="Arial" w:hAnsi="Arial" w:cs="Arial"/>
          <w:sz w:val="28"/>
          <w:szCs w:val="28"/>
        </w:rPr>
      </w:pPr>
      <w:r w:rsidRPr="00D133E0">
        <w:rPr>
          <w:rFonts w:ascii="Arial" w:hAnsi="Arial" w:cs="Arial"/>
          <w:sz w:val="28"/>
          <w:szCs w:val="28"/>
        </w:rPr>
        <w:t>Esta</w:t>
      </w:r>
      <w:r w:rsidR="00376EB9" w:rsidRPr="00D133E0">
        <w:rPr>
          <w:rFonts w:ascii="Arial" w:hAnsi="Arial" w:cs="Arial"/>
          <w:sz w:val="28"/>
          <w:szCs w:val="28"/>
        </w:rPr>
        <w:t xml:space="preserve"> exención tributaria </w:t>
      </w:r>
      <w:r w:rsidRPr="00D133E0">
        <w:rPr>
          <w:rFonts w:ascii="Arial" w:hAnsi="Arial" w:cs="Arial"/>
          <w:sz w:val="28"/>
          <w:szCs w:val="28"/>
        </w:rPr>
        <w:t>se concedió únicamente por el año 2011, su costo ascendió a: $445.550 decisión que no genera</w:t>
      </w:r>
      <w:r w:rsidR="00D133E0">
        <w:rPr>
          <w:rFonts w:ascii="Arial" w:hAnsi="Arial" w:cs="Arial"/>
          <w:sz w:val="28"/>
          <w:szCs w:val="28"/>
        </w:rPr>
        <w:t xml:space="preserve"> </w:t>
      </w:r>
      <w:r w:rsidR="00331D42">
        <w:rPr>
          <w:rFonts w:ascii="Arial" w:hAnsi="Arial" w:cs="Arial"/>
          <w:sz w:val="28"/>
          <w:szCs w:val="28"/>
        </w:rPr>
        <w:t>ningún</w:t>
      </w:r>
      <w:r w:rsidRPr="00D133E0">
        <w:rPr>
          <w:rFonts w:ascii="Arial" w:hAnsi="Arial" w:cs="Arial"/>
          <w:sz w:val="28"/>
          <w:szCs w:val="28"/>
        </w:rPr>
        <w:t xml:space="preserve"> </w:t>
      </w:r>
      <w:r w:rsidR="00376EB9" w:rsidRPr="00D133E0">
        <w:rPr>
          <w:rFonts w:ascii="Arial" w:hAnsi="Arial" w:cs="Arial"/>
          <w:sz w:val="28"/>
          <w:szCs w:val="28"/>
        </w:rPr>
        <w:t xml:space="preserve"> impacto sobre los tributos del municipio ya que </w:t>
      </w:r>
      <w:r w:rsidRPr="00D133E0">
        <w:rPr>
          <w:rFonts w:ascii="Arial" w:hAnsi="Arial" w:cs="Arial"/>
          <w:sz w:val="28"/>
          <w:szCs w:val="28"/>
        </w:rPr>
        <w:t>no alcanza ni a</w:t>
      </w:r>
      <w:r w:rsidR="00376EB9" w:rsidRPr="00D133E0">
        <w:rPr>
          <w:rFonts w:ascii="Arial" w:hAnsi="Arial" w:cs="Arial"/>
          <w:sz w:val="28"/>
          <w:szCs w:val="28"/>
        </w:rPr>
        <w:t xml:space="preserve">l </w:t>
      </w:r>
      <w:r w:rsidRPr="00D133E0">
        <w:rPr>
          <w:rFonts w:ascii="Arial" w:hAnsi="Arial" w:cs="Arial"/>
          <w:sz w:val="28"/>
          <w:szCs w:val="28"/>
        </w:rPr>
        <w:t>0.</w:t>
      </w:r>
      <w:r w:rsidR="00D133E0" w:rsidRPr="00D133E0">
        <w:rPr>
          <w:rFonts w:ascii="Arial" w:hAnsi="Arial" w:cs="Arial"/>
          <w:sz w:val="28"/>
          <w:szCs w:val="28"/>
        </w:rPr>
        <w:t>2</w:t>
      </w:r>
      <w:r w:rsidR="00376EB9" w:rsidRPr="00D133E0">
        <w:rPr>
          <w:rFonts w:ascii="Arial" w:hAnsi="Arial" w:cs="Arial"/>
          <w:sz w:val="28"/>
          <w:szCs w:val="28"/>
        </w:rPr>
        <w:t>% de los ingresos tributarios</w:t>
      </w:r>
      <w:r w:rsidR="00376EB9" w:rsidRPr="00D133E0">
        <w:rPr>
          <w:rFonts w:ascii="Arial" w:hAnsi="Arial" w:cs="Arial"/>
          <w:color w:val="FF0000"/>
          <w:sz w:val="28"/>
          <w:szCs w:val="28"/>
        </w:rPr>
        <w:t>.</w:t>
      </w:r>
    </w:p>
    <w:p w:rsidR="00241E68" w:rsidRPr="00F47F8E" w:rsidRDefault="00241E68" w:rsidP="002432AD">
      <w:pPr>
        <w:pStyle w:val="Textoindependiente3"/>
        <w:rPr>
          <w:rFonts w:ascii="Arial" w:hAnsi="Arial" w:cs="Arial"/>
          <w:color w:val="FF0000"/>
          <w:sz w:val="28"/>
          <w:szCs w:val="28"/>
        </w:rPr>
      </w:pPr>
    </w:p>
    <w:p w:rsidR="002432AD" w:rsidRPr="00326C45" w:rsidRDefault="002432AD" w:rsidP="002432AD">
      <w:pPr>
        <w:pStyle w:val="Ttulo1"/>
        <w:jc w:val="center"/>
        <w:rPr>
          <w:sz w:val="28"/>
          <w:szCs w:val="28"/>
        </w:rPr>
      </w:pPr>
      <w:r w:rsidRPr="00326C45">
        <w:rPr>
          <w:sz w:val="28"/>
          <w:szCs w:val="28"/>
        </w:rPr>
        <w:t>6</w:t>
      </w:r>
      <w:r w:rsidR="00326C45">
        <w:rPr>
          <w:sz w:val="28"/>
          <w:szCs w:val="28"/>
        </w:rPr>
        <w:t>.</w:t>
      </w:r>
      <w:r w:rsidRPr="00326C45">
        <w:rPr>
          <w:sz w:val="28"/>
          <w:szCs w:val="28"/>
        </w:rPr>
        <w:t xml:space="preserve"> RELACION DE PASIVOS EXIGIBLES Y CONTINGENCIAS EXIGIBLES QUE PUEDEN AFECTAR </w:t>
      </w:r>
      <w:smartTag w:uri="urn:schemas-microsoft-com:office:smarttags" w:element="PersonName">
        <w:smartTagPr>
          <w:attr w:name="ProductID" w:val="LA SITUACIￓN FINANCIERA"/>
        </w:smartTagPr>
        <w:r w:rsidRPr="00326C45">
          <w:rPr>
            <w:sz w:val="28"/>
            <w:szCs w:val="28"/>
          </w:rPr>
          <w:t>LA SITUACIÓN FINANCIERA</w:t>
        </w:r>
      </w:smartTag>
      <w:r w:rsidRPr="00326C45">
        <w:rPr>
          <w:sz w:val="28"/>
          <w:szCs w:val="28"/>
        </w:rPr>
        <w:t xml:space="preserve"> DE MUNICIPIO</w:t>
      </w:r>
    </w:p>
    <w:p w:rsidR="002432AD" w:rsidRPr="00326C45" w:rsidRDefault="002432AD" w:rsidP="002432AD">
      <w:pPr>
        <w:pStyle w:val="Textoindependiente3"/>
        <w:rPr>
          <w:rFonts w:ascii="Arial" w:hAnsi="Arial" w:cs="Arial"/>
          <w:sz w:val="28"/>
          <w:szCs w:val="28"/>
        </w:rPr>
      </w:pPr>
    </w:p>
    <w:p w:rsidR="00DB7FCC" w:rsidRPr="00326C45" w:rsidRDefault="00DB7FCC" w:rsidP="00DB7FCC">
      <w:pPr>
        <w:autoSpaceDE w:val="0"/>
        <w:autoSpaceDN w:val="0"/>
        <w:adjustRightInd w:val="0"/>
        <w:jc w:val="both"/>
        <w:rPr>
          <w:rFonts w:ascii="Arial" w:hAnsi="Arial" w:cs="Arial"/>
          <w:sz w:val="28"/>
          <w:szCs w:val="28"/>
          <w:lang w:val="es-CO" w:eastAsia="es-CO"/>
        </w:rPr>
      </w:pPr>
      <w:r w:rsidRPr="00326C45">
        <w:rPr>
          <w:rFonts w:ascii="Arial" w:hAnsi="Arial" w:cs="Arial"/>
          <w:sz w:val="28"/>
          <w:szCs w:val="28"/>
          <w:lang w:val="es-CO" w:eastAsia="es-CO"/>
        </w:rPr>
        <w:t xml:space="preserve">Los pasivos exigibles y contingencias exigibles que pueden afectar la situación financiera del municipio, se refieren a aquello procesos que por demandas judiciales se adelantan en contra de la administración y que vienen siendo atendidas de manera diligente con el fin de hacerle frente a sus potenciales efectos. </w:t>
      </w:r>
    </w:p>
    <w:p w:rsidR="00BF29DB" w:rsidRDefault="00BF29DB" w:rsidP="00DB7FCC">
      <w:pPr>
        <w:pStyle w:val="Textoindependiente3"/>
        <w:jc w:val="both"/>
        <w:rPr>
          <w:rFonts w:ascii="Arial" w:hAnsi="Arial" w:cs="Arial"/>
          <w:sz w:val="28"/>
          <w:szCs w:val="28"/>
          <w:lang w:val="es-CO" w:eastAsia="es-CO"/>
        </w:rPr>
      </w:pPr>
    </w:p>
    <w:p w:rsidR="00DB7FCC" w:rsidRPr="00326C45" w:rsidRDefault="00DB7FCC" w:rsidP="00DB7FCC">
      <w:pPr>
        <w:pStyle w:val="Textoindependiente3"/>
        <w:jc w:val="both"/>
        <w:rPr>
          <w:rFonts w:ascii="Arial" w:hAnsi="Arial" w:cs="Arial"/>
          <w:sz w:val="28"/>
          <w:szCs w:val="28"/>
        </w:rPr>
      </w:pPr>
      <w:r w:rsidRPr="00326C45">
        <w:rPr>
          <w:rFonts w:ascii="Arial" w:hAnsi="Arial" w:cs="Arial"/>
          <w:sz w:val="28"/>
          <w:szCs w:val="28"/>
          <w:lang w:val="es-CO" w:eastAsia="es-CO"/>
        </w:rPr>
        <w:t xml:space="preserve">Asimismo se relacionan los pasivos que tiene la administración con el Fondo Nacional de Pensiones de las Entidades Territoriales (FONPET), entendido como las obligaciones compuestas por las carencias en el aprovisionamiento de reservas </w:t>
      </w:r>
      <w:r w:rsidR="00D322F4">
        <w:rPr>
          <w:rFonts w:ascii="Arial" w:hAnsi="Arial" w:cs="Arial"/>
          <w:sz w:val="28"/>
          <w:szCs w:val="28"/>
          <w:lang w:val="es-CO" w:eastAsia="es-CO"/>
        </w:rPr>
        <w:t xml:space="preserve">para </w:t>
      </w:r>
      <w:r w:rsidRPr="00326C45">
        <w:rPr>
          <w:rFonts w:ascii="Arial" w:hAnsi="Arial" w:cs="Arial"/>
          <w:sz w:val="28"/>
          <w:szCs w:val="28"/>
          <w:lang w:val="es-CO" w:eastAsia="es-CO"/>
        </w:rPr>
        <w:t>los bonos pensionales, el valor correspondiente a las reservas matemáticas de pensiones y las cuotas partes de bonos y de pensiones.</w:t>
      </w:r>
    </w:p>
    <w:p w:rsidR="00326C45" w:rsidRDefault="00326C45" w:rsidP="002432AD">
      <w:pPr>
        <w:pStyle w:val="Textoindependiente3"/>
        <w:rPr>
          <w:rFonts w:ascii="Arial" w:hAnsi="Arial" w:cs="Arial"/>
          <w:b/>
          <w:bCs/>
          <w:color w:val="FF0000"/>
          <w:sz w:val="28"/>
          <w:szCs w:val="28"/>
        </w:rPr>
      </w:pPr>
    </w:p>
    <w:p w:rsidR="00CB4ABF" w:rsidRPr="00BF29DB" w:rsidRDefault="002432AD" w:rsidP="002432AD">
      <w:pPr>
        <w:pStyle w:val="Textoindependiente3"/>
        <w:rPr>
          <w:rFonts w:ascii="Arial" w:hAnsi="Arial" w:cs="Arial"/>
          <w:b/>
          <w:bCs/>
          <w:sz w:val="28"/>
          <w:szCs w:val="28"/>
        </w:rPr>
      </w:pPr>
      <w:r w:rsidRPr="00BF29DB">
        <w:rPr>
          <w:rFonts w:ascii="Arial" w:hAnsi="Arial" w:cs="Arial"/>
          <w:b/>
          <w:bCs/>
          <w:sz w:val="28"/>
          <w:szCs w:val="28"/>
        </w:rPr>
        <w:t>PASIVOS EXIGIBLES</w:t>
      </w:r>
    </w:p>
    <w:p w:rsidR="00243EA9" w:rsidRPr="00BF29DB" w:rsidRDefault="00243EA9" w:rsidP="00243EA9">
      <w:pPr>
        <w:pStyle w:val="Textoindependiente3"/>
        <w:numPr>
          <w:ilvl w:val="0"/>
          <w:numId w:val="14"/>
        </w:numPr>
        <w:jc w:val="both"/>
        <w:rPr>
          <w:rFonts w:ascii="Arial" w:hAnsi="Arial" w:cs="Arial"/>
          <w:bCs/>
          <w:sz w:val="28"/>
          <w:szCs w:val="28"/>
        </w:rPr>
      </w:pPr>
      <w:r w:rsidRPr="00BF29DB">
        <w:rPr>
          <w:rFonts w:ascii="Arial" w:hAnsi="Arial" w:cs="Arial"/>
          <w:bCs/>
          <w:sz w:val="28"/>
          <w:szCs w:val="28"/>
        </w:rPr>
        <w:t>Pasivo por Cuotas partes de pensiones</w:t>
      </w:r>
    </w:p>
    <w:tbl>
      <w:tblPr>
        <w:tblW w:w="8662" w:type="dxa"/>
        <w:tblInd w:w="55" w:type="dxa"/>
        <w:tblCellMar>
          <w:left w:w="70" w:type="dxa"/>
          <w:right w:w="70" w:type="dxa"/>
        </w:tblCellMar>
        <w:tblLook w:val="04A0"/>
      </w:tblPr>
      <w:tblGrid>
        <w:gridCol w:w="437"/>
        <w:gridCol w:w="3547"/>
        <w:gridCol w:w="3119"/>
        <w:gridCol w:w="1559"/>
      </w:tblGrid>
      <w:tr w:rsidR="00BF29DB" w:rsidRPr="00BF29DB" w:rsidTr="00C4777A">
        <w:trPr>
          <w:trHeight w:val="405"/>
        </w:trPr>
        <w:tc>
          <w:tcPr>
            <w:tcW w:w="437" w:type="dxa"/>
            <w:tcBorders>
              <w:top w:val="nil"/>
              <w:left w:val="nil"/>
              <w:bottom w:val="single" w:sz="4" w:space="0" w:color="auto"/>
              <w:right w:val="nil"/>
            </w:tcBorders>
            <w:shd w:val="clear" w:color="auto" w:fill="auto"/>
            <w:noWrap/>
            <w:vAlign w:val="bottom"/>
            <w:hideMark/>
          </w:tcPr>
          <w:p w:rsidR="00243EA9" w:rsidRPr="00BF29DB" w:rsidRDefault="00243EA9" w:rsidP="00243EA9">
            <w:pPr>
              <w:rPr>
                <w:rFonts w:ascii="Calibri" w:hAnsi="Calibri" w:cs="Calibri"/>
                <w:sz w:val="22"/>
                <w:szCs w:val="22"/>
                <w:lang w:val="es-CO" w:eastAsia="es-CO"/>
              </w:rPr>
            </w:pPr>
          </w:p>
        </w:tc>
        <w:tc>
          <w:tcPr>
            <w:tcW w:w="3547" w:type="dxa"/>
            <w:tcBorders>
              <w:top w:val="nil"/>
              <w:left w:val="nil"/>
              <w:bottom w:val="single" w:sz="4" w:space="0" w:color="auto"/>
              <w:right w:val="nil"/>
            </w:tcBorders>
            <w:shd w:val="clear" w:color="auto" w:fill="auto"/>
            <w:noWrap/>
            <w:vAlign w:val="center"/>
            <w:hideMark/>
          </w:tcPr>
          <w:p w:rsidR="00243EA9" w:rsidRPr="00BF29DB" w:rsidRDefault="00243EA9" w:rsidP="00243EA9">
            <w:pPr>
              <w:jc w:val="center"/>
              <w:rPr>
                <w:rFonts w:ascii="Tahoma" w:hAnsi="Tahoma" w:cs="Tahoma"/>
                <w:sz w:val="24"/>
                <w:szCs w:val="24"/>
                <w:lang w:val="es-CO" w:eastAsia="es-CO"/>
              </w:rPr>
            </w:pPr>
          </w:p>
        </w:tc>
        <w:tc>
          <w:tcPr>
            <w:tcW w:w="3119" w:type="dxa"/>
            <w:tcBorders>
              <w:top w:val="nil"/>
              <w:left w:val="nil"/>
              <w:bottom w:val="single" w:sz="4" w:space="0" w:color="auto"/>
              <w:right w:val="nil"/>
            </w:tcBorders>
            <w:shd w:val="clear" w:color="auto" w:fill="auto"/>
            <w:noWrap/>
            <w:vAlign w:val="bottom"/>
            <w:hideMark/>
          </w:tcPr>
          <w:p w:rsidR="00243EA9" w:rsidRPr="00BF29DB" w:rsidRDefault="00243EA9" w:rsidP="00243EA9">
            <w:pPr>
              <w:rPr>
                <w:rFonts w:ascii="Calibri" w:hAnsi="Calibri" w:cs="Calibri"/>
                <w:sz w:val="22"/>
                <w:szCs w:val="22"/>
                <w:lang w:val="es-CO" w:eastAsia="es-CO"/>
              </w:rPr>
            </w:pPr>
          </w:p>
        </w:tc>
        <w:tc>
          <w:tcPr>
            <w:tcW w:w="1559" w:type="dxa"/>
            <w:tcBorders>
              <w:top w:val="nil"/>
              <w:left w:val="nil"/>
              <w:bottom w:val="single" w:sz="4" w:space="0" w:color="auto"/>
              <w:right w:val="nil"/>
            </w:tcBorders>
            <w:shd w:val="clear" w:color="auto" w:fill="auto"/>
            <w:noWrap/>
            <w:vAlign w:val="bottom"/>
            <w:hideMark/>
          </w:tcPr>
          <w:p w:rsidR="00243EA9" w:rsidRPr="00BF29DB" w:rsidRDefault="00243EA9" w:rsidP="00243EA9">
            <w:pPr>
              <w:rPr>
                <w:rFonts w:ascii="Calibri" w:hAnsi="Calibri" w:cs="Calibri"/>
                <w:sz w:val="22"/>
                <w:szCs w:val="22"/>
                <w:lang w:val="es-CO" w:eastAsia="es-CO"/>
              </w:rPr>
            </w:pPr>
            <w:r w:rsidRPr="00BF29DB">
              <w:rPr>
                <w:rFonts w:ascii="Calibri" w:hAnsi="Calibri" w:cs="Calibri"/>
                <w:sz w:val="22"/>
                <w:szCs w:val="22"/>
                <w:lang w:val="es-CO" w:eastAsia="es-CO"/>
              </w:rPr>
              <w:t xml:space="preserve">           </w:t>
            </w:r>
            <w:r w:rsidR="00A41DCC" w:rsidRPr="00BF29DB">
              <w:rPr>
                <w:rFonts w:ascii="Calibri" w:hAnsi="Calibri" w:cs="Calibri"/>
                <w:sz w:val="22"/>
                <w:szCs w:val="22"/>
                <w:lang w:val="es-CO" w:eastAsia="es-CO"/>
              </w:rPr>
              <w:t>P</w:t>
            </w:r>
            <w:r w:rsidRPr="00BF29DB">
              <w:rPr>
                <w:rFonts w:ascii="Calibri" w:hAnsi="Calibri" w:cs="Calibri"/>
                <w:sz w:val="22"/>
                <w:szCs w:val="22"/>
                <w:lang w:val="es-CO" w:eastAsia="es-CO"/>
              </w:rPr>
              <w:t>esos</w:t>
            </w:r>
          </w:p>
        </w:tc>
      </w:tr>
      <w:tr w:rsidR="00BF29DB" w:rsidRPr="00BF29DB" w:rsidTr="00620BAA">
        <w:trPr>
          <w:trHeight w:val="405"/>
        </w:trPr>
        <w:tc>
          <w:tcPr>
            <w:tcW w:w="437"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43EA9" w:rsidRPr="00BF29DB" w:rsidRDefault="00243EA9" w:rsidP="00243EA9">
            <w:pPr>
              <w:jc w:val="center"/>
              <w:rPr>
                <w:rFonts w:ascii="Cambria" w:hAnsi="Cambria" w:cs="Calibri"/>
                <w:b/>
                <w:bCs/>
                <w:lang w:val="es-CO" w:eastAsia="es-CO"/>
              </w:rPr>
            </w:pPr>
            <w:r w:rsidRPr="00BF29DB">
              <w:rPr>
                <w:rFonts w:ascii="Cambria" w:hAnsi="Cambria" w:cs="Calibri"/>
                <w:b/>
                <w:bCs/>
                <w:lang w:val="es-CO" w:eastAsia="es-CO"/>
              </w:rPr>
              <w:t>No.</w:t>
            </w:r>
          </w:p>
        </w:tc>
        <w:tc>
          <w:tcPr>
            <w:tcW w:w="3547" w:type="dxa"/>
            <w:tcBorders>
              <w:top w:val="single" w:sz="4" w:space="0" w:color="auto"/>
              <w:left w:val="nil"/>
              <w:bottom w:val="single" w:sz="4" w:space="0" w:color="auto"/>
              <w:right w:val="single" w:sz="4" w:space="0" w:color="auto"/>
            </w:tcBorders>
            <w:shd w:val="clear" w:color="auto" w:fill="CCC0D9"/>
            <w:vAlign w:val="center"/>
            <w:hideMark/>
          </w:tcPr>
          <w:p w:rsidR="00243EA9" w:rsidRPr="00BF29DB" w:rsidRDefault="00243EA9" w:rsidP="00243EA9">
            <w:pPr>
              <w:rPr>
                <w:rFonts w:ascii="Cambria" w:hAnsi="Cambria" w:cs="Calibri"/>
                <w:b/>
                <w:bCs/>
                <w:lang w:val="es-CO" w:eastAsia="es-CO"/>
              </w:rPr>
            </w:pPr>
            <w:r w:rsidRPr="00BF29DB">
              <w:rPr>
                <w:rFonts w:ascii="Cambria" w:hAnsi="Cambria" w:cs="Calibri"/>
                <w:b/>
                <w:bCs/>
                <w:lang w:val="es-CO" w:eastAsia="es-CO"/>
              </w:rPr>
              <w:t>ACREEDOR</w:t>
            </w:r>
          </w:p>
        </w:tc>
        <w:tc>
          <w:tcPr>
            <w:tcW w:w="3119" w:type="dxa"/>
            <w:tcBorders>
              <w:top w:val="single" w:sz="4" w:space="0" w:color="auto"/>
              <w:left w:val="nil"/>
              <w:bottom w:val="single" w:sz="4" w:space="0" w:color="auto"/>
              <w:right w:val="single" w:sz="4" w:space="0" w:color="auto"/>
            </w:tcBorders>
            <w:shd w:val="clear" w:color="auto" w:fill="CCC0D9"/>
            <w:vAlign w:val="center"/>
            <w:hideMark/>
          </w:tcPr>
          <w:p w:rsidR="00243EA9" w:rsidRPr="00BF29DB" w:rsidRDefault="00243EA9" w:rsidP="00243EA9">
            <w:pPr>
              <w:rPr>
                <w:rFonts w:ascii="Cambria" w:hAnsi="Cambria" w:cs="Calibri"/>
                <w:b/>
                <w:bCs/>
                <w:lang w:val="es-CO" w:eastAsia="es-CO"/>
              </w:rPr>
            </w:pPr>
            <w:r w:rsidRPr="00BF29DB">
              <w:rPr>
                <w:rFonts w:ascii="Cambria" w:hAnsi="Cambria" w:cs="Calibri"/>
                <w:b/>
                <w:bCs/>
                <w:lang w:val="es-CO" w:eastAsia="es-CO"/>
              </w:rPr>
              <w:t>CONCEPTO</w:t>
            </w:r>
          </w:p>
        </w:tc>
        <w:tc>
          <w:tcPr>
            <w:tcW w:w="1559" w:type="dxa"/>
            <w:tcBorders>
              <w:top w:val="single" w:sz="4" w:space="0" w:color="auto"/>
              <w:left w:val="nil"/>
              <w:bottom w:val="single" w:sz="4" w:space="0" w:color="auto"/>
              <w:right w:val="single" w:sz="4" w:space="0" w:color="auto"/>
            </w:tcBorders>
            <w:shd w:val="clear" w:color="auto" w:fill="CCC0D9"/>
            <w:vAlign w:val="center"/>
            <w:hideMark/>
          </w:tcPr>
          <w:p w:rsidR="00243EA9" w:rsidRPr="00BF29DB" w:rsidRDefault="00243EA9" w:rsidP="00243EA9">
            <w:pPr>
              <w:rPr>
                <w:rFonts w:ascii="Cambria" w:hAnsi="Cambria" w:cs="Calibri"/>
                <w:b/>
                <w:bCs/>
                <w:lang w:val="es-CO" w:eastAsia="es-CO"/>
              </w:rPr>
            </w:pPr>
            <w:r w:rsidRPr="00BF29DB">
              <w:rPr>
                <w:rFonts w:ascii="Cambria" w:hAnsi="Cambria" w:cs="Calibri"/>
                <w:b/>
                <w:bCs/>
                <w:lang w:val="es-CO" w:eastAsia="es-CO"/>
              </w:rPr>
              <w:t xml:space="preserve">CUANTIA </w:t>
            </w:r>
          </w:p>
        </w:tc>
      </w:tr>
      <w:tr w:rsidR="00BF29DB" w:rsidRPr="00BF29DB" w:rsidTr="00620BAA">
        <w:trPr>
          <w:trHeight w:val="405"/>
        </w:trPr>
        <w:tc>
          <w:tcPr>
            <w:tcW w:w="437" w:type="dxa"/>
            <w:tcBorders>
              <w:top w:val="single" w:sz="4" w:space="0" w:color="auto"/>
              <w:left w:val="single" w:sz="4" w:space="0" w:color="auto"/>
              <w:bottom w:val="single" w:sz="4" w:space="0" w:color="auto"/>
              <w:right w:val="single" w:sz="4" w:space="0" w:color="auto"/>
            </w:tcBorders>
            <w:shd w:val="clear" w:color="auto" w:fill="CCC0D9"/>
            <w:noWrap/>
            <w:hideMark/>
          </w:tcPr>
          <w:p w:rsidR="00243EA9" w:rsidRPr="00BF29DB" w:rsidRDefault="00243EA9" w:rsidP="00243EA9">
            <w:pPr>
              <w:jc w:val="right"/>
              <w:rPr>
                <w:rFonts w:ascii="Cambria" w:hAnsi="Cambria" w:cs="Calibri"/>
                <w:sz w:val="24"/>
                <w:szCs w:val="24"/>
                <w:lang w:val="es-CO" w:eastAsia="es-CO"/>
              </w:rPr>
            </w:pPr>
            <w:r w:rsidRPr="00BF29DB">
              <w:rPr>
                <w:rFonts w:ascii="Cambria" w:hAnsi="Cambria" w:cs="Calibri"/>
                <w:sz w:val="24"/>
                <w:szCs w:val="24"/>
                <w:lang w:val="es-CO" w:eastAsia="es-CO"/>
              </w:rPr>
              <w:t>1</w:t>
            </w:r>
          </w:p>
        </w:tc>
        <w:tc>
          <w:tcPr>
            <w:tcW w:w="3547" w:type="dxa"/>
            <w:tcBorders>
              <w:top w:val="single" w:sz="4" w:space="0" w:color="auto"/>
              <w:left w:val="nil"/>
              <w:bottom w:val="single" w:sz="4" w:space="0" w:color="auto"/>
              <w:right w:val="single" w:sz="4" w:space="0" w:color="auto"/>
            </w:tcBorders>
            <w:shd w:val="clear" w:color="auto" w:fill="B8CCE4"/>
            <w:noWrap/>
            <w:hideMark/>
          </w:tcPr>
          <w:p w:rsidR="00243EA9" w:rsidRPr="00BF29DB" w:rsidRDefault="00BF29DB" w:rsidP="00243EA9">
            <w:pPr>
              <w:rPr>
                <w:rFonts w:ascii="Cambria" w:hAnsi="Cambria" w:cs="Calibri"/>
                <w:sz w:val="24"/>
                <w:szCs w:val="24"/>
                <w:lang w:val="es-CO" w:eastAsia="es-CO"/>
              </w:rPr>
            </w:pPr>
            <w:r w:rsidRPr="00BF29DB">
              <w:rPr>
                <w:rFonts w:ascii="Cambria" w:hAnsi="Cambria" w:cs="Calibri"/>
                <w:sz w:val="24"/>
                <w:szCs w:val="24"/>
                <w:lang w:val="es-CO" w:eastAsia="es-CO"/>
              </w:rPr>
              <w:t>INSTITUTO SEGURO SOCIAL</w:t>
            </w:r>
          </w:p>
        </w:tc>
        <w:tc>
          <w:tcPr>
            <w:tcW w:w="3119" w:type="dxa"/>
            <w:tcBorders>
              <w:top w:val="single" w:sz="4" w:space="0" w:color="auto"/>
              <w:left w:val="nil"/>
              <w:bottom w:val="single" w:sz="4" w:space="0" w:color="auto"/>
              <w:right w:val="single" w:sz="4" w:space="0" w:color="auto"/>
            </w:tcBorders>
            <w:shd w:val="clear" w:color="auto" w:fill="B8CCE4"/>
            <w:hideMark/>
          </w:tcPr>
          <w:p w:rsidR="00243EA9" w:rsidRPr="00BF29DB" w:rsidRDefault="00243EA9" w:rsidP="00243EA9">
            <w:pPr>
              <w:rPr>
                <w:rFonts w:ascii="Cambria" w:hAnsi="Cambria" w:cs="Calibri"/>
                <w:sz w:val="24"/>
                <w:szCs w:val="24"/>
                <w:lang w:val="es-CO" w:eastAsia="es-CO"/>
              </w:rPr>
            </w:pPr>
            <w:r w:rsidRPr="00BF29DB">
              <w:rPr>
                <w:rFonts w:ascii="Cambria" w:hAnsi="Cambria" w:cs="Calibri"/>
                <w:sz w:val="24"/>
                <w:szCs w:val="24"/>
                <w:lang w:val="es-CO" w:eastAsia="es-CO"/>
              </w:rPr>
              <w:t>Cuotas partes de pensiones</w:t>
            </w:r>
          </w:p>
        </w:tc>
        <w:tc>
          <w:tcPr>
            <w:tcW w:w="1559" w:type="dxa"/>
            <w:tcBorders>
              <w:top w:val="single" w:sz="4" w:space="0" w:color="auto"/>
              <w:left w:val="nil"/>
              <w:bottom w:val="single" w:sz="4" w:space="0" w:color="auto"/>
              <w:right w:val="single" w:sz="4" w:space="0" w:color="auto"/>
            </w:tcBorders>
            <w:shd w:val="clear" w:color="auto" w:fill="B8CCE4"/>
            <w:hideMark/>
          </w:tcPr>
          <w:p w:rsidR="00243EA9" w:rsidRPr="00BF29DB" w:rsidRDefault="00243EA9" w:rsidP="00BF29DB">
            <w:pPr>
              <w:rPr>
                <w:rFonts w:ascii="Cambria" w:hAnsi="Cambria" w:cs="Calibri"/>
                <w:lang w:val="es-CO" w:eastAsia="es-CO"/>
              </w:rPr>
            </w:pPr>
            <w:r w:rsidRPr="00BF29DB">
              <w:rPr>
                <w:rFonts w:ascii="Cambria" w:hAnsi="Cambria" w:cs="Calibri"/>
                <w:lang w:val="es-CO" w:eastAsia="es-CO"/>
              </w:rPr>
              <w:t xml:space="preserve">                     </w:t>
            </w:r>
            <w:r w:rsidR="00D322F4">
              <w:rPr>
                <w:rFonts w:ascii="Cambria" w:hAnsi="Cambria" w:cs="Calibri"/>
                <w:lang w:val="es-CO" w:eastAsia="es-CO"/>
              </w:rPr>
              <w:t xml:space="preserve">     </w:t>
            </w:r>
            <w:r w:rsidR="00BF29DB" w:rsidRPr="00BF29DB">
              <w:rPr>
                <w:rFonts w:ascii="Cambria" w:hAnsi="Cambria" w:cs="Calibri"/>
                <w:lang w:val="es-CO" w:eastAsia="es-CO"/>
              </w:rPr>
              <w:t>60</w:t>
            </w:r>
            <w:r w:rsidRPr="00BF29DB">
              <w:rPr>
                <w:rFonts w:ascii="Cambria" w:hAnsi="Cambria" w:cs="Calibri"/>
                <w:lang w:val="es-CO" w:eastAsia="es-CO"/>
              </w:rPr>
              <w:t>,0</w:t>
            </w:r>
            <w:r w:rsidR="00BF29DB" w:rsidRPr="00BF29DB">
              <w:rPr>
                <w:rFonts w:ascii="Cambria" w:hAnsi="Cambria" w:cs="Calibri"/>
                <w:lang w:val="es-CO" w:eastAsia="es-CO"/>
              </w:rPr>
              <w:t>00</w:t>
            </w:r>
            <w:r w:rsidRPr="00BF29DB">
              <w:rPr>
                <w:rFonts w:ascii="Cambria" w:hAnsi="Cambria" w:cs="Calibri"/>
                <w:lang w:val="es-CO" w:eastAsia="es-CO"/>
              </w:rPr>
              <w:t>,</w:t>
            </w:r>
            <w:r w:rsidR="00BF29DB" w:rsidRPr="00BF29DB">
              <w:rPr>
                <w:rFonts w:ascii="Cambria" w:hAnsi="Cambria" w:cs="Calibri"/>
                <w:lang w:val="es-CO" w:eastAsia="es-CO"/>
              </w:rPr>
              <w:t>000</w:t>
            </w:r>
            <w:r w:rsidRPr="00BF29DB">
              <w:rPr>
                <w:rFonts w:ascii="Cambria" w:hAnsi="Cambria" w:cs="Calibri"/>
                <w:lang w:val="es-CO" w:eastAsia="es-CO"/>
              </w:rPr>
              <w:t xml:space="preserve"> </w:t>
            </w:r>
          </w:p>
        </w:tc>
      </w:tr>
      <w:tr w:rsidR="00BF29DB" w:rsidRPr="00BF29DB" w:rsidTr="00620BAA">
        <w:trPr>
          <w:trHeight w:val="405"/>
        </w:trPr>
        <w:tc>
          <w:tcPr>
            <w:tcW w:w="437" w:type="dxa"/>
            <w:tcBorders>
              <w:top w:val="single" w:sz="4" w:space="0" w:color="auto"/>
              <w:left w:val="single" w:sz="4" w:space="0" w:color="auto"/>
              <w:bottom w:val="single" w:sz="4" w:space="0" w:color="auto"/>
              <w:right w:val="single" w:sz="4" w:space="0" w:color="auto"/>
            </w:tcBorders>
            <w:shd w:val="clear" w:color="auto" w:fill="CCC0D9"/>
            <w:noWrap/>
            <w:hideMark/>
          </w:tcPr>
          <w:p w:rsidR="00243EA9" w:rsidRPr="00BF29DB" w:rsidRDefault="00243EA9" w:rsidP="00243EA9">
            <w:pPr>
              <w:jc w:val="right"/>
              <w:rPr>
                <w:rFonts w:ascii="Cambria" w:hAnsi="Cambria" w:cs="Calibri"/>
                <w:sz w:val="24"/>
                <w:szCs w:val="24"/>
                <w:lang w:val="es-CO" w:eastAsia="es-CO"/>
              </w:rPr>
            </w:pPr>
            <w:r w:rsidRPr="00BF29DB">
              <w:rPr>
                <w:rFonts w:ascii="Cambria" w:hAnsi="Cambria" w:cs="Calibri"/>
                <w:sz w:val="24"/>
                <w:szCs w:val="24"/>
                <w:lang w:val="es-CO" w:eastAsia="es-CO"/>
              </w:rPr>
              <w:t>2</w:t>
            </w:r>
          </w:p>
        </w:tc>
        <w:tc>
          <w:tcPr>
            <w:tcW w:w="3547" w:type="dxa"/>
            <w:tcBorders>
              <w:top w:val="single" w:sz="4" w:space="0" w:color="auto"/>
              <w:left w:val="nil"/>
              <w:bottom w:val="single" w:sz="4" w:space="0" w:color="auto"/>
              <w:right w:val="single" w:sz="4" w:space="0" w:color="auto"/>
            </w:tcBorders>
            <w:shd w:val="clear" w:color="auto" w:fill="B8CCE4"/>
            <w:noWrap/>
            <w:hideMark/>
          </w:tcPr>
          <w:p w:rsidR="00243EA9" w:rsidRPr="00BF29DB" w:rsidRDefault="00BF29DB" w:rsidP="00243EA9">
            <w:pPr>
              <w:rPr>
                <w:rFonts w:ascii="Cambria" w:hAnsi="Cambria" w:cs="Calibri"/>
                <w:sz w:val="24"/>
                <w:szCs w:val="24"/>
                <w:lang w:val="es-CO" w:eastAsia="es-CO"/>
              </w:rPr>
            </w:pPr>
            <w:r w:rsidRPr="00BF29DB">
              <w:rPr>
                <w:rFonts w:ascii="Cambria" w:hAnsi="Cambria" w:cs="Calibri"/>
                <w:sz w:val="24"/>
                <w:szCs w:val="24"/>
                <w:lang w:val="es-CO" w:eastAsia="es-CO"/>
              </w:rPr>
              <w:t>FONDO PENSIONES CONGRESO</w:t>
            </w:r>
          </w:p>
        </w:tc>
        <w:tc>
          <w:tcPr>
            <w:tcW w:w="3119" w:type="dxa"/>
            <w:tcBorders>
              <w:top w:val="single" w:sz="4" w:space="0" w:color="auto"/>
              <w:left w:val="nil"/>
              <w:bottom w:val="single" w:sz="4" w:space="0" w:color="auto"/>
              <w:right w:val="single" w:sz="4" w:space="0" w:color="auto"/>
            </w:tcBorders>
            <w:shd w:val="clear" w:color="auto" w:fill="B8CCE4"/>
            <w:hideMark/>
          </w:tcPr>
          <w:p w:rsidR="00243EA9" w:rsidRPr="00BF29DB" w:rsidRDefault="00243EA9" w:rsidP="00243EA9">
            <w:pPr>
              <w:rPr>
                <w:rFonts w:ascii="Cambria" w:hAnsi="Cambria" w:cs="Calibri"/>
                <w:sz w:val="24"/>
                <w:szCs w:val="24"/>
                <w:lang w:val="es-CO" w:eastAsia="es-CO"/>
              </w:rPr>
            </w:pPr>
            <w:r w:rsidRPr="00BF29DB">
              <w:rPr>
                <w:rFonts w:ascii="Cambria" w:hAnsi="Cambria" w:cs="Calibri"/>
                <w:sz w:val="24"/>
                <w:szCs w:val="24"/>
                <w:lang w:val="es-CO" w:eastAsia="es-CO"/>
              </w:rPr>
              <w:t>Cuotas partes de pensiones</w:t>
            </w:r>
          </w:p>
        </w:tc>
        <w:tc>
          <w:tcPr>
            <w:tcW w:w="1559" w:type="dxa"/>
            <w:tcBorders>
              <w:top w:val="single" w:sz="4" w:space="0" w:color="auto"/>
              <w:left w:val="nil"/>
              <w:bottom w:val="single" w:sz="4" w:space="0" w:color="auto"/>
              <w:right w:val="single" w:sz="4" w:space="0" w:color="auto"/>
            </w:tcBorders>
            <w:shd w:val="clear" w:color="auto" w:fill="B8CCE4"/>
            <w:hideMark/>
          </w:tcPr>
          <w:p w:rsidR="00243EA9" w:rsidRPr="00BF29DB" w:rsidRDefault="00243EA9" w:rsidP="00BF29DB">
            <w:pPr>
              <w:rPr>
                <w:rFonts w:ascii="Cambria" w:hAnsi="Cambria" w:cs="Calibri"/>
                <w:lang w:val="es-CO" w:eastAsia="es-CO"/>
              </w:rPr>
            </w:pPr>
            <w:r w:rsidRPr="00BF29DB">
              <w:rPr>
                <w:rFonts w:ascii="Cambria" w:hAnsi="Cambria" w:cs="Calibri"/>
                <w:lang w:val="es-CO" w:eastAsia="es-CO"/>
              </w:rPr>
              <w:t xml:space="preserve">                       </w:t>
            </w:r>
            <w:r w:rsidR="00FC4C81" w:rsidRPr="00BF29DB">
              <w:rPr>
                <w:rFonts w:ascii="Cambria" w:hAnsi="Cambria" w:cs="Calibri"/>
                <w:lang w:val="es-CO" w:eastAsia="es-CO"/>
              </w:rPr>
              <w:t xml:space="preserve"> </w:t>
            </w:r>
            <w:r w:rsidRPr="00BF29DB">
              <w:rPr>
                <w:rFonts w:ascii="Cambria" w:hAnsi="Cambria" w:cs="Calibri"/>
                <w:lang w:val="es-CO" w:eastAsia="es-CO"/>
              </w:rPr>
              <w:t xml:space="preserve"> </w:t>
            </w:r>
            <w:r w:rsidR="00FC4C81" w:rsidRPr="00BF29DB">
              <w:rPr>
                <w:rFonts w:ascii="Cambria" w:hAnsi="Cambria" w:cs="Calibri"/>
                <w:lang w:val="es-CO" w:eastAsia="es-CO"/>
              </w:rPr>
              <w:t xml:space="preserve"> </w:t>
            </w:r>
            <w:r w:rsidR="00BF29DB" w:rsidRPr="00BF29DB">
              <w:rPr>
                <w:rFonts w:ascii="Cambria" w:hAnsi="Cambria" w:cs="Calibri"/>
                <w:lang w:val="es-CO" w:eastAsia="es-CO"/>
              </w:rPr>
              <w:t>10</w:t>
            </w:r>
            <w:r w:rsidRPr="00BF29DB">
              <w:rPr>
                <w:rFonts w:ascii="Cambria" w:hAnsi="Cambria" w:cs="Calibri"/>
                <w:lang w:val="es-CO" w:eastAsia="es-CO"/>
              </w:rPr>
              <w:t>,</w:t>
            </w:r>
            <w:r w:rsidR="00BF29DB" w:rsidRPr="00BF29DB">
              <w:rPr>
                <w:rFonts w:ascii="Cambria" w:hAnsi="Cambria" w:cs="Calibri"/>
                <w:lang w:val="es-CO" w:eastAsia="es-CO"/>
              </w:rPr>
              <w:t>000</w:t>
            </w:r>
            <w:r w:rsidRPr="00BF29DB">
              <w:rPr>
                <w:rFonts w:ascii="Cambria" w:hAnsi="Cambria" w:cs="Calibri"/>
                <w:lang w:val="es-CO" w:eastAsia="es-CO"/>
              </w:rPr>
              <w:t>,</w:t>
            </w:r>
            <w:r w:rsidR="00BF29DB" w:rsidRPr="00BF29DB">
              <w:rPr>
                <w:rFonts w:ascii="Cambria" w:hAnsi="Cambria" w:cs="Calibri"/>
                <w:lang w:val="es-CO" w:eastAsia="es-CO"/>
              </w:rPr>
              <w:t>000</w:t>
            </w:r>
            <w:r w:rsidRPr="00BF29DB">
              <w:rPr>
                <w:rFonts w:ascii="Cambria" w:hAnsi="Cambria" w:cs="Calibri"/>
                <w:lang w:val="es-CO" w:eastAsia="es-CO"/>
              </w:rPr>
              <w:t xml:space="preserve"> </w:t>
            </w:r>
          </w:p>
        </w:tc>
      </w:tr>
      <w:tr w:rsidR="00BF29DB" w:rsidRPr="00BF29DB" w:rsidTr="00620BAA">
        <w:trPr>
          <w:trHeight w:val="405"/>
        </w:trPr>
        <w:tc>
          <w:tcPr>
            <w:tcW w:w="437"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rsidR="00243EA9" w:rsidRPr="00BF29DB" w:rsidRDefault="00243EA9" w:rsidP="00243EA9">
            <w:pPr>
              <w:rPr>
                <w:rFonts w:ascii="Cambria" w:hAnsi="Cambria" w:cs="Calibri"/>
                <w:sz w:val="24"/>
                <w:szCs w:val="24"/>
                <w:lang w:val="es-CO" w:eastAsia="es-CO"/>
              </w:rPr>
            </w:pPr>
            <w:r w:rsidRPr="00BF29DB">
              <w:rPr>
                <w:rFonts w:ascii="Cambria" w:hAnsi="Cambria" w:cs="Calibri"/>
                <w:sz w:val="24"/>
                <w:szCs w:val="24"/>
                <w:lang w:val="es-CO" w:eastAsia="es-CO"/>
              </w:rPr>
              <w:t> </w:t>
            </w:r>
          </w:p>
        </w:tc>
        <w:tc>
          <w:tcPr>
            <w:tcW w:w="3547" w:type="dxa"/>
            <w:tcBorders>
              <w:top w:val="single" w:sz="4" w:space="0" w:color="auto"/>
              <w:left w:val="nil"/>
              <w:bottom w:val="single" w:sz="4" w:space="0" w:color="auto"/>
              <w:right w:val="single" w:sz="4" w:space="0" w:color="auto"/>
            </w:tcBorders>
            <w:shd w:val="clear" w:color="auto" w:fill="B8CCE4"/>
            <w:noWrap/>
            <w:vAlign w:val="center"/>
            <w:hideMark/>
          </w:tcPr>
          <w:p w:rsidR="00243EA9" w:rsidRPr="00BF29DB" w:rsidRDefault="00243EA9" w:rsidP="00243EA9">
            <w:pPr>
              <w:rPr>
                <w:rFonts w:ascii="Cambria" w:hAnsi="Cambria" w:cs="Calibri"/>
                <w:b/>
                <w:bCs/>
                <w:sz w:val="24"/>
                <w:szCs w:val="24"/>
                <w:lang w:val="es-CO" w:eastAsia="es-CO"/>
              </w:rPr>
            </w:pPr>
            <w:r w:rsidRPr="00BF29DB">
              <w:rPr>
                <w:rFonts w:ascii="Cambria" w:hAnsi="Cambria" w:cs="Calibri"/>
                <w:b/>
                <w:bCs/>
                <w:sz w:val="24"/>
                <w:szCs w:val="24"/>
                <w:lang w:val="es-CO" w:eastAsia="es-CO"/>
              </w:rPr>
              <w:t>TOTAL PASIVOS EXIGIBLES</w:t>
            </w:r>
          </w:p>
        </w:tc>
        <w:tc>
          <w:tcPr>
            <w:tcW w:w="3119"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243EA9" w:rsidRPr="00BF29DB" w:rsidRDefault="00243EA9" w:rsidP="00243EA9">
            <w:pPr>
              <w:rPr>
                <w:rFonts w:ascii="Cambria" w:hAnsi="Cambria" w:cs="Calibri"/>
                <w:sz w:val="24"/>
                <w:szCs w:val="24"/>
                <w:lang w:val="es-CO" w:eastAsia="es-CO"/>
              </w:rPr>
            </w:pPr>
            <w:r w:rsidRPr="00BF29DB">
              <w:rPr>
                <w:rFonts w:ascii="Cambria" w:hAnsi="Cambria" w:cs="Calibri"/>
                <w:sz w:val="24"/>
                <w:szCs w:val="24"/>
                <w:lang w:val="es-CO" w:eastAsia="es-CO"/>
              </w:rPr>
              <w:t> </w:t>
            </w:r>
          </w:p>
        </w:tc>
        <w:tc>
          <w:tcPr>
            <w:tcW w:w="1559"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243EA9" w:rsidRPr="00BF29DB" w:rsidRDefault="00243EA9" w:rsidP="00BF29DB">
            <w:pPr>
              <w:jc w:val="right"/>
              <w:rPr>
                <w:rFonts w:ascii="Cambria" w:hAnsi="Cambria" w:cs="Calibri"/>
                <w:b/>
                <w:bCs/>
                <w:sz w:val="24"/>
                <w:szCs w:val="24"/>
                <w:lang w:val="es-CO" w:eastAsia="es-CO"/>
              </w:rPr>
            </w:pPr>
            <w:r w:rsidRPr="00BF29DB">
              <w:rPr>
                <w:rFonts w:ascii="Cambria" w:hAnsi="Cambria" w:cs="Calibri"/>
                <w:b/>
                <w:bCs/>
                <w:sz w:val="24"/>
                <w:szCs w:val="24"/>
                <w:lang w:val="es-CO" w:eastAsia="es-CO"/>
              </w:rPr>
              <w:t>$</w:t>
            </w:r>
            <w:r w:rsidR="00BF29DB" w:rsidRPr="00BF29DB">
              <w:rPr>
                <w:rFonts w:ascii="Cambria" w:hAnsi="Cambria" w:cs="Calibri"/>
                <w:bCs/>
                <w:sz w:val="24"/>
                <w:szCs w:val="24"/>
                <w:lang w:val="es-CO" w:eastAsia="es-CO"/>
              </w:rPr>
              <w:t>70</w:t>
            </w:r>
            <w:r w:rsidRPr="00BF29DB">
              <w:rPr>
                <w:rFonts w:ascii="Cambria" w:hAnsi="Cambria" w:cs="Calibri"/>
                <w:bCs/>
                <w:lang w:val="es-CO" w:eastAsia="es-CO"/>
              </w:rPr>
              <w:t>,</w:t>
            </w:r>
            <w:r w:rsidR="00BF29DB" w:rsidRPr="00BF29DB">
              <w:rPr>
                <w:rFonts w:ascii="Cambria" w:hAnsi="Cambria" w:cs="Calibri"/>
                <w:bCs/>
                <w:lang w:val="es-CO" w:eastAsia="es-CO"/>
              </w:rPr>
              <w:t>000</w:t>
            </w:r>
            <w:r w:rsidRPr="00BF29DB">
              <w:rPr>
                <w:rFonts w:ascii="Cambria" w:hAnsi="Cambria" w:cs="Calibri"/>
                <w:bCs/>
                <w:lang w:val="es-CO" w:eastAsia="es-CO"/>
              </w:rPr>
              <w:t>,</w:t>
            </w:r>
            <w:r w:rsidR="00BF29DB" w:rsidRPr="00BF29DB">
              <w:rPr>
                <w:rFonts w:ascii="Cambria" w:hAnsi="Cambria" w:cs="Calibri"/>
                <w:bCs/>
                <w:lang w:val="es-CO" w:eastAsia="es-CO"/>
              </w:rPr>
              <w:t>000</w:t>
            </w:r>
            <w:r w:rsidRPr="00BF29DB">
              <w:rPr>
                <w:rFonts w:ascii="Cambria" w:hAnsi="Cambria" w:cs="Calibri"/>
                <w:b/>
                <w:bCs/>
                <w:sz w:val="24"/>
                <w:szCs w:val="24"/>
                <w:lang w:val="es-CO" w:eastAsia="es-CO"/>
              </w:rPr>
              <w:t xml:space="preserve"> </w:t>
            </w:r>
          </w:p>
        </w:tc>
      </w:tr>
    </w:tbl>
    <w:p w:rsidR="00243EA9" w:rsidRPr="00BF29DB" w:rsidRDefault="00243EA9" w:rsidP="00243EA9">
      <w:pPr>
        <w:pStyle w:val="Textoindependiente3"/>
        <w:jc w:val="both"/>
        <w:rPr>
          <w:sz w:val="20"/>
          <w:szCs w:val="20"/>
        </w:rPr>
      </w:pPr>
      <w:r w:rsidRPr="00BF29DB">
        <w:rPr>
          <w:rFonts w:ascii="Arial" w:hAnsi="Arial" w:cs="Arial"/>
          <w:bCs/>
          <w:sz w:val="28"/>
          <w:szCs w:val="28"/>
        </w:rPr>
        <w:t xml:space="preserve"> </w:t>
      </w:r>
      <w:r w:rsidRPr="00BF29DB">
        <w:rPr>
          <w:sz w:val="20"/>
          <w:szCs w:val="20"/>
        </w:rPr>
        <w:t xml:space="preserve">Fuente: </w:t>
      </w:r>
      <w:r w:rsidR="00154139" w:rsidRPr="00BF29DB">
        <w:rPr>
          <w:sz w:val="20"/>
          <w:szCs w:val="20"/>
        </w:rPr>
        <w:t>Secretaria de Hacienda Muni</w:t>
      </w:r>
      <w:r w:rsidRPr="00BF29DB">
        <w:rPr>
          <w:sz w:val="20"/>
          <w:szCs w:val="20"/>
        </w:rPr>
        <w:t>cipal</w:t>
      </w:r>
    </w:p>
    <w:p w:rsidR="00154139" w:rsidRPr="00BF29DB" w:rsidRDefault="00154139" w:rsidP="00243EA9">
      <w:pPr>
        <w:pStyle w:val="Textoindependiente3"/>
        <w:jc w:val="both"/>
        <w:rPr>
          <w:rFonts w:ascii="Arial" w:hAnsi="Arial" w:cs="Arial"/>
          <w:bCs/>
          <w:sz w:val="28"/>
          <w:szCs w:val="28"/>
        </w:rPr>
      </w:pPr>
    </w:p>
    <w:p w:rsidR="00BE47E3" w:rsidRPr="00BF29DB" w:rsidRDefault="00BE47E3" w:rsidP="00BE47E3">
      <w:pPr>
        <w:pStyle w:val="Textoindependiente3"/>
        <w:jc w:val="both"/>
        <w:rPr>
          <w:rFonts w:ascii="Arial" w:hAnsi="Arial" w:cs="Arial"/>
          <w:sz w:val="28"/>
          <w:szCs w:val="28"/>
        </w:rPr>
      </w:pPr>
      <w:r w:rsidRPr="00BF29DB">
        <w:rPr>
          <w:rFonts w:ascii="Arial" w:hAnsi="Arial" w:cs="Arial"/>
          <w:sz w:val="28"/>
          <w:szCs w:val="28"/>
        </w:rPr>
        <w:t xml:space="preserve">En el marco fiscal se realizo la proyección en el rubro de otras transferencias, amortizando </w:t>
      </w:r>
      <w:r w:rsidR="00BF29DB">
        <w:rPr>
          <w:rFonts w:ascii="Arial" w:hAnsi="Arial" w:cs="Arial"/>
          <w:sz w:val="28"/>
          <w:szCs w:val="28"/>
        </w:rPr>
        <w:t>la totalidad de este pasivo en la vigencia 2012-2013</w:t>
      </w:r>
    </w:p>
    <w:p w:rsidR="00BE47E3" w:rsidRPr="00F47F8E" w:rsidRDefault="00BE47E3" w:rsidP="00243EA9">
      <w:pPr>
        <w:pStyle w:val="Textoindependiente3"/>
        <w:jc w:val="both"/>
        <w:rPr>
          <w:rFonts w:ascii="Arial" w:hAnsi="Arial" w:cs="Arial"/>
          <w:bCs/>
          <w:color w:val="FF0000"/>
          <w:sz w:val="28"/>
          <w:szCs w:val="28"/>
        </w:rPr>
      </w:pPr>
    </w:p>
    <w:p w:rsidR="002432AD" w:rsidRPr="00CD3F70" w:rsidRDefault="002432AD" w:rsidP="00840628">
      <w:pPr>
        <w:pStyle w:val="Textoindependiente3"/>
        <w:numPr>
          <w:ilvl w:val="0"/>
          <w:numId w:val="14"/>
        </w:numPr>
        <w:jc w:val="both"/>
        <w:rPr>
          <w:rFonts w:ascii="Arial" w:hAnsi="Arial" w:cs="Arial"/>
          <w:bCs/>
          <w:sz w:val="28"/>
          <w:szCs w:val="28"/>
        </w:rPr>
      </w:pPr>
      <w:r w:rsidRPr="00CD3F70">
        <w:rPr>
          <w:rFonts w:ascii="Arial" w:hAnsi="Arial" w:cs="Arial"/>
          <w:bCs/>
          <w:sz w:val="28"/>
          <w:szCs w:val="28"/>
        </w:rPr>
        <w:t xml:space="preserve">Pasivo por Calculo Actuarial de pensiones </w:t>
      </w:r>
    </w:p>
    <w:p w:rsidR="002432AD" w:rsidRPr="00CD3F70" w:rsidRDefault="002432AD" w:rsidP="002432AD">
      <w:pPr>
        <w:pStyle w:val="Textoindependiente3"/>
        <w:jc w:val="both"/>
        <w:rPr>
          <w:rFonts w:ascii="Arial" w:hAnsi="Arial" w:cs="Arial"/>
          <w:bCs/>
          <w:sz w:val="28"/>
          <w:szCs w:val="28"/>
        </w:rPr>
      </w:pPr>
      <w:r w:rsidRPr="00CD3F70">
        <w:rPr>
          <w:rFonts w:ascii="Arial" w:hAnsi="Arial" w:cs="Arial"/>
          <w:bCs/>
          <w:sz w:val="28"/>
          <w:szCs w:val="28"/>
        </w:rPr>
        <w:t xml:space="preserve">De conformidad al reporte del Ministerio de Hacienda y Crédito, a través de la </w:t>
      </w:r>
      <w:r w:rsidR="00326C45" w:rsidRPr="00CD3F70">
        <w:rPr>
          <w:rFonts w:ascii="Arial" w:hAnsi="Arial" w:cs="Arial"/>
          <w:bCs/>
          <w:sz w:val="28"/>
          <w:szCs w:val="28"/>
        </w:rPr>
        <w:t>página</w:t>
      </w:r>
      <w:r w:rsidRPr="00CD3F70">
        <w:rPr>
          <w:rFonts w:ascii="Arial" w:hAnsi="Arial" w:cs="Arial"/>
          <w:bCs/>
          <w:sz w:val="28"/>
          <w:szCs w:val="28"/>
        </w:rPr>
        <w:t xml:space="preserve">  </w:t>
      </w:r>
      <w:r w:rsidR="00C072E7">
        <w:rPr>
          <w:rFonts w:ascii="Arial" w:hAnsi="Arial" w:cs="Arial"/>
          <w:bCs/>
          <w:sz w:val="28"/>
          <w:szCs w:val="28"/>
        </w:rPr>
        <w:t xml:space="preserve">de </w:t>
      </w:r>
      <w:r w:rsidR="00C072E7" w:rsidRPr="00CD3F70">
        <w:rPr>
          <w:rFonts w:ascii="Arial" w:hAnsi="Arial" w:cs="Arial"/>
          <w:bCs/>
          <w:sz w:val="28"/>
          <w:szCs w:val="28"/>
        </w:rPr>
        <w:t>Fonpet</w:t>
      </w:r>
      <w:r w:rsidRPr="00CD3F70">
        <w:rPr>
          <w:rFonts w:ascii="Arial" w:hAnsi="Arial" w:cs="Arial"/>
          <w:bCs/>
          <w:sz w:val="28"/>
          <w:szCs w:val="28"/>
        </w:rPr>
        <w:t xml:space="preserve">, el Municipio de </w:t>
      </w:r>
      <w:r w:rsidR="00EB5752" w:rsidRPr="00CD3F70">
        <w:rPr>
          <w:rFonts w:ascii="Arial" w:hAnsi="Arial" w:cs="Arial"/>
          <w:bCs/>
          <w:sz w:val="28"/>
          <w:szCs w:val="28"/>
        </w:rPr>
        <w:t>Saladoblanco</w:t>
      </w:r>
      <w:r w:rsidRPr="00CD3F70">
        <w:rPr>
          <w:rFonts w:ascii="Arial" w:hAnsi="Arial" w:cs="Arial"/>
          <w:bCs/>
          <w:sz w:val="28"/>
          <w:szCs w:val="28"/>
        </w:rPr>
        <w:t xml:space="preserve"> presenta la sig</w:t>
      </w:r>
      <w:r w:rsidR="001F41EA" w:rsidRPr="00CD3F70">
        <w:rPr>
          <w:rFonts w:ascii="Arial" w:hAnsi="Arial" w:cs="Arial"/>
          <w:bCs/>
          <w:sz w:val="28"/>
          <w:szCs w:val="28"/>
        </w:rPr>
        <w:t xml:space="preserve">uiente situación:  </w:t>
      </w:r>
    </w:p>
    <w:p w:rsidR="00345B05" w:rsidRPr="00CD3F70" w:rsidRDefault="00345B05" w:rsidP="002432AD">
      <w:pPr>
        <w:pStyle w:val="Textoindependiente3"/>
        <w:jc w:val="both"/>
        <w:rPr>
          <w:rFonts w:ascii="Arial" w:hAnsi="Arial" w:cs="Arial"/>
          <w:bCs/>
          <w:sz w:val="28"/>
          <w:szCs w:val="28"/>
        </w:rPr>
      </w:pPr>
    </w:p>
    <w:p w:rsidR="001F41EA" w:rsidRPr="00CD3F70" w:rsidRDefault="00345B05" w:rsidP="002432AD">
      <w:pPr>
        <w:pStyle w:val="Textoindependiente3"/>
        <w:jc w:val="both"/>
        <w:rPr>
          <w:rFonts w:ascii="Arial" w:hAnsi="Arial" w:cs="Arial"/>
          <w:bCs/>
          <w:sz w:val="28"/>
          <w:szCs w:val="28"/>
        </w:rPr>
      </w:pPr>
      <w:r w:rsidRPr="00CD3F70">
        <w:rPr>
          <w:b/>
          <w:bCs/>
          <w:sz w:val="23"/>
          <w:szCs w:val="23"/>
        </w:rPr>
        <w:t xml:space="preserve">PASIVOS FONPET                                         </w:t>
      </w:r>
      <w:r w:rsidRPr="00CD3F70">
        <w:rPr>
          <w:bCs/>
          <w:sz w:val="23"/>
          <w:szCs w:val="23"/>
        </w:rPr>
        <w:t>pesos</w:t>
      </w:r>
    </w:p>
    <w:tbl>
      <w:tblPr>
        <w:tblW w:w="6120" w:type="dxa"/>
        <w:tblInd w:w="60" w:type="dxa"/>
        <w:tblCellMar>
          <w:left w:w="70" w:type="dxa"/>
          <w:right w:w="70" w:type="dxa"/>
        </w:tblCellMar>
        <w:tblLook w:val="04A0"/>
      </w:tblPr>
      <w:tblGrid>
        <w:gridCol w:w="4000"/>
        <w:gridCol w:w="2120"/>
      </w:tblGrid>
      <w:tr w:rsidR="00CD3F70" w:rsidRPr="00CD3F70" w:rsidTr="00620BAA">
        <w:trPr>
          <w:trHeight w:val="405"/>
        </w:trPr>
        <w:tc>
          <w:tcPr>
            <w:tcW w:w="4000" w:type="dxa"/>
            <w:tcBorders>
              <w:top w:val="single" w:sz="8" w:space="0" w:color="auto"/>
              <w:left w:val="single" w:sz="8" w:space="0" w:color="auto"/>
              <w:bottom w:val="single" w:sz="8" w:space="0" w:color="auto"/>
              <w:right w:val="single" w:sz="8" w:space="0" w:color="auto"/>
            </w:tcBorders>
            <w:shd w:val="clear" w:color="auto" w:fill="D6E3BC"/>
            <w:noWrap/>
            <w:vAlign w:val="center"/>
            <w:hideMark/>
          </w:tcPr>
          <w:p w:rsidR="00CD3F70" w:rsidRPr="00CD3F70" w:rsidRDefault="00CD3F70" w:rsidP="00CD3F70">
            <w:pPr>
              <w:rPr>
                <w:rFonts w:ascii="Arial" w:hAnsi="Arial" w:cs="Arial"/>
                <w:b/>
                <w:bCs/>
                <w:color w:val="000000"/>
                <w:lang w:val="es-CO" w:eastAsia="es-CO"/>
              </w:rPr>
            </w:pPr>
            <w:r w:rsidRPr="00CD3F70">
              <w:rPr>
                <w:rFonts w:ascii="Arial" w:hAnsi="Arial" w:cs="Arial"/>
                <w:b/>
                <w:bCs/>
                <w:color w:val="000000"/>
                <w:lang w:val="es-CO" w:eastAsia="es-CO"/>
              </w:rPr>
              <w:t>Fecha de Consulta</w:t>
            </w:r>
          </w:p>
        </w:tc>
        <w:tc>
          <w:tcPr>
            <w:tcW w:w="2120" w:type="dxa"/>
            <w:tcBorders>
              <w:top w:val="single" w:sz="8" w:space="0" w:color="auto"/>
              <w:left w:val="nil"/>
              <w:bottom w:val="single" w:sz="8" w:space="0" w:color="auto"/>
              <w:right w:val="single" w:sz="8" w:space="0" w:color="auto"/>
            </w:tcBorders>
            <w:shd w:val="clear" w:color="auto" w:fill="B6DDE8"/>
            <w:noWrap/>
            <w:vAlign w:val="center"/>
            <w:hideMark/>
          </w:tcPr>
          <w:p w:rsidR="00CD3F70" w:rsidRPr="00CD3F70" w:rsidRDefault="00CD3F70" w:rsidP="00CD3F70">
            <w:pPr>
              <w:jc w:val="right"/>
              <w:rPr>
                <w:rFonts w:ascii="Arial" w:hAnsi="Arial" w:cs="Arial"/>
                <w:b/>
                <w:bCs/>
                <w:color w:val="000000"/>
                <w:lang w:val="es-CO" w:eastAsia="es-CO"/>
              </w:rPr>
            </w:pPr>
            <w:r w:rsidRPr="00CD3F70">
              <w:rPr>
                <w:rFonts w:ascii="Arial" w:hAnsi="Arial" w:cs="Arial"/>
                <w:b/>
                <w:bCs/>
                <w:color w:val="000000"/>
                <w:lang w:val="es-CO" w:eastAsia="es-CO"/>
              </w:rPr>
              <w:t>Octubre 24 2011</w:t>
            </w:r>
          </w:p>
        </w:tc>
      </w:tr>
      <w:tr w:rsidR="00CD3F70" w:rsidRPr="00CD3F70" w:rsidTr="00620BAA">
        <w:trPr>
          <w:trHeight w:val="405"/>
        </w:trPr>
        <w:tc>
          <w:tcPr>
            <w:tcW w:w="400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CD3F70" w:rsidRPr="00CD3F70" w:rsidRDefault="00CD3F70" w:rsidP="00CD3F70">
            <w:pPr>
              <w:rPr>
                <w:rFonts w:ascii="Arial" w:hAnsi="Arial" w:cs="Arial"/>
                <w:b/>
                <w:bCs/>
                <w:color w:val="000000"/>
                <w:lang w:val="es-CO" w:eastAsia="es-CO"/>
              </w:rPr>
            </w:pPr>
            <w:r w:rsidRPr="00CD3F70">
              <w:rPr>
                <w:rFonts w:ascii="Arial" w:hAnsi="Arial" w:cs="Arial"/>
                <w:b/>
                <w:bCs/>
                <w:color w:val="000000"/>
                <w:lang w:val="es-CO" w:eastAsia="es-CO"/>
              </w:rPr>
              <w:t>Pasivo Pensional Total</w:t>
            </w:r>
          </w:p>
        </w:tc>
        <w:tc>
          <w:tcPr>
            <w:tcW w:w="2120" w:type="dxa"/>
            <w:tcBorders>
              <w:top w:val="single" w:sz="8" w:space="0" w:color="auto"/>
              <w:left w:val="nil"/>
              <w:bottom w:val="single" w:sz="8" w:space="0" w:color="auto"/>
              <w:right w:val="single" w:sz="8" w:space="0" w:color="auto"/>
            </w:tcBorders>
            <w:shd w:val="clear" w:color="auto" w:fill="B6DDE8"/>
            <w:vAlign w:val="center"/>
            <w:hideMark/>
          </w:tcPr>
          <w:p w:rsidR="00CD3F70" w:rsidRPr="00CD3F70" w:rsidRDefault="00CD3F70" w:rsidP="00CD3F70">
            <w:pPr>
              <w:jc w:val="right"/>
              <w:rPr>
                <w:rFonts w:ascii="Arial" w:hAnsi="Arial" w:cs="Arial"/>
                <w:b/>
                <w:bCs/>
                <w:color w:val="000000"/>
                <w:lang w:val="es-CO" w:eastAsia="es-CO"/>
              </w:rPr>
            </w:pPr>
            <w:r w:rsidRPr="00CD3F70">
              <w:rPr>
                <w:rFonts w:ascii="Arial" w:hAnsi="Arial" w:cs="Arial"/>
                <w:b/>
                <w:bCs/>
                <w:color w:val="000000"/>
                <w:lang w:val="es-CO" w:eastAsia="es-CO"/>
              </w:rPr>
              <w:t>8,932,573,768.25</w:t>
            </w:r>
          </w:p>
        </w:tc>
      </w:tr>
      <w:tr w:rsidR="00CD3F70" w:rsidRPr="00CD3F70" w:rsidTr="00620BAA">
        <w:trPr>
          <w:trHeight w:val="405"/>
        </w:trPr>
        <w:tc>
          <w:tcPr>
            <w:tcW w:w="400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CD3F70" w:rsidRPr="00CD3F70" w:rsidRDefault="00CD3F70" w:rsidP="00CD3F70">
            <w:pPr>
              <w:rPr>
                <w:rFonts w:ascii="Arial" w:hAnsi="Arial" w:cs="Arial"/>
                <w:b/>
                <w:bCs/>
                <w:color w:val="000000"/>
                <w:lang w:val="es-CO" w:eastAsia="es-CO"/>
              </w:rPr>
            </w:pPr>
            <w:r w:rsidRPr="00CD3F70">
              <w:rPr>
                <w:rFonts w:ascii="Arial" w:hAnsi="Arial" w:cs="Arial"/>
                <w:b/>
                <w:bCs/>
                <w:color w:val="000000"/>
                <w:lang w:val="es-CO" w:eastAsia="es-CO"/>
              </w:rPr>
              <w:t>Aportes en Pesos</w:t>
            </w:r>
          </w:p>
        </w:tc>
        <w:tc>
          <w:tcPr>
            <w:tcW w:w="2120" w:type="dxa"/>
            <w:tcBorders>
              <w:top w:val="single" w:sz="8" w:space="0" w:color="auto"/>
              <w:left w:val="nil"/>
              <w:bottom w:val="single" w:sz="8" w:space="0" w:color="auto"/>
              <w:right w:val="single" w:sz="8" w:space="0" w:color="auto"/>
            </w:tcBorders>
            <w:shd w:val="clear" w:color="auto" w:fill="B6DDE8"/>
            <w:noWrap/>
            <w:vAlign w:val="center"/>
            <w:hideMark/>
          </w:tcPr>
          <w:p w:rsidR="00CD3F70" w:rsidRPr="00CD3F70" w:rsidRDefault="00CD3F70" w:rsidP="00CD3F70">
            <w:pPr>
              <w:pBdr>
                <w:bottom w:val="single" w:sz="6" w:space="1" w:color="auto"/>
              </w:pBdr>
              <w:jc w:val="center"/>
              <w:rPr>
                <w:rFonts w:ascii="Arial" w:hAnsi="Arial" w:cs="Arial"/>
                <w:vanish/>
                <w:sz w:val="16"/>
                <w:szCs w:val="16"/>
                <w:lang w:val="es-CO" w:eastAsia="es-CO"/>
              </w:rPr>
            </w:pPr>
            <w:r w:rsidRPr="00CD3F70">
              <w:rPr>
                <w:rFonts w:ascii="Arial" w:hAnsi="Arial" w:cs="Arial"/>
                <w:vanish/>
                <w:sz w:val="16"/>
                <w:szCs w:val="16"/>
                <w:lang w:val="es-CO" w:eastAsia="es-CO"/>
              </w:rPr>
              <w:t>Principio del formulario</w:t>
            </w:r>
          </w:p>
          <w:p w:rsidR="00CD3F70" w:rsidRPr="00CD3F70" w:rsidRDefault="00CD3F70" w:rsidP="00CD3F70">
            <w:pPr>
              <w:jc w:val="right"/>
              <w:rPr>
                <w:rFonts w:ascii="Arial" w:hAnsi="Arial" w:cs="Arial"/>
                <w:b/>
                <w:bCs/>
                <w:lang w:val="es-CO" w:eastAsia="es-CO"/>
              </w:rPr>
            </w:pPr>
            <w:r w:rsidRPr="00CD3F70">
              <w:rPr>
                <w:rFonts w:ascii="Arial" w:hAnsi="Arial" w:cs="Arial"/>
                <w:b/>
                <w:bCs/>
                <w:lang w:val="es-CO" w:eastAsia="es-CO"/>
              </w:rPr>
              <w:t xml:space="preserve">3,752,411,316.59 </w:t>
            </w:r>
            <w:r w:rsidRPr="00CD3F70">
              <w:rPr>
                <w:rFonts w:ascii="Arial" w:hAnsi="Arial" w:cs="Arial"/>
                <w:vanish/>
                <w:sz w:val="16"/>
                <w:szCs w:val="16"/>
                <w:lang w:val="es-CO" w:eastAsia="es-CO"/>
              </w:rPr>
              <w:t>Final del formulario</w:t>
            </w:r>
          </w:p>
        </w:tc>
      </w:tr>
      <w:tr w:rsidR="00CD3F70" w:rsidRPr="00CD3F70" w:rsidTr="00620BAA">
        <w:trPr>
          <w:trHeight w:val="405"/>
        </w:trPr>
        <w:tc>
          <w:tcPr>
            <w:tcW w:w="400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CD3F70" w:rsidRPr="00CD3F70" w:rsidRDefault="00CD3F70" w:rsidP="00F86DDB">
            <w:pPr>
              <w:rPr>
                <w:rFonts w:ascii="Arial" w:hAnsi="Arial" w:cs="Arial"/>
                <w:b/>
                <w:bCs/>
                <w:color w:val="000000"/>
                <w:lang w:val="es-CO" w:eastAsia="es-CO"/>
              </w:rPr>
            </w:pPr>
            <w:r w:rsidRPr="00CD3F70">
              <w:rPr>
                <w:rFonts w:ascii="Arial" w:hAnsi="Arial" w:cs="Arial"/>
                <w:b/>
                <w:bCs/>
                <w:color w:val="000000"/>
                <w:lang w:val="es-CO" w:eastAsia="es-CO"/>
              </w:rPr>
              <w:t>Pasivo Pensional N</w:t>
            </w:r>
            <w:r w:rsidR="00F86DDB">
              <w:rPr>
                <w:rFonts w:ascii="Arial" w:hAnsi="Arial" w:cs="Arial"/>
                <w:b/>
                <w:bCs/>
                <w:color w:val="000000"/>
                <w:lang w:val="es-CO" w:eastAsia="es-CO"/>
              </w:rPr>
              <w:t>o</w:t>
            </w:r>
            <w:r w:rsidRPr="00CD3F70">
              <w:rPr>
                <w:rFonts w:ascii="Arial" w:hAnsi="Arial" w:cs="Arial"/>
                <w:b/>
                <w:bCs/>
                <w:color w:val="000000"/>
                <w:lang w:val="es-CO" w:eastAsia="es-CO"/>
              </w:rPr>
              <w:t xml:space="preserve"> Provisionado</w:t>
            </w:r>
          </w:p>
        </w:tc>
        <w:tc>
          <w:tcPr>
            <w:tcW w:w="2120" w:type="dxa"/>
            <w:tcBorders>
              <w:top w:val="single" w:sz="8" w:space="0" w:color="auto"/>
              <w:left w:val="nil"/>
              <w:bottom w:val="single" w:sz="8" w:space="0" w:color="auto"/>
              <w:right w:val="single" w:sz="8" w:space="0" w:color="auto"/>
            </w:tcBorders>
            <w:shd w:val="clear" w:color="auto" w:fill="B6DDE8"/>
            <w:vAlign w:val="center"/>
            <w:hideMark/>
          </w:tcPr>
          <w:p w:rsidR="00CD3F70" w:rsidRPr="00CD3F70" w:rsidRDefault="00CD3F70" w:rsidP="00CD3F70">
            <w:pPr>
              <w:jc w:val="right"/>
              <w:rPr>
                <w:rFonts w:ascii="Arial" w:hAnsi="Arial" w:cs="Arial"/>
                <w:b/>
                <w:bCs/>
                <w:color w:val="000000"/>
                <w:lang w:val="es-CO" w:eastAsia="es-CO"/>
              </w:rPr>
            </w:pPr>
            <w:r w:rsidRPr="00CD3F70">
              <w:rPr>
                <w:rFonts w:ascii="Arial" w:hAnsi="Arial" w:cs="Arial"/>
                <w:b/>
                <w:bCs/>
                <w:color w:val="000000"/>
                <w:lang w:val="es-CO" w:eastAsia="es-CO"/>
              </w:rPr>
              <w:t>5,180,162,451.66</w:t>
            </w:r>
          </w:p>
        </w:tc>
      </w:tr>
      <w:tr w:rsidR="00CD3F70" w:rsidRPr="00CD3F70" w:rsidTr="00620BAA">
        <w:trPr>
          <w:trHeight w:val="405"/>
        </w:trPr>
        <w:tc>
          <w:tcPr>
            <w:tcW w:w="400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CD3F70" w:rsidRPr="00CD3F70" w:rsidRDefault="00CD3F70" w:rsidP="00CD3F70">
            <w:pPr>
              <w:rPr>
                <w:rFonts w:ascii="Arial" w:hAnsi="Arial" w:cs="Arial"/>
                <w:b/>
                <w:bCs/>
                <w:color w:val="000000"/>
                <w:lang w:val="es-CO" w:eastAsia="es-CO"/>
              </w:rPr>
            </w:pPr>
            <w:r w:rsidRPr="00CD3F70">
              <w:rPr>
                <w:rFonts w:ascii="Arial" w:hAnsi="Arial" w:cs="Arial"/>
                <w:b/>
                <w:bCs/>
                <w:color w:val="000000"/>
                <w:lang w:val="es-CO" w:eastAsia="es-CO"/>
              </w:rPr>
              <w:t>% Cubrimiento</w:t>
            </w:r>
          </w:p>
        </w:tc>
        <w:tc>
          <w:tcPr>
            <w:tcW w:w="2120" w:type="dxa"/>
            <w:tcBorders>
              <w:top w:val="single" w:sz="8" w:space="0" w:color="auto"/>
              <w:left w:val="nil"/>
              <w:bottom w:val="single" w:sz="8" w:space="0" w:color="auto"/>
              <w:right w:val="single" w:sz="8" w:space="0" w:color="auto"/>
            </w:tcBorders>
            <w:shd w:val="clear" w:color="auto" w:fill="B6DDE8"/>
            <w:vAlign w:val="center"/>
            <w:hideMark/>
          </w:tcPr>
          <w:p w:rsidR="00CD3F70" w:rsidRPr="00CD3F70" w:rsidRDefault="00CD3F70" w:rsidP="00CD3F70">
            <w:pPr>
              <w:jc w:val="right"/>
              <w:rPr>
                <w:rFonts w:ascii="Arial" w:hAnsi="Arial" w:cs="Arial"/>
                <w:b/>
                <w:bCs/>
                <w:color w:val="000000"/>
                <w:lang w:val="es-CO" w:eastAsia="es-CO"/>
              </w:rPr>
            </w:pPr>
            <w:r w:rsidRPr="00CD3F70">
              <w:rPr>
                <w:rFonts w:ascii="Arial" w:hAnsi="Arial" w:cs="Arial"/>
                <w:b/>
                <w:bCs/>
                <w:color w:val="000000"/>
                <w:lang w:val="es-CO" w:eastAsia="es-CO"/>
              </w:rPr>
              <w:t>42.01</w:t>
            </w:r>
          </w:p>
        </w:tc>
      </w:tr>
      <w:tr w:rsidR="00CD3F70" w:rsidRPr="00CD3F70" w:rsidTr="00620BAA">
        <w:trPr>
          <w:trHeight w:val="405"/>
        </w:trPr>
        <w:tc>
          <w:tcPr>
            <w:tcW w:w="4000" w:type="dxa"/>
            <w:tcBorders>
              <w:top w:val="single" w:sz="8" w:space="0" w:color="auto"/>
              <w:left w:val="single" w:sz="8" w:space="0" w:color="auto"/>
              <w:bottom w:val="single" w:sz="8" w:space="0" w:color="auto"/>
              <w:right w:val="single" w:sz="8" w:space="0" w:color="auto"/>
            </w:tcBorders>
            <w:shd w:val="clear" w:color="auto" w:fill="D6E3BC"/>
            <w:noWrap/>
            <w:vAlign w:val="center"/>
            <w:hideMark/>
          </w:tcPr>
          <w:p w:rsidR="00CD3F70" w:rsidRPr="00CD3F70" w:rsidRDefault="00CD3F70" w:rsidP="00CD3F70">
            <w:pPr>
              <w:rPr>
                <w:rFonts w:ascii="Arial" w:hAnsi="Arial" w:cs="Arial"/>
                <w:b/>
                <w:bCs/>
                <w:color w:val="000000"/>
                <w:lang w:val="es-CO" w:eastAsia="es-CO"/>
              </w:rPr>
            </w:pPr>
            <w:r w:rsidRPr="00CD3F70">
              <w:rPr>
                <w:rFonts w:ascii="Arial" w:hAnsi="Arial" w:cs="Arial"/>
                <w:b/>
                <w:bCs/>
                <w:color w:val="000000"/>
                <w:lang w:val="es-CO" w:eastAsia="es-CO"/>
              </w:rPr>
              <w:t>Plazo para cubrir pasivo total</w:t>
            </w:r>
          </w:p>
        </w:tc>
        <w:tc>
          <w:tcPr>
            <w:tcW w:w="2120" w:type="dxa"/>
            <w:tcBorders>
              <w:top w:val="single" w:sz="8" w:space="0" w:color="auto"/>
              <w:left w:val="nil"/>
              <w:bottom w:val="single" w:sz="8" w:space="0" w:color="auto"/>
              <w:right w:val="single" w:sz="8" w:space="0" w:color="auto"/>
            </w:tcBorders>
            <w:shd w:val="clear" w:color="auto" w:fill="B6DDE8"/>
            <w:noWrap/>
            <w:vAlign w:val="center"/>
            <w:hideMark/>
          </w:tcPr>
          <w:p w:rsidR="00CD3F70" w:rsidRPr="00CD3F70" w:rsidRDefault="00CD3F70" w:rsidP="00CD3F70">
            <w:pPr>
              <w:jc w:val="right"/>
              <w:rPr>
                <w:rFonts w:ascii="Arial" w:hAnsi="Arial" w:cs="Arial"/>
                <w:b/>
                <w:bCs/>
                <w:color w:val="000000"/>
                <w:lang w:val="es-CO" w:eastAsia="es-CO"/>
              </w:rPr>
            </w:pPr>
            <w:r w:rsidRPr="00CD3F70">
              <w:rPr>
                <w:rFonts w:ascii="Arial" w:hAnsi="Arial" w:cs="Arial"/>
                <w:b/>
                <w:bCs/>
                <w:color w:val="000000"/>
                <w:lang w:val="es-CO" w:eastAsia="es-CO"/>
              </w:rPr>
              <w:t>Año 2029</w:t>
            </w:r>
          </w:p>
        </w:tc>
      </w:tr>
      <w:tr w:rsidR="00CD3F70" w:rsidRPr="00CD3F70" w:rsidTr="00620BAA">
        <w:trPr>
          <w:trHeight w:val="810"/>
        </w:trPr>
        <w:tc>
          <w:tcPr>
            <w:tcW w:w="400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CD3F70" w:rsidRPr="00CD3F70" w:rsidRDefault="00CD3F70" w:rsidP="00CD3F70">
            <w:pPr>
              <w:rPr>
                <w:rFonts w:ascii="Arial" w:hAnsi="Arial" w:cs="Arial"/>
                <w:b/>
                <w:bCs/>
                <w:color w:val="000000"/>
                <w:lang w:val="es-CO" w:eastAsia="es-CO"/>
              </w:rPr>
            </w:pPr>
            <w:r w:rsidRPr="00CD3F70">
              <w:rPr>
                <w:rFonts w:ascii="Arial" w:hAnsi="Arial" w:cs="Arial"/>
                <w:b/>
                <w:bCs/>
                <w:color w:val="000000"/>
                <w:lang w:val="es-CO" w:eastAsia="es-CO"/>
              </w:rPr>
              <w:t>Valor que se debe amortizar anualmente por el periodo 2012 a 2029</w:t>
            </w:r>
          </w:p>
        </w:tc>
        <w:tc>
          <w:tcPr>
            <w:tcW w:w="2120" w:type="dxa"/>
            <w:tcBorders>
              <w:top w:val="single" w:sz="8" w:space="0" w:color="auto"/>
              <w:left w:val="nil"/>
              <w:bottom w:val="single" w:sz="8" w:space="0" w:color="auto"/>
              <w:right w:val="single" w:sz="8" w:space="0" w:color="auto"/>
            </w:tcBorders>
            <w:shd w:val="clear" w:color="auto" w:fill="B6DDE8"/>
            <w:noWrap/>
            <w:vAlign w:val="center"/>
            <w:hideMark/>
          </w:tcPr>
          <w:p w:rsidR="00CD3F70" w:rsidRPr="00CD3F70" w:rsidRDefault="00CD3F70" w:rsidP="00CD3F70">
            <w:pPr>
              <w:jc w:val="right"/>
              <w:rPr>
                <w:rFonts w:ascii="Arial" w:hAnsi="Arial" w:cs="Arial"/>
                <w:b/>
                <w:bCs/>
                <w:color w:val="000000"/>
                <w:lang w:val="es-CO" w:eastAsia="es-CO"/>
              </w:rPr>
            </w:pPr>
            <w:r w:rsidRPr="00CD3F70">
              <w:rPr>
                <w:rFonts w:ascii="Arial" w:hAnsi="Arial" w:cs="Arial"/>
                <w:b/>
                <w:bCs/>
                <w:color w:val="000000"/>
                <w:lang w:val="es-CO" w:eastAsia="es-CO"/>
              </w:rPr>
              <w:t>287,786,802.87</w:t>
            </w:r>
          </w:p>
        </w:tc>
      </w:tr>
    </w:tbl>
    <w:p w:rsidR="00345B05" w:rsidRPr="00CD3F70" w:rsidRDefault="00345B05" w:rsidP="002432AD">
      <w:pPr>
        <w:pStyle w:val="Textoindependiente3"/>
        <w:jc w:val="both"/>
        <w:rPr>
          <w:rFonts w:ascii="Arial" w:hAnsi="Arial" w:cs="Arial"/>
          <w:bCs/>
          <w:sz w:val="28"/>
          <w:szCs w:val="28"/>
        </w:rPr>
      </w:pPr>
    </w:p>
    <w:p w:rsidR="002432AD" w:rsidRPr="00086A8F" w:rsidRDefault="002432AD" w:rsidP="00086A8F">
      <w:pPr>
        <w:pStyle w:val="Textoindependiente3"/>
        <w:jc w:val="both"/>
        <w:rPr>
          <w:rFonts w:ascii="Arial" w:hAnsi="Arial" w:cs="Arial"/>
          <w:bCs/>
          <w:sz w:val="28"/>
          <w:szCs w:val="28"/>
        </w:rPr>
      </w:pPr>
      <w:r w:rsidRPr="00086A8F">
        <w:rPr>
          <w:rFonts w:ascii="Arial" w:hAnsi="Arial" w:cs="Arial"/>
          <w:bCs/>
          <w:sz w:val="28"/>
          <w:szCs w:val="28"/>
        </w:rPr>
        <w:t xml:space="preserve">(En el marco fiscal se proyecto en el Ingreso en el rubro </w:t>
      </w:r>
      <w:r w:rsidR="00064582" w:rsidRPr="00086A8F">
        <w:rPr>
          <w:rFonts w:ascii="Arial" w:hAnsi="Arial" w:cs="Arial"/>
          <w:bCs/>
          <w:sz w:val="28"/>
          <w:szCs w:val="28"/>
        </w:rPr>
        <w:t xml:space="preserve">Transferencias de nivel nacional – otras </w:t>
      </w:r>
      <w:r w:rsidRPr="00086A8F">
        <w:rPr>
          <w:rFonts w:ascii="Arial" w:hAnsi="Arial" w:cs="Arial"/>
          <w:bCs/>
          <w:sz w:val="28"/>
          <w:szCs w:val="28"/>
        </w:rPr>
        <w:t xml:space="preserve">y en el Gasto como transferencias </w:t>
      </w:r>
      <w:r w:rsidR="00064582" w:rsidRPr="00086A8F">
        <w:rPr>
          <w:rFonts w:ascii="Arial" w:hAnsi="Arial" w:cs="Arial"/>
          <w:bCs/>
          <w:sz w:val="28"/>
          <w:szCs w:val="28"/>
        </w:rPr>
        <w:t>a entidades nacionales (Fonpet)</w:t>
      </w:r>
    </w:p>
    <w:p w:rsidR="00966CE7" w:rsidRDefault="00966CE7" w:rsidP="00086A8F">
      <w:pPr>
        <w:pStyle w:val="Textoindependiente3"/>
        <w:jc w:val="both"/>
        <w:rPr>
          <w:rFonts w:ascii="Arial" w:hAnsi="Arial" w:cs="Arial"/>
          <w:bCs/>
          <w:color w:val="FF0000"/>
          <w:sz w:val="28"/>
          <w:szCs w:val="28"/>
        </w:rPr>
      </w:pPr>
    </w:p>
    <w:p w:rsidR="002432AD" w:rsidRPr="00D16D9E" w:rsidRDefault="002432AD" w:rsidP="00D16D9E">
      <w:pPr>
        <w:pStyle w:val="Textoindependiente3"/>
        <w:rPr>
          <w:rFonts w:ascii="Arial" w:hAnsi="Arial" w:cs="Arial"/>
          <w:b/>
          <w:bCs/>
          <w:sz w:val="28"/>
          <w:szCs w:val="28"/>
        </w:rPr>
      </w:pPr>
      <w:r w:rsidRPr="00D16D9E">
        <w:rPr>
          <w:rFonts w:ascii="Arial" w:hAnsi="Arial" w:cs="Arial"/>
          <w:b/>
          <w:bCs/>
          <w:sz w:val="28"/>
          <w:szCs w:val="28"/>
        </w:rPr>
        <w:t>CONTINGENCIAS EXIGIBLES</w:t>
      </w:r>
    </w:p>
    <w:p w:rsidR="00D16D9E" w:rsidRPr="00D16D9E" w:rsidRDefault="00D16D9E" w:rsidP="00D16D9E">
      <w:pPr>
        <w:pStyle w:val="Textoindependiente3"/>
        <w:rPr>
          <w:rFonts w:ascii="Arial" w:hAnsi="Arial" w:cs="Arial"/>
          <w:b/>
          <w:bCs/>
          <w:sz w:val="28"/>
          <w:szCs w:val="28"/>
        </w:rPr>
      </w:pPr>
    </w:p>
    <w:p w:rsidR="002432AD" w:rsidRPr="00D16D9E" w:rsidRDefault="001F75D9" w:rsidP="002432AD">
      <w:pPr>
        <w:pStyle w:val="Textoindependiente3"/>
        <w:rPr>
          <w:rFonts w:ascii="Arial" w:hAnsi="Arial" w:cs="Arial"/>
          <w:sz w:val="28"/>
          <w:szCs w:val="28"/>
        </w:rPr>
      </w:pPr>
      <w:r w:rsidRPr="00D16D9E">
        <w:rPr>
          <w:rFonts w:ascii="Arial" w:hAnsi="Arial" w:cs="Arial"/>
          <w:sz w:val="28"/>
          <w:szCs w:val="28"/>
        </w:rPr>
        <w:t>El municipio actualmente afronta (</w:t>
      </w:r>
      <w:r w:rsidR="00AC298E" w:rsidRPr="00D16D9E">
        <w:rPr>
          <w:rFonts w:ascii="Arial" w:hAnsi="Arial" w:cs="Arial"/>
          <w:sz w:val="28"/>
          <w:szCs w:val="28"/>
        </w:rPr>
        <w:t>19</w:t>
      </w:r>
      <w:r w:rsidRPr="00D16D9E">
        <w:rPr>
          <w:rFonts w:ascii="Arial" w:hAnsi="Arial" w:cs="Arial"/>
          <w:sz w:val="28"/>
          <w:szCs w:val="28"/>
        </w:rPr>
        <w:t>) demandas:</w:t>
      </w:r>
    </w:p>
    <w:p w:rsidR="00D16D9E" w:rsidRPr="00D16D9E" w:rsidRDefault="00D16D9E" w:rsidP="002432AD">
      <w:pPr>
        <w:pStyle w:val="Textoindependiente3"/>
        <w:rPr>
          <w:rFonts w:ascii="Arial" w:hAnsi="Arial" w:cs="Arial"/>
          <w:sz w:val="28"/>
          <w:szCs w:val="28"/>
        </w:rPr>
      </w:pPr>
    </w:p>
    <w:p w:rsidR="002432AD" w:rsidRPr="00D16D9E" w:rsidRDefault="001F75D9" w:rsidP="002432AD">
      <w:pPr>
        <w:pStyle w:val="Textoindependiente3"/>
        <w:rPr>
          <w:rFonts w:ascii="Arial" w:hAnsi="Arial" w:cs="Arial"/>
          <w:sz w:val="28"/>
          <w:szCs w:val="28"/>
        </w:rPr>
      </w:pPr>
      <w:r w:rsidRPr="00D16D9E">
        <w:rPr>
          <w:b/>
          <w:bCs/>
          <w:sz w:val="23"/>
          <w:szCs w:val="23"/>
        </w:rPr>
        <w:t xml:space="preserve">                                     RELACIÓN DE PASIVOS CONTINGENTES</w:t>
      </w:r>
    </w:p>
    <w:p w:rsidR="00D16D9E" w:rsidRPr="00D16D9E" w:rsidRDefault="00F71AFE" w:rsidP="00F71AFE">
      <w:pPr>
        <w:rPr>
          <w:rFonts w:ascii="Cambria" w:hAnsi="Cambria" w:cs="Calibri"/>
          <w:b/>
          <w:bCs/>
          <w:sz w:val="18"/>
          <w:szCs w:val="18"/>
          <w:lang w:val="es-CO" w:eastAsia="es-CO"/>
        </w:rPr>
      </w:pPr>
      <w:r w:rsidRPr="00D16D9E">
        <w:rPr>
          <w:rFonts w:ascii="Cambria" w:hAnsi="Cambria" w:cs="Calibri"/>
          <w:b/>
          <w:bCs/>
          <w:sz w:val="18"/>
          <w:szCs w:val="18"/>
          <w:lang w:val="es-CO" w:eastAsia="es-CO"/>
        </w:rPr>
        <w:t xml:space="preserve">                                                            JURISDICCION CONTENCIOSO ADMINISTRATIVA   </w:t>
      </w:r>
    </w:p>
    <w:p w:rsidR="00F71AFE" w:rsidRPr="00F47F8E" w:rsidRDefault="00F71AFE" w:rsidP="00F71AFE">
      <w:pPr>
        <w:rPr>
          <w:rFonts w:ascii="Cambria" w:hAnsi="Cambria" w:cs="Calibri"/>
          <w:b/>
          <w:bCs/>
          <w:color w:val="FF0000"/>
          <w:sz w:val="18"/>
          <w:szCs w:val="18"/>
          <w:lang w:val="es-CO" w:eastAsia="es-CO"/>
        </w:rPr>
      </w:pPr>
      <w:r w:rsidRPr="00F47F8E">
        <w:rPr>
          <w:rFonts w:ascii="Cambria" w:hAnsi="Cambria" w:cs="Calibri"/>
          <w:b/>
          <w:bCs/>
          <w:color w:val="FF0000"/>
          <w:sz w:val="18"/>
          <w:szCs w:val="18"/>
          <w:lang w:val="es-CO" w:eastAsia="es-CO"/>
        </w:rPr>
        <w:t xml:space="preserve">                                                                                                      </w:t>
      </w:r>
    </w:p>
    <w:tbl>
      <w:tblPr>
        <w:tblW w:w="9040" w:type="dxa"/>
        <w:tblInd w:w="55" w:type="dxa"/>
        <w:tblCellMar>
          <w:left w:w="70" w:type="dxa"/>
          <w:right w:w="70" w:type="dxa"/>
        </w:tblCellMar>
        <w:tblLook w:val="04A0"/>
      </w:tblPr>
      <w:tblGrid>
        <w:gridCol w:w="380"/>
        <w:gridCol w:w="1199"/>
        <w:gridCol w:w="1214"/>
        <w:gridCol w:w="1358"/>
        <w:gridCol w:w="1298"/>
        <w:gridCol w:w="1196"/>
        <w:gridCol w:w="1198"/>
        <w:gridCol w:w="1197"/>
      </w:tblGrid>
      <w:tr w:rsidR="00373B34" w:rsidRPr="00373B34" w:rsidTr="00373B34">
        <w:trPr>
          <w:trHeight w:val="345"/>
        </w:trPr>
        <w:tc>
          <w:tcPr>
            <w:tcW w:w="380" w:type="dxa"/>
            <w:tcBorders>
              <w:top w:val="single" w:sz="8" w:space="0" w:color="auto"/>
              <w:left w:val="single" w:sz="8" w:space="0" w:color="auto"/>
              <w:bottom w:val="nil"/>
              <w:right w:val="single" w:sz="8" w:space="0" w:color="auto"/>
            </w:tcBorders>
            <w:shd w:val="clear" w:color="000000" w:fill="CCC0DA"/>
            <w:noWrap/>
            <w:vAlign w:val="center"/>
            <w:hideMark/>
          </w:tcPr>
          <w:p w:rsidR="00373B34" w:rsidRPr="00373B34" w:rsidRDefault="00373B34" w:rsidP="00373B34">
            <w:pPr>
              <w:rPr>
                <w:rFonts w:ascii="Calibri" w:hAnsi="Calibri" w:cs="Calibri"/>
                <w:b/>
                <w:bCs/>
                <w:color w:val="000000"/>
                <w:sz w:val="12"/>
                <w:szCs w:val="12"/>
                <w:lang w:val="es-CO" w:eastAsia="es-CO"/>
              </w:rPr>
            </w:pPr>
            <w:r w:rsidRPr="00373B34">
              <w:rPr>
                <w:rFonts w:ascii="Calibri" w:hAnsi="Calibri" w:cs="Calibri"/>
                <w:b/>
                <w:bCs/>
                <w:color w:val="000000"/>
                <w:sz w:val="12"/>
                <w:szCs w:val="12"/>
                <w:lang w:val="es-CO" w:eastAsia="es-CO"/>
              </w:rPr>
              <w:t>No.</w:t>
            </w:r>
          </w:p>
        </w:tc>
        <w:tc>
          <w:tcPr>
            <w:tcW w:w="1200" w:type="dxa"/>
            <w:tcBorders>
              <w:top w:val="single" w:sz="8" w:space="0" w:color="auto"/>
              <w:left w:val="nil"/>
              <w:bottom w:val="nil"/>
              <w:right w:val="single" w:sz="8" w:space="0" w:color="auto"/>
            </w:tcBorders>
            <w:shd w:val="clear" w:color="000000" w:fill="CCC0DA"/>
            <w:vAlign w:val="center"/>
            <w:hideMark/>
          </w:tcPr>
          <w:p w:rsidR="00373B34" w:rsidRPr="00373B34" w:rsidRDefault="00373B34" w:rsidP="00373B34">
            <w:pPr>
              <w:rPr>
                <w:rFonts w:ascii="Arial" w:hAnsi="Arial" w:cs="Arial"/>
                <w:b/>
                <w:bCs/>
                <w:color w:val="000000"/>
                <w:sz w:val="12"/>
                <w:szCs w:val="12"/>
                <w:lang w:val="es-CO" w:eastAsia="es-CO"/>
              </w:rPr>
            </w:pPr>
            <w:r w:rsidRPr="00373B34">
              <w:rPr>
                <w:rFonts w:ascii="Arial" w:hAnsi="Arial" w:cs="Arial"/>
                <w:b/>
                <w:bCs/>
                <w:color w:val="000000"/>
                <w:sz w:val="12"/>
                <w:szCs w:val="12"/>
                <w:lang w:val="es-CO" w:eastAsia="es-CO"/>
              </w:rPr>
              <w:t>DESPACHO</w:t>
            </w:r>
          </w:p>
        </w:tc>
        <w:tc>
          <w:tcPr>
            <w:tcW w:w="1200" w:type="dxa"/>
            <w:tcBorders>
              <w:top w:val="single" w:sz="8" w:space="0" w:color="auto"/>
              <w:left w:val="nil"/>
              <w:bottom w:val="nil"/>
              <w:right w:val="single" w:sz="8" w:space="0" w:color="auto"/>
            </w:tcBorders>
            <w:shd w:val="clear" w:color="000000" w:fill="CCC0DA"/>
            <w:vAlign w:val="center"/>
            <w:hideMark/>
          </w:tcPr>
          <w:p w:rsidR="00373B34" w:rsidRPr="00373B34" w:rsidRDefault="00373B34" w:rsidP="00373B34">
            <w:pPr>
              <w:rPr>
                <w:rFonts w:ascii="Arial" w:hAnsi="Arial" w:cs="Arial"/>
                <w:b/>
                <w:bCs/>
                <w:color w:val="000000"/>
                <w:sz w:val="12"/>
                <w:szCs w:val="12"/>
                <w:lang w:val="es-CO" w:eastAsia="es-CO"/>
              </w:rPr>
            </w:pPr>
            <w:r w:rsidRPr="00373B34">
              <w:rPr>
                <w:rFonts w:ascii="Arial" w:hAnsi="Arial" w:cs="Arial"/>
                <w:b/>
                <w:bCs/>
                <w:color w:val="000000"/>
                <w:sz w:val="12"/>
                <w:szCs w:val="12"/>
                <w:lang w:val="es-CO" w:eastAsia="es-CO"/>
              </w:rPr>
              <w:t>CLASE DE PROCESO</w:t>
            </w:r>
          </w:p>
        </w:tc>
        <w:tc>
          <w:tcPr>
            <w:tcW w:w="1360" w:type="dxa"/>
            <w:tcBorders>
              <w:top w:val="single" w:sz="8" w:space="0" w:color="auto"/>
              <w:left w:val="nil"/>
              <w:bottom w:val="nil"/>
              <w:right w:val="single" w:sz="8" w:space="0" w:color="auto"/>
            </w:tcBorders>
            <w:shd w:val="clear" w:color="000000" w:fill="CCC0DA"/>
            <w:vAlign w:val="center"/>
            <w:hideMark/>
          </w:tcPr>
          <w:p w:rsidR="00373B34" w:rsidRPr="00373B34" w:rsidRDefault="00373B34" w:rsidP="00373B34">
            <w:pPr>
              <w:rPr>
                <w:rFonts w:ascii="Arial" w:hAnsi="Arial" w:cs="Arial"/>
                <w:b/>
                <w:bCs/>
                <w:color w:val="000000"/>
                <w:sz w:val="12"/>
                <w:szCs w:val="12"/>
                <w:lang w:val="es-CO" w:eastAsia="es-CO"/>
              </w:rPr>
            </w:pPr>
            <w:r w:rsidRPr="00373B34">
              <w:rPr>
                <w:rFonts w:ascii="Arial" w:hAnsi="Arial" w:cs="Arial"/>
                <w:b/>
                <w:bCs/>
                <w:color w:val="000000"/>
                <w:sz w:val="12"/>
                <w:szCs w:val="12"/>
                <w:lang w:val="es-CO" w:eastAsia="es-CO"/>
              </w:rPr>
              <w:t>DEMANDANTE(S)</w:t>
            </w:r>
          </w:p>
        </w:tc>
        <w:tc>
          <w:tcPr>
            <w:tcW w:w="1300" w:type="dxa"/>
            <w:tcBorders>
              <w:top w:val="single" w:sz="8" w:space="0" w:color="auto"/>
              <w:left w:val="nil"/>
              <w:bottom w:val="nil"/>
              <w:right w:val="single" w:sz="8" w:space="0" w:color="auto"/>
            </w:tcBorders>
            <w:shd w:val="clear" w:color="000000" w:fill="CCC0DA"/>
            <w:vAlign w:val="center"/>
            <w:hideMark/>
          </w:tcPr>
          <w:p w:rsidR="00373B34" w:rsidRPr="00373B34" w:rsidRDefault="00373B34" w:rsidP="00373B34">
            <w:pPr>
              <w:rPr>
                <w:rFonts w:ascii="Arial" w:hAnsi="Arial" w:cs="Arial"/>
                <w:b/>
                <w:bCs/>
                <w:color w:val="000000"/>
                <w:sz w:val="12"/>
                <w:szCs w:val="12"/>
                <w:lang w:val="es-CO" w:eastAsia="es-CO"/>
              </w:rPr>
            </w:pPr>
            <w:r w:rsidRPr="00373B34">
              <w:rPr>
                <w:rFonts w:ascii="Arial" w:hAnsi="Arial" w:cs="Arial"/>
                <w:b/>
                <w:bCs/>
                <w:color w:val="000000"/>
                <w:sz w:val="12"/>
                <w:szCs w:val="12"/>
                <w:lang w:val="es-CO" w:eastAsia="es-CO"/>
              </w:rPr>
              <w:t>DEMANDADO(S)</w:t>
            </w:r>
          </w:p>
        </w:tc>
        <w:tc>
          <w:tcPr>
            <w:tcW w:w="1200" w:type="dxa"/>
            <w:tcBorders>
              <w:top w:val="single" w:sz="8" w:space="0" w:color="auto"/>
              <w:left w:val="nil"/>
              <w:bottom w:val="nil"/>
              <w:right w:val="single" w:sz="8" w:space="0" w:color="auto"/>
            </w:tcBorders>
            <w:shd w:val="clear" w:color="000000" w:fill="CCC0DA"/>
            <w:vAlign w:val="center"/>
            <w:hideMark/>
          </w:tcPr>
          <w:p w:rsidR="00373B34" w:rsidRPr="00373B34" w:rsidRDefault="00373B34" w:rsidP="00373B34">
            <w:pPr>
              <w:rPr>
                <w:rFonts w:ascii="Arial" w:hAnsi="Arial" w:cs="Arial"/>
                <w:b/>
                <w:bCs/>
                <w:color w:val="000000"/>
                <w:sz w:val="12"/>
                <w:szCs w:val="12"/>
                <w:lang w:val="es-CO" w:eastAsia="es-CO"/>
              </w:rPr>
            </w:pPr>
            <w:r w:rsidRPr="00373B34">
              <w:rPr>
                <w:rFonts w:ascii="Arial" w:hAnsi="Arial" w:cs="Arial"/>
                <w:b/>
                <w:bCs/>
                <w:color w:val="000000"/>
                <w:sz w:val="12"/>
                <w:szCs w:val="12"/>
                <w:lang w:val="es-CO" w:eastAsia="es-CO"/>
              </w:rPr>
              <w:t>FECHA RADICADO</w:t>
            </w:r>
          </w:p>
        </w:tc>
        <w:tc>
          <w:tcPr>
            <w:tcW w:w="1200" w:type="dxa"/>
            <w:tcBorders>
              <w:top w:val="single" w:sz="8" w:space="0" w:color="auto"/>
              <w:left w:val="nil"/>
              <w:bottom w:val="nil"/>
              <w:right w:val="single" w:sz="8" w:space="0" w:color="auto"/>
            </w:tcBorders>
            <w:shd w:val="clear" w:color="000000" w:fill="CCC0DA"/>
            <w:vAlign w:val="center"/>
            <w:hideMark/>
          </w:tcPr>
          <w:p w:rsidR="00373B34" w:rsidRPr="00373B34" w:rsidRDefault="00373B34" w:rsidP="00373B34">
            <w:pPr>
              <w:rPr>
                <w:rFonts w:ascii="Arial" w:hAnsi="Arial" w:cs="Arial"/>
                <w:b/>
                <w:bCs/>
                <w:color w:val="000000"/>
                <w:sz w:val="12"/>
                <w:szCs w:val="12"/>
                <w:lang w:val="es-CO" w:eastAsia="es-CO"/>
              </w:rPr>
            </w:pPr>
            <w:r w:rsidRPr="00373B34">
              <w:rPr>
                <w:rFonts w:ascii="Arial" w:hAnsi="Arial" w:cs="Arial"/>
                <w:b/>
                <w:bCs/>
                <w:color w:val="000000"/>
                <w:sz w:val="12"/>
                <w:szCs w:val="12"/>
                <w:lang w:val="es-CO" w:eastAsia="es-CO"/>
              </w:rPr>
              <w:t>PROBABILIDAD DE PERDIDA</w:t>
            </w:r>
          </w:p>
        </w:tc>
        <w:tc>
          <w:tcPr>
            <w:tcW w:w="1200" w:type="dxa"/>
            <w:tcBorders>
              <w:top w:val="single" w:sz="8" w:space="0" w:color="auto"/>
              <w:left w:val="nil"/>
              <w:bottom w:val="nil"/>
              <w:right w:val="single" w:sz="8" w:space="0" w:color="auto"/>
            </w:tcBorders>
            <w:shd w:val="clear" w:color="000000" w:fill="CCC0DA"/>
            <w:vAlign w:val="center"/>
            <w:hideMark/>
          </w:tcPr>
          <w:p w:rsidR="00373B34" w:rsidRPr="00373B34" w:rsidRDefault="00373B34" w:rsidP="00373B34">
            <w:pPr>
              <w:jc w:val="center"/>
              <w:rPr>
                <w:rFonts w:ascii="Arial" w:hAnsi="Arial" w:cs="Arial"/>
                <w:b/>
                <w:bCs/>
                <w:color w:val="000000"/>
                <w:sz w:val="12"/>
                <w:szCs w:val="12"/>
                <w:lang w:val="es-CO" w:eastAsia="es-CO"/>
              </w:rPr>
            </w:pPr>
            <w:r w:rsidRPr="00373B34">
              <w:rPr>
                <w:rFonts w:ascii="Arial" w:hAnsi="Arial" w:cs="Arial"/>
                <w:b/>
                <w:bCs/>
                <w:color w:val="000000"/>
                <w:sz w:val="12"/>
                <w:szCs w:val="12"/>
                <w:lang w:val="es-CO" w:eastAsia="es-CO"/>
              </w:rPr>
              <w:t>PRETENSION (VALOR)</w:t>
            </w:r>
          </w:p>
        </w:tc>
      </w:tr>
      <w:tr w:rsidR="00373B34" w:rsidRPr="00373B34" w:rsidTr="00373B34">
        <w:trPr>
          <w:trHeight w:val="735"/>
        </w:trPr>
        <w:tc>
          <w:tcPr>
            <w:tcW w:w="380" w:type="dxa"/>
            <w:tcBorders>
              <w:top w:val="single" w:sz="8" w:space="0" w:color="auto"/>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1</w:t>
            </w:r>
          </w:p>
        </w:tc>
        <w:tc>
          <w:tcPr>
            <w:tcW w:w="1200" w:type="dxa"/>
            <w:tcBorders>
              <w:top w:val="single" w:sz="8" w:space="0" w:color="auto"/>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Tribunal Contencioso Administrativo de Neiva</w:t>
            </w:r>
          </w:p>
        </w:tc>
        <w:tc>
          <w:tcPr>
            <w:tcW w:w="1200" w:type="dxa"/>
            <w:tcBorders>
              <w:top w:val="single" w:sz="8" w:space="0" w:color="auto"/>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Nulidad y Restablecimiento del derecho</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Lida Yohana Valenzuela Trujillo</w:t>
            </w:r>
          </w:p>
        </w:tc>
        <w:tc>
          <w:tcPr>
            <w:tcW w:w="1300" w:type="dxa"/>
            <w:tcBorders>
              <w:top w:val="single" w:sz="8" w:space="0" w:color="auto"/>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single" w:sz="8" w:space="0" w:color="auto"/>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2008-0096</w:t>
            </w:r>
          </w:p>
        </w:tc>
        <w:tc>
          <w:tcPr>
            <w:tcW w:w="1200" w:type="dxa"/>
            <w:tcBorders>
              <w:top w:val="single" w:sz="8" w:space="0" w:color="auto"/>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Baja</w:t>
            </w:r>
          </w:p>
        </w:tc>
        <w:tc>
          <w:tcPr>
            <w:tcW w:w="1200" w:type="dxa"/>
            <w:tcBorders>
              <w:top w:val="single" w:sz="8" w:space="0" w:color="auto"/>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$ 10,000,000 </w:t>
            </w:r>
          </w:p>
        </w:tc>
      </w:tr>
      <w:tr w:rsidR="00373B34" w:rsidRPr="00373B34" w:rsidTr="00373B34">
        <w:trPr>
          <w:trHeight w:val="91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2</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Tercero Administrativo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Acción de Reparación Directa</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María Regina Ledezma y otros</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 y Hospital San Antonio de Pitalito.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2007-0075</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Media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$ 500,000,000 </w:t>
            </w:r>
          </w:p>
        </w:tc>
      </w:tr>
      <w:tr w:rsidR="00373B34" w:rsidRPr="00373B34" w:rsidTr="00373B34">
        <w:trPr>
          <w:trHeight w:val="55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3</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Tercero Administrativo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Nulidad y Restablecimiento del derecho</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Henry Carvajal Polanìa.</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2006-0047</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Alta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$ 25,000,000 </w:t>
            </w:r>
          </w:p>
        </w:tc>
      </w:tr>
      <w:tr w:rsidR="00373B34" w:rsidRPr="00373B34" w:rsidTr="00373B34">
        <w:trPr>
          <w:trHeight w:val="55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4</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Quinto Administrativo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Acción Popular</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Javier Elías Arias Idarraga.</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2009-248</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Baja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sin valor</w:t>
            </w:r>
          </w:p>
        </w:tc>
      </w:tr>
      <w:tr w:rsidR="00373B34" w:rsidRPr="00373B34" w:rsidTr="00373B34">
        <w:trPr>
          <w:trHeight w:val="73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5</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Primero de Descongestión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Acción Popular</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Javier Elías Arias Idarraga.</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2009-247</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Baja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sin valor</w:t>
            </w:r>
          </w:p>
        </w:tc>
      </w:tr>
      <w:tr w:rsidR="00373B34" w:rsidRPr="00373B34" w:rsidTr="00373B34">
        <w:trPr>
          <w:trHeight w:val="73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6</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Cuarto de Descongestione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Nulidad y Restablecimiento del derecho</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Hilda Lupe Tovar Oyola</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2008-116</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Media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$ 10,000,000 </w:t>
            </w:r>
          </w:p>
        </w:tc>
      </w:tr>
      <w:tr w:rsidR="00373B34" w:rsidRPr="00373B34" w:rsidTr="00373B34">
        <w:trPr>
          <w:trHeight w:val="55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7</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Quinto Administrativo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Nulidad y Restablecimiento del derecho</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Yaneth Cuellar Masabel</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2006-0059</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Media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$ 11,010,423 </w:t>
            </w:r>
          </w:p>
        </w:tc>
      </w:tr>
      <w:tr w:rsidR="00373B34" w:rsidRPr="00373B34" w:rsidTr="00373B34">
        <w:trPr>
          <w:trHeight w:val="73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8</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Segundo de Descongestión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Nulidad y Restablecimiento del derecho</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Jose Félix Trujillo</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2007-0346</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Media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$ 11,010,423 </w:t>
            </w:r>
          </w:p>
        </w:tc>
      </w:tr>
      <w:tr w:rsidR="00373B34" w:rsidRPr="00373B34" w:rsidTr="00373B34">
        <w:trPr>
          <w:trHeight w:val="73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9</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Segundo de Descongestión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Nulidad y Restablecimiento del derecho</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Yamileth Ortega</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2008-0077</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Media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$ 10,000,000 </w:t>
            </w:r>
          </w:p>
        </w:tc>
      </w:tr>
      <w:tr w:rsidR="00373B34" w:rsidRPr="00373B34" w:rsidTr="00373B34">
        <w:trPr>
          <w:trHeight w:val="73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lastRenderedPageBreak/>
              <w:t>10</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Segundo de Descongestión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Reparación Directa</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Omar Miranda y Otros</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2010-0348</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Media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$ 60,000,000 </w:t>
            </w:r>
          </w:p>
        </w:tc>
      </w:tr>
      <w:tr w:rsidR="00373B34" w:rsidRPr="00373B34" w:rsidTr="00373B34">
        <w:trPr>
          <w:trHeight w:val="73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11</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Tercero de Descongestión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Acción Popular</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Ricardo Adolfo López</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2009-0246</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Media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Sin Valor</w:t>
            </w:r>
          </w:p>
        </w:tc>
      </w:tr>
      <w:tr w:rsidR="00373B34" w:rsidRPr="00373B34" w:rsidTr="00373B34">
        <w:trPr>
          <w:trHeight w:val="73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12</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Primero de Descongestión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Nulidad y Restablecimiento del derecho</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Edith Parra Peña</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2006-0055</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Baja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$ 11,010,423 </w:t>
            </w:r>
          </w:p>
        </w:tc>
      </w:tr>
      <w:tr w:rsidR="00373B34" w:rsidRPr="00373B34" w:rsidTr="00373B34">
        <w:trPr>
          <w:trHeight w:val="55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13</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Sexto Administrativo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Acción Popular</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Jonathan Alexis Colmenares</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2010-0116</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Media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Sin Valor</w:t>
            </w:r>
          </w:p>
        </w:tc>
      </w:tr>
      <w:tr w:rsidR="00373B34" w:rsidRPr="00373B34" w:rsidTr="00373B34">
        <w:trPr>
          <w:trHeight w:val="73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14</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Tribunal Contencioso Administrativo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Ejecutivo</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Findeter S.A</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2006-0548</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Media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$ 4,162,500 </w:t>
            </w:r>
          </w:p>
        </w:tc>
      </w:tr>
      <w:tr w:rsidR="00373B34" w:rsidRPr="00373B34" w:rsidTr="00373B34">
        <w:trPr>
          <w:trHeight w:val="55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15</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Cuarto Administrativo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Ejecutivo</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Findeter S.A</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2006-0721</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Alta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$ 4,510,579 </w:t>
            </w:r>
          </w:p>
        </w:tc>
      </w:tr>
      <w:tr w:rsidR="00373B34" w:rsidRPr="00373B34" w:rsidTr="00373B34">
        <w:trPr>
          <w:trHeight w:val="73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16</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Tribunal Contencioso Administrativo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Nulidad y Restablecimiento del derecho</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Timoleon Castro Carvajal</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2001-1133</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Media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$ 120,000,000 </w:t>
            </w:r>
          </w:p>
        </w:tc>
      </w:tr>
      <w:tr w:rsidR="00373B34" w:rsidRPr="00373B34" w:rsidTr="00373B34">
        <w:trPr>
          <w:trHeight w:val="73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17</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Tribunal Contencioso Administrativo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Acción Popular</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Nicolás Polanìa Tello</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 Biorgànicos.</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2008-0029</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Media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sin valor</w:t>
            </w:r>
          </w:p>
        </w:tc>
      </w:tr>
      <w:tr w:rsidR="00373B34" w:rsidRPr="00373B34" w:rsidTr="00373B34">
        <w:trPr>
          <w:trHeight w:val="37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18</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Tercero Laboral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Ordinario</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José Alexander Arteaga Yara</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2010-0493</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Media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$ 150,000,000 </w:t>
            </w:r>
          </w:p>
        </w:tc>
      </w:tr>
      <w:tr w:rsidR="00373B34" w:rsidRPr="00373B34" w:rsidTr="00373B34">
        <w:trPr>
          <w:trHeight w:val="555"/>
        </w:trPr>
        <w:tc>
          <w:tcPr>
            <w:tcW w:w="380" w:type="dxa"/>
            <w:tcBorders>
              <w:top w:val="nil"/>
              <w:left w:val="single" w:sz="8" w:space="0" w:color="auto"/>
              <w:bottom w:val="single" w:sz="8" w:space="0" w:color="auto"/>
              <w:right w:val="single" w:sz="8" w:space="0" w:color="auto"/>
            </w:tcBorders>
            <w:shd w:val="clear" w:color="000000" w:fill="CCC0DA"/>
            <w:noWrap/>
            <w:vAlign w:val="center"/>
            <w:hideMark/>
          </w:tcPr>
          <w:p w:rsidR="00373B34" w:rsidRPr="00373B34" w:rsidRDefault="00373B34" w:rsidP="00373B34">
            <w:pPr>
              <w:jc w:val="center"/>
              <w:rPr>
                <w:rFonts w:ascii="Arial" w:hAnsi="Arial" w:cs="Arial"/>
                <w:b/>
                <w:bCs/>
                <w:color w:val="000000"/>
                <w:sz w:val="14"/>
                <w:szCs w:val="14"/>
                <w:lang w:val="es-CO" w:eastAsia="es-CO"/>
              </w:rPr>
            </w:pPr>
            <w:r w:rsidRPr="00373B34">
              <w:rPr>
                <w:rFonts w:ascii="Arial" w:hAnsi="Arial" w:cs="Arial"/>
                <w:b/>
                <w:bCs/>
                <w:color w:val="000000"/>
                <w:sz w:val="14"/>
                <w:szCs w:val="14"/>
                <w:lang w:val="es-CO" w:eastAsia="es-CO"/>
              </w:rPr>
              <w:t>19</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Juzgado Primero Administrativo de Neiva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Ejecutivo</w:t>
            </w:r>
          </w:p>
        </w:tc>
        <w:tc>
          <w:tcPr>
            <w:tcW w:w="136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Fondo de Cofinanciación para la Inversión Rural.</w:t>
            </w:r>
          </w:p>
        </w:tc>
        <w:tc>
          <w:tcPr>
            <w:tcW w:w="13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Municipio de Saladoblanco.</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2002-1296</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Alta</w:t>
            </w:r>
          </w:p>
        </w:tc>
        <w:tc>
          <w:tcPr>
            <w:tcW w:w="1200" w:type="dxa"/>
            <w:tcBorders>
              <w:top w:val="nil"/>
              <w:left w:val="nil"/>
              <w:bottom w:val="single" w:sz="8" w:space="0" w:color="auto"/>
              <w:right w:val="single" w:sz="8" w:space="0" w:color="auto"/>
            </w:tcBorders>
            <w:shd w:val="clear" w:color="000000" w:fill="DCE6F1"/>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val="es-CO" w:eastAsia="es-CO"/>
              </w:rPr>
              <w:t xml:space="preserve">$ 50,000,000 </w:t>
            </w:r>
          </w:p>
        </w:tc>
      </w:tr>
      <w:tr w:rsidR="00373B34" w:rsidRPr="00373B34" w:rsidTr="00373B34">
        <w:trPr>
          <w:trHeight w:val="300"/>
        </w:trPr>
        <w:tc>
          <w:tcPr>
            <w:tcW w:w="380" w:type="dxa"/>
            <w:vMerge w:val="restart"/>
            <w:tcBorders>
              <w:top w:val="nil"/>
              <w:left w:val="single" w:sz="8" w:space="0" w:color="auto"/>
              <w:bottom w:val="single" w:sz="8" w:space="0" w:color="000000"/>
              <w:right w:val="single" w:sz="8" w:space="0" w:color="auto"/>
            </w:tcBorders>
            <w:shd w:val="clear" w:color="000000" w:fill="CCC0DA"/>
            <w:noWrap/>
            <w:vAlign w:val="center"/>
            <w:hideMark/>
          </w:tcPr>
          <w:p w:rsidR="00373B34" w:rsidRPr="00373B34" w:rsidRDefault="00373B34" w:rsidP="00373B34">
            <w:pPr>
              <w:jc w:val="right"/>
              <w:rPr>
                <w:rFonts w:ascii="Arial" w:hAnsi="Arial" w:cs="Arial"/>
                <w:color w:val="000000"/>
                <w:sz w:val="14"/>
                <w:szCs w:val="14"/>
                <w:lang w:val="es-CO" w:eastAsia="es-CO"/>
              </w:rPr>
            </w:pPr>
            <w:r w:rsidRPr="00373B34">
              <w:rPr>
                <w:rFonts w:ascii="Arial" w:hAnsi="Arial" w:cs="Arial"/>
                <w:color w:val="000000"/>
                <w:sz w:val="14"/>
                <w:szCs w:val="14"/>
                <w:lang w:val="es-CO" w:eastAsia="es-CO"/>
              </w:rPr>
              <w:t> </w:t>
            </w:r>
          </w:p>
        </w:tc>
        <w:tc>
          <w:tcPr>
            <w:tcW w:w="1200" w:type="dxa"/>
            <w:vMerge w:val="restart"/>
            <w:tcBorders>
              <w:top w:val="nil"/>
              <w:left w:val="single" w:sz="8" w:space="0" w:color="auto"/>
              <w:bottom w:val="single" w:sz="8" w:space="0" w:color="000000"/>
              <w:right w:val="single" w:sz="8" w:space="0" w:color="auto"/>
            </w:tcBorders>
            <w:shd w:val="clear" w:color="000000" w:fill="CCC0DA"/>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TOTAL</w:t>
            </w:r>
          </w:p>
        </w:tc>
        <w:tc>
          <w:tcPr>
            <w:tcW w:w="1200" w:type="dxa"/>
            <w:vMerge w:val="restart"/>
            <w:tcBorders>
              <w:top w:val="nil"/>
              <w:left w:val="single" w:sz="8" w:space="0" w:color="auto"/>
              <w:bottom w:val="single" w:sz="8" w:space="0" w:color="000000"/>
              <w:right w:val="single" w:sz="8" w:space="0" w:color="auto"/>
            </w:tcBorders>
            <w:shd w:val="clear" w:color="000000" w:fill="CCC0DA"/>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 </w:t>
            </w:r>
          </w:p>
        </w:tc>
        <w:tc>
          <w:tcPr>
            <w:tcW w:w="1360" w:type="dxa"/>
            <w:vMerge w:val="restart"/>
            <w:tcBorders>
              <w:top w:val="nil"/>
              <w:left w:val="single" w:sz="8" w:space="0" w:color="auto"/>
              <w:bottom w:val="single" w:sz="8" w:space="0" w:color="000000"/>
              <w:right w:val="single" w:sz="8" w:space="0" w:color="auto"/>
            </w:tcBorders>
            <w:shd w:val="clear" w:color="000000" w:fill="CCC0DA"/>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 </w:t>
            </w:r>
          </w:p>
        </w:tc>
        <w:tc>
          <w:tcPr>
            <w:tcW w:w="1300" w:type="dxa"/>
            <w:vMerge w:val="restart"/>
            <w:tcBorders>
              <w:top w:val="nil"/>
              <w:left w:val="single" w:sz="8" w:space="0" w:color="auto"/>
              <w:bottom w:val="single" w:sz="8" w:space="0" w:color="000000"/>
              <w:right w:val="single" w:sz="8" w:space="0" w:color="auto"/>
            </w:tcBorders>
            <w:shd w:val="clear" w:color="000000" w:fill="CCC0DA"/>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 </w:t>
            </w:r>
          </w:p>
        </w:tc>
        <w:tc>
          <w:tcPr>
            <w:tcW w:w="1200" w:type="dxa"/>
            <w:vMerge w:val="restart"/>
            <w:tcBorders>
              <w:top w:val="nil"/>
              <w:left w:val="single" w:sz="8" w:space="0" w:color="auto"/>
              <w:bottom w:val="single" w:sz="8" w:space="0" w:color="000000"/>
              <w:right w:val="single" w:sz="8" w:space="0" w:color="auto"/>
            </w:tcBorders>
            <w:shd w:val="clear" w:color="000000" w:fill="CCC0DA"/>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 </w:t>
            </w:r>
          </w:p>
        </w:tc>
        <w:tc>
          <w:tcPr>
            <w:tcW w:w="1200" w:type="dxa"/>
            <w:vMerge w:val="restart"/>
            <w:tcBorders>
              <w:top w:val="nil"/>
              <w:left w:val="single" w:sz="8" w:space="0" w:color="auto"/>
              <w:bottom w:val="single" w:sz="8" w:space="0" w:color="000000"/>
              <w:right w:val="single" w:sz="8" w:space="0" w:color="auto"/>
            </w:tcBorders>
            <w:shd w:val="clear" w:color="000000" w:fill="CCC0DA"/>
            <w:vAlign w:val="center"/>
            <w:hideMark/>
          </w:tcPr>
          <w:p w:rsidR="00373B34" w:rsidRPr="00373B34" w:rsidRDefault="00373B34" w:rsidP="00373B34">
            <w:pPr>
              <w:rPr>
                <w:rFonts w:ascii="Arial" w:hAnsi="Arial" w:cs="Arial"/>
                <w:color w:val="000000"/>
                <w:sz w:val="14"/>
                <w:szCs w:val="14"/>
                <w:lang w:val="es-CO" w:eastAsia="es-CO"/>
              </w:rPr>
            </w:pPr>
            <w:r w:rsidRPr="00373B34">
              <w:rPr>
                <w:rFonts w:ascii="Arial" w:hAnsi="Arial" w:cs="Arial"/>
                <w:color w:val="000000"/>
                <w:sz w:val="14"/>
                <w:szCs w:val="14"/>
                <w:lang w:val="es-CO" w:eastAsia="es-CO"/>
              </w:rPr>
              <w:t> </w:t>
            </w:r>
          </w:p>
        </w:tc>
        <w:tc>
          <w:tcPr>
            <w:tcW w:w="1200" w:type="dxa"/>
            <w:vMerge w:val="restart"/>
            <w:tcBorders>
              <w:top w:val="nil"/>
              <w:left w:val="single" w:sz="8" w:space="0" w:color="auto"/>
              <w:bottom w:val="single" w:sz="8" w:space="0" w:color="000000"/>
              <w:right w:val="single" w:sz="8" w:space="0" w:color="auto"/>
            </w:tcBorders>
            <w:shd w:val="clear" w:color="000000" w:fill="CCC0DA"/>
            <w:vAlign w:val="center"/>
            <w:hideMark/>
          </w:tcPr>
          <w:p w:rsidR="00373B34" w:rsidRPr="00373B34" w:rsidRDefault="00373B34" w:rsidP="00373B34">
            <w:pPr>
              <w:jc w:val="center"/>
              <w:rPr>
                <w:rFonts w:ascii="Arial" w:hAnsi="Arial" w:cs="Arial"/>
                <w:color w:val="000000"/>
                <w:sz w:val="14"/>
                <w:szCs w:val="14"/>
                <w:lang w:val="es-CO" w:eastAsia="es-CO"/>
              </w:rPr>
            </w:pPr>
            <w:r w:rsidRPr="00373B34">
              <w:rPr>
                <w:rFonts w:ascii="Arial" w:hAnsi="Arial" w:cs="Arial"/>
                <w:color w:val="000000"/>
                <w:sz w:val="14"/>
                <w:szCs w:val="14"/>
                <w:lang w:eastAsia="es-CO"/>
              </w:rPr>
              <w:t xml:space="preserve">$ 976,704,348 </w:t>
            </w:r>
          </w:p>
        </w:tc>
      </w:tr>
      <w:tr w:rsidR="00373B34" w:rsidRPr="00373B34" w:rsidTr="00373B34">
        <w:trPr>
          <w:trHeight w:val="315"/>
        </w:trPr>
        <w:tc>
          <w:tcPr>
            <w:tcW w:w="380" w:type="dxa"/>
            <w:vMerge/>
            <w:tcBorders>
              <w:top w:val="nil"/>
              <w:left w:val="single" w:sz="8" w:space="0" w:color="auto"/>
              <w:bottom w:val="single" w:sz="8" w:space="0" w:color="000000"/>
              <w:right w:val="single" w:sz="8" w:space="0" w:color="auto"/>
            </w:tcBorders>
            <w:vAlign w:val="center"/>
            <w:hideMark/>
          </w:tcPr>
          <w:p w:rsidR="00373B34" w:rsidRPr="00373B34" w:rsidRDefault="00373B34" w:rsidP="00373B34">
            <w:pPr>
              <w:rPr>
                <w:rFonts w:ascii="Arial" w:hAnsi="Arial" w:cs="Arial"/>
                <w:color w:val="000000"/>
                <w:sz w:val="14"/>
                <w:szCs w:val="14"/>
                <w:lang w:val="es-CO" w:eastAsia="es-CO"/>
              </w:rPr>
            </w:pPr>
          </w:p>
        </w:tc>
        <w:tc>
          <w:tcPr>
            <w:tcW w:w="1200" w:type="dxa"/>
            <w:vMerge/>
            <w:tcBorders>
              <w:top w:val="nil"/>
              <w:left w:val="single" w:sz="8" w:space="0" w:color="auto"/>
              <w:bottom w:val="single" w:sz="8" w:space="0" w:color="000000"/>
              <w:right w:val="single" w:sz="8" w:space="0" w:color="auto"/>
            </w:tcBorders>
            <w:vAlign w:val="center"/>
            <w:hideMark/>
          </w:tcPr>
          <w:p w:rsidR="00373B34" w:rsidRPr="00373B34" w:rsidRDefault="00373B34" w:rsidP="00373B34">
            <w:pPr>
              <w:rPr>
                <w:rFonts w:ascii="Arial" w:hAnsi="Arial" w:cs="Arial"/>
                <w:color w:val="000000"/>
                <w:sz w:val="14"/>
                <w:szCs w:val="14"/>
                <w:lang w:val="es-CO" w:eastAsia="es-CO"/>
              </w:rPr>
            </w:pPr>
          </w:p>
        </w:tc>
        <w:tc>
          <w:tcPr>
            <w:tcW w:w="1200" w:type="dxa"/>
            <w:vMerge/>
            <w:tcBorders>
              <w:top w:val="nil"/>
              <w:left w:val="single" w:sz="8" w:space="0" w:color="auto"/>
              <w:bottom w:val="single" w:sz="8" w:space="0" w:color="000000"/>
              <w:right w:val="single" w:sz="8" w:space="0" w:color="auto"/>
            </w:tcBorders>
            <w:vAlign w:val="center"/>
            <w:hideMark/>
          </w:tcPr>
          <w:p w:rsidR="00373B34" w:rsidRPr="00373B34" w:rsidRDefault="00373B34" w:rsidP="00373B34">
            <w:pPr>
              <w:rPr>
                <w:rFonts w:ascii="Arial" w:hAnsi="Arial" w:cs="Arial"/>
                <w:color w:val="000000"/>
                <w:sz w:val="14"/>
                <w:szCs w:val="14"/>
                <w:lang w:val="es-CO" w:eastAsia="es-CO"/>
              </w:rPr>
            </w:pPr>
          </w:p>
        </w:tc>
        <w:tc>
          <w:tcPr>
            <w:tcW w:w="1360" w:type="dxa"/>
            <w:vMerge/>
            <w:tcBorders>
              <w:top w:val="nil"/>
              <w:left w:val="single" w:sz="8" w:space="0" w:color="auto"/>
              <w:bottom w:val="single" w:sz="8" w:space="0" w:color="000000"/>
              <w:right w:val="single" w:sz="8" w:space="0" w:color="auto"/>
            </w:tcBorders>
            <w:vAlign w:val="center"/>
            <w:hideMark/>
          </w:tcPr>
          <w:p w:rsidR="00373B34" w:rsidRPr="00373B34" w:rsidRDefault="00373B34" w:rsidP="00373B34">
            <w:pPr>
              <w:rPr>
                <w:rFonts w:ascii="Arial" w:hAnsi="Arial" w:cs="Arial"/>
                <w:color w:val="000000"/>
                <w:sz w:val="14"/>
                <w:szCs w:val="14"/>
                <w:lang w:val="es-CO" w:eastAsia="es-CO"/>
              </w:rPr>
            </w:pPr>
          </w:p>
        </w:tc>
        <w:tc>
          <w:tcPr>
            <w:tcW w:w="1300" w:type="dxa"/>
            <w:vMerge/>
            <w:tcBorders>
              <w:top w:val="nil"/>
              <w:left w:val="single" w:sz="8" w:space="0" w:color="auto"/>
              <w:bottom w:val="single" w:sz="8" w:space="0" w:color="000000"/>
              <w:right w:val="single" w:sz="8" w:space="0" w:color="auto"/>
            </w:tcBorders>
            <w:vAlign w:val="center"/>
            <w:hideMark/>
          </w:tcPr>
          <w:p w:rsidR="00373B34" w:rsidRPr="00373B34" w:rsidRDefault="00373B34" w:rsidP="00373B34">
            <w:pPr>
              <w:rPr>
                <w:rFonts w:ascii="Arial" w:hAnsi="Arial" w:cs="Arial"/>
                <w:color w:val="000000"/>
                <w:sz w:val="14"/>
                <w:szCs w:val="14"/>
                <w:lang w:val="es-CO" w:eastAsia="es-CO"/>
              </w:rPr>
            </w:pPr>
          </w:p>
        </w:tc>
        <w:tc>
          <w:tcPr>
            <w:tcW w:w="1200" w:type="dxa"/>
            <w:vMerge/>
            <w:tcBorders>
              <w:top w:val="nil"/>
              <w:left w:val="single" w:sz="8" w:space="0" w:color="auto"/>
              <w:bottom w:val="single" w:sz="8" w:space="0" w:color="000000"/>
              <w:right w:val="single" w:sz="8" w:space="0" w:color="auto"/>
            </w:tcBorders>
            <w:vAlign w:val="center"/>
            <w:hideMark/>
          </w:tcPr>
          <w:p w:rsidR="00373B34" w:rsidRPr="00373B34" w:rsidRDefault="00373B34" w:rsidP="00373B34">
            <w:pPr>
              <w:rPr>
                <w:rFonts w:ascii="Arial" w:hAnsi="Arial" w:cs="Arial"/>
                <w:color w:val="000000"/>
                <w:sz w:val="14"/>
                <w:szCs w:val="14"/>
                <w:lang w:val="es-CO" w:eastAsia="es-CO"/>
              </w:rPr>
            </w:pPr>
          </w:p>
        </w:tc>
        <w:tc>
          <w:tcPr>
            <w:tcW w:w="1200" w:type="dxa"/>
            <w:vMerge/>
            <w:tcBorders>
              <w:top w:val="nil"/>
              <w:left w:val="single" w:sz="8" w:space="0" w:color="auto"/>
              <w:bottom w:val="single" w:sz="8" w:space="0" w:color="000000"/>
              <w:right w:val="single" w:sz="8" w:space="0" w:color="auto"/>
            </w:tcBorders>
            <w:vAlign w:val="center"/>
            <w:hideMark/>
          </w:tcPr>
          <w:p w:rsidR="00373B34" w:rsidRPr="00373B34" w:rsidRDefault="00373B34" w:rsidP="00373B34">
            <w:pPr>
              <w:rPr>
                <w:rFonts w:ascii="Arial" w:hAnsi="Arial" w:cs="Arial"/>
                <w:color w:val="000000"/>
                <w:sz w:val="14"/>
                <w:szCs w:val="14"/>
                <w:lang w:val="es-CO" w:eastAsia="es-CO"/>
              </w:rPr>
            </w:pPr>
          </w:p>
        </w:tc>
        <w:tc>
          <w:tcPr>
            <w:tcW w:w="1200" w:type="dxa"/>
            <w:vMerge/>
            <w:tcBorders>
              <w:top w:val="nil"/>
              <w:left w:val="single" w:sz="8" w:space="0" w:color="auto"/>
              <w:bottom w:val="single" w:sz="8" w:space="0" w:color="000000"/>
              <w:right w:val="single" w:sz="8" w:space="0" w:color="auto"/>
            </w:tcBorders>
            <w:vAlign w:val="center"/>
            <w:hideMark/>
          </w:tcPr>
          <w:p w:rsidR="00373B34" w:rsidRPr="00373B34" w:rsidRDefault="00373B34" w:rsidP="00373B34">
            <w:pPr>
              <w:rPr>
                <w:rFonts w:ascii="Arial" w:hAnsi="Arial" w:cs="Arial"/>
                <w:color w:val="000000"/>
                <w:sz w:val="14"/>
                <w:szCs w:val="14"/>
                <w:lang w:val="es-CO" w:eastAsia="es-CO"/>
              </w:rPr>
            </w:pPr>
          </w:p>
        </w:tc>
      </w:tr>
    </w:tbl>
    <w:p w:rsidR="00F71AFE" w:rsidRPr="00446E20" w:rsidRDefault="00E65FC8" w:rsidP="002432AD">
      <w:pPr>
        <w:pStyle w:val="Textoindependiente3"/>
        <w:rPr>
          <w:rFonts w:ascii="Arial" w:hAnsi="Arial" w:cs="Arial"/>
          <w:sz w:val="28"/>
          <w:szCs w:val="28"/>
        </w:rPr>
      </w:pPr>
      <w:r w:rsidRPr="00446E20">
        <w:rPr>
          <w:sz w:val="20"/>
          <w:szCs w:val="20"/>
        </w:rPr>
        <w:t xml:space="preserve">Fuente: Oficina Jurídica Alcaldía de </w:t>
      </w:r>
      <w:r w:rsidR="00EB5752" w:rsidRPr="00446E20">
        <w:rPr>
          <w:sz w:val="20"/>
          <w:szCs w:val="20"/>
        </w:rPr>
        <w:t>Saladoblanco</w:t>
      </w:r>
    </w:p>
    <w:p w:rsidR="002432AD" w:rsidRPr="00F47F8E" w:rsidRDefault="002432AD" w:rsidP="002432AD">
      <w:pPr>
        <w:pStyle w:val="Textoindependiente3"/>
        <w:rPr>
          <w:rFonts w:ascii="Arial" w:hAnsi="Arial" w:cs="Arial"/>
          <w:color w:val="FF0000"/>
          <w:sz w:val="28"/>
          <w:szCs w:val="28"/>
        </w:rPr>
      </w:pPr>
    </w:p>
    <w:p w:rsidR="00446E20" w:rsidRPr="00966CE7" w:rsidRDefault="00446E20" w:rsidP="00966CE7">
      <w:pPr>
        <w:jc w:val="both"/>
        <w:rPr>
          <w:rFonts w:ascii="Arial" w:hAnsi="Arial" w:cs="Arial"/>
          <w:color w:val="FF0000"/>
          <w:sz w:val="28"/>
          <w:szCs w:val="28"/>
          <w:lang w:val="es-CO"/>
        </w:rPr>
      </w:pPr>
      <w:r w:rsidRPr="00446E20">
        <w:rPr>
          <w:rFonts w:ascii="Arial" w:hAnsi="Arial" w:cs="Arial"/>
          <w:sz w:val="28"/>
          <w:szCs w:val="28"/>
        </w:rPr>
        <w:t xml:space="preserve">Las demandas que afronta el municipio totalizan </w:t>
      </w:r>
      <w:r w:rsidRPr="00446E20">
        <w:rPr>
          <w:rFonts w:ascii="Arial" w:hAnsi="Arial" w:cs="Arial"/>
          <w:sz w:val="28"/>
          <w:szCs w:val="28"/>
          <w:lang w:val="es-CO" w:eastAsia="es-CO"/>
        </w:rPr>
        <w:t xml:space="preserve">$ 976,7 millones, </w:t>
      </w:r>
      <w:r w:rsidRPr="00446E20">
        <w:rPr>
          <w:rFonts w:ascii="Arial" w:hAnsi="Arial" w:cs="Arial"/>
          <w:sz w:val="28"/>
          <w:szCs w:val="28"/>
        </w:rPr>
        <w:t xml:space="preserve">(3) de ellas han sido catalogadas como de probabilidad alta de perdida por una cuantía de </w:t>
      </w:r>
      <w:r>
        <w:rPr>
          <w:rFonts w:ascii="Arial" w:hAnsi="Arial" w:cs="Arial"/>
          <w:color w:val="000000"/>
          <w:sz w:val="28"/>
          <w:szCs w:val="28"/>
          <w:lang w:val="es-CO" w:eastAsia="es-CO"/>
        </w:rPr>
        <w:t>$ 79,5 millones</w:t>
      </w:r>
      <w:r w:rsidR="00032757">
        <w:rPr>
          <w:rFonts w:ascii="Arial" w:hAnsi="Arial" w:cs="Arial"/>
          <w:color w:val="000000"/>
          <w:sz w:val="28"/>
          <w:szCs w:val="28"/>
          <w:lang w:val="es-CO" w:eastAsia="es-CO"/>
        </w:rPr>
        <w:t>.</w:t>
      </w:r>
    </w:p>
    <w:p w:rsidR="00032757" w:rsidRDefault="00032757" w:rsidP="00D16D9E"/>
    <w:p w:rsidR="00032757" w:rsidRDefault="00032757" w:rsidP="00D16D9E"/>
    <w:p w:rsidR="002432AD" w:rsidRPr="00FC77AC" w:rsidRDefault="002432AD" w:rsidP="002432AD">
      <w:pPr>
        <w:pStyle w:val="Ttulo1"/>
        <w:jc w:val="center"/>
        <w:rPr>
          <w:sz w:val="28"/>
          <w:szCs w:val="28"/>
        </w:rPr>
      </w:pPr>
      <w:r w:rsidRPr="00FC77AC">
        <w:rPr>
          <w:sz w:val="28"/>
          <w:szCs w:val="28"/>
        </w:rPr>
        <w:t>7</w:t>
      </w:r>
      <w:r w:rsidR="00966CE7">
        <w:rPr>
          <w:sz w:val="28"/>
          <w:szCs w:val="28"/>
        </w:rPr>
        <w:t>.</w:t>
      </w:r>
      <w:r w:rsidRPr="00FC77AC">
        <w:rPr>
          <w:sz w:val="28"/>
          <w:szCs w:val="28"/>
        </w:rPr>
        <w:t xml:space="preserve"> COSTO FISCAL DE LOS ACUERDOS SANCIONADOS EN </w:t>
      </w:r>
      <w:smartTag w:uri="urn:schemas-microsoft-com:office:smarttags" w:element="PersonName">
        <w:smartTagPr>
          <w:attr w:name="ProductID" w:val="LA VIGENCIA ANTERIOR"/>
        </w:smartTagPr>
        <w:r w:rsidRPr="00FC77AC">
          <w:rPr>
            <w:sz w:val="28"/>
            <w:szCs w:val="28"/>
          </w:rPr>
          <w:t>LA VIGENCIA ANTERIOR</w:t>
        </w:r>
      </w:smartTag>
    </w:p>
    <w:p w:rsidR="002432AD" w:rsidRPr="00FC77AC" w:rsidRDefault="002432AD" w:rsidP="002432AD">
      <w:pPr>
        <w:rPr>
          <w:rFonts w:ascii="Arial" w:hAnsi="Arial" w:cs="Arial"/>
          <w:sz w:val="28"/>
          <w:szCs w:val="28"/>
        </w:rPr>
      </w:pPr>
    </w:p>
    <w:p w:rsidR="002432AD" w:rsidRPr="00FC77AC" w:rsidRDefault="002432AD" w:rsidP="002432AD">
      <w:pPr>
        <w:rPr>
          <w:rFonts w:ascii="Arial" w:hAnsi="Arial" w:cs="Arial"/>
          <w:sz w:val="28"/>
          <w:szCs w:val="28"/>
        </w:rPr>
      </w:pPr>
    </w:p>
    <w:p w:rsidR="002432AD" w:rsidRPr="00FC77AC" w:rsidRDefault="002432AD" w:rsidP="002432AD">
      <w:pPr>
        <w:pStyle w:val="Textoindependiente3"/>
        <w:jc w:val="both"/>
        <w:rPr>
          <w:rFonts w:ascii="Arial" w:hAnsi="Arial" w:cs="Arial"/>
          <w:sz w:val="28"/>
          <w:szCs w:val="28"/>
        </w:rPr>
      </w:pPr>
      <w:r w:rsidRPr="00FC77AC">
        <w:rPr>
          <w:rFonts w:ascii="Arial" w:hAnsi="Arial" w:cs="Arial"/>
          <w:sz w:val="28"/>
          <w:szCs w:val="28"/>
        </w:rPr>
        <w:t>Durante la vigencia fiscal de 20</w:t>
      </w:r>
      <w:r w:rsidR="00A20426" w:rsidRPr="00FC77AC">
        <w:rPr>
          <w:rFonts w:ascii="Arial" w:hAnsi="Arial" w:cs="Arial"/>
          <w:sz w:val="28"/>
          <w:szCs w:val="28"/>
        </w:rPr>
        <w:t>10</w:t>
      </w:r>
      <w:r w:rsidRPr="00FC77AC">
        <w:rPr>
          <w:rFonts w:ascii="Arial" w:hAnsi="Arial" w:cs="Arial"/>
          <w:sz w:val="28"/>
          <w:szCs w:val="28"/>
        </w:rPr>
        <w:t xml:space="preserve">, el honorable Concejo municipal de </w:t>
      </w:r>
      <w:r w:rsidR="00EB5752" w:rsidRPr="00FC77AC">
        <w:rPr>
          <w:rFonts w:ascii="Arial" w:hAnsi="Arial" w:cs="Arial"/>
          <w:sz w:val="28"/>
          <w:szCs w:val="28"/>
        </w:rPr>
        <w:t>Saladoblanco</w:t>
      </w:r>
      <w:r w:rsidRPr="00FC77AC">
        <w:rPr>
          <w:rFonts w:ascii="Arial" w:hAnsi="Arial" w:cs="Arial"/>
          <w:sz w:val="28"/>
          <w:szCs w:val="28"/>
        </w:rPr>
        <w:t xml:space="preserve"> expidió en total </w:t>
      </w:r>
      <w:r w:rsidR="00FC77AC">
        <w:rPr>
          <w:rFonts w:ascii="Arial" w:hAnsi="Arial" w:cs="Arial"/>
          <w:sz w:val="28"/>
          <w:szCs w:val="28"/>
        </w:rPr>
        <w:t>39</w:t>
      </w:r>
      <w:r w:rsidRPr="00FC77AC">
        <w:rPr>
          <w:rFonts w:ascii="Arial" w:hAnsi="Arial" w:cs="Arial"/>
          <w:sz w:val="28"/>
          <w:szCs w:val="28"/>
        </w:rPr>
        <w:t xml:space="preserve"> acuerdos, referidos principalmente a </w:t>
      </w:r>
      <w:r w:rsidRPr="00FC77AC">
        <w:rPr>
          <w:rFonts w:ascii="Arial" w:hAnsi="Arial" w:cs="Arial"/>
          <w:sz w:val="28"/>
          <w:szCs w:val="28"/>
        </w:rPr>
        <w:lastRenderedPageBreak/>
        <w:t xml:space="preserve">ajustes presupuestales, autorizaciones y facultades, que revisados detalladamente </w:t>
      </w:r>
      <w:r w:rsidR="00FC77AC">
        <w:rPr>
          <w:rFonts w:ascii="Arial" w:hAnsi="Arial" w:cs="Arial"/>
          <w:sz w:val="28"/>
          <w:szCs w:val="28"/>
        </w:rPr>
        <w:t>solo uno</w:t>
      </w:r>
      <w:r w:rsidRPr="00FC77AC">
        <w:rPr>
          <w:rFonts w:ascii="Arial" w:hAnsi="Arial" w:cs="Arial"/>
          <w:sz w:val="28"/>
          <w:szCs w:val="28"/>
        </w:rPr>
        <w:t xml:space="preserve"> </w:t>
      </w:r>
      <w:r w:rsidR="00FC77AC" w:rsidRPr="00FC77AC">
        <w:rPr>
          <w:rFonts w:ascii="Arial" w:hAnsi="Arial" w:cs="Arial"/>
          <w:sz w:val="28"/>
          <w:szCs w:val="28"/>
        </w:rPr>
        <w:t>gener</w:t>
      </w:r>
      <w:r w:rsidR="00FC77AC">
        <w:rPr>
          <w:rFonts w:ascii="Arial" w:hAnsi="Arial" w:cs="Arial"/>
          <w:sz w:val="28"/>
          <w:szCs w:val="28"/>
        </w:rPr>
        <w:t>ó</w:t>
      </w:r>
      <w:r w:rsidRPr="00FC77AC">
        <w:rPr>
          <w:rFonts w:ascii="Arial" w:hAnsi="Arial" w:cs="Arial"/>
          <w:sz w:val="28"/>
          <w:szCs w:val="28"/>
        </w:rPr>
        <w:t xml:space="preserve"> costo fiscal.</w:t>
      </w:r>
    </w:p>
    <w:p w:rsidR="002432AD" w:rsidRPr="00F47F8E" w:rsidRDefault="002432AD" w:rsidP="002432AD">
      <w:pPr>
        <w:jc w:val="center"/>
        <w:rPr>
          <w:rFonts w:ascii="Arial" w:hAnsi="Arial" w:cs="Arial"/>
          <w:b/>
          <w:bCs/>
          <w:color w:val="FF0000"/>
          <w:sz w:val="28"/>
          <w:szCs w:val="28"/>
        </w:rPr>
      </w:pPr>
    </w:p>
    <w:p w:rsidR="00FC77AC" w:rsidRPr="00FC77AC" w:rsidRDefault="00FC77AC" w:rsidP="00966CE7">
      <w:pPr>
        <w:rPr>
          <w:rFonts w:ascii="Arial" w:hAnsi="Arial" w:cs="Arial"/>
          <w:b/>
          <w:bCs/>
          <w:sz w:val="28"/>
          <w:szCs w:val="28"/>
        </w:rPr>
      </w:pPr>
    </w:p>
    <w:p w:rsidR="002432AD" w:rsidRPr="00FC77AC" w:rsidRDefault="002432AD" w:rsidP="002432AD">
      <w:pPr>
        <w:jc w:val="center"/>
        <w:rPr>
          <w:rFonts w:ascii="Arial" w:hAnsi="Arial" w:cs="Arial"/>
          <w:b/>
          <w:bCs/>
          <w:sz w:val="28"/>
          <w:szCs w:val="28"/>
        </w:rPr>
      </w:pPr>
      <w:r w:rsidRPr="00FC77AC">
        <w:rPr>
          <w:rFonts w:ascii="Arial" w:hAnsi="Arial" w:cs="Arial"/>
          <w:b/>
          <w:bCs/>
          <w:sz w:val="28"/>
          <w:szCs w:val="28"/>
        </w:rPr>
        <w:t>ACUERDOS APROBADOS VIGENCIA 20</w:t>
      </w:r>
      <w:r w:rsidR="002435BC" w:rsidRPr="00FC77AC">
        <w:rPr>
          <w:rFonts w:ascii="Arial" w:hAnsi="Arial" w:cs="Arial"/>
          <w:b/>
          <w:bCs/>
          <w:sz w:val="28"/>
          <w:szCs w:val="28"/>
        </w:rPr>
        <w:t>10</w:t>
      </w:r>
    </w:p>
    <w:p w:rsidR="002435BC" w:rsidRPr="00F47F8E" w:rsidRDefault="002435BC" w:rsidP="002432AD">
      <w:pPr>
        <w:jc w:val="center"/>
        <w:rPr>
          <w:rFonts w:ascii="Arial" w:hAnsi="Arial" w:cs="Arial"/>
          <w:b/>
          <w:bCs/>
          <w:color w:val="FF0000"/>
          <w:sz w:val="28"/>
          <w:szCs w:val="28"/>
        </w:rPr>
      </w:pPr>
    </w:p>
    <w:p w:rsidR="002435BC" w:rsidRPr="00F47F8E" w:rsidRDefault="002435BC" w:rsidP="002435BC">
      <w:pPr>
        <w:rPr>
          <w:rFonts w:ascii="Arial" w:hAnsi="Arial" w:cs="Arial"/>
          <w:color w:val="FF0000"/>
        </w:rPr>
      </w:pPr>
    </w:p>
    <w:p w:rsidR="002435BC" w:rsidRPr="00F47F8E" w:rsidRDefault="002435BC" w:rsidP="002435BC">
      <w:pPr>
        <w:jc w:val="center"/>
        <w:rPr>
          <w:rFonts w:ascii="Arial" w:hAnsi="Arial" w:cs="Arial"/>
          <w:b/>
          <w:color w:val="FF0000"/>
        </w:rPr>
      </w:pPr>
    </w:p>
    <w:p w:rsidR="00FC77AC" w:rsidRDefault="00FC77AC" w:rsidP="00FC77AC">
      <w:pPr>
        <w:tabs>
          <w:tab w:val="left" w:pos="2977"/>
        </w:tabs>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w:t>
      </w:r>
      <w:r>
        <w:rPr>
          <w:rFonts w:ascii="Arial" w:hAnsi="Arial" w:cs="Arial"/>
          <w:sz w:val="28"/>
          <w:szCs w:val="28"/>
        </w:rPr>
        <w:t>0</w:t>
      </w:r>
      <w:r w:rsidRPr="006171E4">
        <w:rPr>
          <w:rFonts w:ascii="Arial" w:hAnsi="Arial" w:cs="Arial"/>
          <w:sz w:val="28"/>
          <w:szCs w:val="28"/>
        </w:rPr>
        <w:t xml:space="preserve">01  (enero 10 de 2010) por medio del cual se adiciona el documento conpes social numero 130 al presupuesto de la vigencia fiscal 2010. </w:t>
      </w:r>
    </w:p>
    <w:p w:rsidR="00FC77AC" w:rsidRPr="006171E4" w:rsidRDefault="00FC77AC" w:rsidP="00FC77AC">
      <w:pPr>
        <w:tabs>
          <w:tab w:val="left" w:pos="2977"/>
        </w:tabs>
        <w:jc w:val="both"/>
        <w:rPr>
          <w:rFonts w:ascii="Arial" w:hAnsi="Arial" w:cs="Arial"/>
          <w:sz w:val="28"/>
          <w:szCs w:val="28"/>
        </w:rPr>
      </w:pPr>
    </w:p>
    <w:p w:rsidR="00FC77AC" w:rsidRDefault="00FC77AC" w:rsidP="00FC77AC">
      <w:pPr>
        <w:tabs>
          <w:tab w:val="left" w:pos="2977"/>
        </w:tabs>
        <w:jc w:val="both"/>
        <w:rPr>
          <w:rFonts w:ascii="Arial" w:hAnsi="Arial" w:cs="Arial"/>
          <w:sz w:val="28"/>
          <w:szCs w:val="28"/>
        </w:rPr>
      </w:pPr>
      <w:r>
        <w:rPr>
          <w:rFonts w:ascii="Arial" w:hAnsi="Arial" w:cs="Arial"/>
          <w:sz w:val="28"/>
          <w:szCs w:val="28"/>
        </w:rPr>
        <w:t>Acuerdo no. 0</w:t>
      </w:r>
      <w:r w:rsidRPr="006171E4">
        <w:rPr>
          <w:rFonts w:ascii="Arial" w:hAnsi="Arial" w:cs="Arial"/>
          <w:sz w:val="28"/>
          <w:szCs w:val="28"/>
        </w:rPr>
        <w:t>02 (enero 12 de 2010) por medio del cual se hace una adición al presupuesto de la vigencia fiscal 2010.</w:t>
      </w:r>
    </w:p>
    <w:p w:rsidR="00FC77AC" w:rsidRPr="006171E4" w:rsidRDefault="00FC77AC" w:rsidP="00FC77AC">
      <w:pPr>
        <w:tabs>
          <w:tab w:val="left" w:pos="2977"/>
        </w:tabs>
        <w:jc w:val="both"/>
        <w:rPr>
          <w:rFonts w:ascii="Arial" w:hAnsi="Arial" w:cs="Arial"/>
          <w:sz w:val="28"/>
          <w:szCs w:val="28"/>
        </w:rPr>
      </w:pPr>
    </w:p>
    <w:p w:rsidR="00FC77AC" w:rsidRDefault="00FC77AC" w:rsidP="00FC77AC">
      <w:pPr>
        <w:tabs>
          <w:tab w:val="left" w:pos="2977"/>
        </w:tabs>
        <w:jc w:val="both"/>
        <w:rPr>
          <w:rFonts w:ascii="Arial" w:hAnsi="Arial" w:cs="Arial"/>
          <w:sz w:val="28"/>
          <w:szCs w:val="28"/>
        </w:rPr>
      </w:pPr>
      <w:r>
        <w:rPr>
          <w:rFonts w:ascii="Arial" w:hAnsi="Arial" w:cs="Arial"/>
          <w:sz w:val="28"/>
          <w:szCs w:val="28"/>
        </w:rPr>
        <w:t>Acuerdo no. 0</w:t>
      </w:r>
      <w:r w:rsidRPr="006171E4">
        <w:rPr>
          <w:rFonts w:ascii="Arial" w:hAnsi="Arial" w:cs="Arial"/>
          <w:sz w:val="28"/>
          <w:szCs w:val="28"/>
        </w:rPr>
        <w:t>03 (enero 13 de 2010) por medio del cual se crean unos artículos y se hace una adición al presupuesto de la actual vigencia fiscal 2010.</w:t>
      </w:r>
    </w:p>
    <w:p w:rsidR="00FC77AC" w:rsidRPr="006171E4" w:rsidRDefault="00FC77AC" w:rsidP="00FC77AC">
      <w:pPr>
        <w:tabs>
          <w:tab w:val="left" w:pos="2977"/>
        </w:tabs>
        <w:jc w:val="both"/>
        <w:rPr>
          <w:rFonts w:ascii="Arial" w:hAnsi="Arial" w:cs="Arial"/>
          <w:sz w:val="28"/>
          <w:szCs w:val="28"/>
        </w:rPr>
      </w:pPr>
    </w:p>
    <w:p w:rsidR="00FC77AC" w:rsidRDefault="00FC77AC" w:rsidP="00FC77AC">
      <w:pPr>
        <w:tabs>
          <w:tab w:val="left" w:pos="2977"/>
        </w:tabs>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w:t>
      </w:r>
      <w:r>
        <w:rPr>
          <w:rFonts w:ascii="Arial" w:hAnsi="Arial" w:cs="Arial"/>
          <w:sz w:val="28"/>
          <w:szCs w:val="28"/>
        </w:rPr>
        <w:t>0</w:t>
      </w:r>
      <w:r w:rsidRPr="006171E4">
        <w:rPr>
          <w:rFonts w:ascii="Arial" w:hAnsi="Arial" w:cs="Arial"/>
          <w:sz w:val="28"/>
          <w:szCs w:val="28"/>
        </w:rPr>
        <w:t>04 (enero 14 de 2010) por medio del cual se adiciona un superávit al presupuesto de la actual vigencia 2010</w:t>
      </w:r>
      <w:r>
        <w:rPr>
          <w:rFonts w:ascii="Arial" w:hAnsi="Arial" w:cs="Arial"/>
          <w:sz w:val="28"/>
          <w:szCs w:val="28"/>
        </w:rPr>
        <w:t>.</w:t>
      </w:r>
    </w:p>
    <w:p w:rsidR="00FC77AC" w:rsidRPr="006171E4" w:rsidRDefault="00FC77AC" w:rsidP="00FC77AC">
      <w:pPr>
        <w:tabs>
          <w:tab w:val="left" w:pos="2977"/>
        </w:tabs>
        <w:jc w:val="both"/>
        <w:rPr>
          <w:rFonts w:ascii="Arial" w:hAnsi="Arial" w:cs="Arial"/>
          <w:sz w:val="28"/>
          <w:szCs w:val="28"/>
        </w:rPr>
      </w:pPr>
    </w:p>
    <w:p w:rsidR="00FC77AC" w:rsidRDefault="00FC77AC" w:rsidP="00FC77AC">
      <w:pPr>
        <w:tabs>
          <w:tab w:val="left" w:pos="2977"/>
        </w:tabs>
        <w:jc w:val="both"/>
        <w:rPr>
          <w:rFonts w:ascii="Arial" w:hAnsi="Arial" w:cs="Arial"/>
          <w:sz w:val="28"/>
          <w:szCs w:val="28"/>
        </w:rPr>
      </w:pPr>
      <w:r>
        <w:rPr>
          <w:rFonts w:ascii="Arial" w:hAnsi="Arial" w:cs="Arial"/>
          <w:sz w:val="28"/>
          <w:szCs w:val="28"/>
        </w:rPr>
        <w:t>Acuerdo no 0</w:t>
      </w:r>
      <w:r w:rsidRPr="006171E4">
        <w:rPr>
          <w:rFonts w:ascii="Arial" w:hAnsi="Arial" w:cs="Arial"/>
          <w:sz w:val="28"/>
          <w:szCs w:val="28"/>
        </w:rPr>
        <w:t xml:space="preserve">05 (enero15 de 2010) por medio del cual se concede facultades al alcalde municipal para celebrar contratos y convenios. </w:t>
      </w:r>
    </w:p>
    <w:p w:rsidR="00FC77AC" w:rsidRPr="006171E4" w:rsidRDefault="00FC77AC" w:rsidP="00FC77AC">
      <w:pPr>
        <w:tabs>
          <w:tab w:val="left" w:pos="2977"/>
        </w:tabs>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w:t>
      </w:r>
      <w:r>
        <w:rPr>
          <w:rFonts w:ascii="Arial" w:hAnsi="Arial" w:cs="Arial"/>
          <w:sz w:val="28"/>
          <w:szCs w:val="28"/>
        </w:rPr>
        <w:t>0</w:t>
      </w:r>
      <w:r w:rsidRPr="006171E4">
        <w:rPr>
          <w:rFonts w:ascii="Arial" w:hAnsi="Arial" w:cs="Arial"/>
          <w:sz w:val="28"/>
          <w:szCs w:val="28"/>
        </w:rPr>
        <w:t>06 (enero 23 de 2010) por medio del cual se hace una adición al presupuesto de la actual vigencia 2010.</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w:t>
      </w:r>
      <w:r>
        <w:rPr>
          <w:rFonts w:ascii="Arial" w:hAnsi="Arial" w:cs="Arial"/>
          <w:sz w:val="28"/>
          <w:szCs w:val="28"/>
        </w:rPr>
        <w:t>0</w:t>
      </w:r>
      <w:r w:rsidRPr="006171E4">
        <w:rPr>
          <w:rFonts w:ascii="Arial" w:hAnsi="Arial" w:cs="Arial"/>
          <w:sz w:val="28"/>
          <w:szCs w:val="28"/>
        </w:rPr>
        <w:t>07 (febrero 19 de 2010) por medio del cual se realiza un ajuste al presupuesto de la vigencia fiscal 2010 según asignación de la 11/12 en los conpes 131 y 132 para la vigencia fiscal 2010.</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w:t>
      </w:r>
      <w:r>
        <w:rPr>
          <w:rFonts w:ascii="Arial" w:hAnsi="Arial" w:cs="Arial"/>
          <w:sz w:val="28"/>
          <w:szCs w:val="28"/>
        </w:rPr>
        <w:t>0</w:t>
      </w:r>
      <w:r w:rsidRPr="006171E4">
        <w:rPr>
          <w:rFonts w:ascii="Arial" w:hAnsi="Arial" w:cs="Arial"/>
          <w:sz w:val="28"/>
          <w:szCs w:val="28"/>
        </w:rPr>
        <w:t>08 (mayo 09 de 2010) por medio del cual se adiciona un superávit fiscal al presupuesto de la vigencia 2010.</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w:t>
      </w:r>
      <w:r>
        <w:rPr>
          <w:rFonts w:ascii="Arial" w:hAnsi="Arial" w:cs="Arial"/>
          <w:sz w:val="28"/>
          <w:szCs w:val="28"/>
        </w:rPr>
        <w:t>0</w:t>
      </w:r>
      <w:r w:rsidRPr="006171E4">
        <w:rPr>
          <w:rFonts w:ascii="Arial" w:hAnsi="Arial" w:cs="Arial"/>
          <w:sz w:val="28"/>
          <w:szCs w:val="28"/>
        </w:rPr>
        <w:t>09 (mayo 12 de 2010) por medio del cual se adiciona el documento conpes social 133 al presupuesto de la vigencia 2010</w:t>
      </w:r>
      <w:r>
        <w:rPr>
          <w:rFonts w:ascii="Arial" w:hAnsi="Arial" w:cs="Arial"/>
          <w:sz w:val="28"/>
          <w:szCs w:val="28"/>
        </w:rPr>
        <w:t>.</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010 (mayo 13 de 2010) por medio del cual se modifica el </w:t>
      </w:r>
      <w:r>
        <w:rPr>
          <w:rFonts w:ascii="Arial" w:hAnsi="Arial" w:cs="Arial"/>
          <w:sz w:val="28"/>
          <w:szCs w:val="28"/>
        </w:rPr>
        <w:t>Acuerdo</w:t>
      </w:r>
      <w:r w:rsidRPr="006171E4">
        <w:rPr>
          <w:rFonts w:ascii="Arial" w:hAnsi="Arial" w:cs="Arial"/>
          <w:sz w:val="28"/>
          <w:szCs w:val="28"/>
        </w:rPr>
        <w:t xml:space="preserve"> numero 050 de 2004</w:t>
      </w:r>
      <w:r>
        <w:rPr>
          <w:rFonts w:ascii="Arial" w:hAnsi="Arial" w:cs="Arial"/>
          <w:sz w:val="28"/>
          <w:szCs w:val="28"/>
        </w:rPr>
        <w:t>.</w:t>
      </w:r>
    </w:p>
    <w:p w:rsidR="00AF6E66" w:rsidRPr="006171E4" w:rsidRDefault="00AF6E66"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011 (mayo 18 de 2010) por medio del cual se exonera del pago de impuesto predial a un bien inmueble de carácter gubernamental, bien que se encuentra a nombre de la nación – policía nacional denominado estación de policía de </w:t>
      </w:r>
      <w:r>
        <w:rPr>
          <w:rFonts w:ascii="Arial" w:hAnsi="Arial" w:cs="Arial"/>
          <w:sz w:val="28"/>
          <w:szCs w:val="28"/>
        </w:rPr>
        <w:t>Saladoblanco</w:t>
      </w:r>
      <w:r w:rsidRPr="006171E4">
        <w:rPr>
          <w:rFonts w:ascii="Arial" w:hAnsi="Arial" w:cs="Arial"/>
          <w:sz w:val="28"/>
          <w:szCs w:val="28"/>
        </w:rPr>
        <w:t xml:space="preserve"> con dirección calle 3 no. 4-00/02, conforme a lo dispuesto en el articulo 313 de la constitución nacional, el decreto 1333 de 1986, la ley 136 de 1994, la ley 44 de 1990 y la ley 617 de 200</w:t>
      </w:r>
      <w:r w:rsidR="00376EB9">
        <w:rPr>
          <w:rFonts w:ascii="Arial" w:hAnsi="Arial" w:cs="Arial"/>
          <w:sz w:val="28"/>
          <w:szCs w:val="28"/>
        </w:rPr>
        <w:t>0</w:t>
      </w:r>
      <w:r w:rsidRPr="006171E4">
        <w:rPr>
          <w:rFonts w:ascii="Arial" w:hAnsi="Arial" w:cs="Arial"/>
          <w:sz w:val="28"/>
          <w:szCs w:val="28"/>
        </w:rPr>
        <w:t>.</w:t>
      </w:r>
    </w:p>
    <w:p w:rsidR="00FC77AC"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012 (junio 05 de 2010) por medio del cual se adiciona un </w:t>
      </w:r>
      <w:r>
        <w:rPr>
          <w:rFonts w:ascii="Arial" w:hAnsi="Arial" w:cs="Arial"/>
          <w:sz w:val="28"/>
          <w:szCs w:val="28"/>
        </w:rPr>
        <w:t>superávit</w:t>
      </w:r>
      <w:r w:rsidRPr="006171E4">
        <w:rPr>
          <w:rFonts w:ascii="Arial" w:hAnsi="Arial" w:cs="Arial"/>
          <w:sz w:val="28"/>
          <w:szCs w:val="28"/>
        </w:rPr>
        <w:t xml:space="preserve"> vigencia 2008 al presupuesto de la vigencia 2010</w:t>
      </w:r>
      <w:r>
        <w:rPr>
          <w:rFonts w:ascii="Arial" w:hAnsi="Arial" w:cs="Arial"/>
          <w:sz w:val="28"/>
          <w:szCs w:val="28"/>
        </w:rPr>
        <w:t>.</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bCs/>
          <w:color w:val="000000"/>
          <w:sz w:val="28"/>
          <w:szCs w:val="28"/>
          <w:lang w:eastAsia="es-CO"/>
        </w:rPr>
      </w:pPr>
      <w:r w:rsidRPr="00FC77AC">
        <w:rPr>
          <w:rFonts w:ascii="Arial" w:hAnsi="Arial" w:cs="Arial"/>
          <w:bCs/>
          <w:color w:val="000000"/>
          <w:sz w:val="28"/>
          <w:szCs w:val="28"/>
          <w:lang w:eastAsia="es-CO"/>
        </w:rPr>
        <w:t xml:space="preserve">Acuerdo nº 013 </w:t>
      </w:r>
      <w:r w:rsidRPr="00FC77AC">
        <w:rPr>
          <w:rFonts w:ascii="Arial" w:hAnsi="Arial" w:cs="Arial"/>
          <w:color w:val="000000"/>
          <w:sz w:val="28"/>
          <w:szCs w:val="28"/>
          <w:lang w:eastAsia="es-CO"/>
        </w:rPr>
        <w:t xml:space="preserve">(6 de junio de 2011) </w:t>
      </w:r>
      <w:r w:rsidRPr="00FC77AC">
        <w:rPr>
          <w:rFonts w:ascii="Arial" w:hAnsi="Arial" w:cs="Arial"/>
          <w:bCs/>
          <w:color w:val="000000"/>
          <w:sz w:val="28"/>
          <w:szCs w:val="28"/>
          <w:lang w:eastAsia="es-CO"/>
        </w:rPr>
        <w:t>por medio del cual se modifica parcialmente  el Acuerdo nº o55 de 24 diciembre 2004, por el cual se expidió el reglamento interno del concejo municipal de Saladoblanco Huila el honorable concejo municipal de Saladoblanco Huila.</w:t>
      </w:r>
    </w:p>
    <w:p w:rsidR="00FC77AC" w:rsidRPr="00FC77AC" w:rsidRDefault="00FC77AC" w:rsidP="00FC77AC">
      <w:pPr>
        <w:jc w:val="both"/>
        <w:rPr>
          <w:rFonts w:ascii="Arial" w:hAnsi="Arial" w:cs="Arial"/>
          <w:bCs/>
          <w:color w:val="000000"/>
          <w:sz w:val="28"/>
          <w:szCs w:val="28"/>
          <w:lang w:eastAsia="es-CO"/>
        </w:rPr>
      </w:pPr>
    </w:p>
    <w:p w:rsidR="00FC77AC" w:rsidRDefault="00FC77AC" w:rsidP="00FC77AC">
      <w:pPr>
        <w:jc w:val="both"/>
        <w:rPr>
          <w:rFonts w:ascii="Arial" w:hAnsi="Arial" w:cs="Arial"/>
          <w:sz w:val="28"/>
          <w:szCs w:val="28"/>
        </w:rPr>
      </w:pPr>
      <w:r w:rsidRPr="00FC77AC">
        <w:rPr>
          <w:rFonts w:ascii="Arial" w:hAnsi="Arial" w:cs="Arial"/>
          <w:bCs/>
          <w:color w:val="000000"/>
          <w:sz w:val="28"/>
          <w:szCs w:val="28"/>
          <w:lang w:eastAsia="es-CO"/>
        </w:rPr>
        <w:t xml:space="preserve">Acuerdo no. 014  (junio 08 de 2010) </w:t>
      </w:r>
      <w:r w:rsidRPr="006171E4">
        <w:rPr>
          <w:rFonts w:ascii="Arial" w:hAnsi="Arial" w:cs="Arial"/>
          <w:sz w:val="28"/>
          <w:szCs w:val="28"/>
        </w:rPr>
        <w:t>por medio del cual se adiciona un superávit vigencia 2008 al presupuesto de la vigencia 2010</w:t>
      </w:r>
      <w:r>
        <w:rPr>
          <w:rFonts w:ascii="Arial" w:hAnsi="Arial" w:cs="Arial"/>
          <w:sz w:val="28"/>
          <w:szCs w:val="28"/>
        </w:rPr>
        <w:t>.</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016 (agosto 09 de 2010) por medio del cual se adiciona contrato interadministrativo no. 0496 de 2010 suscrito entre el departamento del Huila secretaria de educación y el municipio de </w:t>
      </w:r>
      <w:r>
        <w:rPr>
          <w:rFonts w:ascii="Arial" w:hAnsi="Arial" w:cs="Arial"/>
          <w:sz w:val="28"/>
          <w:szCs w:val="28"/>
        </w:rPr>
        <w:t>Saladoblanco</w:t>
      </w:r>
      <w:r w:rsidRPr="006171E4">
        <w:rPr>
          <w:rFonts w:ascii="Arial" w:hAnsi="Arial" w:cs="Arial"/>
          <w:sz w:val="28"/>
          <w:szCs w:val="28"/>
        </w:rPr>
        <w:t xml:space="preserve"> al presupuesto de la vigencia 2010</w:t>
      </w:r>
      <w:r>
        <w:rPr>
          <w:rFonts w:ascii="Arial" w:hAnsi="Arial" w:cs="Arial"/>
          <w:sz w:val="28"/>
          <w:szCs w:val="28"/>
        </w:rPr>
        <w:t>.</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017 (agosto 13 de 2010) por medio del cual se autoriza al ejecutivo municipal para rematar unos vehículos de propiedad del municipio de </w:t>
      </w:r>
      <w:r>
        <w:rPr>
          <w:rFonts w:ascii="Arial" w:hAnsi="Arial" w:cs="Arial"/>
          <w:sz w:val="28"/>
          <w:szCs w:val="28"/>
        </w:rPr>
        <w:t>Saladoblanco.</w:t>
      </w:r>
    </w:p>
    <w:p w:rsidR="00FC77AC" w:rsidRPr="00D16383" w:rsidRDefault="00FC77AC" w:rsidP="00FC77AC">
      <w:pPr>
        <w:jc w:val="both"/>
        <w:rPr>
          <w:rFonts w:ascii="Arial" w:hAnsi="Arial" w:cs="Arial"/>
          <w:sz w:val="28"/>
          <w:szCs w:val="28"/>
          <w:lang w:eastAsia="en-US"/>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018 (agosto 19 de 2010) por medio del cual se adiciona un superávit al presupuesto de la vigencia fiscal 2010</w:t>
      </w:r>
      <w:r>
        <w:rPr>
          <w:rFonts w:ascii="Arial" w:hAnsi="Arial" w:cs="Arial"/>
          <w:sz w:val="28"/>
          <w:szCs w:val="28"/>
        </w:rPr>
        <w:t>.</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lastRenderedPageBreak/>
        <w:t>Acuerdo</w:t>
      </w:r>
      <w:r w:rsidRPr="00D16383">
        <w:rPr>
          <w:rFonts w:ascii="Arial" w:hAnsi="Arial" w:cs="Arial"/>
          <w:sz w:val="28"/>
          <w:szCs w:val="28"/>
        </w:rPr>
        <w:t xml:space="preserve"> 019 (agosto 20 de 2010) por medio del cual se hace una adición  al presupuesto de la vigencia 2010</w:t>
      </w:r>
      <w:r>
        <w:rPr>
          <w:rFonts w:ascii="Arial" w:hAnsi="Arial" w:cs="Arial"/>
          <w:sz w:val="28"/>
          <w:szCs w:val="28"/>
        </w:rPr>
        <w:t>.</w:t>
      </w:r>
    </w:p>
    <w:p w:rsidR="00FC77AC" w:rsidRPr="00404FC2"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D16383">
        <w:rPr>
          <w:rFonts w:ascii="Arial" w:hAnsi="Arial" w:cs="Arial"/>
          <w:sz w:val="28"/>
          <w:szCs w:val="28"/>
        </w:rPr>
        <w:t xml:space="preserve"> no. 020 (agosto 27 de 2010)  por medio del cual se crea la estampilla pro cultura destinada para activar y promocionar las actividades artísticas, promover el mejoramiento de espacios públicos para actos culturales de interés común, fomentar la capacitación técnica y cultural del gestor cultural, entre otras.</w:t>
      </w:r>
    </w:p>
    <w:p w:rsidR="00FC77AC" w:rsidRPr="00D16383" w:rsidRDefault="00FC77AC" w:rsidP="00FC77AC">
      <w:pPr>
        <w:jc w:val="both"/>
        <w:rPr>
          <w:rFonts w:ascii="Arial" w:hAnsi="Arial" w:cs="Arial"/>
          <w:sz w:val="28"/>
          <w:szCs w:val="28"/>
        </w:rPr>
      </w:pPr>
    </w:p>
    <w:p w:rsidR="00FC77AC" w:rsidRP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021 (agosto 28 de 2010) por medio del cual se distribuye el porcentaje de la estampilla pro cultura destinada para activar y promocionar las actividades artísticas, promover el mejoramiento de espacios públicos para actos culturales de interés común, fomentar la </w:t>
      </w:r>
      <w:r w:rsidRPr="00FC77AC">
        <w:rPr>
          <w:rFonts w:ascii="Arial" w:hAnsi="Arial" w:cs="Arial"/>
          <w:sz w:val="28"/>
          <w:szCs w:val="28"/>
        </w:rPr>
        <w:t>capacitación técnica y cultural del gestor cultural, entre otras.</w:t>
      </w:r>
    </w:p>
    <w:p w:rsidR="00FC77AC" w:rsidRPr="00FC77AC" w:rsidRDefault="00FC77AC" w:rsidP="00FC77AC">
      <w:pPr>
        <w:jc w:val="both"/>
        <w:rPr>
          <w:rFonts w:ascii="Arial" w:hAnsi="Arial" w:cs="Arial"/>
          <w:sz w:val="28"/>
          <w:szCs w:val="28"/>
        </w:rPr>
      </w:pPr>
    </w:p>
    <w:p w:rsidR="00FC77AC" w:rsidRPr="00FC77AC" w:rsidRDefault="00FC77AC" w:rsidP="00FC77AC">
      <w:pPr>
        <w:jc w:val="both"/>
        <w:rPr>
          <w:rFonts w:ascii="Arial" w:hAnsi="Arial" w:cs="Arial"/>
          <w:sz w:val="28"/>
          <w:szCs w:val="28"/>
        </w:rPr>
      </w:pPr>
      <w:r w:rsidRPr="00FC77AC">
        <w:rPr>
          <w:rFonts w:ascii="Arial" w:hAnsi="Arial" w:cs="Arial"/>
          <w:sz w:val="28"/>
          <w:szCs w:val="28"/>
        </w:rPr>
        <w:t>Acuerdo no. 022 (agosto  30 de 2010) por medio del cual se hace una adición al presupuesto de la actual vigencia 2010.</w:t>
      </w:r>
    </w:p>
    <w:p w:rsidR="00FC77AC" w:rsidRPr="00FC77AC" w:rsidRDefault="00FC77AC" w:rsidP="00FC77AC">
      <w:pPr>
        <w:jc w:val="both"/>
        <w:rPr>
          <w:rFonts w:ascii="Arial" w:hAnsi="Arial" w:cs="Arial"/>
          <w:sz w:val="28"/>
          <w:szCs w:val="28"/>
        </w:rPr>
      </w:pPr>
    </w:p>
    <w:p w:rsidR="00FC77AC" w:rsidRPr="00FC77AC" w:rsidRDefault="00FC77AC" w:rsidP="00FC77AC">
      <w:pPr>
        <w:jc w:val="both"/>
        <w:rPr>
          <w:rFonts w:ascii="Arial" w:hAnsi="Arial" w:cs="Arial"/>
          <w:sz w:val="28"/>
          <w:szCs w:val="28"/>
        </w:rPr>
      </w:pPr>
      <w:r w:rsidRPr="00FC77AC">
        <w:rPr>
          <w:rFonts w:ascii="Arial" w:hAnsi="Arial" w:cs="Arial"/>
          <w:sz w:val="28"/>
          <w:szCs w:val="28"/>
        </w:rPr>
        <w:t>Acuerdo no. 023 (septiembre 04 de 2010) por medio del cual se crea la estampilla pro deporte en el  municipio de Saladoblanco, Huila.</w:t>
      </w:r>
    </w:p>
    <w:p w:rsidR="00FC77AC" w:rsidRPr="00FC77AC" w:rsidRDefault="00FC77AC" w:rsidP="00FC77AC">
      <w:pPr>
        <w:jc w:val="both"/>
        <w:rPr>
          <w:rFonts w:ascii="Arial" w:hAnsi="Arial" w:cs="Arial"/>
          <w:sz w:val="28"/>
          <w:szCs w:val="28"/>
        </w:rPr>
      </w:pPr>
    </w:p>
    <w:p w:rsidR="00FC77AC" w:rsidRPr="00FC77AC" w:rsidRDefault="00FC77AC" w:rsidP="00FC77AC">
      <w:pPr>
        <w:jc w:val="both"/>
        <w:rPr>
          <w:rFonts w:ascii="Arial" w:hAnsi="Arial" w:cs="Arial"/>
          <w:sz w:val="28"/>
          <w:szCs w:val="28"/>
        </w:rPr>
      </w:pPr>
      <w:r w:rsidRPr="00FC77AC">
        <w:rPr>
          <w:rFonts w:ascii="Arial" w:hAnsi="Arial" w:cs="Arial"/>
          <w:sz w:val="28"/>
          <w:szCs w:val="28"/>
        </w:rPr>
        <w:t>Acuerdo no. 024 (septiembre 07 de 2010) por medio del cual se modifica el Acuerdo no.18 de mayo 09 de 2008, por medio del cual se creo la estampilla pro construcción, dotación y funcionamiento de los centros de bienestar del anciano, se establecen y se dictan otras disposiciones.</w:t>
      </w:r>
    </w:p>
    <w:p w:rsidR="00FC77AC" w:rsidRPr="00FC77AC" w:rsidRDefault="00FC77AC" w:rsidP="00FC77AC">
      <w:pPr>
        <w:jc w:val="both"/>
        <w:rPr>
          <w:rFonts w:ascii="Arial" w:hAnsi="Arial" w:cs="Arial"/>
          <w:sz w:val="28"/>
          <w:szCs w:val="28"/>
        </w:rPr>
      </w:pPr>
    </w:p>
    <w:p w:rsidR="00FC77AC" w:rsidRPr="00FC77AC" w:rsidRDefault="00FC77AC" w:rsidP="00FC77AC">
      <w:pPr>
        <w:pStyle w:val="Ttulo"/>
        <w:widowControl w:val="0"/>
        <w:jc w:val="both"/>
        <w:rPr>
          <w:rFonts w:ascii="Arial" w:hAnsi="Arial" w:cs="Arial"/>
          <w:b w:val="0"/>
          <w:szCs w:val="28"/>
        </w:rPr>
      </w:pPr>
      <w:r w:rsidRPr="00FC77AC">
        <w:rPr>
          <w:rFonts w:ascii="Arial" w:hAnsi="Arial" w:cs="Arial"/>
          <w:b w:val="0"/>
          <w:szCs w:val="28"/>
        </w:rPr>
        <w:t>Acuerdo no. 025 (septiembre 09 de 2010) por medio del cual se deroga el articulo 039 del Acuerdo no. 51 de noviembre 24 de 2009, por medio del cual fue aprobado el presupuesto general de rentas y gastos del municipio de Saladoblanco – Huila, para la vigencia fiscal comprendida entre el primero de enero a diciembre 31 de 2010.</w:t>
      </w:r>
    </w:p>
    <w:p w:rsidR="00FC77AC" w:rsidRPr="00FC77AC" w:rsidRDefault="00FC77AC" w:rsidP="00FC77AC">
      <w:pPr>
        <w:pStyle w:val="Ttulo"/>
        <w:widowControl w:val="0"/>
        <w:jc w:val="both"/>
        <w:rPr>
          <w:rFonts w:ascii="Arial" w:hAnsi="Arial" w:cs="Arial"/>
          <w:b w:val="0"/>
          <w:szCs w:val="28"/>
        </w:rPr>
      </w:pPr>
    </w:p>
    <w:p w:rsidR="00FC77AC" w:rsidRPr="00FC77AC" w:rsidRDefault="00FC77AC" w:rsidP="00FC77AC">
      <w:pPr>
        <w:pStyle w:val="Ttulo"/>
        <w:widowControl w:val="0"/>
        <w:jc w:val="both"/>
        <w:rPr>
          <w:rFonts w:ascii="Arial" w:hAnsi="Arial" w:cs="Arial"/>
          <w:b w:val="0"/>
          <w:bCs w:val="0"/>
          <w:szCs w:val="28"/>
        </w:rPr>
      </w:pPr>
      <w:r w:rsidRPr="00FC77AC">
        <w:rPr>
          <w:rFonts w:ascii="Arial" w:hAnsi="Arial" w:cs="Arial"/>
          <w:b w:val="0"/>
          <w:szCs w:val="28"/>
        </w:rPr>
        <w:t xml:space="preserve">Acuerdo no. 026 (septiembre 09 de 2010) </w:t>
      </w:r>
      <w:r w:rsidRPr="00FC77AC">
        <w:rPr>
          <w:rFonts w:ascii="Arial" w:hAnsi="Arial" w:cs="Arial"/>
          <w:b w:val="0"/>
          <w:bCs w:val="0"/>
          <w:szCs w:val="28"/>
        </w:rPr>
        <w:t xml:space="preserve">por medio del cual se distribuye el porcentaje de la estampilla para el deporte  y la recreación. </w:t>
      </w:r>
    </w:p>
    <w:p w:rsidR="00FC77AC" w:rsidRPr="00FC77AC" w:rsidRDefault="00FC77AC" w:rsidP="00FC77AC">
      <w:pPr>
        <w:pStyle w:val="Textoindependiente"/>
        <w:widowControl w:val="0"/>
        <w:rPr>
          <w:bCs/>
          <w:szCs w:val="28"/>
        </w:rPr>
      </w:pPr>
    </w:p>
    <w:p w:rsidR="00FC77AC" w:rsidRPr="00FC77AC" w:rsidRDefault="00FC77AC" w:rsidP="00FC77AC">
      <w:pPr>
        <w:jc w:val="both"/>
        <w:rPr>
          <w:rFonts w:ascii="Arial" w:hAnsi="Arial" w:cs="Arial"/>
          <w:sz w:val="28"/>
          <w:szCs w:val="28"/>
        </w:rPr>
      </w:pPr>
      <w:r w:rsidRPr="00FC77AC">
        <w:rPr>
          <w:rFonts w:ascii="Arial" w:hAnsi="Arial" w:cs="Arial"/>
          <w:sz w:val="28"/>
          <w:szCs w:val="28"/>
        </w:rPr>
        <w:t xml:space="preserve">Acuerdo no. </w:t>
      </w:r>
      <w:r>
        <w:rPr>
          <w:rFonts w:ascii="Arial" w:hAnsi="Arial" w:cs="Arial"/>
          <w:sz w:val="28"/>
          <w:szCs w:val="28"/>
        </w:rPr>
        <w:t>0</w:t>
      </w:r>
      <w:r w:rsidRPr="00FC77AC">
        <w:rPr>
          <w:rFonts w:ascii="Arial" w:hAnsi="Arial" w:cs="Arial"/>
          <w:sz w:val="28"/>
          <w:szCs w:val="28"/>
        </w:rPr>
        <w:t>27 (octubre 23 de 2010) por medio del cual se hace una adición al presupuesto de la actual vigencia 2010.</w:t>
      </w: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028 (octubre 25 de 2010) por medio del cual se hace una adiciona al presupuesto de la actual vigencia 2010</w:t>
      </w:r>
      <w:r>
        <w:rPr>
          <w:rFonts w:ascii="Arial" w:hAnsi="Arial" w:cs="Arial"/>
          <w:sz w:val="28"/>
          <w:szCs w:val="28"/>
        </w:rPr>
        <w:t>.</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029 (noviembre 06 de 2010) por medio del cual se hace un crédito y contra crédito  al presupuesto de la actual vigencia fiscal 2010.</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030 (07 de noviembre de 2010) por medio del cual se hace una adición al presupuesto de la actual vigencia 2010.</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031 (08 de noviembre de 2010) por medio del cual se hace una adición al presupuesto de la actual vigencia 2010</w:t>
      </w:r>
      <w:r>
        <w:rPr>
          <w:rFonts w:ascii="Arial" w:hAnsi="Arial" w:cs="Arial"/>
          <w:sz w:val="28"/>
          <w:szCs w:val="28"/>
        </w:rPr>
        <w:t>.</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w:t>
      </w:r>
      <w:r>
        <w:rPr>
          <w:rFonts w:ascii="Arial" w:hAnsi="Arial" w:cs="Arial"/>
          <w:sz w:val="28"/>
          <w:szCs w:val="28"/>
        </w:rPr>
        <w:t>0</w:t>
      </w:r>
      <w:r w:rsidRPr="006171E4">
        <w:rPr>
          <w:rFonts w:ascii="Arial" w:hAnsi="Arial" w:cs="Arial"/>
          <w:sz w:val="28"/>
          <w:szCs w:val="28"/>
        </w:rPr>
        <w:t>32  (noviembre 16 de 2010) por medio del cual se hace una adición al presupuesto de la actual vigencia 2010.</w:t>
      </w:r>
    </w:p>
    <w:p w:rsidR="00FC77AC" w:rsidRPr="006171E4" w:rsidRDefault="00FC77AC" w:rsidP="00FC77AC">
      <w:pPr>
        <w:jc w:val="both"/>
        <w:rPr>
          <w:rFonts w:ascii="Arial" w:hAnsi="Arial" w:cs="Arial"/>
          <w:sz w:val="28"/>
          <w:szCs w:val="28"/>
        </w:rPr>
      </w:pPr>
    </w:p>
    <w:p w:rsidR="00FC77AC" w:rsidRPr="006171E4" w:rsidRDefault="00FC77AC" w:rsidP="00FC77AC">
      <w:pPr>
        <w:spacing w:after="200"/>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w:t>
      </w:r>
      <w:r>
        <w:rPr>
          <w:rFonts w:ascii="Arial" w:hAnsi="Arial" w:cs="Arial"/>
          <w:sz w:val="28"/>
          <w:szCs w:val="28"/>
        </w:rPr>
        <w:t>0</w:t>
      </w:r>
      <w:r w:rsidRPr="006171E4">
        <w:rPr>
          <w:rFonts w:ascii="Arial" w:hAnsi="Arial" w:cs="Arial"/>
          <w:sz w:val="28"/>
          <w:szCs w:val="28"/>
        </w:rPr>
        <w:t>33 (noviembre 17 de 2010) por medio del cual se hace una adición al presupuesto de la actual vigencia 2010</w:t>
      </w:r>
      <w:r>
        <w:rPr>
          <w:rFonts w:ascii="Arial" w:hAnsi="Arial" w:cs="Arial"/>
          <w:sz w:val="28"/>
          <w:szCs w:val="28"/>
        </w:rPr>
        <w:t>.</w:t>
      </w: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034  (noviembre  18 de 2010) por medio del cual se aprueba el presupuesto general  de rentas y gastos del municipio de </w:t>
      </w:r>
      <w:r>
        <w:rPr>
          <w:rFonts w:ascii="Arial" w:hAnsi="Arial" w:cs="Arial"/>
          <w:sz w:val="28"/>
          <w:szCs w:val="28"/>
        </w:rPr>
        <w:t>Saladoblanco</w:t>
      </w:r>
      <w:r w:rsidRPr="006171E4">
        <w:rPr>
          <w:rFonts w:ascii="Arial" w:hAnsi="Arial" w:cs="Arial"/>
          <w:sz w:val="28"/>
          <w:szCs w:val="28"/>
        </w:rPr>
        <w:t xml:space="preserve"> – Huila para las vigencias fiscal comprendida en el primero de enero al 31 de diciembre de 2011</w:t>
      </w:r>
      <w:r>
        <w:rPr>
          <w:rFonts w:ascii="Arial" w:hAnsi="Arial" w:cs="Arial"/>
          <w:sz w:val="28"/>
          <w:szCs w:val="28"/>
        </w:rPr>
        <w:t>.</w:t>
      </w:r>
      <w:r w:rsidRPr="006171E4">
        <w:rPr>
          <w:rFonts w:ascii="Arial" w:hAnsi="Arial" w:cs="Arial"/>
          <w:sz w:val="28"/>
          <w:szCs w:val="28"/>
        </w:rPr>
        <w:t xml:space="preserve"> </w:t>
      </w:r>
    </w:p>
    <w:p w:rsidR="00FC77AC" w:rsidRPr="006171E4" w:rsidRDefault="00FC77AC" w:rsidP="00FC77AC">
      <w:pPr>
        <w:jc w:val="both"/>
        <w:rPr>
          <w:rFonts w:ascii="Arial" w:hAnsi="Arial" w:cs="Arial"/>
          <w:sz w:val="28"/>
          <w:szCs w:val="28"/>
        </w:rPr>
      </w:pPr>
    </w:p>
    <w:p w:rsidR="00FC77AC" w:rsidRPr="006171E4"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w:t>
      </w:r>
      <w:r>
        <w:rPr>
          <w:rFonts w:ascii="Arial" w:hAnsi="Arial" w:cs="Arial"/>
          <w:sz w:val="28"/>
          <w:szCs w:val="28"/>
        </w:rPr>
        <w:t>0</w:t>
      </w:r>
      <w:r w:rsidRPr="006171E4">
        <w:rPr>
          <w:rFonts w:ascii="Arial" w:hAnsi="Arial" w:cs="Arial"/>
          <w:sz w:val="28"/>
          <w:szCs w:val="28"/>
        </w:rPr>
        <w:t>35 (noviembre 22 de 2010) por medio del cual se hace una adición al presupuesto de la actual vigencia 2010.</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w:t>
      </w:r>
      <w:r>
        <w:rPr>
          <w:rFonts w:ascii="Arial" w:hAnsi="Arial" w:cs="Arial"/>
          <w:sz w:val="28"/>
          <w:szCs w:val="28"/>
        </w:rPr>
        <w:t>0</w:t>
      </w:r>
      <w:r w:rsidRPr="006171E4">
        <w:rPr>
          <w:rFonts w:ascii="Arial" w:hAnsi="Arial" w:cs="Arial"/>
          <w:sz w:val="28"/>
          <w:szCs w:val="28"/>
        </w:rPr>
        <w:t>36  (noviembre de 2010) por medio del cual se hace una adición al presupuesto de la actual vigencia 2010.</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w:t>
      </w:r>
      <w:r>
        <w:rPr>
          <w:rFonts w:ascii="Arial" w:hAnsi="Arial" w:cs="Arial"/>
          <w:sz w:val="28"/>
          <w:szCs w:val="28"/>
        </w:rPr>
        <w:t>0</w:t>
      </w:r>
      <w:r w:rsidRPr="006171E4">
        <w:rPr>
          <w:rFonts w:ascii="Arial" w:hAnsi="Arial" w:cs="Arial"/>
          <w:sz w:val="28"/>
          <w:szCs w:val="28"/>
        </w:rPr>
        <w:t>37 (noviembre  de 2010) por medio del cual se hace una adición al presupuesto de la actual vigencia 2010.</w:t>
      </w:r>
    </w:p>
    <w:p w:rsidR="00331D42" w:rsidRDefault="00331D42"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lastRenderedPageBreak/>
        <w:t>Acuerdo</w:t>
      </w:r>
      <w:r w:rsidRPr="006171E4">
        <w:rPr>
          <w:rFonts w:ascii="Arial" w:hAnsi="Arial" w:cs="Arial"/>
          <w:sz w:val="28"/>
          <w:szCs w:val="28"/>
        </w:rPr>
        <w:t xml:space="preserve"> no. </w:t>
      </w:r>
      <w:r>
        <w:rPr>
          <w:rFonts w:ascii="Arial" w:hAnsi="Arial" w:cs="Arial"/>
          <w:sz w:val="28"/>
          <w:szCs w:val="28"/>
        </w:rPr>
        <w:t>0</w:t>
      </w:r>
      <w:r w:rsidRPr="006171E4">
        <w:rPr>
          <w:rFonts w:ascii="Arial" w:hAnsi="Arial" w:cs="Arial"/>
          <w:sz w:val="28"/>
          <w:szCs w:val="28"/>
        </w:rPr>
        <w:t>38 (diciembre 16 de 2010) por medio del cual se hace una adición al presupuesto de la actual vigencia 2010.</w:t>
      </w:r>
    </w:p>
    <w:p w:rsidR="00FC77AC" w:rsidRPr="006171E4" w:rsidRDefault="00FC77AC" w:rsidP="00FC77AC">
      <w:pPr>
        <w:jc w:val="both"/>
        <w:rPr>
          <w:rFonts w:ascii="Arial" w:hAnsi="Arial" w:cs="Arial"/>
          <w:sz w:val="28"/>
          <w:szCs w:val="28"/>
        </w:rPr>
      </w:pPr>
    </w:p>
    <w:p w:rsidR="00FC77AC" w:rsidRDefault="00FC77AC" w:rsidP="00FC77AC">
      <w:pPr>
        <w:jc w:val="both"/>
        <w:rPr>
          <w:rFonts w:ascii="Arial" w:hAnsi="Arial" w:cs="Arial"/>
          <w:sz w:val="28"/>
          <w:szCs w:val="28"/>
        </w:rPr>
      </w:pPr>
      <w:r>
        <w:rPr>
          <w:rFonts w:ascii="Arial" w:hAnsi="Arial" w:cs="Arial"/>
          <w:sz w:val="28"/>
          <w:szCs w:val="28"/>
        </w:rPr>
        <w:t>Acuerdo</w:t>
      </w:r>
      <w:r w:rsidRPr="006171E4">
        <w:rPr>
          <w:rFonts w:ascii="Arial" w:hAnsi="Arial" w:cs="Arial"/>
          <w:sz w:val="28"/>
          <w:szCs w:val="28"/>
        </w:rPr>
        <w:t xml:space="preserve"> no. </w:t>
      </w:r>
      <w:r>
        <w:rPr>
          <w:rFonts w:ascii="Arial" w:hAnsi="Arial" w:cs="Arial"/>
          <w:sz w:val="28"/>
          <w:szCs w:val="28"/>
        </w:rPr>
        <w:t>0</w:t>
      </w:r>
      <w:r w:rsidRPr="006171E4">
        <w:rPr>
          <w:rFonts w:ascii="Arial" w:hAnsi="Arial" w:cs="Arial"/>
          <w:sz w:val="28"/>
          <w:szCs w:val="28"/>
        </w:rPr>
        <w:t>39  (diciembre 18 de 2010) por medio del cual se hace una adición al presupuesto de la actual vigencia 2010.</w:t>
      </w:r>
    </w:p>
    <w:p w:rsidR="00FC77AC" w:rsidRDefault="00FC77AC" w:rsidP="00FC77AC">
      <w:pPr>
        <w:jc w:val="both"/>
        <w:rPr>
          <w:rFonts w:ascii="Arial" w:hAnsi="Arial" w:cs="Arial"/>
          <w:sz w:val="28"/>
          <w:szCs w:val="28"/>
        </w:rPr>
      </w:pPr>
    </w:p>
    <w:p w:rsidR="004418F1" w:rsidRPr="00FC77AC" w:rsidRDefault="004418F1" w:rsidP="004418F1">
      <w:pPr>
        <w:pStyle w:val="Ttulo1"/>
        <w:jc w:val="center"/>
        <w:rPr>
          <w:sz w:val="28"/>
          <w:szCs w:val="28"/>
        </w:rPr>
      </w:pPr>
      <w:r>
        <w:rPr>
          <w:sz w:val="28"/>
          <w:szCs w:val="28"/>
        </w:rPr>
        <w:t>8.</w:t>
      </w:r>
      <w:r w:rsidRPr="00FC77AC">
        <w:rPr>
          <w:sz w:val="28"/>
          <w:szCs w:val="28"/>
        </w:rPr>
        <w:t xml:space="preserve"> </w:t>
      </w:r>
      <w:r>
        <w:rPr>
          <w:sz w:val="28"/>
          <w:szCs w:val="28"/>
        </w:rPr>
        <w:t>INDICADORES DE DESEMPEÑO</w:t>
      </w:r>
    </w:p>
    <w:p w:rsidR="004418F1" w:rsidRPr="004418F1" w:rsidRDefault="004418F1" w:rsidP="004418F1">
      <w:pPr>
        <w:jc w:val="both"/>
        <w:rPr>
          <w:rFonts w:ascii="Arial" w:hAnsi="Arial" w:cs="Arial"/>
          <w:b/>
          <w:bCs/>
          <w:sz w:val="26"/>
          <w:szCs w:val="26"/>
          <w:lang w:eastAsia="es-CO"/>
        </w:rPr>
      </w:pPr>
    </w:p>
    <w:p w:rsidR="004418F1" w:rsidRPr="004418F1" w:rsidRDefault="004418F1" w:rsidP="004418F1">
      <w:pPr>
        <w:jc w:val="both"/>
        <w:rPr>
          <w:rFonts w:ascii="Arial" w:hAnsi="Arial" w:cs="Arial"/>
          <w:bCs/>
          <w:sz w:val="26"/>
          <w:szCs w:val="26"/>
          <w:lang w:val="es-CO" w:eastAsia="es-CO"/>
        </w:rPr>
      </w:pPr>
      <w:r w:rsidRPr="004418F1">
        <w:rPr>
          <w:rFonts w:ascii="Arial" w:hAnsi="Arial" w:cs="Arial"/>
          <w:b/>
          <w:bCs/>
          <w:sz w:val="26"/>
          <w:szCs w:val="26"/>
          <w:lang w:val="es-CO" w:eastAsia="es-CO"/>
        </w:rPr>
        <w:t>Indicadores de Desempeño Fiscal</w:t>
      </w:r>
      <w:r>
        <w:rPr>
          <w:rFonts w:ascii="Arial" w:hAnsi="Arial" w:cs="Arial"/>
          <w:b/>
          <w:bCs/>
          <w:sz w:val="26"/>
          <w:szCs w:val="26"/>
          <w:lang w:val="es-CO" w:eastAsia="es-CO"/>
        </w:rPr>
        <w:t xml:space="preserve"> 2011-2015  </w:t>
      </w:r>
      <w:r>
        <w:rPr>
          <w:rFonts w:ascii="Arial" w:hAnsi="Arial" w:cs="Arial"/>
          <w:bCs/>
          <w:sz w:val="26"/>
          <w:szCs w:val="26"/>
          <w:lang w:val="es-CO" w:eastAsia="es-CO"/>
        </w:rPr>
        <w:t xml:space="preserve">    </w:t>
      </w:r>
      <w:r w:rsidRPr="00653EE8">
        <w:rPr>
          <w:rFonts w:ascii="Calibri" w:hAnsi="Calibri" w:cs="Calibri"/>
          <w:sz w:val="16"/>
          <w:szCs w:val="16"/>
          <w:lang w:val="es-CO" w:eastAsia="es-CO"/>
        </w:rPr>
        <w:t>millones de pesos</w:t>
      </w:r>
    </w:p>
    <w:tbl>
      <w:tblPr>
        <w:tblW w:w="7060" w:type="dxa"/>
        <w:tblInd w:w="65" w:type="dxa"/>
        <w:tblCellMar>
          <w:left w:w="70" w:type="dxa"/>
          <w:right w:w="70" w:type="dxa"/>
        </w:tblCellMar>
        <w:tblLook w:val="04A0"/>
      </w:tblPr>
      <w:tblGrid>
        <w:gridCol w:w="3820"/>
        <w:gridCol w:w="700"/>
        <w:gridCol w:w="700"/>
        <w:gridCol w:w="640"/>
        <w:gridCol w:w="620"/>
        <w:gridCol w:w="580"/>
      </w:tblGrid>
      <w:tr w:rsidR="004418F1" w:rsidRPr="004418F1" w:rsidTr="004418F1">
        <w:trPr>
          <w:trHeight w:val="435"/>
        </w:trPr>
        <w:tc>
          <w:tcPr>
            <w:tcW w:w="3820" w:type="dxa"/>
            <w:tcBorders>
              <w:top w:val="single" w:sz="4" w:space="0" w:color="auto"/>
              <w:left w:val="single" w:sz="4" w:space="0" w:color="auto"/>
              <w:bottom w:val="single" w:sz="4" w:space="0" w:color="auto"/>
              <w:right w:val="single" w:sz="4" w:space="0" w:color="auto"/>
            </w:tcBorders>
            <w:shd w:val="clear" w:color="9999FF" w:fill="DAEEF3"/>
            <w:vAlign w:val="center"/>
            <w:hideMark/>
          </w:tcPr>
          <w:p w:rsidR="004418F1" w:rsidRPr="004418F1" w:rsidRDefault="004418F1" w:rsidP="004418F1">
            <w:pPr>
              <w:jc w:val="center"/>
              <w:rPr>
                <w:rFonts w:ascii="Arial Narrow" w:hAnsi="Arial Narrow" w:cs="Calibri"/>
                <w:b/>
                <w:bCs/>
                <w:lang w:val="es-CO" w:eastAsia="es-CO"/>
              </w:rPr>
            </w:pPr>
            <w:r w:rsidRPr="004418F1">
              <w:rPr>
                <w:rFonts w:ascii="Arial Narrow" w:hAnsi="Arial Narrow" w:cs="Calibri"/>
                <w:b/>
                <w:bCs/>
                <w:lang w:val="es-CO" w:eastAsia="es-CO"/>
              </w:rPr>
              <w:t>Indicador</w:t>
            </w:r>
          </w:p>
        </w:tc>
        <w:tc>
          <w:tcPr>
            <w:tcW w:w="700" w:type="dxa"/>
            <w:tcBorders>
              <w:top w:val="single" w:sz="4" w:space="0" w:color="auto"/>
              <w:left w:val="nil"/>
              <w:bottom w:val="single" w:sz="4" w:space="0" w:color="auto"/>
              <w:right w:val="single" w:sz="4" w:space="0" w:color="auto"/>
            </w:tcBorders>
            <w:shd w:val="clear" w:color="9999FF" w:fill="DAEEF3"/>
            <w:vAlign w:val="center"/>
            <w:hideMark/>
          </w:tcPr>
          <w:p w:rsidR="004418F1" w:rsidRPr="004418F1" w:rsidRDefault="004418F1" w:rsidP="004418F1">
            <w:pPr>
              <w:jc w:val="center"/>
              <w:rPr>
                <w:rFonts w:ascii="Arial Narrow" w:hAnsi="Arial Narrow" w:cs="Calibri"/>
                <w:b/>
                <w:bCs/>
                <w:lang w:val="es-CO" w:eastAsia="es-CO"/>
              </w:rPr>
            </w:pPr>
            <w:r w:rsidRPr="004418F1">
              <w:rPr>
                <w:rFonts w:ascii="Arial Narrow" w:hAnsi="Arial Narrow" w:cs="Calibri"/>
                <w:b/>
                <w:bCs/>
                <w:lang w:val="es-CO" w:eastAsia="es-CO"/>
              </w:rPr>
              <w:t>2011</w:t>
            </w:r>
          </w:p>
        </w:tc>
        <w:tc>
          <w:tcPr>
            <w:tcW w:w="700" w:type="dxa"/>
            <w:tcBorders>
              <w:top w:val="single" w:sz="4" w:space="0" w:color="auto"/>
              <w:left w:val="nil"/>
              <w:bottom w:val="single" w:sz="4" w:space="0" w:color="auto"/>
              <w:right w:val="single" w:sz="4" w:space="0" w:color="auto"/>
            </w:tcBorders>
            <w:shd w:val="clear" w:color="9999FF" w:fill="DAEEF3"/>
            <w:vAlign w:val="center"/>
            <w:hideMark/>
          </w:tcPr>
          <w:p w:rsidR="004418F1" w:rsidRPr="004418F1" w:rsidRDefault="004418F1" w:rsidP="004418F1">
            <w:pPr>
              <w:jc w:val="center"/>
              <w:rPr>
                <w:rFonts w:ascii="Arial Narrow" w:hAnsi="Arial Narrow" w:cs="Calibri"/>
                <w:b/>
                <w:bCs/>
                <w:lang w:val="es-CO" w:eastAsia="es-CO"/>
              </w:rPr>
            </w:pPr>
            <w:r w:rsidRPr="004418F1">
              <w:rPr>
                <w:rFonts w:ascii="Arial Narrow" w:hAnsi="Arial Narrow" w:cs="Calibri"/>
                <w:b/>
                <w:bCs/>
                <w:lang w:val="es-CO" w:eastAsia="es-CO"/>
              </w:rPr>
              <w:t>2012</w:t>
            </w:r>
          </w:p>
        </w:tc>
        <w:tc>
          <w:tcPr>
            <w:tcW w:w="640" w:type="dxa"/>
            <w:tcBorders>
              <w:top w:val="single" w:sz="4" w:space="0" w:color="auto"/>
              <w:left w:val="nil"/>
              <w:bottom w:val="single" w:sz="4" w:space="0" w:color="auto"/>
              <w:right w:val="single" w:sz="4" w:space="0" w:color="auto"/>
            </w:tcBorders>
            <w:shd w:val="clear" w:color="9999FF" w:fill="DAEEF3"/>
            <w:vAlign w:val="center"/>
            <w:hideMark/>
          </w:tcPr>
          <w:p w:rsidR="004418F1" w:rsidRPr="004418F1" w:rsidRDefault="004418F1" w:rsidP="004418F1">
            <w:pPr>
              <w:jc w:val="center"/>
              <w:rPr>
                <w:rFonts w:ascii="Arial Narrow" w:hAnsi="Arial Narrow" w:cs="Calibri"/>
                <w:b/>
                <w:bCs/>
                <w:lang w:val="es-CO" w:eastAsia="es-CO"/>
              </w:rPr>
            </w:pPr>
            <w:r w:rsidRPr="004418F1">
              <w:rPr>
                <w:rFonts w:ascii="Arial Narrow" w:hAnsi="Arial Narrow" w:cs="Calibri"/>
                <w:b/>
                <w:bCs/>
                <w:lang w:val="es-CO" w:eastAsia="es-CO"/>
              </w:rPr>
              <w:t>2013</w:t>
            </w:r>
          </w:p>
        </w:tc>
        <w:tc>
          <w:tcPr>
            <w:tcW w:w="620" w:type="dxa"/>
            <w:tcBorders>
              <w:top w:val="single" w:sz="4" w:space="0" w:color="auto"/>
              <w:left w:val="nil"/>
              <w:bottom w:val="single" w:sz="4" w:space="0" w:color="auto"/>
              <w:right w:val="single" w:sz="4" w:space="0" w:color="auto"/>
            </w:tcBorders>
            <w:shd w:val="clear" w:color="9999FF" w:fill="DAEEF3"/>
            <w:vAlign w:val="center"/>
            <w:hideMark/>
          </w:tcPr>
          <w:p w:rsidR="004418F1" w:rsidRPr="004418F1" w:rsidRDefault="004418F1" w:rsidP="004418F1">
            <w:pPr>
              <w:jc w:val="center"/>
              <w:rPr>
                <w:rFonts w:ascii="Arial Narrow" w:hAnsi="Arial Narrow" w:cs="Calibri"/>
                <w:b/>
                <w:bCs/>
                <w:lang w:val="es-CO" w:eastAsia="es-CO"/>
              </w:rPr>
            </w:pPr>
            <w:r w:rsidRPr="004418F1">
              <w:rPr>
                <w:rFonts w:ascii="Arial Narrow" w:hAnsi="Arial Narrow" w:cs="Calibri"/>
                <w:b/>
                <w:bCs/>
                <w:lang w:val="es-CO" w:eastAsia="es-CO"/>
              </w:rPr>
              <w:t>2014</w:t>
            </w:r>
          </w:p>
        </w:tc>
        <w:tc>
          <w:tcPr>
            <w:tcW w:w="580" w:type="dxa"/>
            <w:tcBorders>
              <w:top w:val="single" w:sz="4" w:space="0" w:color="auto"/>
              <w:left w:val="nil"/>
              <w:bottom w:val="single" w:sz="4" w:space="0" w:color="auto"/>
              <w:right w:val="single" w:sz="4" w:space="0" w:color="auto"/>
            </w:tcBorders>
            <w:shd w:val="clear" w:color="9999FF" w:fill="DAEEF3"/>
            <w:vAlign w:val="center"/>
            <w:hideMark/>
          </w:tcPr>
          <w:p w:rsidR="004418F1" w:rsidRPr="004418F1" w:rsidRDefault="004418F1" w:rsidP="004418F1">
            <w:pPr>
              <w:jc w:val="center"/>
              <w:rPr>
                <w:rFonts w:ascii="Arial Narrow" w:hAnsi="Arial Narrow" w:cs="Calibri"/>
                <w:b/>
                <w:bCs/>
                <w:lang w:val="es-CO" w:eastAsia="es-CO"/>
              </w:rPr>
            </w:pPr>
            <w:r w:rsidRPr="004418F1">
              <w:rPr>
                <w:rFonts w:ascii="Arial Narrow" w:hAnsi="Arial Narrow" w:cs="Calibri"/>
                <w:b/>
                <w:bCs/>
                <w:lang w:val="es-CO" w:eastAsia="es-CO"/>
              </w:rPr>
              <w:t>2015</w:t>
            </w:r>
          </w:p>
        </w:tc>
      </w:tr>
      <w:tr w:rsidR="004418F1" w:rsidRPr="004418F1" w:rsidTr="004418F1">
        <w:trPr>
          <w:trHeight w:val="690"/>
        </w:trPr>
        <w:tc>
          <w:tcPr>
            <w:tcW w:w="3820" w:type="dxa"/>
            <w:tcBorders>
              <w:top w:val="nil"/>
              <w:left w:val="single" w:sz="4" w:space="0" w:color="auto"/>
              <w:bottom w:val="single" w:sz="4" w:space="0" w:color="auto"/>
              <w:right w:val="single" w:sz="4" w:space="0" w:color="auto"/>
            </w:tcBorders>
            <w:shd w:val="clear" w:color="000000" w:fill="FFFFFF"/>
            <w:vAlign w:val="center"/>
            <w:hideMark/>
          </w:tcPr>
          <w:p w:rsidR="004418F1" w:rsidRPr="004418F1" w:rsidRDefault="004418F1" w:rsidP="004418F1">
            <w:pPr>
              <w:rPr>
                <w:rFonts w:ascii="Arial Narrow" w:hAnsi="Arial Narrow" w:cs="Calibri"/>
                <w:lang w:val="es-CO" w:eastAsia="es-CO"/>
              </w:rPr>
            </w:pPr>
            <w:r w:rsidRPr="004418F1">
              <w:rPr>
                <w:rFonts w:ascii="Arial Narrow" w:hAnsi="Arial Narrow" w:cs="Calibri"/>
                <w:lang w:val="es-CO" w:eastAsia="es-CO"/>
              </w:rPr>
              <w:t>1. Magnitud de la Deuda: Saldo de deuda / Ingresos totales</w:t>
            </w:r>
          </w:p>
        </w:tc>
        <w:tc>
          <w:tcPr>
            <w:tcW w:w="7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15.69 </w:t>
            </w:r>
          </w:p>
        </w:tc>
        <w:tc>
          <w:tcPr>
            <w:tcW w:w="7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9.54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5.80 </w:t>
            </w:r>
          </w:p>
        </w:tc>
        <w:tc>
          <w:tcPr>
            <w:tcW w:w="62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2.35 </w:t>
            </w:r>
          </w:p>
        </w:tc>
        <w:tc>
          <w:tcPr>
            <w:tcW w:w="58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0.68 </w:t>
            </w:r>
          </w:p>
        </w:tc>
      </w:tr>
      <w:tr w:rsidR="004418F1" w:rsidRPr="004418F1" w:rsidTr="004418F1">
        <w:trPr>
          <w:trHeight w:val="690"/>
        </w:trPr>
        <w:tc>
          <w:tcPr>
            <w:tcW w:w="3820" w:type="dxa"/>
            <w:tcBorders>
              <w:top w:val="nil"/>
              <w:left w:val="single" w:sz="4" w:space="0" w:color="auto"/>
              <w:bottom w:val="single" w:sz="4" w:space="0" w:color="auto"/>
              <w:right w:val="single" w:sz="4" w:space="0" w:color="auto"/>
            </w:tcBorders>
            <w:shd w:val="clear" w:color="000000" w:fill="FFFFFF"/>
            <w:vAlign w:val="center"/>
            <w:hideMark/>
          </w:tcPr>
          <w:p w:rsidR="004418F1" w:rsidRPr="004418F1" w:rsidRDefault="004418F1" w:rsidP="004418F1">
            <w:pPr>
              <w:rPr>
                <w:rFonts w:ascii="Arial Narrow" w:hAnsi="Arial Narrow" w:cs="Calibri"/>
                <w:lang w:val="es-CO" w:eastAsia="es-CO"/>
              </w:rPr>
            </w:pPr>
            <w:r w:rsidRPr="004418F1">
              <w:rPr>
                <w:rFonts w:ascii="Arial Narrow" w:hAnsi="Arial Narrow" w:cs="Calibri"/>
                <w:lang w:val="es-CO" w:eastAsia="es-CO"/>
              </w:rPr>
              <w:t>2. Importancia de las transferencias (SGP + Regalías)</w:t>
            </w:r>
          </w:p>
        </w:tc>
        <w:tc>
          <w:tcPr>
            <w:tcW w:w="7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87.09 </w:t>
            </w:r>
          </w:p>
        </w:tc>
        <w:tc>
          <w:tcPr>
            <w:tcW w:w="7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87.38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87.38 </w:t>
            </w:r>
          </w:p>
        </w:tc>
        <w:tc>
          <w:tcPr>
            <w:tcW w:w="62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87.38 </w:t>
            </w:r>
          </w:p>
        </w:tc>
        <w:tc>
          <w:tcPr>
            <w:tcW w:w="58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87.38 </w:t>
            </w:r>
          </w:p>
        </w:tc>
      </w:tr>
      <w:tr w:rsidR="004418F1" w:rsidRPr="004418F1" w:rsidTr="004418F1">
        <w:trPr>
          <w:trHeight w:val="6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rsidR="004418F1" w:rsidRPr="004418F1" w:rsidRDefault="004418F1" w:rsidP="004418F1">
            <w:pPr>
              <w:rPr>
                <w:rFonts w:ascii="Arial Narrow" w:hAnsi="Arial Narrow" w:cs="Calibri"/>
                <w:lang w:val="es-CO" w:eastAsia="es-CO"/>
              </w:rPr>
            </w:pPr>
            <w:r w:rsidRPr="004418F1">
              <w:rPr>
                <w:rFonts w:ascii="Arial Narrow" w:hAnsi="Arial Narrow" w:cs="Calibri"/>
                <w:lang w:val="es-CO" w:eastAsia="es-CO"/>
              </w:rPr>
              <w:t>3. Recursos Propios: Ingresos Tributarios / Ingresos Totales</w:t>
            </w:r>
          </w:p>
        </w:tc>
        <w:tc>
          <w:tcPr>
            <w:tcW w:w="7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5.07 </w:t>
            </w:r>
          </w:p>
        </w:tc>
        <w:tc>
          <w:tcPr>
            <w:tcW w:w="7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5.14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5.14 </w:t>
            </w:r>
          </w:p>
        </w:tc>
        <w:tc>
          <w:tcPr>
            <w:tcW w:w="62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5.14 </w:t>
            </w:r>
          </w:p>
        </w:tc>
        <w:tc>
          <w:tcPr>
            <w:tcW w:w="58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5.14 </w:t>
            </w:r>
          </w:p>
        </w:tc>
      </w:tr>
      <w:tr w:rsidR="004418F1" w:rsidRPr="004418F1" w:rsidTr="004418F1">
        <w:trPr>
          <w:trHeight w:val="630"/>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4418F1" w:rsidRPr="004418F1" w:rsidRDefault="004418F1" w:rsidP="004418F1">
            <w:pPr>
              <w:rPr>
                <w:rFonts w:ascii="Arial Narrow" w:hAnsi="Arial Narrow" w:cs="Calibri"/>
                <w:lang w:val="es-CO" w:eastAsia="es-CO"/>
              </w:rPr>
            </w:pPr>
            <w:r w:rsidRPr="004418F1">
              <w:rPr>
                <w:rFonts w:ascii="Arial Narrow" w:hAnsi="Arial Narrow" w:cs="Calibri"/>
                <w:lang w:val="es-CO" w:eastAsia="es-CO"/>
              </w:rPr>
              <w:t>4. Magnitud de la Inversión: Inversión / Gasto Total</w:t>
            </w:r>
          </w:p>
        </w:tc>
        <w:tc>
          <w:tcPr>
            <w:tcW w:w="7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97.56 </w:t>
            </w:r>
          </w:p>
        </w:tc>
        <w:tc>
          <w:tcPr>
            <w:tcW w:w="7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86.07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86.07 </w:t>
            </w:r>
          </w:p>
        </w:tc>
        <w:tc>
          <w:tcPr>
            <w:tcW w:w="62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86.07 </w:t>
            </w:r>
          </w:p>
        </w:tc>
        <w:tc>
          <w:tcPr>
            <w:tcW w:w="58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86.07 </w:t>
            </w:r>
          </w:p>
        </w:tc>
      </w:tr>
      <w:tr w:rsidR="004418F1" w:rsidRPr="004418F1" w:rsidTr="004418F1">
        <w:trPr>
          <w:trHeight w:val="675"/>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4418F1" w:rsidRPr="004418F1" w:rsidRDefault="004418F1" w:rsidP="004418F1">
            <w:pPr>
              <w:rPr>
                <w:rFonts w:ascii="Arial Narrow" w:hAnsi="Arial Narrow" w:cs="Calibri"/>
                <w:lang w:val="es-CO" w:eastAsia="es-CO"/>
              </w:rPr>
            </w:pPr>
            <w:r w:rsidRPr="004418F1">
              <w:rPr>
                <w:rFonts w:ascii="Arial Narrow" w:hAnsi="Arial Narrow" w:cs="Calibri"/>
                <w:lang w:val="es-CO" w:eastAsia="es-CO"/>
              </w:rPr>
              <w:t>5. Capacidad de Ahorro:  Ahorro corriente/ Ingresos Corrientes</w:t>
            </w:r>
          </w:p>
        </w:tc>
        <w:tc>
          <w:tcPr>
            <w:tcW w:w="7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31.12 </w:t>
            </w:r>
          </w:p>
        </w:tc>
        <w:tc>
          <w:tcPr>
            <w:tcW w:w="7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8.15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6.41 </w:t>
            </w:r>
          </w:p>
        </w:tc>
        <w:tc>
          <w:tcPr>
            <w:tcW w:w="62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14.65 </w:t>
            </w:r>
          </w:p>
        </w:tc>
        <w:tc>
          <w:tcPr>
            <w:tcW w:w="58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16.20 </w:t>
            </w:r>
          </w:p>
        </w:tc>
      </w:tr>
    </w:tbl>
    <w:p w:rsidR="00FC77AC" w:rsidRDefault="00FC77AC" w:rsidP="00FC77AC">
      <w:pPr>
        <w:jc w:val="both"/>
        <w:rPr>
          <w:rFonts w:ascii="Arial" w:hAnsi="Arial" w:cs="Arial"/>
          <w:sz w:val="28"/>
          <w:szCs w:val="28"/>
        </w:rPr>
      </w:pPr>
    </w:p>
    <w:p w:rsidR="004418F1" w:rsidRPr="004418F1" w:rsidRDefault="004418F1" w:rsidP="004418F1">
      <w:pPr>
        <w:jc w:val="both"/>
        <w:rPr>
          <w:rFonts w:ascii="Arial" w:hAnsi="Arial" w:cs="Arial"/>
          <w:bCs/>
          <w:sz w:val="26"/>
          <w:szCs w:val="26"/>
          <w:lang w:val="es-CO" w:eastAsia="es-CO"/>
        </w:rPr>
      </w:pPr>
      <w:r w:rsidRPr="004418F1">
        <w:rPr>
          <w:rFonts w:ascii="Arial" w:hAnsi="Arial" w:cs="Arial"/>
          <w:b/>
          <w:bCs/>
          <w:sz w:val="26"/>
          <w:szCs w:val="26"/>
          <w:lang w:val="es-CO" w:eastAsia="es-CO"/>
        </w:rPr>
        <w:t>Indicadores de Desempeño Fiscal</w:t>
      </w:r>
      <w:r>
        <w:rPr>
          <w:rFonts w:ascii="Arial" w:hAnsi="Arial" w:cs="Arial"/>
          <w:b/>
          <w:bCs/>
          <w:sz w:val="26"/>
          <w:szCs w:val="26"/>
          <w:lang w:val="es-CO" w:eastAsia="es-CO"/>
        </w:rPr>
        <w:t xml:space="preserve"> 2016-2021  </w:t>
      </w:r>
      <w:r>
        <w:rPr>
          <w:rFonts w:ascii="Arial" w:hAnsi="Arial" w:cs="Arial"/>
          <w:bCs/>
          <w:sz w:val="26"/>
          <w:szCs w:val="26"/>
          <w:lang w:val="es-CO" w:eastAsia="es-CO"/>
        </w:rPr>
        <w:t xml:space="preserve">    </w:t>
      </w:r>
      <w:r w:rsidRPr="00653EE8">
        <w:rPr>
          <w:rFonts w:ascii="Calibri" w:hAnsi="Calibri" w:cs="Calibri"/>
          <w:sz w:val="16"/>
          <w:szCs w:val="16"/>
          <w:lang w:val="es-CO" w:eastAsia="es-CO"/>
        </w:rPr>
        <w:t>millones de pesos</w:t>
      </w:r>
    </w:p>
    <w:p w:rsidR="00FC77AC" w:rsidRDefault="00FC77AC" w:rsidP="00FC77AC">
      <w:pPr>
        <w:jc w:val="both"/>
        <w:rPr>
          <w:rFonts w:ascii="Arial" w:hAnsi="Arial" w:cs="Arial"/>
          <w:sz w:val="28"/>
          <w:szCs w:val="28"/>
        </w:rPr>
      </w:pPr>
    </w:p>
    <w:tbl>
      <w:tblPr>
        <w:tblW w:w="7520" w:type="dxa"/>
        <w:tblInd w:w="65" w:type="dxa"/>
        <w:tblCellMar>
          <w:left w:w="70" w:type="dxa"/>
          <w:right w:w="70" w:type="dxa"/>
        </w:tblCellMar>
        <w:tblLook w:val="04A0"/>
      </w:tblPr>
      <w:tblGrid>
        <w:gridCol w:w="3820"/>
        <w:gridCol w:w="580"/>
        <w:gridCol w:w="640"/>
        <w:gridCol w:w="640"/>
        <w:gridCol w:w="600"/>
        <w:gridCol w:w="600"/>
        <w:gridCol w:w="640"/>
      </w:tblGrid>
      <w:tr w:rsidR="004418F1" w:rsidRPr="004418F1" w:rsidTr="004418F1">
        <w:trPr>
          <w:trHeight w:val="435"/>
        </w:trPr>
        <w:tc>
          <w:tcPr>
            <w:tcW w:w="3820" w:type="dxa"/>
            <w:tcBorders>
              <w:top w:val="single" w:sz="4" w:space="0" w:color="auto"/>
              <w:left w:val="single" w:sz="4" w:space="0" w:color="auto"/>
              <w:bottom w:val="single" w:sz="4" w:space="0" w:color="auto"/>
              <w:right w:val="single" w:sz="4" w:space="0" w:color="auto"/>
            </w:tcBorders>
            <w:shd w:val="clear" w:color="9999FF" w:fill="DAEEF3"/>
            <w:vAlign w:val="center"/>
            <w:hideMark/>
          </w:tcPr>
          <w:p w:rsidR="004418F1" w:rsidRPr="004418F1" w:rsidRDefault="004418F1" w:rsidP="004418F1">
            <w:pPr>
              <w:jc w:val="center"/>
              <w:rPr>
                <w:rFonts w:ascii="Arial Narrow" w:hAnsi="Arial Narrow" w:cs="Calibri"/>
                <w:b/>
                <w:bCs/>
                <w:lang w:val="es-CO" w:eastAsia="es-CO"/>
              </w:rPr>
            </w:pPr>
            <w:r w:rsidRPr="004418F1">
              <w:rPr>
                <w:rFonts w:ascii="Arial Narrow" w:hAnsi="Arial Narrow" w:cs="Calibri"/>
                <w:b/>
                <w:bCs/>
                <w:lang w:val="es-CO" w:eastAsia="es-CO"/>
              </w:rPr>
              <w:t>Indicador</w:t>
            </w:r>
          </w:p>
        </w:tc>
        <w:tc>
          <w:tcPr>
            <w:tcW w:w="580" w:type="dxa"/>
            <w:tcBorders>
              <w:top w:val="single" w:sz="4" w:space="0" w:color="auto"/>
              <w:left w:val="nil"/>
              <w:bottom w:val="single" w:sz="4" w:space="0" w:color="auto"/>
              <w:right w:val="single" w:sz="4" w:space="0" w:color="auto"/>
            </w:tcBorders>
            <w:shd w:val="clear" w:color="9999FF" w:fill="DAEEF3"/>
            <w:vAlign w:val="center"/>
            <w:hideMark/>
          </w:tcPr>
          <w:p w:rsidR="004418F1" w:rsidRPr="004418F1" w:rsidRDefault="004418F1" w:rsidP="004418F1">
            <w:pPr>
              <w:jc w:val="center"/>
              <w:rPr>
                <w:rFonts w:ascii="Arial Narrow" w:hAnsi="Arial Narrow" w:cs="Calibri"/>
                <w:b/>
                <w:bCs/>
                <w:lang w:val="es-CO" w:eastAsia="es-CO"/>
              </w:rPr>
            </w:pPr>
            <w:r w:rsidRPr="004418F1">
              <w:rPr>
                <w:rFonts w:ascii="Arial Narrow" w:hAnsi="Arial Narrow" w:cs="Calibri"/>
                <w:b/>
                <w:bCs/>
                <w:lang w:val="es-CO" w:eastAsia="es-CO"/>
              </w:rPr>
              <w:t>2016</w:t>
            </w:r>
          </w:p>
        </w:tc>
        <w:tc>
          <w:tcPr>
            <w:tcW w:w="640" w:type="dxa"/>
            <w:tcBorders>
              <w:top w:val="single" w:sz="4" w:space="0" w:color="auto"/>
              <w:left w:val="nil"/>
              <w:bottom w:val="single" w:sz="4" w:space="0" w:color="auto"/>
              <w:right w:val="single" w:sz="4" w:space="0" w:color="auto"/>
            </w:tcBorders>
            <w:shd w:val="clear" w:color="9999FF" w:fill="DAEEF3"/>
            <w:vAlign w:val="center"/>
            <w:hideMark/>
          </w:tcPr>
          <w:p w:rsidR="004418F1" w:rsidRPr="004418F1" w:rsidRDefault="004418F1" w:rsidP="004418F1">
            <w:pPr>
              <w:jc w:val="center"/>
              <w:rPr>
                <w:rFonts w:ascii="Arial Narrow" w:hAnsi="Arial Narrow" w:cs="Calibri"/>
                <w:b/>
                <w:bCs/>
                <w:lang w:val="es-CO" w:eastAsia="es-CO"/>
              </w:rPr>
            </w:pPr>
            <w:r w:rsidRPr="004418F1">
              <w:rPr>
                <w:rFonts w:ascii="Arial Narrow" w:hAnsi="Arial Narrow" w:cs="Calibri"/>
                <w:b/>
                <w:bCs/>
                <w:lang w:val="es-CO" w:eastAsia="es-CO"/>
              </w:rPr>
              <w:t>2017</w:t>
            </w:r>
          </w:p>
        </w:tc>
        <w:tc>
          <w:tcPr>
            <w:tcW w:w="640" w:type="dxa"/>
            <w:tcBorders>
              <w:top w:val="single" w:sz="4" w:space="0" w:color="auto"/>
              <w:left w:val="nil"/>
              <w:bottom w:val="single" w:sz="4" w:space="0" w:color="auto"/>
              <w:right w:val="single" w:sz="4" w:space="0" w:color="auto"/>
            </w:tcBorders>
            <w:shd w:val="clear" w:color="9999FF" w:fill="DAEEF3"/>
            <w:vAlign w:val="center"/>
            <w:hideMark/>
          </w:tcPr>
          <w:p w:rsidR="004418F1" w:rsidRPr="004418F1" w:rsidRDefault="004418F1" w:rsidP="004418F1">
            <w:pPr>
              <w:jc w:val="center"/>
              <w:rPr>
                <w:rFonts w:ascii="Arial Narrow" w:hAnsi="Arial Narrow" w:cs="Calibri"/>
                <w:b/>
                <w:bCs/>
                <w:lang w:val="es-CO" w:eastAsia="es-CO"/>
              </w:rPr>
            </w:pPr>
            <w:r w:rsidRPr="004418F1">
              <w:rPr>
                <w:rFonts w:ascii="Arial Narrow" w:hAnsi="Arial Narrow" w:cs="Calibri"/>
                <w:b/>
                <w:bCs/>
                <w:lang w:val="es-CO" w:eastAsia="es-CO"/>
              </w:rPr>
              <w:t>2018</w:t>
            </w:r>
          </w:p>
        </w:tc>
        <w:tc>
          <w:tcPr>
            <w:tcW w:w="600" w:type="dxa"/>
            <w:tcBorders>
              <w:top w:val="single" w:sz="4" w:space="0" w:color="auto"/>
              <w:left w:val="nil"/>
              <w:bottom w:val="single" w:sz="4" w:space="0" w:color="auto"/>
              <w:right w:val="single" w:sz="4" w:space="0" w:color="auto"/>
            </w:tcBorders>
            <w:shd w:val="clear" w:color="9999FF" w:fill="DAEEF3"/>
            <w:vAlign w:val="center"/>
            <w:hideMark/>
          </w:tcPr>
          <w:p w:rsidR="004418F1" w:rsidRPr="004418F1" w:rsidRDefault="004418F1" w:rsidP="004418F1">
            <w:pPr>
              <w:jc w:val="center"/>
              <w:rPr>
                <w:rFonts w:ascii="Arial Narrow" w:hAnsi="Arial Narrow" w:cs="Calibri"/>
                <w:b/>
                <w:bCs/>
                <w:lang w:val="es-CO" w:eastAsia="es-CO"/>
              </w:rPr>
            </w:pPr>
            <w:r w:rsidRPr="004418F1">
              <w:rPr>
                <w:rFonts w:ascii="Arial Narrow" w:hAnsi="Arial Narrow" w:cs="Calibri"/>
                <w:b/>
                <w:bCs/>
                <w:lang w:val="es-CO" w:eastAsia="es-CO"/>
              </w:rPr>
              <w:t>2019</w:t>
            </w:r>
          </w:p>
        </w:tc>
        <w:tc>
          <w:tcPr>
            <w:tcW w:w="600" w:type="dxa"/>
            <w:tcBorders>
              <w:top w:val="single" w:sz="4" w:space="0" w:color="auto"/>
              <w:left w:val="nil"/>
              <w:bottom w:val="single" w:sz="4" w:space="0" w:color="auto"/>
              <w:right w:val="single" w:sz="4" w:space="0" w:color="auto"/>
            </w:tcBorders>
            <w:shd w:val="clear" w:color="9999FF" w:fill="DAEEF3"/>
            <w:vAlign w:val="center"/>
            <w:hideMark/>
          </w:tcPr>
          <w:p w:rsidR="004418F1" w:rsidRPr="004418F1" w:rsidRDefault="004418F1" w:rsidP="004418F1">
            <w:pPr>
              <w:jc w:val="center"/>
              <w:rPr>
                <w:rFonts w:ascii="Arial Narrow" w:hAnsi="Arial Narrow" w:cs="Calibri"/>
                <w:b/>
                <w:bCs/>
                <w:lang w:val="es-CO" w:eastAsia="es-CO"/>
              </w:rPr>
            </w:pPr>
            <w:r w:rsidRPr="004418F1">
              <w:rPr>
                <w:rFonts w:ascii="Arial Narrow" w:hAnsi="Arial Narrow" w:cs="Calibri"/>
                <w:b/>
                <w:bCs/>
                <w:lang w:val="es-CO" w:eastAsia="es-CO"/>
              </w:rPr>
              <w:t>2020</w:t>
            </w:r>
          </w:p>
        </w:tc>
        <w:tc>
          <w:tcPr>
            <w:tcW w:w="640" w:type="dxa"/>
            <w:tcBorders>
              <w:top w:val="single" w:sz="4" w:space="0" w:color="auto"/>
              <w:left w:val="nil"/>
              <w:bottom w:val="single" w:sz="4" w:space="0" w:color="auto"/>
              <w:right w:val="single" w:sz="4" w:space="0" w:color="auto"/>
            </w:tcBorders>
            <w:shd w:val="clear" w:color="9999FF" w:fill="DAEEF3"/>
            <w:vAlign w:val="center"/>
            <w:hideMark/>
          </w:tcPr>
          <w:p w:rsidR="004418F1" w:rsidRPr="004418F1" w:rsidRDefault="004418F1" w:rsidP="004418F1">
            <w:pPr>
              <w:jc w:val="center"/>
              <w:rPr>
                <w:rFonts w:ascii="Arial Narrow" w:hAnsi="Arial Narrow" w:cs="Calibri"/>
                <w:b/>
                <w:bCs/>
                <w:lang w:val="es-CO" w:eastAsia="es-CO"/>
              </w:rPr>
            </w:pPr>
            <w:r w:rsidRPr="004418F1">
              <w:rPr>
                <w:rFonts w:ascii="Arial Narrow" w:hAnsi="Arial Narrow" w:cs="Calibri"/>
                <w:b/>
                <w:bCs/>
                <w:lang w:val="es-CO" w:eastAsia="es-CO"/>
              </w:rPr>
              <w:t>2021</w:t>
            </w:r>
          </w:p>
        </w:tc>
      </w:tr>
      <w:tr w:rsidR="004418F1" w:rsidRPr="004418F1" w:rsidTr="004418F1">
        <w:trPr>
          <w:trHeight w:val="690"/>
        </w:trPr>
        <w:tc>
          <w:tcPr>
            <w:tcW w:w="3820" w:type="dxa"/>
            <w:tcBorders>
              <w:top w:val="nil"/>
              <w:left w:val="single" w:sz="4" w:space="0" w:color="auto"/>
              <w:bottom w:val="single" w:sz="4" w:space="0" w:color="auto"/>
              <w:right w:val="single" w:sz="4" w:space="0" w:color="auto"/>
            </w:tcBorders>
            <w:shd w:val="clear" w:color="000000" w:fill="FFFFFF"/>
            <w:vAlign w:val="center"/>
            <w:hideMark/>
          </w:tcPr>
          <w:p w:rsidR="004418F1" w:rsidRPr="004418F1" w:rsidRDefault="004418F1" w:rsidP="004418F1">
            <w:pPr>
              <w:rPr>
                <w:rFonts w:ascii="Arial Narrow" w:hAnsi="Arial Narrow" w:cs="Calibri"/>
                <w:lang w:val="es-CO" w:eastAsia="es-CO"/>
              </w:rPr>
            </w:pPr>
            <w:r w:rsidRPr="004418F1">
              <w:rPr>
                <w:rFonts w:ascii="Arial Narrow" w:hAnsi="Arial Narrow" w:cs="Calibri"/>
                <w:lang w:val="es-CO" w:eastAsia="es-CO"/>
              </w:rPr>
              <w:t>1. Magnitud de la Deuda: Saldo de deuda / Ingresos totales</w:t>
            </w:r>
          </w:p>
        </w:tc>
        <w:tc>
          <w:tcPr>
            <w:tcW w:w="58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   </w:t>
            </w:r>
          </w:p>
        </w:tc>
        <w:tc>
          <w:tcPr>
            <w:tcW w:w="6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   </w:t>
            </w:r>
          </w:p>
        </w:tc>
        <w:tc>
          <w:tcPr>
            <w:tcW w:w="6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   </w:t>
            </w:r>
          </w:p>
        </w:tc>
      </w:tr>
      <w:tr w:rsidR="004418F1" w:rsidRPr="004418F1" w:rsidTr="004418F1">
        <w:trPr>
          <w:trHeight w:val="690"/>
        </w:trPr>
        <w:tc>
          <w:tcPr>
            <w:tcW w:w="3820" w:type="dxa"/>
            <w:tcBorders>
              <w:top w:val="nil"/>
              <w:left w:val="single" w:sz="4" w:space="0" w:color="auto"/>
              <w:bottom w:val="single" w:sz="4" w:space="0" w:color="auto"/>
              <w:right w:val="single" w:sz="4" w:space="0" w:color="auto"/>
            </w:tcBorders>
            <w:shd w:val="clear" w:color="000000" w:fill="FFFFFF"/>
            <w:vAlign w:val="center"/>
            <w:hideMark/>
          </w:tcPr>
          <w:p w:rsidR="004418F1" w:rsidRPr="004418F1" w:rsidRDefault="004418F1" w:rsidP="004418F1">
            <w:pPr>
              <w:rPr>
                <w:rFonts w:ascii="Arial Narrow" w:hAnsi="Arial Narrow" w:cs="Calibri"/>
                <w:lang w:val="es-CO" w:eastAsia="es-CO"/>
              </w:rPr>
            </w:pPr>
            <w:r w:rsidRPr="004418F1">
              <w:rPr>
                <w:rFonts w:ascii="Arial Narrow" w:hAnsi="Arial Narrow" w:cs="Calibri"/>
                <w:lang w:val="es-CO" w:eastAsia="es-CO"/>
              </w:rPr>
              <w:t>2. Importancia de las transferencias (SGP + Regalías)</w:t>
            </w:r>
          </w:p>
        </w:tc>
        <w:tc>
          <w:tcPr>
            <w:tcW w:w="58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87.38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87.38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87.38 </w:t>
            </w:r>
          </w:p>
        </w:tc>
        <w:tc>
          <w:tcPr>
            <w:tcW w:w="6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87.38 </w:t>
            </w:r>
          </w:p>
        </w:tc>
        <w:tc>
          <w:tcPr>
            <w:tcW w:w="6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87.38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87.38 </w:t>
            </w:r>
          </w:p>
        </w:tc>
      </w:tr>
      <w:tr w:rsidR="004418F1" w:rsidRPr="004418F1" w:rsidTr="004418F1">
        <w:trPr>
          <w:trHeight w:val="600"/>
        </w:trPr>
        <w:tc>
          <w:tcPr>
            <w:tcW w:w="3820" w:type="dxa"/>
            <w:tcBorders>
              <w:top w:val="nil"/>
              <w:left w:val="single" w:sz="4" w:space="0" w:color="auto"/>
              <w:bottom w:val="single" w:sz="4" w:space="0" w:color="auto"/>
              <w:right w:val="single" w:sz="4" w:space="0" w:color="auto"/>
            </w:tcBorders>
            <w:shd w:val="clear" w:color="000000" w:fill="FFFFFF"/>
            <w:vAlign w:val="center"/>
            <w:hideMark/>
          </w:tcPr>
          <w:p w:rsidR="004418F1" w:rsidRPr="004418F1" w:rsidRDefault="004418F1" w:rsidP="004418F1">
            <w:pPr>
              <w:rPr>
                <w:rFonts w:ascii="Arial Narrow" w:hAnsi="Arial Narrow" w:cs="Calibri"/>
                <w:lang w:val="es-CO" w:eastAsia="es-CO"/>
              </w:rPr>
            </w:pPr>
            <w:r w:rsidRPr="004418F1">
              <w:rPr>
                <w:rFonts w:ascii="Arial Narrow" w:hAnsi="Arial Narrow" w:cs="Calibri"/>
                <w:lang w:val="es-CO" w:eastAsia="es-CO"/>
              </w:rPr>
              <w:t>3. Recursos Propios: Ingresos Tributarios / Ingresos Totales</w:t>
            </w:r>
          </w:p>
        </w:tc>
        <w:tc>
          <w:tcPr>
            <w:tcW w:w="58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5.14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5.14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5.14 </w:t>
            </w:r>
          </w:p>
        </w:tc>
        <w:tc>
          <w:tcPr>
            <w:tcW w:w="6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5.14 </w:t>
            </w:r>
          </w:p>
        </w:tc>
        <w:tc>
          <w:tcPr>
            <w:tcW w:w="6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5.14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5.14 </w:t>
            </w:r>
          </w:p>
        </w:tc>
      </w:tr>
      <w:tr w:rsidR="004418F1" w:rsidRPr="004418F1" w:rsidTr="004418F1">
        <w:trPr>
          <w:trHeight w:val="630"/>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4418F1" w:rsidRPr="004418F1" w:rsidRDefault="004418F1" w:rsidP="004418F1">
            <w:pPr>
              <w:rPr>
                <w:rFonts w:ascii="Arial Narrow" w:hAnsi="Arial Narrow" w:cs="Calibri"/>
                <w:lang w:val="es-CO" w:eastAsia="es-CO"/>
              </w:rPr>
            </w:pPr>
            <w:r w:rsidRPr="004418F1">
              <w:rPr>
                <w:rFonts w:ascii="Arial Narrow" w:hAnsi="Arial Narrow" w:cs="Calibri"/>
                <w:lang w:val="es-CO" w:eastAsia="es-CO"/>
              </w:rPr>
              <w:t>4. Magnitud de la Inversión: Inversión / Gasto Total</w:t>
            </w:r>
          </w:p>
        </w:tc>
        <w:tc>
          <w:tcPr>
            <w:tcW w:w="58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86.07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86.07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86.07 </w:t>
            </w:r>
          </w:p>
        </w:tc>
        <w:tc>
          <w:tcPr>
            <w:tcW w:w="6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86.07 </w:t>
            </w:r>
          </w:p>
        </w:tc>
        <w:tc>
          <w:tcPr>
            <w:tcW w:w="6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86.07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86.07 </w:t>
            </w:r>
          </w:p>
        </w:tc>
      </w:tr>
      <w:tr w:rsidR="004418F1" w:rsidRPr="004418F1" w:rsidTr="004418F1">
        <w:trPr>
          <w:trHeight w:val="675"/>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4418F1" w:rsidRPr="004418F1" w:rsidRDefault="004418F1" w:rsidP="004418F1">
            <w:pPr>
              <w:rPr>
                <w:rFonts w:ascii="Arial Narrow" w:hAnsi="Arial Narrow" w:cs="Calibri"/>
                <w:lang w:val="es-CO" w:eastAsia="es-CO"/>
              </w:rPr>
            </w:pPr>
            <w:r w:rsidRPr="004418F1">
              <w:rPr>
                <w:rFonts w:ascii="Arial Narrow" w:hAnsi="Arial Narrow" w:cs="Calibri"/>
                <w:lang w:val="es-CO" w:eastAsia="es-CO"/>
              </w:rPr>
              <w:t>5. Capacidad de Ahorro:  Ahorro corriente/ Ingresos Corrientes</w:t>
            </w:r>
          </w:p>
        </w:tc>
        <w:tc>
          <w:tcPr>
            <w:tcW w:w="58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16.90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17.04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17.04 </w:t>
            </w:r>
          </w:p>
        </w:tc>
        <w:tc>
          <w:tcPr>
            <w:tcW w:w="6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17.05 </w:t>
            </w:r>
          </w:p>
        </w:tc>
        <w:tc>
          <w:tcPr>
            <w:tcW w:w="60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17.05 </w:t>
            </w:r>
          </w:p>
        </w:tc>
        <w:tc>
          <w:tcPr>
            <w:tcW w:w="640" w:type="dxa"/>
            <w:tcBorders>
              <w:top w:val="nil"/>
              <w:left w:val="nil"/>
              <w:bottom w:val="single" w:sz="4" w:space="0" w:color="auto"/>
              <w:right w:val="single" w:sz="4" w:space="0" w:color="auto"/>
            </w:tcBorders>
            <w:shd w:val="clear" w:color="000000" w:fill="FFFFFF"/>
            <w:vAlign w:val="center"/>
            <w:hideMark/>
          </w:tcPr>
          <w:p w:rsidR="004418F1" w:rsidRPr="004418F1" w:rsidRDefault="004418F1" w:rsidP="004418F1">
            <w:pPr>
              <w:jc w:val="center"/>
              <w:rPr>
                <w:rFonts w:ascii="Arial Narrow" w:hAnsi="Arial Narrow" w:cs="Calibri"/>
                <w:lang w:val="es-CO" w:eastAsia="es-CO"/>
              </w:rPr>
            </w:pPr>
            <w:r w:rsidRPr="004418F1">
              <w:rPr>
                <w:rFonts w:ascii="Arial Narrow" w:hAnsi="Arial Narrow" w:cs="Calibri"/>
                <w:lang w:val="es-CO" w:eastAsia="es-CO"/>
              </w:rPr>
              <w:t xml:space="preserve">  17.06 </w:t>
            </w:r>
          </w:p>
        </w:tc>
      </w:tr>
    </w:tbl>
    <w:p w:rsidR="004418F1" w:rsidRPr="006171E4" w:rsidRDefault="004418F1" w:rsidP="00FC77AC">
      <w:pPr>
        <w:jc w:val="both"/>
        <w:rPr>
          <w:rFonts w:ascii="Arial" w:hAnsi="Arial" w:cs="Arial"/>
          <w:sz w:val="28"/>
          <w:szCs w:val="28"/>
        </w:rPr>
      </w:pPr>
    </w:p>
    <w:p w:rsidR="002432AD" w:rsidRDefault="002432AD" w:rsidP="002432AD">
      <w:pPr>
        <w:jc w:val="center"/>
        <w:rPr>
          <w:rFonts w:ascii="Arial" w:hAnsi="Arial" w:cs="Arial"/>
          <w:b/>
          <w:sz w:val="28"/>
          <w:szCs w:val="28"/>
        </w:rPr>
      </w:pPr>
    </w:p>
    <w:p w:rsidR="00966CE7" w:rsidRDefault="00966CE7" w:rsidP="002432AD">
      <w:pPr>
        <w:jc w:val="center"/>
        <w:rPr>
          <w:rFonts w:ascii="Arial" w:hAnsi="Arial" w:cs="Arial"/>
          <w:b/>
          <w:sz w:val="28"/>
          <w:szCs w:val="28"/>
        </w:rPr>
      </w:pPr>
    </w:p>
    <w:p w:rsidR="00966CE7" w:rsidRPr="00FC77AC" w:rsidRDefault="00966CE7" w:rsidP="002432AD">
      <w:pPr>
        <w:jc w:val="center"/>
        <w:rPr>
          <w:rFonts w:ascii="Arial" w:hAnsi="Arial" w:cs="Arial"/>
          <w:b/>
          <w:sz w:val="28"/>
          <w:szCs w:val="28"/>
        </w:rPr>
      </w:pPr>
    </w:p>
    <w:p w:rsidR="002432AD" w:rsidRPr="00AD12BD" w:rsidRDefault="004418F1" w:rsidP="002432AD">
      <w:pPr>
        <w:jc w:val="center"/>
        <w:rPr>
          <w:rFonts w:ascii="Arial" w:hAnsi="Arial" w:cs="Arial"/>
          <w:b/>
          <w:sz w:val="28"/>
          <w:szCs w:val="28"/>
          <w:lang w:val="es-MX"/>
        </w:rPr>
      </w:pPr>
      <w:r>
        <w:rPr>
          <w:rFonts w:ascii="Arial" w:hAnsi="Arial" w:cs="Arial"/>
          <w:b/>
          <w:sz w:val="28"/>
          <w:szCs w:val="28"/>
          <w:lang w:val="es-MX"/>
        </w:rPr>
        <w:t>9</w:t>
      </w:r>
      <w:r w:rsidR="00966CE7">
        <w:rPr>
          <w:rFonts w:ascii="Arial" w:hAnsi="Arial" w:cs="Arial"/>
          <w:b/>
          <w:sz w:val="28"/>
          <w:szCs w:val="28"/>
          <w:lang w:val="es-MX"/>
        </w:rPr>
        <w:t>.</w:t>
      </w:r>
      <w:r w:rsidR="002432AD" w:rsidRPr="00AD12BD">
        <w:rPr>
          <w:rFonts w:ascii="Arial" w:hAnsi="Arial" w:cs="Arial"/>
          <w:b/>
          <w:sz w:val="28"/>
          <w:szCs w:val="28"/>
          <w:lang w:val="es-MX"/>
        </w:rPr>
        <w:t xml:space="preserve"> ANEXOS</w:t>
      </w:r>
    </w:p>
    <w:p w:rsidR="002432AD" w:rsidRDefault="002432AD" w:rsidP="002432AD">
      <w:pPr>
        <w:rPr>
          <w:rFonts w:ascii="Arial" w:hAnsi="Arial" w:cs="Arial"/>
          <w:sz w:val="28"/>
          <w:szCs w:val="28"/>
          <w:lang w:val="es-MX"/>
        </w:rPr>
      </w:pPr>
    </w:p>
    <w:p w:rsidR="0099473A" w:rsidRDefault="0099473A" w:rsidP="0099473A">
      <w:pPr>
        <w:rPr>
          <w:rFonts w:ascii="Arial" w:hAnsi="Arial" w:cs="Arial"/>
          <w:sz w:val="28"/>
          <w:szCs w:val="28"/>
          <w:lang w:val="es-MX"/>
        </w:rPr>
      </w:pPr>
      <w:r>
        <w:rPr>
          <w:rFonts w:ascii="Arial" w:hAnsi="Arial" w:cs="Arial"/>
          <w:sz w:val="28"/>
          <w:szCs w:val="28"/>
          <w:lang w:val="es-MX"/>
        </w:rPr>
        <w:t xml:space="preserve">  ANEXO 1 FORMATO (EN MEDIO MAGNETICO CD)</w:t>
      </w:r>
    </w:p>
    <w:p w:rsidR="0099473A" w:rsidRPr="008D08DB" w:rsidRDefault="0099473A" w:rsidP="0099473A">
      <w:pPr>
        <w:jc w:val="both"/>
        <w:rPr>
          <w:rFonts w:ascii="Arial" w:hAnsi="Arial" w:cs="Arial"/>
          <w:sz w:val="28"/>
          <w:szCs w:val="28"/>
          <w:lang w:val="es-MX"/>
        </w:rPr>
      </w:pPr>
      <w:r>
        <w:rPr>
          <w:rFonts w:ascii="Arial" w:hAnsi="Arial" w:cs="Arial"/>
          <w:sz w:val="28"/>
          <w:szCs w:val="28"/>
          <w:lang w:val="es-MX"/>
        </w:rPr>
        <w:t xml:space="preserve">                 Hoja 3.  Plan Financiero</w:t>
      </w:r>
    </w:p>
    <w:p w:rsidR="0099473A" w:rsidRDefault="0099473A" w:rsidP="002432AD">
      <w:pPr>
        <w:rPr>
          <w:rFonts w:ascii="Arial" w:hAnsi="Arial" w:cs="Arial"/>
          <w:bCs/>
          <w:lang w:val="es-ES_tradnl" w:eastAsia="es-ES_tradnl"/>
        </w:rPr>
      </w:pPr>
    </w:p>
    <w:sectPr w:rsidR="0099473A" w:rsidSect="003E6FA3">
      <w:headerReference w:type="default" r:id="rId8"/>
      <w:footerReference w:type="default" r:id="rId9"/>
      <w:pgSz w:w="12242" w:h="15842" w:code="1"/>
      <w:pgMar w:top="1411" w:right="1699" w:bottom="1411"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639" w:rsidRDefault="000F7639">
      <w:r>
        <w:separator/>
      </w:r>
    </w:p>
  </w:endnote>
  <w:endnote w:type="continuationSeparator" w:id="0">
    <w:p w:rsidR="000F7639" w:rsidRDefault="000F7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E7" w:rsidRDefault="00966CE7">
    <w:pPr>
      <w:pStyle w:val="Piedepgina"/>
      <w:rPr>
        <w:sz w:val="22"/>
        <w:szCs w:val="22"/>
        <w:lang w:val="pt-BR"/>
      </w:rPr>
    </w:pPr>
  </w:p>
  <w:p w:rsidR="00966CE7" w:rsidRPr="000E40CE" w:rsidRDefault="00966CE7">
    <w:pPr>
      <w:pStyle w:val="Piedepgina"/>
      <w:rPr>
        <w:sz w:val="18"/>
        <w:szCs w:val="18"/>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639" w:rsidRDefault="000F7639">
      <w:r>
        <w:separator/>
      </w:r>
    </w:p>
  </w:footnote>
  <w:footnote w:type="continuationSeparator" w:id="0">
    <w:p w:rsidR="000F7639" w:rsidRDefault="000F7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E7" w:rsidRPr="00E146FE" w:rsidRDefault="00B459D7" w:rsidP="00144A4D">
    <w:pPr>
      <w:pBdr>
        <w:bottom w:val="single" w:sz="12" w:space="0" w:color="auto"/>
      </w:pBdr>
      <w:jc w:val="center"/>
      <w:rPr>
        <w:rFonts w:ascii="Papyrus" w:hAnsi="Papyrus" w:cs="Arial"/>
        <w:b/>
      </w:rPr>
    </w:pPr>
    <w:r>
      <w:rPr>
        <w:noProof/>
        <w:lang w:val="es-CO" w:eastAsia="es-CO"/>
      </w:rPr>
      <w:drawing>
        <wp:anchor distT="0" distB="0" distL="114300" distR="114300" simplePos="0" relativeHeight="251657728" behindDoc="0" locked="0" layoutInCell="1" allowOverlap="1">
          <wp:simplePos x="0" y="0"/>
          <wp:positionH relativeFrom="column">
            <wp:posOffset>405765</wp:posOffset>
          </wp:positionH>
          <wp:positionV relativeFrom="paragraph">
            <wp:posOffset>-224790</wp:posOffset>
          </wp:positionV>
          <wp:extent cx="914400" cy="1143000"/>
          <wp:effectExtent l="19050" t="0" r="0" b="0"/>
          <wp:wrapSquare wrapText="r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14400" cy="1143000"/>
                  </a:xfrm>
                  <a:prstGeom prst="rect">
                    <a:avLst/>
                  </a:prstGeom>
                  <a:noFill/>
                  <a:ln w="9525">
                    <a:noFill/>
                    <a:miter lim="800000"/>
                    <a:headEnd/>
                    <a:tailEnd/>
                  </a:ln>
                </pic:spPr>
              </pic:pic>
            </a:graphicData>
          </a:graphic>
        </wp:anchor>
      </w:drawing>
    </w:r>
    <w:r w:rsidR="00966CE7" w:rsidRPr="00E146FE">
      <w:rPr>
        <w:rFonts w:ascii="Papyrus" w:hAnsi="Papyrus" w:cs="Arial"/>
        <w:b/>
      </w:rPr>
      <w:t>República de Colombia</w:t>
    </w:r>
  </w:p>
  <w:p w:rsidR="00966CE7" w:rsidRPr="00E146FE" w:rsidRDefault="00966CE7" w:rsidP="00144A4D">
    <w:pPr>
      <w:pBdr>
        <w:bottom w:val="single" w:sz="12" w:space="0" w:color="auto"/>
      </w:pBdr>
      <w:jc w:val="center"/>
      <w:rPr>
        <w:rFonts w:ascii="Papyrus" w:hAnsi="Papyrus" w:cs="Arial"/>
      </w:rPr>
    </w:pPr>
    <w:r w:rsidRPr="00E146FE">
      <w:rPr>
        <w:rFonts w:ascii="Papyrus" w:hAnsi="Papyrus" w:cs="Arial"/>
      </w:rPr>
      <w:t>Departamento del Huila</w:t>
    </w:r>
  </w:p>
  <w:p w:rsidR="00966CE7" w:rsidRDefault="00966CE7" w:rsidP="00144A4D">
    <w:pPr>
      <w:pBdr>
        <w:bottom w:val="single" w:sz="12" w:space="0" w:color="auto"/>
      </w:pBdr>
      <w:jc w:val="center"/>
      <w:rPr>
        <w:rFonts w:ascii="Papyrus" w:hAnsi="Papyrus" w:cs="Arial"/>
        <w:b/>
      </w:rPr>
    </w:pPr>
    <w:r w:rsidRPr="00E146FE">
      <w:rPr>
        <w:rFonts w:ascii="Papyrus" w:hAnsi="Papyrus" w:cs="Arial"/>
        <w:b/>
      </w:rPr>
      <w:t>Municipio de Saladoblanco</w:t>
    </w:r>
  </w:p>
  <w:p w:rsidR="00966CE7" w:rsidRPr="00934C18" w:rsidRDefault="00966CE7" w:rsidP="00144A4D">
    <w:pPr>
      <w:pBdr>
        <w:bottom w:val="single" w:sz="12" w:space="0" w:color="auto"/>
      </w:pBdr>
      <w:jc w:val="center"/>
      <w:rPr>
        <w:rFonts w:ascii="Papyrus" w:hAnsi="Papyrus" w:cs="Arial"/>
        <w:b/>
      </w:rPr>
    </w:pPr>
    <w:r>
      <w:rPr>
        <w:rFonts w:ascii="Papyrus" w:hAnsi="Papyrus" w:cs="Arial"/>
        <w:b/>
      </w:rPr>
      <w:t>Despacho</w:t>
    </w:r>
  </w:p>
  <w:p w:rsidR="00966CE7" w:rsidRPr="002C2BFE" w:rsidRDefault="00966CE7" w:rsidP="00144A4D">
    <w:pPr>
      <w:pBdr>
        <w:bottom w:val="single" w:sz="12" w:space="0" w:color="auto"/>
      </w:pBdr>
      <w:jc w:val="center"/>
      <w:rPr>
        <w:rFonts w:ascii="Papyrus" w:hAnsi="Papyrus" w:cs="Arial"/>
        <w:sz w:val="18"/>
        <w:szCs w:val="18"/>
      </w:rPr>
    </w:pPr>
    <w:r w:rsidRPr="00232F82">
      <w:rPr>
        <w:rFonts w:ascii="Papyrus" w:hAnsi="Papyrus" w:cs="Arial"/>
      </w:rPr>
      <w:t>Nit. 891.180.180-1</w:t>
    </w:r>
  </w:p>
  <w:p w:rsidR="00966CE7" w:rsidRPr="00FA42EE" w:rsidRDefault="00966CE7" w:rsidP="000E40CE">
    <w:pPr>
      <w:pStyle w:val="Encabezado"/>
      <w:jc w:val="center"/>
      <w:rPr>
        <w:rFonts w:ascii="Arial Rounded MT Bold" w:hAnsi="Arial Rounded MT Bold"/>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7"/>
      </v:shape>
    </w:pict>
  </w:numPicBullet>
  <w:abstractNum w:abstractNumId="0">
    <w:nsid w:val="06A5155A"/>
    <w:multiLevelType w:val="hybridMultilevel"/>
    <w:tmpl w:val="8DF69300"/>
    <w:lvl w:ilvl="0" w:tplc="9EC2E1EE">
      <w:numFmt w:val="bullet"/>
      <w:lvlText w:val=""/>
      <w:legacy w:legacy="1" w:legacySpace="0" w:legacyIndent="360"/>
      <w:lvlJc w:val="left"/>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EE20BB"/>
    <w:multiLevelType w:val="multilevel"/>
    <w:tmpl w:val="BB44BE5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836D1F"/>
    <w:multiLevelType w:val="multilevel"/>
    <w:tmpl w:val="2520B7F4"/>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E9442FA"/>
    <w:multiLevelType w:val="hybridMultilevel"/>
    <w:tmpl w:val="424CDA2E"/>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5C930B9"/>
    <w:multiLevelType w:val="hybridMultilevel"/>
    <w:tmpl w:val="DEA61CA6"/>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6757327"/>
    <w:multiLevelType w:val="hybridMultilevel"/>
    <w:tmpl w:val="E066633A"/>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16E514F"/>
    <w:multiLevelType w:val="hybridMultilevel"/>
    <w:tmpl w:val="34DA18C4"/>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B45633A"/>
    <w:multiLevelType w:val="hybridMultilevel"/>
    <w:tmpl w:val="7BF00650"/>
    <w:lvl w:ilvl="0" w:tplc="67F23486">
      <w:start w:val="2"/>
      <w:numFmt w:val="decimal"/>
      <w:lvlText w:val="%1."/>
      <w:lvlJc w:val="left"/>
      <w:pPr>
        <w:tabs>
          <w:tab w:val="num" w:pos="750"/>
        </w:tabs>
        <w:ind w:left="750" w:hanging="390"/>
      </w:pPr>
      <w:rPr>
        <w:rFonts w:hint="default"/>
      </w:rPr>
    </w:lvl>
    <w:lvl w:ilvl="1" w:tplc="9EC2E1EE">
      <w:numFmt w:val="bullet"/>
      <w:lvlText w:val=""/>
      <w:legacy w:legacy="1" w:legacySpace="0" w:legacyIndent="360"/>
      <w:lvlJc w:val="left"/>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EF304E4"/>
    <w:multiLevelType w:val="hybridMultilevel"/>
    <w:tmpl w:val="A71C55D2"/>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6776DBF"/>
    <w:multiLevelType w:val="hybridMultilevel"/>
    <w:tmpl w:val="F7CCE3FA"/>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55E088C"/>
    <w:multiLevelType w:val="hybridMultilevel"/>
    <w:tmpl w:val="2A020FD6"/>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72172114"/>
    <w:multiLevelType w:val="hybridMultilevel"/>
    <w:tmpl w:val="49B65486"/>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612"/>
        </w:tabs>
        <w:ind w:left="1612" w:hanging="360"/>
      </w:pPr>
      <w:rPr>
        <w:rFonts w:ascii="Courier New" w:hAnsi="Courier New" w:hint="default"/>
      </w:rPr>
    </w:lvl>
    <w:lvl w:ilvl="2" w:tplc="0C0A0005" w:tentative="1">
      <w:start w:val="1"/>
      <w:numFmt w:val="bullet"/>
      <w:lvlText w:val=""/>
      <w:lvlJc w:val="left"/>
      <w:pPr>
        <w:tabs>
          <w:tab w:val="num" w:pos="2332"/>
        </w:tabs>
        <w:ind w:left="2332" w:hanging="360"/>
      </w:pPr>
      <w:rPr>
        <w:rFonts w:ascii="Wingdings" w:hAnsi="Wingdings" w:hint="default"/>
      </w:rPr>
    </w:lvl>
    <w:lvl w:ilvl="3" w:tplc="0C0A0001" w:tentative="1">
      <w:start w:val="1"/>
      <w:numFmt w:val="bullet"/>
      <w:lvlText w:val=""/>
      <w:lvlJc w:val="left"/>
      <w:pPr>
        <w:tabs>
          <w:tab w:val="num" w:pos="3052"/>
        </w:tabs>
        <w:ind w:left="3052" w:hanging="360"/>
      </w:pPr>
      <w:rPr>
        <w:rFonts w:ascii="Symbol" w:hAnsi="Symbol" w:hint="default"/>
      </w:rPr>
    </w:lvl>
    <w:lvl w:ilvl="4" w:tplc="0C0A0003" w:tentative="1">
      <w:start w:val="1"/>
      <w:numFmt w:val="bullet"/>
      <w:lvlText w:val="o"/>
      <w:lvlJc w:val="left"/>
      <w:pPr>
        <w:tabs>
          <w:tab w:val="num" w:pos="3772"/>
        </w:tabs>
        <w:ind w:left="3772" w:hanging="360"/>
      </w:pPr>
      <w:rPr>
        <w:rFonts w:ascii="Courier New" w:hAnsi="Courier New" w:hint="default"/>
      </w:rPr>
    </w:lvl>
    <w:lvl w:ilvl="5" w:tplc="0C0A0005" w:tentative="1">
      <w:start w:val="1"/>
      <w:numFmt w:val="bullet"/>
      <w:lvlText w:val=""/>
      <w:lvlJc w:val="left"/>
      <w:pPr>
        <w:tabs>
          <w:tab w:val="num" w:pos="4492"/>
        </w:tabs>
        <w:ind w:left="4492" w:hanging="360"/>
      </w:pPr>
      <w:rPr>
        <w:rFonts w:ascii="Wingdings" w:hAnsi="Wingdings" w:hint="default"/>
      </w:rPr>
    </w:lvl>
    <w:lvl w:ilvl="6" w:tplc="0C0A0001" w:tentative="1">
      <w:start w:val="1"/>
      <w:numFmt w:val="bullet"/>
      <w:lvlText w:val=""/>
      <w:lvlJc w:val="left"/>
      <w:pPr>
        <w:tabs>
          <w:tab w:val="num" w:pos="5212"/>
        </w:tabs>
        <w:ind w:left="5212" w:hanging="360"/>
      </w:pPr>
      <w:rPr>
        <w:rFonts w:ascii="Symbol" w:hAnsi="Symbol" w:hint="default"/>
      </w:rPr>
    </w:lvl>
    <w:lvl w:ilvl="7" w:tplc="0C0A0003" w:tentative="1">
      <w:start w:val="1"/>
      <w:numFmt w:val="bullet"/>
      <w:lvlText w:val="o"/>
      <w:lvlJc w:val="left"/>
      <w:pPr>
        <w:tabs>
          <w:tab w:val="num" w:pos="5932"/>
        </w:tabs>
        <w:ind w:left="5932" w:hanging="360"/>
      </w:pPr>
      <w:rPr>
        <w:rFonts w:ascii="Courier New" w:hAnsi="Courier New" w:hint="default"/>
      </w:rPr>
    </w:lvl>
    <w:lvl w:ilvl="8" w:tplc="0C0A0005" w:tentative="1">
      <w:start w:val="1"/>
      <w:numFmt w:val="bullet"/>
      <w:lvlText w:val=""/>
      <w:lvlJc w:val="left"/>
      <w:pPr>
        <w:tabs>
          <w:tab w:val="num" w:pos="6652"/>
        </w:tabs>
        <w:ind w:left="6652" w:hanging="360"/>
      </w:pPr>
      <w:rPr>
        <w:rFonts w:ascii="Wingdings" w:hAnsi="Wingdings" w:hint="default"/>
      </w:rPr>
    </w:lvl>
  </w:abstractNum>
  <w:abstractNum w:abstractNumId="12">
    <w:nsid w:val="72590715"/>
    <w:multiLevelType w:val="multilevel"/>
    <w:tmpl w:val="D444CD4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C726A4D"/>
    <w:multiLevelType w:val="hybridMultilevel"/>
    <w:tmpl w:val="CCCAF23A"/>
    <w:lvl w:ilvl="0" w:tplc="9EC2E1EE">
      <w:numFmt w:val="bullet"/>
      <w:lvlText w:val=""/>
      <w:legacy w:legacy="1" w:legacySpace="0" w:legacyIndent="360"/>
      <w:lvlJc w:val="left"/>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2"/>
  </w:num>
  <w:num w:numId="4">
    <w:abstractNumId w:val="4"/>
  </w:num>
  <w:num w:numId="5">
    <w:abstractNumId w:val="11"/>
  </w:num>
  <w:num w:numId="6">
    <w:abstractNumId w:val="0"/>
  </w:num>
  <w:num w:numId="7">
    <w:abstractNumId w:val="8"/>
  </w:num>
  <w:num w:numId="8">
    <w:abstractNumId w:val="10"/>
  </w:num>
  <w:num w:numId="9">
    <w:abstractNumId w:val="6"/>
  </w:num>
  <w:num w:numId="10">
    <w:abstractNumId w:val="7"/>
  </w:num>
  <w:num w:numId="11">
    <w:abstractNumId w:val="9"/>
  </w:num>
  <w:num w:numId="12">
    <w:abstractNumId w:val="5"/>
  </w:num>
  <w:num w:numId="13">
    <w:abstractNumId w:val="3"/>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E40CE"/>
    <w:rsid w:val="00007644"/>
    <w:rsid w:val="00014F62"/>
    <w:rsid w:val="000171B2"/>
    <w:rsid w:val="00021177"/>
    <w:rsid w:val="00024CE9"/>
    <w:rsid w:val="00031BEA"/>
    <w:rsid w:val="00032757"/>
    <w:rsid w:val="000333E6"/>
    <w:rsid w:val="00034D87"/>
    <w:rsid w:val="00035BBE"/>
    <w:rsid w:val="00043BB4"/>
    <w:rsid w:val="00047F90"/>
    <w:rsid w:val="000547F2"/>
    <w:rsid w:val="000611C6"/>
    <w:rsid w:val="00064307"/>
    <w:rsid w:val="00064582"/>
    <w:rsid w:val="0007101B"/>
    <w:rsid w:val="00071304"/>
    <w:rsid w:val="00072292"/>
    <w:rsid w:val="00074B7D"/>
    <w:rsid w:val="00075184"/>
    <w:rsid w:val="0007797A"/>
    <w:rsid w:val="00080093"/>
    <w:rsid w:val="0008044D"/>
    <w:rsid w:val="00086A8F"/>
    <w:rsid w:val="0009140A"/>
    <w:rsid w:val="000931CD"/>
    <w:rsid w:val="000942EF"/>
    <w:rsid w:val="00097452"/>
    <w:rsid w:val="000974F6"/>
    <w:rsid w:val="000A05B8"/>
    <w:rsid w:val="000A2C92"/>
    <w:rsid w:val="000B0A1F"/>
    <w:rsid w:val="000B1BE5"/>
    <w:rsid w:val="000C00DC"/>
    <w:rsid w:val="000C5B5D"/>
    <w:rsid w:val="000C7EB6"/>
    <w:rsid w:val="000D0DFB"/>
    <w:rsid w:val="000D1388"/>
    <w:rsid w:val="000D29D5"/>
    <w:rsid w:val="000D5666"/>
    <w:rsid w:val="000D62EF"/>
    <w:rsid w:val="000E292F"/>
    <w:rsid w:val="000E40CE"/>
    <w:rsid w:val="000F2D86"/>
    <w:rsid w:val="000F7639"/>
    <w:rsid w:val="001005EC"/>
    <w:rsid w:val="00107E96"/>
    <w:rsid w:val="00110AAA"/>
    <w:rsid w:val="00115F43"/>
    <w:rsid w:val="00123623"/>
    <w:rsid w:val="0012761B"/>
    <w:rsid w:val="001277ED"/>
    <w:rsid w:val="00127B77"/>
    <w:rsid w:val="001332A8"/>
    <w:rsid w:val="001345BD"/>
    <w:rsid w:val="001376D6"/>
    <w:rsid w:val="00137D1C"/>
    <w:rsid w:val="001418A4"/>
    <w:rsid w:val="00142520"/>
    <w:rsid w:val="00143BD4"/>
    <w:rsid w:val="00144A4D"/>
    <w:rsid w:val="00154139"/>
    <w:rsid w:val="00160A68"/>
    <w:rsid w:val="00160BF1"/>
    <w:rsid w:val="0017095E"/>
    <w:rsid w:val="001760DF"/>
    <w:rsid w:val="00177406"/>
    <w:rsid w:val="00181C89"/>
    <w:rsid w:val="00182708"/>
    <w:rsid w:val="001833E5"/>
    <w:rsid w:val="00185360"/>
    <w:rsid w:val="00187F8B"/>
    <w:rsid w:val="00191C44"/>
    <w:rsid w:val="00195626"/>
    <w:rsid w:val="001957C3"/>
    <w:rsid w:val="0019662C"/>
    <w:rsid w:val="00197868"/>
    <w:rsid w:val="001A0535"/>
    <w:rsid w:val="001A1F07"/>
    <w:rsid w:val="001A288A"/>
    <w:rsid w:val="001A3701"/>
    <w:rsid w:val="001A39D5"/>
    <w:rsid w:val="001B40AC"/>
    <w:rsid w:val="001B6717"/>
    <w:rsid w:val="001C2F91"/>
    <w:rsid w:val="001C55B6"/>
    <w:rsid w:val="001C6E79"/>
    <w:rsid w:val="001D2403"/>
    <w:rsid w:val="001D297B"/>
    <w:rsid w:val="001D3392"/>
    <w:rsid w:val="001D4A72"/>
    <w:rsid w:val="001D6A2B"/>
    <w:rsid w:val="001E0FD7"/>
    <w:rsid w:val="001E23CC"/>
    <w:rsid w:val="001E2FB2"/>
    <w:rsid w:val="001F090B"/>
    <w:rsid w:val="001F12CD"/>
    <w:rsid w:val="001F375D"/>
    <w:rsid w:val="001F41EA"/>
    <w:rsid w:val="001F7541"/>
    <w:rsid w:val="001F75D9"/>
    <w:rsid w:val="00200331"/>
    <w:rsid w:val="0020041D"/>
    <w:rsid w:val="00201AC6"/>
    <w:rsid w:val="00202934"/>
    <w:rsid w:val="002038A4"/>
    <w:rsid w:val="00203A46"/>
    <w:rsid w:val="002105CD"/>
    <w:rsid w:val="00210CDD"/>
    <w:rsid w:val="00211495"/>
    <w:rsid w:val="002125AE"/>
    <w:rsid w:val="002143F0"/>
    <w:rsid w:val="002152B0"/>
    <w:rsid w:val="00221361"/>
    <w:rsid w:val="002218E7"/>
    <w:rsid w:val="00225BBD"/>
    <w:rsid w:val="00227477"/>
    <w:rsid w:val="002304EC"/>
    <w:rsid w:val="002310EA"/>
    <w:rsid w:val="002320ED"/>
    <w:rsid w:val="00241E68"/>
    <w:rsid w:val="0024234C"/>
    <w:rsid w:val="002432AD"/>
    <w:rsid w:val="002435BC"/>
    <w:rsid w:val="00243EA9"/>
    <w:rsid w:val="00247584"/>
    <w:rsid w:val="00251373"/>
    <w:rsid w:val="002549BF"/>
    <w:rsid w:val="00255D94"/>
    <w:rsid w:val="0026083D"/>
    <w:rsid w:val="0026427D"/>
    <w:rsid w:val="00265672"/>
    <w:rsid w:val="00267ACB"/>
    <w:rsid w:val="00270CB2"/>
    <w:rsid w:val="0027284F"/>
    <w:rsid w:val="00280E3A"/>
    <w:rsid w:val="00281AA8"/>
    <w:rsid w:val="00282036"/>
    <w:rsid w:val="00282BDC"/>
    <w:rsid w:val="002875E0"/>
    <w:rsid w:val="00292711"/>
    <w:rsid w:val="00292903"/>
    <w:rsid w:val="00293C8B"/>
    <w:rsid w:val="00294D07"/>
    <w:rsid w:val="002A23BA"/>
    <w:rsid w:val="002A2FD2"/>
    <w:rsid w:val="002A3059"/>
    <w:rsid w:val="002A50DA"/>
    <w:rsid w:val="002B0A25"/>
    <w:rsid w:val="002B1A36"/>
    <w:rsid w:val="002B246F"/>
    <w:rsid w:val="002B3E58"/>
    <w:rsid w:val="002B49A1"/>
    <w:rsid w:val="002B4C01"/>
    <w:rsid w:val="002B6FEC"/>
    <w:rsid w:val="002B7C76"/>
    <w:rsid w:val="002C14F7"/>
    <w:rsid w:val="002C40CF"/>
    <w:rsid w:val="002C4421"/>
    <w:rsid w:val="002C5CE1"/>
    <w:rsid w:val="002D2B15"/>
    <w:rsid w:val="002D2E21"/>
    <w:rsid w:val="002D606F"/>
    <w:rsid w:val="002E050C"/>
    <w:rsid w:val="002F1482"/>
    <w:rsid w:val="002F3D15"/>
    <w:rsid w:val="002F7C2D"/>
    <w:rsid w:val="0030453F"/>
    <w:rsid w:val="003124F9"/>
    <w:rsid w:val="0031384E"/>
    <w:rsid w:val="0031579A"/>
    <w:rsid w:val="00317CF0"/>
    <w:rsid w:val="0032111D"/>
    <w:rsid w:val="00321514"/>
    <w:rsid w:val="003216BF"/>
    <w:rsid w:val="00325F76"/>
    <w:rsid w:val="00326C45"/>
    <w:rsid w:val="00327C19"/>
    <w:rsid w:val="00330203"/>
    <w:rsid w:val="00331D42"/>
    <w:rsid w:val="00336C22"/>
    <w:rsid w:val="003416B5"/>
    <w:rsid w:val="00345B05"/>
    <w:rsid w:val="003505C1"/>
    <w:rsid w:val="003540FA"/>
    <w:rsid w:val="00357391"/>
    <w:rsid w:val="0035794A"/>
    <w:rsid w:val="00363696"/>
    <w:rsid w:val="00367878"/>
    <w:rsid w:val="00367C7E"/>
    <w:rsid w:val="00371567"/>
    <w:rsid w:val="00373B34"/>
    <w:rsid w:val="00376EB9"/>
    <w:rsid w:val="00380C3D"/>
    <w:rsid w:val="00381AD1"/>
    <w:rsid w:val="00382CB2"/>
    <w:rsid w:val="00386A92"/>
    <w:rsid w:val="00390AC3"/>
    <w:rsid w:val="00391E29"/>
    <w:rsid w:val="00392F52"/>
    <w:rsid w:val="003A156F"/>
    <w:rsid w:val="003A2624"/>
    <w:rsid w:val="003A2681"/>
    <w:rsid w:val="003A347C"/>
    <w:rsid w:val="003A5B05"/>
    <w:rsid w:val="003A6BD2"/>
    <w:rsid w:val="003B0245"/>
    <w:rsid w:val="003B6B8F"/>
    <w:rsid w:val="003B7B10"/>
    <w:rsid w:val="003C1B90"/>
    <w:rsid w:val="003C7206"/>
    <w:rsid w:val="003D0D47"/>
    <w:rsid w:val="003D1D1B"/>
    <w:rsid w:val="003E1E33"/>
    <w:rsid w:val="003E6FA3"/>
    <w:rsid w:val="003E7AA7"/>
    <w:rsid w:val="003F0B28"/>
    <w:rsid w:val="003F2736"/>
    <w:rsid w:val="003F5D58"/>
    <w:rsid w:val="004016BD"/>
    <w:rsid w:val="004101F7"/>
    <w:rsid w:val="004146C7"/>
    <w:rsid w:val="0042374A"/>
    <w:rsid w:val="00427D06"/>
    <w:rsid w:val="00431314"/>
    <w:rsid w:val="00436E83"/>
    <w:rsid w:val="004418F1"/>
    <w:rsid w:val="004437B9"/>
    <w:rsid w:val="00443CE6"/>
    <w:rsid w:val="00446E20"/>
    <w:rsid w:val="004520CF"/>
    <w:rsid w:val="0045262E"/>
    <w:rsid w:val="00454A57"/>
    <w:rsid w:val="00454A80"/>
    <w:rsid w:val="00455203"/>
    <w:rsid w:val="00461722"/>
    <w:rsid w:val="00462D6E"/>
    <w:rsid w:val="00463D42"/>
    <w:rsid w:val="00471EC1"/>
    <w:rsid w:val="004773A0"/>
    <w:rsid w:val="00485239"/>
    <w:rsid w:val="004A3015"/>
    <w:rsid w:val="004A7087"/>
    <w:rsid w:val="004A7C24"/>
    <w:rsid w:val="004B23DF"/>
    <w:rsid w:val="004B2503"/>
    <w:rsid w:val="004B4172"/>
    <w:rsid w:val="004B56F1"/>
    <w:rsid w:val="004C148F"/>
    <w:rsid w:val="004C53A8"/>
    <w:rsid w:val="004C5D03"/>
    <w:rsid w:val="004D17BC"/>
    <w:rsid w:val="004D3C47"/>
    <w:rsid w:val="004D624B"/>
    <w:rsid w:val="004E3791"/>
    <w:rsid w:val="004E6346"/>
    <w:rsid w:val="004F0628"/>
    <w:rsid w:val="004F2D4E"/>
    <w:rsid w:val="004F697E"/>
    <w:rsid w:val="00505279"/>
    <w:rsid w:val="00517B69"/>
    <w:rsid w:val="00522AE3"/>
    <w:rsid w:val="00523181"/>
    <w:rsid w:val="005329B9"/>
    <w:rsid w:val="00535237"/>
    <w:rsid w:val="00535E94"/>
    <w:rsid w:val="005405BD"/>
    <w:rsid w:val="00540D0F"/>
    <w:rsid w:val="00545230"/>
    <w:rsid w:val="00545700"/>
    <w:rsid w:val="00551072"/>
    <w:rsid w:val="005541C6"/>
    <w:rsid w:val="00555CEF"/>
    <w:rsid w:val="00557059"/>
    <w:rsid w:val="005601B5"/>
    <w:rsid w:val="00575FB4"/>
    <w:rsid w:val="005760D4"/>
    <w:rsid w:val="00580EB5"/>
    <w:rsid w:val="0058733A"/>
    <w:rsid w:val="005904C7"/>
    <w:rsid w:val="005922D8"/>
    <w:rsid w:val="005A0323"/>
    <w:rsid w:val="005A0EE5"/>
    <w:rsid w:val="005A63D1"/>
    <w:rsid w:val="005A6D35"/>
    <w:rsid w:val="005B15D4"/>
    <w:rsid w:val="005C2C18"/>
    <w:rsid w:val="005C6127"/>
    <w:rsid w:val="005C7CFF"/>
    <w:rsid w:val="005D1271"/>
    <w:rsid w:val="005D4280"/>
    <w:rsid w:val="005D4F50"/>
    <w:rsid w:val="005D6FBC"/>
    <w:rsid w:val="005E06E5"/>
    <w:rsid w:val="005E36A5"/>
    <w:rsid w:val="005E402D"/>
    <w:rsid w:val="005F4B37"/>
    <w:rsid w:val="005F5738"/>
    <w:rsid w:val="00600235"/>
    <w:rsid w:val="00603303"/>
    <w:rsid w:val="006112BE"/>
    <w:rsid w:val="00614330"/>
    <w:rsid w:val="00616051"/>
    <w:rsid w:val="0061618B"/>
    <w:rsid w:val="00616D52"/>
    <w:rsid w:val="00617EB2"/>
    <w:rsid w:val="00620BAA"/>
    <w:rsid w:val="00621988"/>
    <w:rsid w:val="00621A2F"/>
    <w:rsid w:val="00621A87"/>
    <w:rsid w:val="00621CBE"/>
    <w:rsid w:val="00621F56"/>
    <w:rsid w:val="00624666"/>
    <w:rsid w:val="00625C23"/>
    <w:rsid w:val="006266A3"/>
    <w:rsid w:val="006312BF"/>
    <w:rsid w:val="00635714"/>
    <w:rsid w:val="0063679D"/>
    <w:rsid w:val="006423C2"/>
    <w:rsid w:val="00647611"/>
    <w:rsid w:val="00650DC7"/>
    <w:rsid w:val="006524B4"/>
    <w:rsid w:val="00653EE8"/>
    <w:rsid w:val="00655C43"/>
    <w:rsid w:val="0066092A"/>
    <w:rsid w:val="00661DB1"/>
    <w:rsid w:val="006628F2"/>
    <w:rsid w:val="00690BC6"/>
    <w:rsid w:val="006971CA"/>
    <w:rsid w:val="00697918"/>
    <w:rsid w:val="006B4DBF"/>
    <w:rsid w:val="006B4E54"/>
    <w:rsid w:val="006C094D"/>
    <w:rsid w:val="006D66C1"/>
    <w:rsid w:val="006D7D4E"/>
    <w:rsid w:val="006E0DBA"/>
    <w:rsid w:val="006E1E63"/>
    <w:rsid w:val="006E20E7"/>
    <w:rsid w:val="006E304F"/>
    <w:rsid w:val="006E3114"/>
    <w:rsid w:val="006E423C"/>
    <w:rsid w:val="006E4C1C"/>
    <w:rsid w:val="006E5E5A"/>
    <w:rsid w:val="006E6E07"/>
    <w:rsid w:val="006F2389"/>
    <w:rsid w:val="006F4D94"/>
    <w:rsid w:val="006F79B6"/>
    <w:rsid w:val="007015A6"/>
    <w:rsid w:val="00703CF8"/>
    <w:rsid w:val="007053AA"/>
    <w:rsid w:val="00711EE6"/>
    <w:rsid w:val="00721FFE"/>
    <w:rsid w:val="00722749"/>
    <w:rsid w:val="007257C2"/>
    <w:rsid w:val="00725B06"/>
    <w:rsid w:val="00731FA2"/>
    <w:rsid w:val="0073377B"/>
    <w:rsid w:val="00735318"/>
    <w:rsid w:val="00736106"/>
    <w:rsid w:val="00736C95"/>
    <w:rsid w:val="00742B59"/>
    <w:rsid w:val="00743D26"/>
    <w:rsid w:val="007444C7"/>
    <w:rsid w:val="007533ED"/>
    <w:rsid w:val="007647CB"/>
    <w:rsid w:val="00766F89"/>
    <w:rsid w:val="007706AE"/>
    <w:rsid w:val="00771BF8"/>
    <w:rsid w:val="0077217D"/>
    <w:rsid w:val="007748B1"/>
    <w:rsid w:val="00775772"/>
    <w:rsid w:val="007760F3"/>
    <w:rsid w:val="00783B02"/>
    <w:rsid w:val="00794AF2"/>
    <w:rsid w:val="00796647"/>
    <w:rsid w:val="007A0A74"/>
    <w:rsid w:val="007A3299"/>
    <w:rsid w:val="007B01EA"/>
    <w:rsid w:val="007B222B"/>
    <w:rsid w:val="007B2AA4"/>
    <w:rsid w:val="007B2CC0"/>
    <w:rsid w:val="007B4C2A"/>
    <w:rsid w:val="007C4242"/>
    <w:rsid w:val="007C47C3"/>
    <w:rsid w:val="007C4A4D"/>
    <w:rsid w:val="007C50FF"/>
    <w:rsid w:val="007C66AD"/>
    <w:rsid w:val="007C7797"/>
    <w:rsid w:val="007D13D6"/>
    <w:rsid w:val="007D438F"/>
    <w:rsid w:val="007D559F"/>
    <w:rsid w:val="007D5EA2"/>
    <w:rsid w:val="007E077B"/>
    <w:rsid w:val="007E1D8C"/>
    <w:rsid w:val="007E2114"/>
    <w:rsid w:val="007E3233"/>
    <w:rsid w:val="007E32B6"/>
    <w:rsid w:val="007E5A15"/>
    <w:rsid w:val="007E6873"/>
    <w:rsid w:val="007E79E1"/>
    <w:rsid w:val="007F0A92"/>
    <w:rsid w:val="007F476F"/>
    <w:rsid w:val="007F7BB7"/>
    <w:rsid w:val="00800AA2"/>
    <w:rsid w:val="00801B57"/>
    <w:rsid w:val="00801C66"/>
    <w:rsid w:val="00803271"/>
    <w:rsid w:val="00803F9D"/>
    <w:rsid w:val="00805636"/>
    <w:rsid w:val="00816F6A"/>
    <w:rsid w:val="00821BBB"/>
    <w:rsid w:val="00821DA3"/>
    <w:rsid w:val="008228A5"/>
    <w:rsid w:val="00823E72"/>
    <w:rsid w:val="00826176"/>
    <w:rsid w:val="008261A4"/>
    <w:rsid w:val="0082737F"/>
    <w:rsid w:val="00831963"/>
    <w:rsid w:val="00837416"/>
    <w:rsid w:val="00840628"/>
    <w:rsid w:val="00840E9F"/>
    <w:rsid w:val="00843D0A"/>
    <w:rsid w:val="008469AA"/>
    <w:rsid w:val="00846E04"/>
    <w:rsid w:val="00850B5E"/>
    <w:rsid w:val="0087216C"/>
    <w:rsid w:val="008832A1"/>
    <w:rsid w:val="00890A3D"/>
    <w:rsid w:val="008954FB"/>
    <w:rsid w:val="008A122F"/>
    <w:rsid w:val="008A1800"/>
    <w:rsid w:val="008A1DD3"/>
    <w:rsid w:val="008A394E"/>
    <w:rsid w:val="008B1522"/>
    <w:rsid w:val="008C1407"/>
    <w:rsid w:val="008C1671"/>
    <w:rsid w:val="008C1973"/>
    <w:rsid w:val="008C5F86"/>
    <w:rsid w:val="008D3E36"/>
    <w:rsid w:val="008E2FE0"/>
    <w:rsid w:val="008E73E1"/>
    <w:rsid w:val="008E7BB9"/>
    <w:rsid w:val="008F1E0F"/>
    <w:rsid w:val="008F1EDC"/>
    <w:rsid w:val="008F3E66"/>
    <w:rsid w:val="008F5EE0"/>
    <w:rsid w:val="008F6983"/>
    <w:rsid w:val="008F7464"/>
    <w:rsid w:val="009006A7"/>
    <w:rsid w:val="00922BD7"/>
    <w:rsid w:val="00922F36"/>
    <w:rsid w:val="009323E1"/>
    <w:rsid w:val="00937ABD"/>
    <w:rsid w:val="00946766"/>
    <w:rsid w:val="009521A0"/>
    <w:rsid w:val="009548C6"/>
    <w:rsid w:val="00957A68"/>
    <w:rsid w:val="00960D69"/>
    <w:rsid w:val="0096659A"/>
    <w:rsid w:val="00966CE7"/>
    <w:rsid w:val="00970E03"/>
    <w:rsid w:val="00980228"/>
    <w:rsid w:val="00986DEB"/>
    <w:rsid w:val="00990884"/>
    <w:rsid w:val="00991B7E"/>
    <w:rsid w:val="0099473A"/>
    <w:rsid w:val="009A0CFE"/>
    <w:rsid w:val="009A7ED5"/>
    <w:rsid w:val="009B2F42"/>
    <w:rsid w:val="009B32E0"/>
    <w:rsid w:val="009B383D"/>
    <w:rsid w:val="009B6E79"/>
    <w:rsid w:val="009C4C20"/>
    <w:rsid w:val="009D0C1C"/>
    <w:rsid w:val="009D0C27"/>
    <w:rsid w:val="009D1865"/>
    <w:rsid w:val="009D1A39"/>
    <w:rsid w:val="009D4160"/>
    <w:rsid w:val="009D60A7"/>
    <w:rsid w:val="009D76A0"/>
    <w:rsid w:val="009E05DE"/>
    <w:rsid w:val="009E0A01"/>
    <w:rsid w:val="009E65A2"/>
    <w:rsid w:val="009E795D"/>
    <w:rsid w:val="009F19BD"/>
    <w:rsid w:val="009F34E8"/>
    <w:rsid w:val="009F3BDC"/>
    <w:rsid w:val="009F59AE"/>
    <w:rsid w:val="00A04386"/>
    <w:rsid w:val="00A051CB"/>
    <w:rsid w:val="00A05FA9"/>
    <w:rsid w:val="00A07C67"/>
    <w:rsid w:val="00A14589"/>
    <w:rsid w:val="00A156EC"/>
    <w:rsid w:val="00A17CA2"/>
    <w:rsid w:val="00A20426"/>
    <w:rsid w:val="00A260FF"/>
    <w:rsid w:val="00A31554"/>
    <w:rsid w:val="00A35638"/>
    <w:rsid w:val="00A3580F"/>
    <w:rsid w:val="00A3621F"/>
    <w:rsid w:val="00A41DCC"/>
    <w:rsid w:val="00A42F08"/>
    <w:rsid w:val="00A43B30"/>
    <w:rsid w:val="00A5002E"/>
    <w:rsid w:val="00A53BF5"/>
    <w:rsid w:val="00A56E6E"/>
    <w:rsid w:val="00A70848"/>
    <w:rsid w:val="00A70BBD"/>
    <w:rsid w:val="00A72880"/>
    <w:rsid w:val="00A75873"/>
    <w:rsid w:val="00A75AF7"/>
    <w:rsid w:val="00A83C5A"/>
    <w:rsid w:val="00A93617"/>
    <w:rsid w:val="00A9481C"/>
    <w:rsid w:val="00A975A4"/>
    <w:rsid w:val="00AA31F6"/>
    <w:rsid w:val="00AA5278"/>
    <w:rsid w:val="00AA6A11"/>
    <w:rsid w:val="00AB17A0"/>
    <w:rsid w:val="00AB1FA1"/>
    <w:rsid w:val="00AB4FBD"/>
    <w:rsid w:val="00AC298E"/>
    <w:rsid w:val="00AC4B4B"/>
    <w:rsid w:val="00AC5504"/>
    <w:rsid w:val="00AC767F"/>
    <w:rsid w:val="00AD602A"/>
    <w:rsid w:val="00AE164B"/>
    <w:rsid w:val="00AE2029"/>
    <w:rsid w:val="00AE57DE"/>
    <w:rsid w:val="00AE6EFB"/>
    <w:rsid w:val="00AE7D05"/>
    <w:rsid w:val="00AF151C"/>
    <w:rsid w:val="00AF387E"/>
    <w:rsid w:val="00AF6E66"/>
    <w:rsid w:val="00AF7C55"/>
    <w:rsid w:val="00B01BFD"/>
    <w:rsid w:val="00B10C56"/>
    <w:rsid w:val="00B11DC1"/>
    <w:rsid w:val="00B1236B"/>
    <w:rsid w:val="00B13547"/>
    <w:rsid w:val="00B15AF4"/>
    <w:rsid w:val="00B17184"/>
    <w:rsid w:val="00B22D0F"/>
    <w:rsid w:val="00B23065"/>
    <w:rsid w:val="00B237DB"/>
    <w:rsid w:val="00B24606"/>
    <w:rsid w:val="00B357A3"/>
    <w:rsid w:val="00B41C2D"/>
    <w:rsid w:val="00B42620"/>
    <w:rsid w:val="00B4582B"/>
    <w:rsid w:val="00B459D7"/>
    <w:rsid w:val="00B473C6"/>
    <w:rsid w:val="00B51859"/>
    <w:rsid w:val="00B51F9D"/>
    <w:rsid w:val="00B56231"/>
    <w:rsid w:val="00B56D0E"/>
    <w:rsid w:val="00B65743"/>
    <w:rsid w:val="00B758C5"/>
    <w:rsid w:val="00B8208D"/>
    <w:rsid w:val="00B852E6"/>
    <w:rsid w:val="00B90371"/>
    <w:rsid w:val="00B923A8"/>
    <w:rsid w:val="00B93D29"/>
    <w:rsid w:val="00B96544"/>
    <w:rsid w:val="00B96ED9"/>
    <w:rsid w:val="00BA258B"/>
    <w:rsid w:val="00BB106C"/>
    <w:rsid w:val="00BB493F"/>
    <w:rsid w:val="00BB4CDC"/>
    <w:rsid w:val="00BC1772"/>
    <w:rsid w:val="00BC4113"/>
    <w:rsid w:val="00BC742B"/>
    <w:rsid w:val="00BD24D1"/>
    <w:rsid w:val="00BE0454"/>
    <w:rsid w:val="00BE47E3"/>
    <w:rsid w:val="00BE4C54"/>
    <w:rsid w:val="00BF29DB"/>
    <w:rsid w:val="00BF5765"/>
    <w:rsid w:val="00BF5A54"/>
    <w:rsid w:val="00BF672A"/>
    <w:rsid w:val="00C03190"/>
    <w:rsid w:val="00C04899"/>
    <w:rsid w:val="00C072E7"/>
    <w:rsid w:val="00C1289D"/>
    <w:rsid w:val="00C13151"/>
    <w:rsid w:val="00C1492B"/>
    <w:rsid w:val="00C21069"/>
    <w:rsid w:val="00C2140F"/>
    <w:rsid w:val="00C222CA"/>
    <w:rsid w:val="00C2611F"/>
    <w:rsid w:val="00C27601"/>
    <w:rsid w:val="00C30072"/>
    <w:rsid w:val="00C34202"/>
    <w:rsid w:val="00C354A4"/>
    <w:rsid w:val="00C35DAA"/>
    <w:rsid w:val="00C43026"/>
    <w:rsid w:val="00C4777A"/>
    <w:rsid w:val="00C52500"/>
    <w:rsid w:val="00C52CA1"/>
    <w:rsid w:val="00C534B7"/>
    <w:rsid w:val="00C57123"/>
    <w:rsid w:val="00C61261"/>
    <w:rsid w:val="00C61E14"/>
    <w:rsid w:val="00C71FF0"/>
    <w:rsid w:val="00C77037"/>
    <w:rsid w:val="00C770D3"/>
    <w:rsid w:val="00C77F61"/>
    <w:rsid w:val="00C810EC"/>
    <w:rsid w:val="00C82DE6"/>
    <w:rsid w:val="00C83A03"/>
    <w:rsid w:val="00C861C0"/>
    <w:rsid w:val="00C90E4C"/>
    <w:rsid w:val="00C91831"/>
    <w:rsid w:val="00C93E90"/>
    <w:rsid w:val="00C96522"/>
    <w:rsid w:val="00CA06C2"/>
    <w:rsid w:val="00CA1017"/>
    <w:rsid w:val="00CA146B"/>
    <w:rsid w:val="00CA2590"/>
    <w:rsid w:val="00CA2EB0"/>
    <w:rsid w:val="00CA43E3"/>
    <w:rsid w:val="00CA64E5"/>
    <w:rsid w:val="00CB1158"/>
    <w:rsid w:val="00CB4ABF"/>
    <w:rsid w:val="00CC12C2"/>
    <w:rsid w:val="00CC3868"/>
    <w:rsid w:val="00CC7C0B"/>
    <w:rsid w:val="00CD025D"/>
    <w:rsid w:val="00CD0E49"/>
    <w:rsid w:val="00CD158A"/>
    <w:rsid w:val="00CD1ADB"/>
    <w:rsid w:val="00CD3813"/>
    <w:rsid w:val="00CD3F70"/>
    <w:rsid w:val="00CD5A65"/>
    <w:rsid w:val="00CE1A73"/>
    <w:rsid w:val="00CE2B28"/>
    <w:rsid w:val="00CE51CE"/>
    <w:rsid w:val="00CE6993"/>
    <w:rsid w:val="00CF7E6E"/>
    <w:rsid w:val="00D0139E"/>
    <w:rsid w:val="00D051CD"/>
    <w:rsid w:val="00D05E76"/>
    <w:rsid w:val="00D07DA0"/>
    <w:rsid w:val="00D133E0"/>
    <w:rsid w:val="00D140E6"/>
    <w:rsid w:val="00D15214"/>
    <w:rsid w:val="00D1526E"/>
    <w:rsid w:val="00D15FAD"/>
    <w:rsid w:val="00D16C35"/>
    <w:rsid w:val="00D16D9E"/>
    <w:rsid w:val="00D22163"/>
    <w:rsid w:val="00D242E3"/>
    <w:rsid w:val="00D26D6C"/>
    <w:rsid w:val="00D310E8"/>
    <w:rsid w:val="00D311E8"/>
    <w:rsid w:val="00D322F4"/>
    <w:rsid w:val="00D33E85"/>
    <w:rsid w:val="00D34257"/>
    <w:rsid w:val="00D34708"/>
    <w:rsid w:val="00D3605B"/>
    <w:rsid w:val="00D40149"/>
    <w:rsid w:val="00D42AFA"/>
    <w:rsid w:val="00D45231"/>
    <w:rsid w:val="00D47F73"/>
    <w:rsid w:val="00D527F3"/>
    <w:rsid w:val="00D53239"/>
    <w:rsid w:val="00D54939"/>
    <w:rsid w:val="00D555CA"/>
    <w:rsid w:val="00D55F75"/>
    <w:rsid w:val="00D56A95"/>
    <w:rsid w:val="00D61489"/>
    <w:rsid w:val="00D6180E"/>
    <w:rsid w:val="00D64E04"/>
    <w:rsid w:val="00D70A00"/>
    <w:rsid w:val="00D71243"/>
    <w:rsid w:val="00D71C98"/>
    <w:rsid w:val="00D73D6E"/>
    <w:rsid w:val="00D770DA"/>
    <w:rsid w:val="00D774FD"/>
    <w:rsid w:val="00D84A54"/>
    <w:rsid w:val="00D910CF"/>
    <w:rsid w:val="00D9162D"/>
    <w:rsid w:val="00D91CAA"/>
    <w:rsid w:val="00D94EE0"/>
    <w:rsid w:val="00D95BE9"/>
    <w:rsid w:val="00D96347"/>
    <w:rsid w:val="00D970AF"/>
    <w:rsid w:val="00DA6384"/>
    <w:rsid w:val="00DB09D7"/>
    <w:rsid w:val="00DB678D"/>
    <w:rsid w:val="00DB72EF"/>
    <w:rsid w:val="00DB7AFB"/>
    <w:rsid w:val="00DB7FCC"/>
    <w:rsid w:val="00DC0C51"/>
    <w:rsid w:val="00DC6912"/>
    <w:rsid w:val="00DD5BF2"/>
    <w:rsid w:val="00DD61A3"/>
    <w:rsid w:val="00DE2E96"/>
    <w:rsid w:val="00DF238E"/>
    <w:rsid w:val="00DF621D"/>
    <w:rsid w:val="00DF7EDE"/>
    <w:rsid w:val="00E002B2"/>
    <w:rsid w:val="00E00E8B"/>
    <w:rsid w:val="00E10123"/>
    <w:rsid w:val="00E14225"/>
    <w:rsid w:val="00E147AA"/>
    <w:rsid w:val="00E20FC7"/>
    <w:rsid w:val="00E24F4C"/>
    <w:rsid w:val="00E25D54"/>
    <w:rsid w:val="00E27410"/>
    <w:rsid w:val="00E30683"/>
    <w:rsid w:val="00E30D0F"/>
    <w:rsid w:val="00E30F94"/>
    <w:rsid w:val="00E3174D"/>
    <w:rsid w:val="00E32261"/>
    <w:rsid w:val="00E34C72"/>
    <w:rsid w:val="00E358B1"/>
    <w:rsid w:val="00E37A07"/>
    <w:rsid w:val="00E50F19"/>
    <w:rsid w:val="00E53281"/>
    <w:rsid w:val="00E55FE2"/>
    <w:rsid w:val="00E572EA"/>
    <w:rsid w:val="00E57842"/>
    <w:rsid w:val="00E57936"/>
    <w:rsid w:val="00E64770"/>
    <w:rsid w:val="00E65FC8"/>
    <w:rsid w:val="00E748D2"/>
    <w:rsid w:val="00E76DE8"/>
    <w:rsid w:val="00E80925"/>
    <w:rsid w:val="00E81F01"/>
    <w:rsid w:val="00E84205"/>
    <w:rsid w:val="00E84727"/>
    <w:rsid w:val="00E8560F"/>
    <w:rsid w:val="00E8673B"/>
    <w:rsid w:val="00E8717B"/>
    <w:rsid w:val="00E9032F"/>
    <w:rsid w:val="00E90CDC"/>
    <w:rsid w:val="00E91B1D"/>
    <w:rsid w:val="00E95421"/>
    <w:rsid w:val="00E955C6"/>
    <w:rsid w:val="00E969BE"/>
    <w:rsid w:val="00EA2FC5"/>
    <w:rsid w:val="00EA7330"/>
    <w:rsid w:val="00EB5752"/>
    <w:rsid w:val="00EC1A42"/>
    <w:rsid w:val="00EC2618"/>
    <w:rsid w:val="00ED1172"/>
    <w:rsid w:val="00ED3884"/>
    <w:rsid w:val="00ED3D99"/>
    <w:rsid w:val="00ED609B"/>
    <w:rsid w:val="00EE0E41"/>
    <w:rsid w:val="00EE16DB"/>
    <w:rsid w:val="00EE38AC"/>
    <w:rsid w:val="00EE54D4"/>
    <w:rsid w:val="00EE5579"/>
    <w:rsid w:val="00EF0EAD"/>
    <w:rsid w:val="00EF3817"/>
    <w:rsid w:val="00EF797A"/>
    <w:rsid w:val="00F17A4B"/>
    <w:rsid w:val="00F20093"/>
    <w:rsid w:val="00F25250"/>
    <w:rsid w:val="00F31098"/>
    <w:rsid w:val="00F31CCF"/>
    <w:rsid w:val="00F34D14"/>
    <w:rsid w:val="00F4048E"/>
    <w:rsid w:val="00F4330F"/>
    <w:rsid w:val="00F4347B"/>
    <w:rsid w:val="00F44B2B"/>
    <w:rsid w:val="00F45815"/>
    <w:rsid w:val="00F47F8E"/>
    <w:rsid w:val="00F55BD4"/>
    <w:rsid w:val="00F5600B"/>
    <w:rsid w:val="00F56B42"/>
    <w:rsid w:val="00F60D29"/>
    <w:rsid w:val="00F62090"/>
    <w:rsid w:val="00F63722"/>
    <w:rsid w:val="00F65F7C"/>
    <w:rsid w:val="00F67144"/>
    <w:rsid w:val="00F712B6"/>
    <w:rsid w:val="00F71AFE"/>
    <w:rsid w:val="00F7384A"/>
    <w:rsid w:val="00F768CF"/>
    <w:rsid w:val="00F7781B"/>
    <w:rsid w:val="00F810F4"/>
    <w:rsid w:val="00F823CA"/>
    <w:rsid w:val="00F82C85"/>
    <w:rsid w:val="00F83884"/>
    <w:rsid w:val="00F86DDB"/>
    <w:rsid w:val="00F92862"/>
    <w:rsid w:val="00F9519A"/>
    <w:rsid w:val="00FA2938"/>
    <w:rsid w:val="00FA3000"/>
    <w:rsid w:val="00FA3042"/>
    <w:rsid w:val="00FA42EE"/>
    <w:rsid w:val="00FC2454"/>
    <w:rsid w:val="00FC2990"/>
    <w:rsid w:val="00FC4C81"/>
    <w:rsid w:val="00FC56B3"/>
    <w:rsid w:val="00FC6468"/>
    <w:rsid w:val="00FC65B2"/>
    <w:rsid w:val="00FC77AC"/>
    <w:rsid w:val="00FD1375"/>
    <w:rsid w:val="00FD7E2E"/>
    <w:rsid w:val="00FE28F7"/>
    <w:rsid w:val="00FE31FA"/>
    <w:rsid w:val="00FE4DA4"/>
    <w:rsid w:val="00FE6890"/>
    <w:rsid w:val="00FF0ABD"/>
    <w:rsid w:val="00FF2A70"/>
    <w:rsid w:val="00FF7E6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A4B"/>
    <w:rPr>
      <w:lang w:val="es-ES" w:eastAsia="es-ES"/>
    </w:rPr>
  </w:style>
  <w:style w:type="paragraph" w:styleId="Ttulo1">
    <w:name w:val="heading 1"/>
    <w:basedOn w:val="Normal"/>
    <w:next w:val="Normal"/>
    <w:link w:val="Ttulo1Car"/>
    <w:qFormat/>
    <w:rsid w:val="002432A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432AD"/>
    <w:pPr>
      <w:keepNext/>
      <w:jc w:val="center"/>
      <w:outlineLvl w:val="1"/>
    </w:pPr>
    <w:rPr>
      <w:sz w:val="28"/>
      <w:lang w:val="es-MX"/>
    </w:rPr>
  </w:style>
  <w:style w:type="paragraph" w:styleId="Ttulo5">
    <w:name w:val="heading 5"/>
    <w:basedOn w:val="Normal"/>
    <w:next w:val="Normal"/>
    <w:link w:val="Ttulo5Car"/>
    <w:qFormat/>
    <w:rsid w:val="002432AD"/>
    <w:pPr>
      <w:spacing w:before="240" w:after="60"/>
      <w:outlineLvl w:val="4"/>
    </w:pPr>
    <w:rPr>
      <w:b/>
      <w:bCs/>
      <w:i/>
      <w:iCs/>
      <w:sz w:val="26"/>
      <w:szCs w:val="26"/>
    </w:rPr>
  </w:style>
  <w:style w:type="paragraph" w:styleId="Ttulo6">
    <w:name w:val="heading 6"/>
    <w:basedOn w:val="Normal"/>
    <w:next w:val="Normal"/>
    <w:link w:val="Ttulo6Car"/>
    <w:qFormat/>
    <w:rsid w:val="002432AD"/>
    <w:pPr>
      <w:spacing w:before="240" w:after="60"/>
      <w:outlineLvl w:val="5"/>
    </w:pPr>
    <w:rPr>
      <w:b/>
      <w:bCs/>
      <w:sz w:val="22"/>
      <w:szCs w:val="22"/>
    </w:rPr>
  </w:style>
  <w:style w:type="paragraph" w:styleId="Ttulo7">
    <w:name w:val="heading 7"/>
    <w:basedOn w:val="Normal"/>
    <w:next w:val="Normal"/>
    <w:link w:val="Ttulo7Car"/>
    <w:qFormat/>
    <w:rsid w:val="002432AD"/>
    <w:pPr>
      <w:spacing w:before="240" w:after="60"/>
      <w:outlineLvl w:val="6"/>
    </w:pPr>
    <w:rPr>
      <w:sz w:val="24"/>
      <w:szCs w:val="24"/>
    </w:rPr>
  </w:style>
  <w:style w:type="paragraph" w:styleId="Ttulo8">
    <w:name w:val="heading 8"/>
    <w:basedOn w:val="Normal"/>
    <w:next w:val="Normal"/>
    <w:link w:val="Ttulo8Car"/>
    <w:qFormat/>
    <w:rsid w:val="002432AD"/>
    <w:pPr>
      <w:spacing w:before="240" w:after="60"/>
      <w:outlineLvl w:val="7"/>
    </w:pPr>
    <w:rPr>
      <w:i/>
      <w:i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E40CE"/>
    <w:pPr>
      <w:tabs>
        <w:tab w:val="center" w:pos="4252"/>
        <w:tab w:val="right" w:pos="8504"/>
      </w:tabs>
    </w:pPr>
  </w:style>
  <w:style w:type="paragraph" w:styleId="Piedepgina">
    <w:name w:val="footer"/>
    <w:basedOn w:val="Normal"/>
    <w:rsid w:val="000E40CE"/>
    <w:pPr>
      <w:tabs>
        <w:tab w:val="center" w:pos="4252"/>
        <w:tab w:val="right" w:pos="8504"/>
      </w:tabs>
    </w:pPr>
  </w:style>
  <w:style w:type="character" w:styleId="Hipervnculo">
    <w:name w:val="Hyperlink"/>
    <w:rsid w:val="000E40CE"/>
    <w:rPr>
      <w:color w:val="0000FF"/>
      <w:u w:val="single"/>
    </w:rPr>
  </w:style>
  <w:style w:type="table" w:styleId="TablaWeb3">
    <w:name w:val="Table Web 3"/>
    <w:basedOn w:val="Tablanormal"/>
    <w:rsid w:val="00D3425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EC1A42"/>
    <w:pPr>
      <w:ind w:left="708"/>
    </w:pPr>
  </w:style>
  <w:style w:type="paragraph" w:styleId="NormalWeb">
    <w:name w:val="Normal (Web)"/>
    <w:basedOn w:val="Normal"/>
    <w:uiPriority w:val="99"/>
    <w:unhideWhenUsed/>
    <w:rsid w:val="00255D94"/>
    <w:rPr>
      <w:sz w:val="24"/>
      <w:szCs w:val="24"/>
    </w:rPr>
  </w:style>
  <w:style w:type="character" w:styleId="Textoennegrita">
    <w:name w:val="Strong"/>
    <w:uiPriority w:val="22"/>
    <w:qFormat/>
    <w:rsid w:val="00255D94"/>
    <w:rPr>
      <w:b/>
      <w:bCs/>
    </w:rPr>
  </w:style>
  <w:style w:type="paragraph" w:styleId="Textonotapie">
    <w:name w:val="footnote text"/>
    <w:basedOn w:val="Normal"/>
    <w:link w:val="TextonotapieCar"/>
    <w:uiPriority w:val="99"/>
    <w:unhideWhenUsed/>
    <w:rsid w:val="006F79B6"/>
    <w:pPr>
      <w:spacing w:after="200" w:line="276" w:lineRule="auto"/>
    </w:pPr>
    <w:rPr>
      <w:rFonts w:ascii="Calibri" w:eastAsia="Calibri" w:hAnsi="Calibri"/>
      <w:lang w:eastAsia="en-US"/>
    </w:rPr>
  </w:style>
  <w:style w:type="character" w:customStyle="1" w:styleId="TextonotapieCar">
    <w:name w:val="Texto nota pie Car"/>
    <w:link w:val="Textonotapie"/>
    <w:uiPriority w:val="99"/>
    <w:rsid w:val="006F79B6"/>
    <w:rPr>
      <w:rFonts w:ascii="Calibri" w:eastAsia="Calibri" w:hAnsi="Calibri"/>
      <w:lang w:eastAsia="en-US"/>
    </w:rPr>
  </w:style>
  <w:style w:type="character" w:styleId="Refdenotaalpie">
    <w:name w:val="footnote reference"/>
    <w:uiPriority w:val="99"/>
    <w:unhideWhenUsed/>
    <w:rsid w:val="006F79B6"/>
    <w:rPr>
      <w:vertAlign w:val="superscript"/>
    </w:rPr>
  </w:style>
  <w:style w:type="character" w:customStyle="1" w:styleId="Ttulo1Car">
    <w:name w:val="Título 1 Car"/>
    <w:link w:val="Ttulo1"/>
    <w:rsid w:val="002432AD"/>
    <w:rPr>
      <w:rFonts w:ascii="Arial" w:hAnsi="Arial" w:cs="Arial"/>
      <w:b/>
      <w:bCs/>
      <w:kern w:val="32"/>
      <w:sz w:val="32"/>
      <w:szCs w:val="32"/>
      <w:lang w:val="es-ES" w:eastAsia="es-ES"/>
    </w:rPr>
  </w:style>
  <w:style w:type="character" w:customStyle="1" w:styleId="Ttulo2Car">
    <w:name w:val="Título 2 Car"/>
    <w:link w:val="Ttulo2"/>
    <w:rsid w:val="002432AD"/>
    <w:rPr>
      <w:sz w:val="28"/>
      <w:lang w:val="es-MX" w:eastAsia="es-ES"/>
    </w:rPr>
  </w:style>
  <w:style w:type="character" w:customStyle="1" w:styleId="Ttulo5Car">
    <w:name w:val="Título 5 Car"/>
    <w:link w:val="Ttulo5"/>
    <w:rsid w:val="002432AD"/>
    <w:rPr>
      <w:b/>
      <w:bCs/>
      <w:i/>
      <w:iCs/>
      <w:sz w:val="26"/>
      <w:szCs w:val="26"/>
      <w:lang w:val="es-ES" w:eastAsia="es-ES"/>
    </w:rPr>
  </w:style>
  <w:style w:type="character" w:customStyle="1" w:styleId="Ttulo6Car">
    <w:name w:val="Título 6 Car"/>
    <w:link w:val="Ttulo6"/>
    <w:rsid w:val="002432AD"/>
    <w:rPr>
      <w:b/>
      <w:bCs/>
      <w:sz w:val="22"/>
      <w:szCs w:val="22"/>
      <w:lang w:val="es-ES" w:eastAsia="es-ES"/>
    </w:rPr>
  </w:style>
  <w:style w:type="character" w:customStyle="1" w:styleId="Ttulo7Car">
    <w:name w:val="Título 7 Car"/>
    <w:link w:val="Ttulo7"/>
    <w:rsid w:val="002432AD"/>
    <w:rPr>
      <w:sz w:val="24"/>
      <w:szCs w:val="24"/>
      <w:lang w:val="es-ES" w:eastAsia="es-ES"/>
    </w:rPr>
  </w:style>
  <w:style w:type="character" w:customStyle="1" w:styleId="Ttulo8Car">
    <w:name w:val="Título 8 Car"/>
    <w:link w:val="Ttulo8"/>
    <w:rsid w:val="002432AD"/>
    <w:rPr>
      <w:i/>
      <w:iCs/>
      <w:sz w:val="24"/>
      <w:szCs w:val="24"/>
      <w:lang w:val="es-ES" w:eastAsia="es-ES"/>
    </w:rPr>
  </w:style>
  <w:style w:type="table" w:styleId="Tablaconcuadrcula">
    <w:name w:val="Table Grid"/>
    <w:basedOn w:val="Tablanormal"/>
    <w:rsid w:val="00243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2432AD"/>
    <w:pPr>
      <w:jc w:val="both"/>
    </w:pPr>
    <w:rPr>
      <w:rFonts w:ascii="Arial" w:hAnsi="Arial" w:cs="Arial"/>
      <w:sz w:val="28"/>
      <w:szCs w:val="24"/>
    </w:rPr>
  </w:style>
  <w:style w:type="character" w:customStyle="1" w:styleId="TextoindependienteCar">
    <w:name w:val="Texto independiente Car"/>
    <w:link w:val="Textoindependiente"/>
    <w:rsid w:val="002432AD"/>
    <w:rPr>
      <w:rFonts w:ascii="Arial" w:hAnsi="Arial" w:cs="Arial"/>
      <w:sz w:val="28"/>
      <w:szCs w:val="24"/>
      <w:lang w:val="es-ES" w:eastAsia="es-ES"/>
    </w:rPr>
  </w:style>
  <w:style w:type="paragraph" w:styleId="Textoindependiente3">
    <w:name w:val="Body Text 3"/>
    <w:basedOn w:val="Normal"/>
    <w:link w:val="Textoindependiente3Car"/>
    <w:rsid w:val="002432AD"/>
    <w:pPr>
      <w:spacing w:after="120"/>
    </w:pPr>
    <w:rPr>
      <w:sz w:val="16"/>
      <w:szCs w:val="16"/>
    </w:rPr>
  </w:style>
  <w:style w:type="character" w:customStyle="1" w:styleId="Textoindependiente3Car">
    <w:name w:val="Texto independiente 3 Car"/>
    <w:link w:val="Textoindependiente3"/>
    <w:rsid w:val="002432AD"/>
    <w:rPr>
      <w:sz w:val="16"/>
      <w:szCs w:val="16"/>
      <w:lang w:val="es-ES" w:eastAsia="es-ES"/>
    </w:rPr>
  </w:style>
  <w:style w:type="paragraph" w:styleId="Textoindependiente2">
    <w:name w:val="Body Text 2"/>
    <w:basedOn w:val="Normal"/>
    <w:link w:val="Textoindependiente2Car"/>
    <w:rsid w:val="002432AD"/>
    <w:pPr>
      <w:spacing w:after="120" w:line="480" w:lineRule="auto"/>
    </w:pPr>
  </w:style>
  <w:style w:type="character" w:customStyle="1" w:styleId="Textoindependiente2Car">
    <w:name w:val="Texto independiente 2 Car"/>
    <w:link w:val="Textoindependiente2"/>
    <w:rsid w:val="002432AD"/>
    <w:rPr>
      <w:lang w:val="es-ES" w:eastAsia="es-ES"/>
    </w:rPr>
  </w:style>
  <w:style w:type="paragraph" w:customStyle="1" w:styleId="Default">
    <w:name w:val="Default"/>
    <w:rsid w:val="002125AE"/>
    <w:pPr>
      <w:autoSpaceDE w:val="0"/>
      <w:autoSpaceDN w:val="0"/>
      <w:adjustRightInd w:val="0"/>
    </w:pPr>
    <w:rPr>
      <w:rFonts w:ascii="Tahoma" w:hAnsi="Tahoma" w:cs="Tahoma"/>
      <w:color w:val="000000"/>
      <w:sz w:val="24"/>
      <w:szCs w:val="24"/>
    </w:rPr>
  </w:style>
  <w:style w:type="paragraph" w:styleId="Sinespaciado">
    <w:name w:val="No Spacing"/>
    <w:uiPriority w:val="1"/>
    <w:qFormat/>
    <w:rsid w:val="002435BC"/>
    <w:rPr>
      <w:rFonts w:ascii="Calibri" w:eastAsia="Calibri" w:hAnsi="Calibri"/>
      <w:sz w:val="22"/>
      <w:szCs w:val="22"/>
      <w:lang w:val="es-ES" w:eastAsia="en-US"/>
    </w:rPr>
  </w:style>
  <w:style w:type="character" w:customStyle="1" w:styleId="TtuloCar">
    <w:name w:val="Título Car"/>
    <w:link w:val="Ttulo"/>
    <w:locked/>
    <w:rsid w:val="002435BC"/>
    <w:rPr>
      <w:rFonts w:ascii="Arial Narrow" w:eastAsia="Calibri" w:hAnsi="Arial Narrow"/>
      <w:b/>
      <w:bCs/>
      <w:sz w:val="28"/>
      <w:szCs w:val="24"/>
      <w:lang w:eastAsia="es-ES"/>
    </w:rPr>
  </w:style>
  <w:style w:type="paragraph" w:styleId="Ttulo">
    <w:name w:val="Title"/>
    <w:basedOn w:val="Normal"/>
    <w:link w:val="TtuloCar"/>
    <w:qFormat/>
    <w:rsid w:val="002435BC"/>
    <w:pPr>
      <w:jc w:val="center"/>
    </w:pPr>
    <w:rPr>
      <w:rFonts w:ascii="Arial Narrow" w:eastAsia="Calibri" w:hAnsi="Arial Narrow"/>
      <w:b/>
      <w:bCs/>
      <w:sz w:val="28"/>
      <w:szCs w:val="24"/>
      <w:lang w:val="es-CO"/>
    </w:rPr>
  </w:style>
  <w:style w:type="character" w:customStyle="1" w:styleId="TtuloCar1">
    <w:name w:val="Título Car1"/>
    <w:rsid w:val="002435BC"/>
    <w:rPr>
      <w:rFonts w:ascii="Cambria" w:eastAsia="Times New Roman" w:hAnsi="Cambria" w:cs="Times New Roman"/>
      <w:b/>
      <w:bCs/>
      <w:kern w:val="28"/>
      <w:sz w:val="32"/>
      <w:szCs w:val="32"/>
      <w:lang w:val="es-ES" w:eastAsia="es-ES"/>
    </w:rPr>
  </w:style>
  <w:style w:type="paragraph" w:styleId="z-Principiodelformulario">
    <w:name w:val="HTML Top of Form"/>
    <w:basedOn w:val="Normal"/>
    <w:next w:val="Normal"/>
    <w:link w:val="z-PrincipiodelformularioCar"/>
    <w:hidden/>
    <w:uiPriority w:val="99"/>
    <w:unhideWhenUsed/>
    <w:rsid w:val="00CD3F70"/>
    <w:pPr>
      <w:pBdr>
        <w:bottom w:val="single" w:sz="6" w:space="1" w:color="auto"/>
      </w:pBdr>
      <w:jc w:val="center"/>
    </w:pPr>
    <w:rPr>
      <w:rFonts w:ascii="Arial" w:hAnsi="Arial" w:cs="Arial"/>
      <w:vanish/>
      <w:sz w:val="16"/>
      <w:szCs w:val="16"/>
      <w:lang w:val="es-CO" w:eastAsia="es-CO"/>
    </w:rPr>
  </w:style>
  <w:style w:type="character" w:customStyle="1" w:styleId="z-PrincipiodelformularioCar">
    <w:name w:val="z-Principio del formulario Car"/>
    <w:link w:val="z-Principiodelformulario"/>
    <w:uiPriority w:val="99"/>
    <w:rsid w:val="00CD3F70"/>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CD3F70"/>
    <w:pPr>
      <w:pBdr>
        <w:top w:val="single" w:sz="6" w:space="1" w:color="auto"/>
      </w:pBdr>
      <w:jc w:val="center"/>
    </w:pPr>
    <w:rPr>
      <w:rFonts w:ascii="Arial" w:hAnsi="Arial" w:cs="Arial"/>
      <w:vanish/>
      <w:sz w:val="16"/>
      <w:szCs w:val="16"/>
      <w:lang w:val="es-CO" w:eastAsia="es-CO"/>
    </w:rPr>
  </w:style>
  <w:style w:type="character" w:customStyle="1" w:styleId="z-FinaldelformularioCar">
    <w:name w:val="z-Final del formulario Car"/>
    <w:link w:val="z-Finaldelformulario"/>
    <w:uiPriority w:val="99"/>
    <w:rsid w:val="00CD3F70"/>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423264">
      <w:bodyDiv w:val="1"/>
      <w:marLeft w:val="0"/>
      <w:marRight w:val="0"/>
      <w:marTop w:val="0"/>
      <w:marBottom w:val="0"/>
      <w:divBdr>
        <w:top w:val="none" w:sz="0" w:space="0" w:color="auto"/>
        <w:left w:val="none" w:sz="0" w:space="0" w:color="auto"/>
        <w:bottom w:val="none" w:sz="0" w:space="0" w:color="auto"/>
        <w:right w:val="none" w:sz="0" w:space="0" w:color="auto"/>
      </w:divBdr>
    </w:div>
    <w:div w:id="54398426">
      <w:bodyDiv w:val="1"/>
      <w:marLeft w:val="0"/>
      <w:marRight w:val="0"/>
      <w:marTop w:val="0"/>
      <w:marBottom w:val="0"/>
      <w:divBdr>
        <w:top w:val="none" w:sz="0" w:space="0" w:color="auto"/>
        <w:left w:val="none" w:sz="0" w:space="0" w:color="auto"/>
        <w:bottom w:val="none" w:sz="0" w:space="0" w:color="auto"/>
        <w:right w:val="none" w:sz="0" w:space="0" w:color="auto"/>
      </w:divBdr>
    </w:div>
    <w:div w:id="113181614">
      <w:bodyDiv w:val="1"/>
      <w:marLeft w:val="0"/>
      <w:marRight w:val="0"/>
      <w:marTop w:val="0"/>
      <w:marBottom w:val="0"/>
      <w:divBdr>
        <w:top w:val="none" w:sz="0" w:space="0" w:color="auto"/>
        <w:left w:val="none" w:sz="0" w:space="0" w:color="auto"/>
        <w:bottom w:val="none" w:sz="0" w:space="0" w:color="auto"/>
        <w:right w:val="none" w:sz="0" w:space="0" w:color="auto"/>
      </w:divBdr>
    </w:div>
    <w:div w:id="119613855">
      <w:bodyDiv w:val="1"/>
      <w:marLeft w:val="0"/>
      <w:marRight w:val="0"/>
      <w:marTop w:val="0"/>
      <w:marBottom w:val="0"/>
      <w:divBdr>
        <w:top w:val="none" w:sz="0" w:space="0" w:color="auto"/>
        <w:left w:val="none" w:sz="0" w:space="0" w:color="auto"/>
        <w:bottom w:val="none" w:sz="0" w:space="0" w:color="auto"/>
        <w:right w:val="none" w:sz="0" w:space="0" w:color="auto"/>
      </w:divBdr>
    </w:div>
    <w:div w:id="151221812">
      <w:bodyDiv w:val="1"/>
      <w:marLeft w:val="0"/>
      <w:marRight w:val="0"/>
      <w:marTop w:val="0"/>
      <w:marBottom w:val="0"/>
      <w:divBdr>
        <w:top w:val="none" w:sz="0" w:space="0" w:color="auto"/>
        <w:left w:val="none" w:sz="0" w:space="0" w:color="auto"/>
        <w:bottom w:val="none" w:sz="0" w:space="0" w:color="auto"/>
        <w:right w:val="none" w:sz="0" w:space="0" w:color="auto"/>
      </w:divBdr>
    </w:div>
    <w:div w:id="200940552">
      <w:bodyDiv w:val="1"/>
      <w:marLeft w:val="0"/>
      <w:marRight w:val="0"/>
      <w:marTop w:val="0"/>
      <w:marBottom w:val="0"/>
      <w:divBdr>
        <w:top w:val="none" w:sz="0" w:space="0" w:color="auto"/>
        <w:left w:val="none" w:sz="0" w:space="0" w:color="auto"/>
        <w:bottom w:val="none" w:sz="0" w:space="0" w:color="auto"/>
        <w:right w:val="none" w:sz="0" w:space="0" w:color="auto"/>
      </w:divBdr>
    </w:div>
    <w:div w:id="219244461">
      <w:bodyDiv w:val="1"/>
      <w:marLeft w:val="0"/>
      <w:marRight w:val="0"/>
      <w:marTop w:val="0"/>
      <w:marBottom w:val="0"/>
      <w:divBdr>
        <w:top w:val="none" w:sz="0" w:space="0" w:color="auto"/>
        <w:left w:val="none" w:sz="0" w:space="0" w:color="auto"/>
        <w:bottom w:val="none" w:sz="0" w:space="0" w:color="auto"/>
        <w:right w:val="none" w:sz="0" w:space="0" w:color="auto"/>
      </w:divBdr>
    </w:div>
    <w:div w:id="294481864">
      <w:bodyDiv w:val="1"/>
      <w:marLeft w:val="0"/>
      <w:marRight w:val="0"/>
      <w:marTop w:val="0"/>
      <w:marBottom w:val="0"/>
      <w:divBdr>
        <w:top w:val="none" w:sz="0" w:space="0" w:color="auto"/>
        <w:left w:val="none" w:sz="0" w:space="0" w:color="auto"/>
        <w:bottom w:val="none" w:sz="0" w:space="0" w:color="auto"/>
        <w:right w:val="none" w:sz="0" w:space="0" w:color="auto"/>
      </w:divBdr>
    </w:div>
    <w:div w:id="329674688">
      <w:bodyDiv w:val="1"/>
      <w:marLeft w:val="0"/>
      <w:marRight w:val="0"/>
      <w:marTop w:val="0"/>
      <w:marBottom w:val="0"/>
      <w:divBdr>
        <w:top w:val="none" w:sz="0" w:space="0" w:color="auto"/>
        <w:left w:val="none" w:sz="0" w:space="0" w:color="auto"/>
        <w:bottom w:val="none" w:sz="0" w:space="0" w:color="auto"/>
        <w:right w:val="none" w:sz="0" w:space="0" w:color="auto"/>
      </w:divBdr>
    </w:div>
    <w:div w:id="397283618">
      <w:bodyDiv w:val="1"/>
      <w:marLeft w:val="0"/>
      <w:marRight w:val="0"/>
      <w:marTop w:val="0"/>
      <w:marBottom w:val="0"/>
      <w:divBdr>
        <w:top w:val="none" w:sz="0" w:space="0" w:color="auto"/>
        <w:left w:val="none" w:sz="0" w:space="0" w:color="auto"/>
        <w:bottom w:val="none" w:sz="0" w:space="0" w:color="auto"/>
        <w:right w:val="none" w:sz="0" w:space="0" w:color="auto"/>
      </w:divBdr>
    </w:div>
    <w:div w:id="426731738">
      <w:bodyDiv w:val="1"/>
      <w:marLeft w:val="0"/>
      <w:marRight w:val="0"/>
      <w:marTop w:val="0"/>
      <w:marBottom w:val="0"/>
      <w:divBdr>
        <w:top w:val="none" w:sz="0" w:space="0" w:color="auto"/>
        <w:left w:val="none" w:sz="0" w:space="0" w:color="auto"/>
        <w:bottom w:val="none" w:sz="0" w:space="0" w:color="auto"/>
        <w:right w:val="none" w:sz="0" w:space="0" w:color="auto"/>
      </w:divBdr>
    </w:div>
    <w:div w:id="429546246">
      <w:bodyDiv w:val="1"/>
      <w:marLeft w:val="0"/>
      <w:marRight w:val="0"/>
      <w:marTop w:val="0"/>
      <w:marBottom w:val="0"/>
      <w:divBdr>
        <w:top w:val="none" w:sz="0" w:space="0" w:color="auto"/>
        <w:left w:val="none" w:sz="0" w:space="0" w:color="auto"/>
        <w:bottom w:val="none" w:sz="0" w:space="0" w:color="auto"/>
        <w:right w:val="none" w:sz="0" w:space="0" w:color="auto"/>
      </w:divBdr>
    </w:div>
    <w:div w:id="464197245">
      <w:bodyDiv w:val="1"/>
      <w:marLeft w:val="0"/>
      <w:marRight w:val="0"/>
      <w:marTop w:val="0"/>
      <w:marBottom w:val="0"/>
      <w:divBdr>
        <w:top w:val="none" w:sz="0" w:space="0" w:color="auto"/>
        <w:left w:val="none" w:sz="0" w:space="0" w:color="auto"/>
        <w:bottom w:val="none" w:sz="0" w:space="0" w:color="auto"/>
        <w:right w:val="none" w:sz="0" w:space="0" w:color="auto"/>
      </w:divBdr>
    </w:div>
    <w:div w:id="466558209">
      <w:bodyDiv w:val="1"/>
      <w:marLeft w:val="0"/>
      <w:marRight w:val="0"/>
      <w:marTop w:val="0"/>
      <w:marBottom w:val="0"/>
      <w:divBdr>
        <w:top w:val="none" w:sz="0" w:space="0" w:color="auto"/>
        <w:left w:val="none" w:sz="0" w:space="0" w:color="auto"/>
        <w:bottom w:val="none" w:sz="0" w:space="0" w:color="auto"/>
        <w:right w:val="none" w:sz="0" w:space="0" w:color="auto"/>
      </w:divBdr>
    </w:div>
    <w:div w:id="529227364">
      <w:bodyDiv w:val="1"/>
      <w:marLeft w:val="0"/>
      <w:marRight w:val="0"/>
      <w:marTop w:val="0"/>
      <w:marBottom w:val="0"/>
      <w:divBdr>
        <w:top w:val="none" w:sz="0" w:space="0" w:color="auto"/>
        <w:left w:val="none" w:sz="0" w:space="0" w:color="auto"/>
        <w:bottom w:val="none" w:sz="0" w:space="0" w:color="auto"/>
        <w:right w:val="none" w:sz="0" w:space="0" w:color="auto"/>
      </w:divBdr>
    </w:div>
    <w:div w:id="529883001">
      <w:bodyDiv w:val="1"/>
      <w:marLeft w:val="0"/>
      <w:marRight w:val="0"/>
      <w:marTop w:val="0"/>
      <w:marBottom w:val="0"/>
      <w:divBdr>
        <w:top w:val="none" w:sz="0" w:space="0" w:color="auto"/>
        <w:left w:val="none" w:sz="0" w:space="0" w:color="auto"/>
        <w:bottom w:val="none" w:sz="0" w:space="0" w:color="auto"/>
        <w:right w:val="none" w:sz="0" w:space="0" w:color="auto"/>
      </w:divBdr>
    </w:div>
    <w:div w:id="587469068">
      <w:bodyDiv w:val="1"/>
      <w:marLeft w:val="0"/>
      <w:marRight w:val="0"/>
      <w:marTop w:val="0"/>
      <w:marBottom w:val="0"/>
      <w:divBdr>
        <w:top w:val="none" w:sz="0" w:space="0" w:color="auto"/>
        <w:left w:val="none" w:sz="0" w:space="0" w:color="auto"/>
        <w:bottom w:val="none" w:sz="0" w:space="0" w:color="auto"/>
        <w:right w:val="none" w:sz="0" w:space="0" w:color="auto"/>
      </w:divBdr>
    </w:div>
    <w:div w:id="619536127">
      <w:bodyDiv w:val="1"/>
      <w:marLeft w:val="0"/>
      <w:marRight w:val="0"/>
      <w:marTop w:val="0"/>
      <w:marBottom w:val="0"/>
      <w:divBdr>
        <w:top w:val="none" w:sz="0" w:space="0" w:color="auto"/>
        <w:left w:val="none" w:sz="0" w:space="0" w:color="auto"/>
        <w:bottom w:val="none" w:sz="0" w:space="0" w:color="auto"/>
        <w:right w:val="none" w:sz="0" w:space="0" w:color="auto"/>
      </w:divBdr>
    </w:div>
    <w:div w:id="649018603">
      <w:bodyDiv w:val="1"/>
      <w:marLeft w:val="0"/>
      <w:marRight w:val="0"/>
      <w:marTop w:val="0"/>
      <w:marBottom w:val="0"/>
      <w:divBdr>
        <w:top w:val="none" w:sz="0" w:space="0" w:color="auto"/>
        <w:left w:val="none" w:sz="0" w:space="0" w:color="auto"/>
        <w:bottom w:val="none" w:sz="0" w:space="0" w:color="auto"/>
        <w:right w:val="none" w:sz="0" w:space="0" w:color="auto"/>
      </w:divBdr>
    </w:div>
    <w:div w:id="654184548">
      <w:bodyDiv w:val="1"/>
      <w:marLeft w:val="0"/>
      <w:marRight w:val="0"/>
      <w:marTop w:val="0"/>
      <w:marBottom w:val="0"/>
      <w:divBdr>
        <w:top w:val="none" w:sz="0" w:space="0" w:color="auto"/>
        <w:left w:val="none" w:sz="0" w:space="0" w:color="auto"/>
        <w:bottom w:val="none" w:sz="0" w:space="0" w:color="auto"/>
        <w:right w:val="none" w:sz="0" w:space="0" w:color="auto"/>
      </w:divBdr>
    </w:div>
    <w:div w:id="661087072">
      <w:bodyDiv w:val="1"/>
      <w:marLeft w:val="0"/>
      <w:marRight w:val="0"/>
      <w:marTop w:val="0"/>
      <w:marBottom w:val="0"/>
      <w:divBdr>
        <w:top w:val="none" w:sz="0" w:space="0" w:color="auto"/>
        <w:left w:val="none" w:sz="0" w:space="0" w:color="auto"/>
        <w:bottom w:val="none" w:sz="0" w:space="0" w:color="auto"/>
        <w:right w:val="none" w:sz="0" w:space="0" w:color="auto"/>
      </w:divBdr>
    </w:div>
    <w:div w:id="684136821">
      <w:bodyDiv w:val="1"/>
      <w:marLeft w:val="0"/>
      <w:marRight w:val="0"/>
      <w:marTop w:val="0"/>
      <w:marBottom w:val="0"/>
      <w:divBdr>
        <w:top w:val="none" w:sz="0" w:space="0" w:color="auto"/>
        <w:left w:val="none" w:sz="0" w:space="0" w:color="auto"/>
        <w:bottom w:val="none" w:sz="0" w:space="0" w:color="auto"/>
        <w:right w:val="none" w:sz="0" w:space="0" w:color="auto"/>
      </w:divBdr>
    </w:div>
    <w:div w:id="690911351">
      <w:bodyDiv w:val="1"/>
      <w:marLeft w:val="0"/>
      <w:marRight w:val="0"/>
      <w:marTop w:val="0"/>
      <w:marBottom w:val="0"/>
      <w:divBdr>
        <w:top w:val="none" w:sz="0" w:space="0" w:color="auto"/>
        <w:left w:val="none" w:sz="0" w:space="0" w:color="auto"/>
        <w:bottom w:val="none" w:sz="0" w:space="0" w:color="auto"/>
        <w:right w:val="none" w:sz="0" w:space="0" w:color="auto"/>
      </w:divBdr>
    </w:div>
    <w:div w:id="703673189">
      <w:bodyDiv w:val="1"/>
      <w:marLeft w:val="0"/>
      <w:marRight w:val="0"/>
      <w:marTop w:val="0"/>
      <w:marBottom w:val="0"/>
      <w:divBdr>
        <w:top w:val="none" w:sz="0" w:space="0" w:color="auto"/>
        <w:left w:val="none" w:sz="0" w:space="0" w:color="auto"/>
        <w:bottom w:val="none" w:sz="0" w:space="0" w:color="auto"/>
        <w:right w:val="none" w:sz="0" w:space="0" w:color="auto"/>
      </w:divBdr>
    </w:div>
    <w:div w:id="734855843">
      <w:bodyDiv w:val="1"/>
      <w:marLeft w:val="0"/>
      <w:marRight w:val="0"/>
      <w:marTop w:val="0"/>
      <w:marBottom w:val="0"/>
      <w:divBdr>
        <w:top w:val="none" w:sz="0" w:space="0" w:color="auto"/>
        <w:left w:val="none" w:sz="0" w:space="0" w:color="auto"/>
        <w:bottom w:val="none" w:sz="0" w:space="0" w:color="auto"/>
        <w:right w:val="none" w:sz="0" w:space="0" w:color="auto"/>
      </w:divBdr>
    </w:div>
    <w:div w:id="788278444">
      <w:bodyDiv w:val="1"/>
      <w:marLeft w:val="0"/>
      <w:marRight w:val="0"/>
      <w:marTop w:val="0"/>
      <w:marBottom w:val="0"/>
      <w:divBdr>
        <w:top w:val="none" w:sz="0" w:space="0" w:color="auto"/>
        <w:left w:val="none" w:sz="0" w:space="0" w:color="auto"/>
        <w:bottom w:val="none" w:sz="0" w:space="0" w:color="auto"/>
        <w:right w:val="none" w:sz="0" w:space="0" w:color="auto"/>
      </w:divBdr>
    </w:div>
    <w:div w:id="901215195">
      <w:bodyDiv w:val="1"/>
      <w:marLeft w:val="0"/>
      <w:marRight w:val="0"/>
      <w:marTop w:val="0"/>
      <w:marBottom w:val="0"/>
      <w:divBdr>
        <w:top w:val="none" w:sz="0" w:space="0" w:color="auto"/>
        <w:left w:val="none" w:sz="0" w:space="0" w:color="auto"/>
        <w:bottom w:val="none" w:sz="0" w:space="0" w:color="auto"/>
        <w:right w:val="none" w:sz="0" w:space="0" w:color="auto"/>
      </w:divBdr>
    </w:div>
    <w:div w:id="905143862">
      <w:bodyDiv w:val="1"/>
      <w:marLeft w:val="0"/>
      <w:marRight w:val="0"/>
      <w:marTop w:val="0"/>
      <w:marBottom w:val="0"/>
      <w:divBdr>
        <w:top w:val="none" w:sz="0" w:space="0" w:color="auto"/>
        <w:left w:val="none" w:sz="0" w:space="0" w:color="auto"/>
        <w:bottom w:val="none" w:sz="0" w:space="0" w:color="auto"/>
        <w:right w:val="none" w:sz="0" w:space="0" w:color="auto"/>
      </w:divBdr>
    </w:div>
    <w:div w:id="948514548">
      <w:bodyDiv w:val="1"/>
      <w:marLeft w:val="0"/>
      <w:marRight w:val="0"/>
      <w:marTop w:val="0"/>
      <w:marBottom w:val="0"/>
      <w:divBdr>
        <w:top w:val="none" w:sz="0" w:space="0" w:color="auto"/>
        <w:left w:val="none" w:sz="0" w:space="0" w:color="auto"/>
        <w:bottom w:val="none" w:sz="0" w:space="0" w:color="auto"/>
        <w:right w:val="none" w:sz="0" w:space="0" w:color="auto"/>
      </w:divBdr>
    </w:div>
    <w:div w:id="954095774">
      <w:bodyDiv w:val="1"/>
      <w:marLeft w:val="0"/>
      <w:marRight w:val="0"/>
      <w:marTop w:val="0"/>
      <w:marBottom w:val="0"/>
      <w:divBdr>
        <w:top w:val="none" w:sz="0" w:space="0" w:color="auto"/>
        <w:left w:val="none" w:sz="0" w:space="0" w:color="auto"/>
        <w:bottom w:val="none" w:sz="0" w:space="0" w:color="auto"/>
        <w:right w:val="none" w:sz="0" w:space="0" w:color="auto"/>
      </w:divBdr>
    </w:div>
    <w:div w:id="975526825">
      <w:bodyDiv w:val="1"/>
      <w:marLeft w:val="0"/>
      <w:marRight w:val="0"/>
      <w:marTop w:val="0"/>
      <w:marBottom w:val="0"/>
      <w:divBdr>
        <w:top w:val="none" w:sz="0" w:space="0" w:color="auto"/>
        <w:left w:val="none" w:sz="0" w:space="0" w:color="auto"/>
        <w:bottom w:val="none" w:sz="0" w:space="0" w:color="auto"/>
        <w:right w:val="none" w:sz="0" w:space="0" w:color="auto"/>
      </w:divBdr>
    </w:div>
    <w:div w:id="998771060">
      <w:bodyDiv w:val="1"/>
      <w:marLeft w:val="0"/>
      <w:marRight w:val="0"/>
      <w:marTop w:val="0"/>
      <w:marBottom w:val="0"/>
      <w:divBdr>
        <w:top w:val="none" w:sz="0" w:space="0" w:color="auto"/>
        <w:left w:val="none" w:sz="0" w:space="0" w:color="auto"/>
        <w:bottom w:val="none" w:sz="0" w:space="0" w:color="auto"/>
        <w:right w:val="none" w:sz="0" w:space="0" w:color="auto"/>
      </w:divBdr>
    </w:div>
    <w:div w:id="1010520339">
      <w:bodyDiv w:val="1"/>
      <w:marLeft w:val="0"/>
      <w:marRight w:val="0"/>
      <w:marTop w:val="0"/>
      <w:marBottom w:val="0"/>
      <w:divBdr>
        <w:top w:val="none" w:sz="0" w:space="0" w:color="auto"/>
        <w:left w:val="none" w:sz="0" w:space="0" w:color="auto"/>
        <w:bottom w:val="none" w:sz="0" w:space="0" w:color="auto"/>
        <w:right w:val="none" w:sz="0" w:space="0" w:color="auto"/>
      </w:divBdr>
    </w:div>
    <w:div w:id="1026369555">
      <w:bodyDiv w:val="1"/>
      <w:marLeft w:val="0"/>
      <w:marRight w:val="0"/>
      <w:marTop w:val="0"/>
      <w:marBottom w:val="0"/>
      <w:divBdr>
        <w:top w:val="none" w:sz="0" w:space="0" w:color="auto"/>
        <w:left w:val="none" w:sz="0" w:space="0" w:color="auto"/>
        <w:bottom w:val="none" w:sz="0" w:space="0" w:color="auto"/>
        <w:right w:val="none" w:sz="0" w:space="0" w:color="auto"/>
      </w:divBdr>
    </w:div>
    <w:div w:id="1027634964">
      <w:bodyDiv w:val="1"/>
      <w:marLeft w:val="0"/>
      <w:marRight w:val="0"/>
      <w:marTop w:val="0"/>
      <w:marBottom w:val="0"/>
      <w:divBdr>
        <w:top w:val="none" w:sz="0" w:space="0" w:color="auto"/>
        <w:left w:val="none" w:sz="0" w:space="0" w:color="auto"/>
        <w:bottom w:val="none" w:sz="0" w:space="0" w:color="auto"/>
        <w:right w:val="none" w:sz="0" w:space="0" w:color="auto"/>
      </w:divBdr>
    </w:div>
    <w:div w:id="1032993976">
      <w:bodyDiv w:val="1"/>
      <w:marLeft w:val="0"/>
      <w:marRight w:val="0"/>
      <w:marTop w:val="0"/>
      <w:marBottom w:val="0"/>
      <w:divBdr>
        <w:top w:val="none" w:sz="0" w:space="0" w:color="auto"/>
        <w:left w:val="none" w:sz="0" w:space="0" w:color="auto"/>
        <w:bottom w:val="none" w:sz="0" w:space="0" w:color="auto"/>
        <w:right w:val="none" w:sz="0" w:space="0" w:color="auto"/>
      </w:divBdr>
    </w:div>
    <w:div w:id="1071192600">
      <w:bodyDiv w:val="1"/>
      <w:marLeft w:val="0"/>
      <w:marRight w:val="0"/>
      <w:marTop w:val="0"/>
      <w:marBottom w:val="0"/>
      <w:divBdr>
        <w:top w:val="none" w:sz="0" w:space="0" w:color="auto"/>
        <w:left w:val="none" w:sz="0" w:space="0" w:color="auto"/>
        <w:bottom w:val="none" w:sz="0" w:space="0" w:color="auto"/>
        <w:right w:val="none" w:sz="0" w:space="0" w:color="auto"/>
      </w:divBdr>
    </w:div>
    <w:div w:id="1085151174">
      <w:bodyDiv w:val="1"/>
      <w:marLeft w:val="0"/>
      <w:marRight w:val="0"/>
      <w:marTop w:val="0"/>
      <w:marBottom w:val="0"/>
      <w:divBdr>
        <w:top w:val="none" w:sz="0" w:space="0" w:color="auto"/>
        <w:left w:val="none" w:sz="0" w:space="0" w:color="auto"/>
        <w:bottom w:val="none" w:sz="0" w:space="0" w:color="auto"/>
        <w:right w:val="none" w:sz="0" w:space="0" w:color="auto"/>
      </w:divBdr>
    </w:div>
    <w:div w:id="1170559924">
      <w:bodyDiv w:val="1"/>
      <w:marLeft w:val="0"/>
      <w:marRight w:val="0"/>
      <w:marTop w:val="0"/>
      <w:marBottom w:val="0"/>
      <w:divBdr>
        <w:top w:val="none" w:sz="0" w:space="0" w:color="auto"/>
        <w:left w:val="none" w:sz="0" w:space="0" w:color="auto"/>
        <w:bottom w:val="none" w:sz="0" w:space="0" w:color="auto"/>
        <w:right w:val="none" w:sz="0" w:space="0" w:color="auto"/>
      </w:divBdr>
    </w:div>
    <w:div w:id="1245803101">
      <w:bodyDiv w:val="1"/>
      <w:marLeft w:val="0"/>
      <w:marRight w:val="0"/>
      <w:marTop w:val="0"/>
      <w:marBottom w:val="0"/>
      <w:divBdr>
        <w:top w:val="none" w:sz="0" w:space="0" w:color="auto"/>
        <w:left w:val="none" w:sz="0" w:space="0" w:color="auto"/>
        <w:bottom w:val="none" w:sz="0" w:space="0" w:color="auto"/>
        <w:right w:val="none" w:sz="0" w:space="0" w:color="auto"/>
      </w:divBdr>
    </w:div>
    <w:div w:id="1246652486">
      <w:bodyDiv w:val="1"/>
      <w:marLeft w:val="0"/>
      <w:marRight w:val="0"/>
      <w:marTop w:val="0"/>
      <w:marBottom w:val="0"/>
      <w:divBdr>
        <w:top w:val="none" w:sz="0" w:space="0" w:color="auto"/>
        <w:left w:val="none" w:sz="0" w:space="0" w:color="auto"/>
        <w:bottom w:val="none" w:sz="0" w:space="0" w:color="auto"/>
        <w:right w:val="none" w:sz="0" w:space="0" w:color="auto"/>
      </w:divBdr>
    </w:div>
    <w:div w:id="1267427245">
      <w:bodyDiv w:val="1"/>
      <w:marLeft w:val="0"/>
      <w:marRight w:val="0"/>
      <w:marTop w:val="0"/>
      <w:marBottom w:val="0"/>
      <w:divBdr>
        <w:top w:val="none" w:sz="0" w:space="0" w:color="auto"/>
        <w:left w:val="none" w:sz="0" w:space="0" w:color="auto"/>
        <w:bottom w:val="none" w:sz="0" w:space="0" w:color="auto"/>
        <w:right w:val="none" w:sz="0" w:space="0" w:color="auto"/>
      </w:divBdr>
    </w:div>
    <w:div w:id="1280649426">
      <w:bodyDiv w:val="1"/>
      <w:marLeft w:val="0"/>
      <w:marRight w:val="0"/>
      <w:marTop w:val="0"/>
      <w:marBottom w:val="0"/>
      <w:divBdr>
        <w:top w:val="none" w:sz="0" w:space="0" w:color="auto"/>
        <w:left w:val="none" w:sz="0" w:space="0" w:color="auto"/>
        <w:bottom w:val="none" w:sz="0" w:space="0" w:color="auto"/>
        <w:right w:val="none" w:sz="0" w:space="0" w:color="auto"/>
      </w:divBdr>
    </w:div>
    <w:div w:id="1282683454">
      <w:bodyDiv w:val="1"/>
      <w:marLeft w:val="0"/>
      <w:marRight w:val="0"/>
      <w:marTop w:val="0"/>
      <w:marBottom w:val="0"/>
      <w:divBdr>
        <w:top w:val="none" w:sz="0" w:space="0" w:color="auto"/>
        <w:left w:val="none" w:sz="0" w:space="0" w:color="auto"/>
        <w:bottom w:val="none" w:sz="0" w:space="0" w:color="auto"/>
        <w:right w:val="none" w:sz="0" w:space="0" w:color="auto"/>
      </w:divBdr>
    </w:div>
    <w:div w:id="1302805368">
      <w:bodyDiv w:val="1"/>
      <w:marLeft w:val="0"/>
      <w:marRight w:val="0"/>
      <w:marTop w:val="0"/>
      <w:marBottom w:val="0"/>
      <w:divBdr>
        <w:top w:val="none" w:sz="0" w:space="0" w:color="auto"/>
        <w:left w:val="none" w:sz="0" w:space="0" w:color="auto"/>
        <w:bottom w:val="none" w:sz="0" w:space="0" w:color="auto"/>
        <w:right w:val="none" w:sz="0" w:space="0" w:color="auto"/>
      </w:divBdr>
    </w:div>
    <w:div w:id="1349714141">
      <w:bodyDiv w:val="1"/>
      <w:marLeft w:val="0"/>
      <w:marRight w:val="0"/>
      <w:marTop w:val="0"/>
      <w:marBottom w:val="0"/>
      <w:divBdr>
        <w:top w:val="none" w:sz="0" w:space="0" w:color="auto"/>
        <w:left w:val="none" w:sz="0" w:space="0" w:color="auto"/>
        <w:bottom w:val="none" w:sz="0" w:space="0" w:color="auto"/>
        <w:right w:val="none" w:sz="0" w:space="0" w:color="auto"/>
      </w:divBdr>
    </w:div>
    <w:div w:id="1353454375">
      <w:bodyDiv w:val="1"/>
      <w:marLeft w:val="0"/>
      <w:marRight w:val="0"/>
      <w:marTop w:val="0"/>
      <w:marBottom w:val="0"/>
      <w:divBdr>
        <w:top w:val="none" w:sz="0" w:space="0" w:color="auto"/>
        <w:left w:val="none" w:sz="0" w:space="0" w:color="auto"/>
        <w:bottom w:val="none" w:sz="0" w:space="0" w:color="auto"/>
        <w:right w:val="none" w:sz="0" w:space="0" w:color="auto"/>
      </w:divBdr>
    </w:div>
    <w:div w:id="1392540984">
      <w:bodyDiv w:val="1"/>
      <w:marLeft w:val="0"/>
      <w:marRight w:val="0"/>
      <w:marTop w:val="0"/>
      <w:marBottom w:val="0"/>
      <w:divBdr>
        <w:top w:val="none" w:sz="0" w:space="0" w:color="auto"/>
        <w:left w:val="none" w:sz="0" w:space="0" w:color="auto"/>
        <w:bottom w:val="none" w:sz="0" w:space="0" w:color="auto"/>
        <w:right w:val="none" w:sz="0" w:space="0" w:color="auto"/>
      </w:divBdr>
    </w:div>
    <w:div w:id="1399596421">
      <w:bodyDiv w:val="1"/>
      <w:marLeft w:val="0"/>
      <w:marRight w:val="0"/>
      <w:marTop w:val="0"/>
      <w:marBottom w:val="0"/>
      <w:divBdr>
        <w:top w:val="none" w:sz="0" w:space="0" w:color="auto"/>
        <w:left w:val="none" w:sz="0" w:space="0" w:color="auto"/>
        <w:bottom w:val="none" w:sz="0" w:space="0" w:color="auto"/>
        <w:right w:val="none" w:sz="0" w:space="0" w:color="auto"/>
      </w:divBdr>
    </w:div>
    <w:div w:id="1414621288">
      <w:bodyDiv w:val="1"/>
      <w:marLeft w:val="0"/>
      <w:marRight w:val="0"/>
      <w:marTop w:val="0"/>
      <w:marBottom w:val="0"/>
      <w:divBdr>
        <w:top w:val="none" w:sz="0" w:space="0" w:color="auto"/>
        <w:left w:val="none" w:sz="0" w:space="0" w:color="auto"/>
        <w:bottom w:val="none" w:sz="0" w:space="0" w:color="auto"/>
        <w:right w:val="none" w:sz="0" w:space="0" w:color="auto"/>
      </w:divBdr>
    </w:div>
    <w:div w:id="1452869015">
      <w:bodyDiv w:val="1"/>
      <w:marLeft w:val="0"/>
      <w:marRight w:val="0"/>
      <w:marTop w:val="0"/>
      <w:marBottom w:val="0"/>
      <w:divBdr>
        <w:top w:val="none" w:sz="0" w:space="0" w:color="auto"/>
        <w:left w:val="none" w:sz="0" w:space="0" w:color="auto"/>
        <w:bottom w:val="none" w:sz="0" w:space="0" w:color="auto"/>
        <w:right w:val="none" w:sz="0" w:space="0" w:color="auto"/>
      </w:divBdr>
    </w:div>
    <w:div w:id="1466661816">
      <w:bodyDiv w:val="1"/>
      <w:marLeft w:val="0"/>
      <w:marRight w:val="0"/>
      <w:marTop w:val="0"/>
      <w:marBottom w:val="0"/>
      <w:divBdr>
        <w:top w:val="none" w:sz="0" w:space="0" w:color="auto"/>
        <w:left w:val="none" w:sz="0" w:space="0" w:color="auto"/>
        <w:bottom w:val="none" w:sz="0" w:space="0" w:color="auto"/>
        <w:right w:val="none" w:sz="0" w:space="0" w:color="auto"/>
      </w:divBdr>
    </w:div>
    <w:div w:id="1472945806">
      <w:bodyDiv w:val="1"/>
      <w:marLeft w:val="0"/>
      <w:marRight w:val="0"/>
      <w:marTop w:val="0"/>
      <w:marBottom w:val="0"/>
      <w:divBdr>
        <w:top w:val="none" w:sz="0" w:space="0" w:color="auto"/>
        <w:left w:val="none" w:sz="0" w:space="0" w:color="auto"/>
        <w:bottom w:val="none" w:sz="0" w:space="0" w:color="auto"/>
        <w:right w:val="none" w:sz="0" w:space="0" w:color="auto"/>
      </w:divBdr>
    </w:div>
    <w:div w:id="1474984815">
      <w:bodyDiv w:val="1"/>
      <w:marLeft w:val="0"/>
      <w:marRight w:val="0"/>
      <w:marTop w:val="0"/>
      <w:marBottom w:val="0"/>
      <w:divBdr>
        <w:top w:val="none" w:sz="0" w:space="0" w:color="auto"/>
        <w:left w:val="none" w:sz="0" w:space="0" w:color="auto"/>
        <w:bottom w:val="none" w:sz="0" w:space="0" w:color="auto"/>
        <w:right w:val="none" w:sz="0" w:space="0" w:color="auto"/>
      </w:divBdr>
    </w:div>
    <w:div w:id="1483934187">
      <w:bodyDiv w:val="1"/>
      <w:marLeft w:val="0"/>
      <w:marRight w:val="0"/>
      <w:marTop w:val="0"/>
      <w:marBottom w:val="0"/>
      <w:divBdr>
        <w:top w:val="none" w:sz="0" w:space="0" w:color="auto"/>
        <w:left w:val="none" w:sz="0" w:space="0" w:color="auto"/>
        <w:bottom w:val="none" w:sz="0" w:space="0" w:color="auto"/>
        <w:right w:val="none" w:sz="0" w:space="0" w:color="auto"/>
      </w:divBdr>
    </w:div>
    <w:div w:id="1542209770">
      <w:bodyDiv w:val="1"/>
      <w:marLeft w:val="0"/>
      <w:marRight w:val="0"/>
      <w:marTop w:val="0"/>
      <w:marBottom w:val="0"/>
      <w:divBdr>
        <w:top w:val="none" w:sz="0" w:space="0" w:color="auto"/>
        <w:left w:val="none" w:sz="0" w:space="0" w:color="auto"/>
        <w:bottom w:val="none" w:sz="0" w:space="0" w:color="auto"/>
        <w:right w:val="none" w:sz="0" w:space="0" w:color="auto"/>
      </w:divBdr>
    </w:div>
    <w:div w:id="1552764357">
      <w:bodyDiv w:val="1"/>
      <w:marLeft w:val="0"/>
      <w:marRight w:val="0"/>
      <w:marTop w:val="0"/>
      <w:marBottom w:val="0"/>
      <w:divBdr>
        <w:top w:val="none" w:sz="0" w:space="0" w:color="auto"/>
        <w:left w:val="none" w:sz="0" w:space="0" w:color="auto"/>
        <w:bottom w:val="none" w:sz="0" w:space="0" w:color="auto"/>
        <w:right w:val="none" w:sz="0" w:space="0" w:color="auto"/>
      </w:divBdr>
    </w:div>
    <w:div w:id="1553999964">
      <w:bodyDiv w:val="1"/>
      <w:marLeft w:val="0"/>
      <w:marRight w:val="0"/>
      <w:marTop w:val="0"/>
      <w:marBottom w:val="0"/>
      <w:divBdr>
        <w:top w:val="none" w:sz="0" w:space="0" w:color="auto"/>
        <w:left w:val="none" w:sz="0" w:space="0" w:color="auto"/>
        <w:bottom w:val="none" w:sz="0" w:space="0" w:color="auto"/>
        <w:right w:val="none" w:sz="0" w:space="0" w:color="auto"/>
      </w:divBdr>
    </w:div>
    <w:div w:id="1583181223">
      <w:bodyDiv w:val="1"/>
      <w:marLeft w:val="0"/>
      <w:marRight w:val="0"/>
      <w:marTop w:val="0"/>
      <w:marBottom w:val="0"/>
      <w:divBdr>
        <w:top w:val="none" w:sz="0" w:space="0" w:color="auto"/>
        <w:left w:val="none" w:sz="0" w:space="0" w:color="auto"/>
        <w:bottom w:val="none" w:sz="0" w:space="0" w:color="auto"/>
        <w:right w:val="none" w:sz="0" w:space="0" w:color="auto"/>
      </w:divBdr>
    </w:div>
    <w:div w:id="1586186065">
      <w:bodyDiv w:val="1"/>
      <w:marLeft w:val="0"/>
      <w:marRight w:val="0"/>
      <w:marTop w:val="0"/>
      <w:marBottom w:val="0"/>
      <w:divBdr>
        <w:top w:val="none" w:sz="0" w:space="0" w:color="auto"/>
        <w:left w:val="none" w:sz="0" w:space="0" w:color="auto"/>
        <w:bottom w:val="none" w:sz="0" w:space="0" w:color="auto"/>
        <w:right w:val="none" w:sz="0" w:space="0" w:color="auto"/>
      </w:divBdr>
    </w:div>
    <w:div w:id="1589196154">
      <w:bodyDiv w:val="1"/>
      <w:marLeft w:val="0"/>
      <w:marRight w:val="0"/>
      <w:marTop w:val="0"/>
      <w:marBottom w:val="0"/>
      <w:divBdr>
        <w:top w:val="none" w:sz="0" w:space="0" w:color="auto"/>
        <w:left w:val="none" w:sz="0" w:space="0" w:color="auto"/>
        <w:bottom w:val="none" w:sz="0" w:space="0" w:color="auto"/>
        <w:right w:val="none" w:sz="0" w:space="0" w:color="auto"/>
      </w:divBdr>
    </w:div>
    <w:div w:id="1625503421">
      <w:bodyDiv w:val="1"/>
      <w:marLeft w:val="0"/>
      <w:marRight w:val="0"/>
      <w:marTop w:val="0"/>
      <w:marBottom w:val="0"/>
      <w:divBdr>
        <w:top w:val="none" w:sz="0" w:space="0" w:color="auto"/>
        <w:left w:val="none" w:sz="0" w:space="0" w:color="auto"/>
        <w:bottom w:val="none" w:sz="0" w:space="0" w:color="auto"/>
        <w:right w:val="none" w:sz="0" w:space="0" w:color="auto"/>
      </w:divBdr>
    </w:div>
    <w:div w:id="1638292864">
      <w:bodyDiv w:val="1"/>
      <w:marLeft w:val="0"/>
      <w:marRight w:val="0"/>
      <w:marTop w:val="0"/>
      <w:marBottom w:val="0"/>
      <w:divBdr>
        <w:top w:val="none" w:sz="0" w:space="0" w:color="auto"/>
        <w:left w:val="none" w:sz="0" w:space="0" w:color="auto"/>
        <w:bottom w:val="none" w:sz="0" w:space="0" w:color="auto"/>
        <w:right w:val="none" w:sz="0" w:space="0" w:color="auto"/>
      </w:divBdr>
    </w:div>
    <w:div w:id="1640725146">
      <w:bodyDiv w:val="1"/>
      <w:marLeft w:val="0"/>
      <w:marRight w:val="0"/>
      <w:marTop w:val="0"/>
      <w:marBottom w:val="0"/>
      <w:divBdr>
        <w:top w:val="none" w:sz="0" w:space="0" w:color="auto"/>
        <w:left w:val="none" w:sz="0" w:space="0" w:color="auto"/>
        <w:bottom w:val="none" w:sz="0" w:space="0" w:color="auto"/>
        <w:right w:val="none" w:sz="0" w:space="0" w:color="auto"/>
      </w:divBdr>
    </w:div>
    <w:div w:id="1641226273">
      <w:bodyDiv w:val="1"/>
      <w:marLeft w:val="0"/>
      <w:marRight w:val="0"/>
      <w:marTop w:val="0"/>
      <w:marBottom w:val="0"/>
      <w:divBdr>
        <w:top w:val="none" w:sz="0" w:space="0" w:color="auto"/>
        <w:left w:val="none" w:sz="0" w:space="0" w:color="auto"/>
        <w:bottom w:val="none" w:sz="0" w:space="0" w:color="auto"/>
        <w:right w:val="none" w:sz="0" w:space="0" w:color="auto"/>
      </w:divBdr>
    </w:div>
    <w:div w:id="1683969552">
      <w:bodyDiv w:val="1"/>
      <w:marLeft w:val="0"/>
      <w:marRight w:val="0"/>
      <w:marTop w:val="0"/>
      <w:marBottom w:val="0"/>
      <w:divBdr>
        <w:top w:val="none" w:sz="0" w:space="0" w:color="auto"/>
        <w:left w:val="none" w:sz="0" w:space="0" w:color="auto"/>
        <w:bottom w:val="none" w:sz="0" w:space="0" w:color="auto"/>
        <w:right w:val="none" w:sz="0" w:space="0" w:color="auto"/>
      </w:divBdr>
    </w:div>
    <w:div w:id="1708338136">
      <w:bodyDiv w:val="1"/>
      <w:marLeft w:val="0"/>
      <w:marRight w:val="0"/>
      <w:marTop w:val="0"/>
      <w:marBottom w:val="0"/>
      <w:divBdr>
        <w:top w:val="none" w:sz="0" w:space="0" w:color="auto"/>
        <w:left w:val="none" w:sz="0" w:space="0" w:color="auto"/>
        <w:bottom w:val="none" w:sz="0" w:space="0" w:color="auto"/>
        <w:right w:val="none" w:sz="0" w:space="0" w:color="auto"/>
      </w:divBdr>
    </w:div>
    <w:div w:id="1718237135">
      <w:bodyDiv w:val="1"/>
      <w:marLeft w:val="0"/>
      <w:marRight w:val="0"/>
      <w:marTop w:val="0"/>
      <w:marBottom w:val="0"/>
      <w:divBdr>
        <w:top w:val="none" w:sz="0" w:space="0" w:color="auto"/>
        <w:left w:val="none" w:sz="0" w:space="0" w:color="auto"/>
        <w:bottom w:val="none" w:sz="0" w:space="0" w:color="auto"/>
        <w:right w:val="none" w:sz="0" w:space="0" w:color="auto"/>
      </w:divBdr>
      <w:divsChild>
        <w:div w:id="984898486">
          <w:marLeft w:val="125"/>
          <w:marRight w:val="125"/>
          <w:marTop w:val="0"/>
          <w:marBottom w:val="125"/>
          <w:divBdr>
            <w:top w:val="none" w:sz="0" w:space="0" w:color="auto"/>
            <w:left w:val="none" w:sz="0" w:space="0" w:color="auto"/>
            <w:bottom w:val="none" w:sz="0" w:space="0" w:color="auto"/>
            <w:right w:val="none" w:sz="0" w:space="0" w:color="auto"/>
          </w:divBdr>
          <w:divsChild>
            <w:div w:id="975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067">
      <w:bodyDiv w:val="1"/>
      <w:marLeft w:val="0"/>
      <w:marRight w:val="0"/>
      <w:marTop w:val="0"/>
      <w:marBottom w:val="0"/>
      <w:divBdr>
        <w:top w:val="none" w:sz="0" w:space="0" w:color="auto"/>
        <w:left w:val="none" w:sz="0" w:space="0" w:color="auto"/>
        <w:bottom w:val="none" w:sz="0" w:space="0" w:color="auto"/>
        <w:right w:val="none" w:sz="0" w:space="0" w:color="auto"/>
      </w:divBdr>
    </w:div>
    <w:div w:id="1730037905">
      <w:bodyDiv w:val="1"/>
      <w:marLeft w:val="0"/>
      <w:marRight w:val="0"/>
      <w:marTop w:val="0"/>
      <w:marBottom w:val="0"/>
      <w:divBdr>
        <w:top w:val="none" w:sz="0" w:space="0" w:color="auto"/>
        <w:left w:val="none" w:sz="0" w:space="0" w:color="auto"/>
        <w:bottom w:val="none" w:sz="0" w:space="0" w:color="auto"/>
        <w:right w:val="none" w:sz="0" w:space="0" w:color="auto"/>
      </w:divBdr>
    </w:div>
    <w:div w:id="1775587032">
      <w:bodyDiv w:val="1"/>
      <w:marLeft w:val="0"/>
      <w:marRight w:val="0"/>
      <w:marTop w:val="0"/>
      <w:marBottom w:val="0"/>
      <w:divBdr>
        <w:top w:val="none" w:sz="0" w:space="0" w:color="auto"/>
        <w:left w:val="none" w:sz="0" w:space="0" w:color="auto"/>
        <w:bottom w:val="none" w:sz="0" w:space="0" w:color="auto"/>
        <w:right w:val="none" w:sz="0" w:space="0" w:color="auto"/>
      </w:divBdr>
    </w:div>
    <w:div w:id="1778526498">
      <w:bodyDiv w:val="1"/>
      <w:marLeft w:val="0"/>
      <w:marRight w:val="0"/>
      <w:marTop w:val="0"/>
      <w:marBottom w:val="0"/>
      <w:divBdr>
        <w:top w:val="none" w:sz="0" w:space="0" w:color="auto"/>
        <w:left w:val="none" w:sz="0" w:space="0" w:color="auto"/>
        <w:bottom w:val="none" w:sz="0" w:space="0" w:color="auto"/>
        <w:right w:val="none" w:sz="0" w:space="0" w:color="auto"/>
      </w:divBdr>
    </w:div>
    <w:div w:id="1786345180">
      <w:bodyDiv w:val="1"/>
      <w:marLeft w:val="0"/>
      <w:marRight w:val="0"/>
      <w:marTop w:val="0"/>
      <w:marBottom w:val="0"/>
      <w:divBdr>
        <w:top w:val="none" w:sz="0" w:space="0" w:color="auto"/>
        <w:left w:val="none" w:sz="0" w:space="0" w:color="auto"/>
        <w:bottom w:val="none" w:sz="0" w:space="0" w:color="auto"/>
        <w:right w:val="none" w:sz="0" w:space="0" w:color="auto"/>
      </w:divBdr>
    </w:div>
    <w:div w:id="1827436945">
      <w:bodyDiv w:val="1"/>
      <w:marLeft w:val="0"/>
      <w:marRight w:val="0"/>
      <w:marTop w:val="0"/>
      <w:marBottom w:val="0"/>
      <w:divBdr>
        <w:top w:val="none" w:sz="0" w:space="0" w:color="auto"/>
        <w:left w:val="none" w:sz="0" w:space="0" w:color="auto"/>
        <w:bottom w:val="none" w:sz="0" w:space="0" w:color="auto"/>
        <w:right w:val="none" w:sz="0" w:space="0" w:color="auto"/>
      </w:divBdr>
    </w:div>
    <w:div w:id="1833179975">
      <w:bodyDiv w:val="1"/>
      <w:marLeft w:val="0"/>
      <w:marRight w:val="0"/>
      <w:marTop w:val="0"/>
      <w:marBottom w:val="0"/>
      <w:divBdr>
        <w:top w:val="none" w:sz="0" w:space="0" w:color="auto"/>
        <w:left w:val="none" w:sz="0" w:space="0" w:color="auto"/>
        <w:bottom w:val="none" w:sz="0" w:space="0" w:color="auto"/>
        <w:right w:val="none" w:sz="0" w:space="0" w:color="auto"/>
      </w:divBdr>
    </w:div>
    <w:div w:id="1906798158">
      <w:bodyDiv w:val="1"/>
      <w:marLeft w:val="0"/>
      <w:marRight w:val="0"/>
      <w:marTop w:val="0"/>
      <w:marBottom w:val="0"/>
      <w:divBdr>
        <w:top w:val="none" w:sz="0" w:space="0" w:color="auto"/>
        <w:left w:val="none" w:sz="0" w:space="0" w:color="auto"/>
        <w:bottom w:val="none" w:sz="0" w:space="0" w:color="auto"/>
        <w:right w:val="none" w:sz="0" w:space="0" w:color="auto"/>
      </w:divBdr>
    </w:div>
    <w:div w:id="1925869461">
      <w:bodyDiv w:val="1"/>
      <w:marLeft w:val="0"/>
      <w:marRight w:val="0"/>
      <w:marTop w:val="0"/>
      <w:marBottom w:val="0"/>
      <w:divBdr>
        <w:top w:val="none" w:sz="0" w:space="0" w:color="auto"/>
        <w:left w:val="none" w:sz="0" w:space="0" w:color="auto"/>
        <w:bottom w:val="none" w:sz="0" w:space="0" w:color="auto"/>
        <w:right w:val="none" w:sz="0" w:space="0" w:color="auto"/>
      </w:divBdr>
    </w:div>
    <w:div w:id="1940016300">
      <w:bodyDiv w:val="1"/>
      <w:marLeft w:val="0"/>
      <w:marRight w:val="0"/>
      <w:marTop w:val="0"/>
      <w:marBottom w:val="0"/>
      <w:divBdr>
        <w:top w:val="none" w:sz="0" w:space="0" w:color="auto"/>
        <w:left w:val="none" w:sz="0" w:space="0" w:color="auto"/>
        <w:bottom w:val="none" w:sz="0" w:space="0" w:color="auto"/>
        <w:right w:val="none" w:sz="0" w:space="0" w:color="auto"/>
      </w:divBdr>
    </w:div>
    <w:div w:id="2019653811">
      <w:bodyDiv w:val="1"/>
      <w:marLeft w:val="0"/>
      <w:marRight w:val="0"/>
      <w:marTop w:val="0"/>
      <w:marBottom w:val="0"/>
      <w:divBdr>
        <w:top w:val="none" w:sz="0" w:space="0" w:color="auto"/>
        <w:left w:val="none" w:sz="0" w:space="0" w:color="auto"/>
        <w:bottom w:val="none" w:sz="0" w:space="0" w:color="auto"/>
        <w:right w:val="none" w:sz="0" w:space="0" w:color="auto"/>
      </w:divBdr>
    </w:div>
    <w:div w:id="2040930042">
      <w:bodyDiv w:val="1"/>
      <w:marLeft w:val="0"/>
      <w:marRight w:val="0"/>
      <w:marTop w:val="0"/>
      <w:marBottom w:val="0"/>
      <w:divBdr>
        <w:top w:val="none" w:sz="0" w:space="0" w:color="auto"/>
        <w:left w:val="none" w:sz="0" w:space="0" w:color="auto"/>
        <w:bottom w:val="none" w:sz="0" w:space="0" w:color="auto"/>
        <w:right w:val="none" w:sz="0" w:space="0" w:color="auto"/>
      </w:divBdr>
    </w:div>
    <w:div w:id="2063096065">
      <w:bodyDiv w:val="1"/>
      <w:marLeft w:val="0"/>
      <w:marRight w:val="0"/>
      <w:marTop w:val="0"/>
      <w:marBottom w:val="0"/>
      <w:divBdr>
        <w:top w:val="none" w:sz="0" w:space="0" w:color="auto"/>
        <w:left w:val="none" w:sz="0" w:space="0" w:color="auto"/>
        <w:bottom w:val="none" w:sz="0" w:space="0" w:color="auto"/>
        <w:right w:val="none" w:sz="0" w:space="0" w:color="auto"/>
      </w:divBdr>
    </w:div>
    <w:div w:id="2071923857">
      <w:bodyDiv w:val="1"/>
      <w:marLeft w:val="0"/>
      <w:marRight w:val="0"/>
      <w:marTop w:val="0"/>
      <w:marBottom w:val="0"/>
      <w:divBdr>
        <w:top w:val="none" w:sz="0" w:space="0" w:color="auto"/>
        <w:left w:val="none" w:sz="0" w:space="0" w:color="auto"/>
        <w:bottom w:val="none" w:sz="0" w:space="0" w:color="auto"/>
        <w:right w:val="none" w:sz="0" w:space="0" w:color="auto"/>
      </w:divBdr>
    </w:div>
    <w:div w:id="2082634259">
      <w:bodyDiv w:val="1"/>
      <w:marLeft w:val="0"/>
      <w:marRight w:val="0"/>
      <w:marTop w:val="0"/>
      <w:marBottom w:val="0"/>
      <w:divBdr>
        <w:top w:val="none" w:sz="0" w:space="0" w:color="auto"/>
        <w:left w:val="none" w:sz="0" w:space="0" w:color="auto"/>
        <w:bottom w:val="none" w:sz="0" w:space="0" w:color="auto"/>
        <w:right w:val="none" w:sz="0" w:space="0" w:color="auto"/>
      </w:divBdr>
    </w:div>
    <w:div w:id="2127968853">
      <w:bodyDiv w:val="1"/>
      <w:marLeft w:val="0"/>
      <w:marRight w:val="0"/>
      <w:marTop w:val="0"/>
      <w:marBottom w:val="0"/>
      <w:divBdr>
        <w:top w:val="none" w:sz="0" w:space="0" w:color="auto"/>
        <w:left w:val="none" w:sz="0" w:space="0" w:color="auto"/>
        <w:bottom w:val="none" w:sz="0" w:space="0" w:color="auto"/>
        <w:right w:val="none" w:sz="0" w:space="0" w:color="auto"/>
      </w:divBdr>
    </w:div>
    <w:div w:id="21431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36BF-5D25-4F13-AB66-23EA8D10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8937</Words>
  <Characters>49155</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Rivera, Julio 15 de 2009</vt:lpstr>
    </vt:vector>
  </TitlesOfParts>
  <Company>Alcaldia</Company>
  <LinksUpToDate>false</LinksUpToDate>
  <CharactersWithSpaces>57977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Rivera, Julio 15 de 2009</dc:title>
  <dc:creator>Alcaldia</dc:creator>
  <cp:lastModifiedBy>rubiurre</cp:lastModifiedBy>
  <cp:revision>2</cp:revision>
  <cp:lastPrinted>2011-09-14T23:24:00Z</cp:lastPrinted>
  <dcterms:created xsi:type="dcterms:W3CDTF">2012-05-28T17:03:00Z</dcterms:created>
  <dcterms:modified xsi:type="dcterms:W3CDTF">2012-05-28T17:03:00Z</dcterms:modified>
</cp:coreProperties>
</file>