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7E" w:rsidRPr="0026676D" w:rsidRDefault="00A92D7E" w:rsidP="00A92D7E">
      <w:pPr>
        <w:jc w:val="center"/>
        <w:rPr>
          <w:rFonts w:ascii="Arial" w:hAnsi="Arial" w:cs="Arial"/>
          <w:b/>
          <w:sz w:val="24"/>
          <w:szCs w:val="24"/>
        </w:rPr>
      </w:pPr>
      <w:r w:rsidRPr="0026676D">
        <w:rPr>
          <w:rFonts w:ascii="Arial" w:hAnsi="Arial" w:cs="Arial"/>
          <w:b/>
          <w:sz w:val="24"/>
          <w:szCs w:val="24"/>
        </w:rPr>
        <w:t>DECRETO No.05</w:t>
      </w:r>
      <w:r w:rsidR="005E67EB">
        <w:rPr>
          <w:rFonts w:ascii="Arial" w:hAnsi="Arial" w:cs="Arial"/>
          <w:b/>
          <w:sz w:val="24"/>
          <w:szCs w:val="24"/>
        </w:rPr>
        <w:t>2</w:t>
      </w:r>
      <w:r w:rsidRPr="0026676D">
        <w:rPr>
          <w:rFonts w:ascii="Arial" w:hAnsi="Arial" w:cs="Arial"/>
          <w:b/>
          <w:sz w:val="24"/>
          <w:szCs w:val="24"/>
        </w:rPr>
        <w:t xml:space="preserve"> DE 2011</w:t>
      </w:r>
    </w:p>
    <w:p w:rsidR="00A92D7E" w:rsidRPr="0026676D" w:rsidRDefault="00A92D7E" w:rsidP="00A92D7E">
      <w:pPr>
        <w:jc w:val="center"/>
        <w:rPr>
          <w:rFonts w:ascii="Arial" w:hAnsi="Arial" w:cs="Arial"/>
          <w:b/>
          <w:sz w:val="24"/>
          <w:szCs w:val="24"/>
        </w:rPr>
      </w:pPr>
      <w:r w:rsidRPr="0026676D">
        <w:rPr>
          <w:rFonts w:ascii="Arial" w:hAnsi="Arial" w:cs="Arial"/>
          <w:b/>
          <w:sz w:val="24"/>
          <w:szCs w:val="24"/>
        </w:rPr>
        <w:t>(DICIEMBRE 23)</w:t>
      </w:r>
    </w:p>
    <w:p w:rsidR="00A92D7E" w:rsidRPr="0026676D" w:rsidRDefault="00A92D7E" w:rsidP="00A92D7E">
      <w:pPr>
        <w:jc w:val="center"/>
        <w:rPr>
          <w:rFonts w:ascii="Arial" w:hAnsi="Arial" w:cs="Arial"/>
          <w:b/>
          <w:sz w:val="24"/>
          <w:szCs w:val="24"/>
        </w:rPr>
      </w:pPr>
    </w:p>
    <w:p w:rsidR="00A92D7E" w:rsidRDefault="00A92D7E" w:rsidP="00A92D7E">
      <w:pPr>
        <w:jc w:val="center"/>
        <w:rPr>
          <w:rFonts w:ascii="Arial" w:hAnsi="Arial" w:cs="Arial"/>
          <w:b/>
          <w:sz w:val="22"/>
          <w:szCs w:val="22"/>
        </w:rPr>
      </w:pPr>
      <w:r w:rsidRPr="0026676D">
        <w:rPr>
          <w:rFonts w:ascii="Arial" w:hAnsi="Arial" w:cs="Arial"/>
          <w:b/>
          <w:sz w:val="22"/>
          <w:szCs w:val="22"/>
        </w:rPr>
        <w:t xml:space="preserve">“POR MEDIO DEL CUAL SE </w:t>
      </w:r>
      <w:r w:rsidR="005E67EB">
        <w:rPr>
          <w:rFonts w:ascii="Arial" w:hAnsi="Arial" w:cs="Arial"/>
          <w:b/>
          <w:sz w:val="22"/>
          <w:szCs w:val="22"/>
        </w:rPr>
        <w:t xml:space="preserve">LIQUIDA </w:t>
      </w:r>
      <w:r w:rsidRPr="0026676D">
        <w:rPr>
          <w:rFonts w:ascii="Arial" w:hAnsi="Arial" w:cs="Arial"/>
          <w:b/>
          <w:sz w:val="22"/>
          <w:szCs w:val="22"/>
        </w:rPr>
        <w:t xml:space="preserve"> EL PRESUPUESTO DE RENTAS Y GASTOS DEL MUNICIPIO DE EL PLAYÓN PARA LA VIGENCIA FISCAL COMPRENDIDA ENTRE EL PRIMERO (01)  DE ENERO AL TREINTA Y UNO (31) DE DICIEMBRE DEL AÑO DOS MIL DOCE (2.012), </w:t>
      </w:r>
      <w:r w:rsidR="00940982">
        <w:rPr>
          <w:rFonts w:ascii="Arial" w:hAnsi="Arial" w:cs="Arial"/>
          <w:b/>
          <w:sz w:val="22"/>
          <w:szCs w:val="22"/>
        </w:rPr>
        <w:t xml:space="preserve">ADOPTADO POR EL ALCALDE MEDIANTE DECRETO No. </w:t>
      </w:r>
      <w:r w:rsidR="00C05A03">
        <w:rPr>
          <w:rFonts w:ascii="Arial" w:hAnsi="Arial" w:cs="Arial"/>
          <w:b/>
          <w:sz w:val="22"/>
          <w:szCs w:val="22"/>
        </w:rPr>
        <w:t>051 DE 2.011.</w:t>
      </w:r>
    </w:p>
    <w:p w:rsidR="00C05A03" w:rsidRPr="0026676D" w:rsidRDefault="00C05A03" w:rsidP="00A92D7E">
      <w:pPr>
        <w:jc w:val="center"/>
        <w:rPr>
          <w:rFonts w:ascii="Arial" w:hAnsi="Arial" w:cs="Arial"/>
          <w:b/>
          <w:sz w:val="24"/>
          <w:szCs w:val="24"/>
        </w:rPr>
      </w:pPr>
    </w:p>
    <w:p w:rsidR="0014383E" w:rsidRDefault="0014383E" w:rsidP="0014383E">
      <w:pPr>
        <w:jc w:val="center"/>
        <w:rPr>
          <w:rFonts w:ascii="Arial" w:hAnsi="Arial" w:cs="Arial"/>
          <w:b/>
          <w:sz w:val="22"/>
          <w:szCs w:val="22"/>
        </w:rPr>
      </w:pPr>
    </w:p>
    <w:p w:rsidR="0014383E" w:rsidRDefault="0014383E" w:rsidP="0014383E">
      <w:pPr>
        <w:jc w:val="center"/>
        <w:rPr>
          <w:rFonts w:ascii="Arial" w:hAnsi="Arial" w:cs="Arial"/>
          <w:sz w:val="22"/>
          <w:szCs w:val="22"/>
        </w:rPr>
      </w:pPr>
      <w:r>
        <w:rPr>
          <w:rFonts w:ascii="Arial" w:hAnsi="Arial" w:cs="Arial"/>
          <w:sz w:val="22"/>
          <w:szCs w:val="22"/>
        </w:rPr>
        <w:t>El Alcalde Municipal de el Playón, en uso de sus facultades legales y en especial las contenidas en la Constitucional Nacional Artículos 315, 347 y 348 , el Articulo 91 de la ley 136 de 1994, Articulo 43 de la ley 38 de 1989, Articulo 29 de la ley 179 de 1994, el Artículo 59 del decreto 111 de 1996 y el Artículo 57 del Acuerdo No.043 de 1995 por el cual se expidió el Estatuto Orgánico de Presupuesto Municipal de El Playón, y</w:t>
      </w:r>
    </w:p>
    <w:p w:rsidR="0014383E" w:rsidRDefault="0014383E" w:rsidP="0014383E">
      <w:pPr>
        <w:jc w:val="center"/>
        <w:rPr>
          <w:rFonts w:ascii="Arial" w:hAnsi="Arial" w:cs="Arial"/>
          <w:b/>
          <w:sz w:val="22"/>
          <w:szCs w:val="22"/>
        </w:rPr>
      </w:pPr>
    </w:p>
    <w:p w:rsidR="0014383E" w:rsidRDefault="0014383E" w:rsidP="0014383E">
      <w:pPr>
        <w:jc w:val="center"/>
        <w:rPr>
          <w:rFonts w:ascii="Arial" w:hAnsi="Arial" w:cs="Arial"/>
          <w:b/>
          <w:sz w:val="22"/>
          <w:szCs w:val="22"/>
        </w:rPr>
      </w:pPr>
      <w:r>
        <w:rPr>
          <w:rFonts w:ascii="Arial" w:hAnsi="Arial" w:cs="Arial"/>
          <w:b/>
          <w:sz w:val="22"/>
          <w:szCs w:val="22"/>
        </w:rPr>
        <w:t>CONSIDERANDO</w:t>
      </w:r>
    </w:p>
    <w:p w:rsidR="0014383E" w:rsidRDefault="0014383E" w:rsidP="0014383E">
      <w:pPr>
        <w:jc w:val="both"/>
        <w:rPr>
          <w:rFonts w:ascii="Arial" w:hAnsi="Arial" w:cs="Arial"/>
          <w:sz w:val="22"/>
          <w:szCs w:val="22"/>
        </w:rPr>
      </w:pPr>
    </w:p>
    <w:p w:rsidR="0014383E" w:rsidRDefault="0014383E" w:rsidP="0014383E">
      <w:pPr>
        <w:numPr>
          <w:ilvl w:val="0"/>
          <w:numId w:val="16"/>
        </w:numPr>
        <w:autoSpaceDE w:val="0"/>
        <w:autoSpaceDN w:val="0"/>
        <w:adjustRightInd w:val="0"/>
        <w:jc w:val="both"/>
        <w:rPr>
          <w:rFonts w:ascii="Arial" w:hAnsi="Arial" w:cs="Arial"/>
          <w:sz w:val="22"/>
          <w:szCs w:val="22"/>
        </w:rPr>
      </w:pPr>
      <w:r>
        <w:rPr>
          <w:rFonts w:ascii="Arial" w:hAnsi="Arial" w:cs="Arial"/>
          <w:sz w:val="22"/>
          <w:szCs w:val="22"/>
        </w:rPr>
        <w:t xml:space="preserve">Que el proyecto de presupuesto que debería regir para la vigencia fiscal del año 2012, fue presentado al Honorable Concejo Municipal de El Playón el primer día del cuarto periodo de sesiones ordinarias, esto es el </w:t>
      </w:r>
      <w:r w:rsidR="00C3141B">
        <w:rPr>
          <w:rFonts w:ascii="Arial" w:hAnsi="Arial" w:cs="Arial"/>
          <w:sz w:val="22"/>
          <w:szCs w:val="22"/>
        </w:rPr>
        <w:t>día</w:t>
      </w:r>
      <w:r>
        <w:rPr>
          <w:rFonts w:ascii="Arial" w:hAnsi="Arial" w:cs="Arial"/>
          <w:sz w:val="22"/>
          <w:szCs w:val="22"/>
        </w:rPr>
        <w:t xml:space="preserve"> primero (01) de noviembre del presente año.</w:t>
      </w:r>
    </w:p>
    <w:p w:rsidR="0014383E" w:rsidRDefault="00C3141B" w:rsidP="0014383E">
      <w:pPr>
        <w:numPr>
          <w:ilvl w:val="0"/>
          <w:numId w:val="16"/>
        </w:numPr>
        <w:jc w:val="both"/>
        <w:rPr>
          <w:rFonts w:ascii="Arial" w:hAnsi="Arial" w:cs="Arial"/>
          <w:sz w:val="22"/>
          <w:szCs w:val="22"/>
        </w:rPr>
      </w:pPr>
      <w:r>
        <w:rPr>
          <w:rFonts w:ascii="Arial" w:hAnsi="Arial" w:cs="Arial"/>
          <w:sz w:val="22"/>
          <w:szCs w:val="22"/>
        </w:rPr>
        <w:t>Q</w:t>
      </w:r>
      <w:r w:rsidR="0014383E">
        <w:rPr>
          <w:rFonts w:ascii="Arial" w:hAnsi="Arial" w:cs="Arial"/>
          <w:sz w:val="22"/>
          <w:szCs w:val="22"/>
        </w:rPr>
        <w:t>ue</w:t>
      </w:r>
      <w:r>
        <w:rPr>
          <w:rFonts w:ascii="Arial" w:hAnsi="Arial" w:cs="Arial"/>
          <w:sz w:val="22"/>
          <w:szCs w:val="22"/>
        </w:rPr>
        <w:t xml:space="preserve"> </w:t>
      </w:r>
      <w:r w:rsidR="0014383E">
        <w:rPr>
          <w:rFonts w:ascii="Arial" w:hAnsi="Arial" w:cs="Arial"/>
          <w:sz w:val="22"/>
          <w:szCs w:val="22"/>
        </w:rPr>
        <w:t xml:space="preserve"> el </w:t>
      </w:r>
      <w:r>
        <w:rPr>
          <w:rFonts w:ascii="Arial" w:hAnsi="Arial" w:cs="Arial"/>
          <w:sz w:val="22"/>
          <w:szCs w:val="22"/>
        </w:rPr>
        <w:t>C</w:t>
      </w:r>
      <w:r w:rsidR="0014383E">
        <w:rPr>
          <w:rFonts w:ascii="Arial" w:hAnsi="Arial" w:cs="Arial"/>
          <w:sz w:val="22"/>
          <w:szCs w:val="22"/>
        </w:rPr>
        <w:t xml:space="preserve">oncejo </w:t>
      </w:r>
      <w:r>
        <w:rPr>
          <w:rFonts w:ascii="Arial" w:hAnsi="Arial" w:cs="Arial"/>
          <w:sz w:val="22"/>
          <w:szCs w:val="22"/>
        </w:rPr>
        <w:t>M</w:t>
      </w:r>
      <w:r w:rsidR="0014383E">
        <w:rPr>
          <w:rFonts w:ascii="Arial" w:hAnsi="Arial" w:cs="Arial"/>
          <w:sz w:val="22"/>
          <w:szCs w:val="22"/>
        </w:rPr>
        <w:t xml:space="preserve">unicipal no hizo </w:t>
      </w:r>
      <w:r>
        <w:rPr>
          <w:rFonts w:ascii="Arial" w:hAnsi="Arial" w:cs="Arial"/>
          <w:sz w:val="22"/>
          <w:szCs w:val="22"/>
        </w:rPr>
        <w:t>devolución</w:t>
      </w:r>
      <w:r w:rsidR="0014383E">
        <w:rPr>
          <w:rFonts w:ascii="Arial" w:hAnsi="Arial" w:cs="Arial"/>
          <w:sz w:val="22"/>
          <w:szCs w:val="22"/>
        </w:rPr>
        <w:t xml:space="preserve"> del proyecto de acuerdo </w:t>
      </w:r>
      <w:r w:rsidR="00A3392D">
        <w:rPr>
          <w:rFonts w:ascii="Arial" w:hAnsi="Arial" w:cs="Arial"/>
          <w:sz w:val="22"/>
          <w:szCs w:val="22"/>
        </w:rPr>
        <w:t>N</w:t>
      </w:r>
      <w:r w:rsidR="0014383E">
        <w:rPr>
          <w:rFonts w:ascii="Arial" w:hAnsi="Arial" w:cs="Arial"/>
          <w:sz w:val="22"/>
          <w:szCs w:val="22"/>
        </w:rPr>
        <w:t>o.</w:t>
      </w:r>
      <w:r w:rsidR="00A3392D">
        <w:rPr>
          <w:rFonts w:ascii="Arial" w:hAnsi="Arial" w:cs="Arial"/>
          <w:sz w:val="22"/>
          <w:szCs w:val="22"/>
        </w:rPr>
        <w:t xml:space="preserve"> 083</w:t>
      </w:r>
      <w:r w:rsidR="0014383E">
        <w:rPr>
          <w:rFonts w:ascii="Arial" w:hAnsi="Arial" w:cs="Arial"/>
          <w:sz w:val="22"/>
          <w:szCs w:val="22"/>
        </w:rPr>
        <w:t xml:space="preserve">  </w:t>
      </w:r>
      <w:r w:rsidR="00A3392D">
        <w:rPr>
          <w:rFonts w:ascii="Arial" w:hAnsi="Arial" w:cs="Arial"/>
          <w:sz w:val="22"/>
          <w:szCs w:val="22"/>
        </w:rPr>
        <w:t>de 2.011</w:t>
      </w:r>
      <w:r w:rsidR="0014383E">
        <w:rPr>
          <w:rFonts w:ascii="Arial" w:hAnsi="Arial" w:cs="Arial"/>
          <w:sz w:val="22"/>
          <w:szCs w:val="22"/>
        </w:rPr>
        <w:t xml:space="preserve">,  por medio del cual se fija el </w:t>
      </w:r>
      <w:r w:rsidR="00A3392D">
        <w:rPr>
          <w:rFonts w:ascii="Arial" w:hAnsi="Arial" w:cs="Arial"/>
          <w:sz w:val="22"/>
          <w:szCs w:val="22"/>
        </w:rPr>
        <w:t>Presupuesto de Rentas y Gastos del municipio de El Playón</w:t>
      </w:r>
      <w:r w:rsidR="0014383E">
        <w:rPr>
          <w:rFonts w:ascii="Arial" w:hAnsi="Arial" w:cs="Arial"/>
          <w:sz w:val="22"/>
          <w:szCs w:val="22"/>
        </w:rPr>
        <w:t xml:space="preserve"> para la vigencia fiscal 2011.</w:t>
      </w:r>
    </w:p>
    <w:p w:rsidR="0014383E" w:rsidRDefault="00A3392D" w:rsidP="0014383E">
      <w:pPr>
        <w:numPr>
          <w:ilvl w:val="0"/>
          <w:numId w:val="16"/>
        </w:numPr>
        <w:jc w:val="both"/>
        <w:rPr>
          <w:rFonts w:ascii="Arial" w:hAnsi="Arial" w:cs="Arial"/>
          <w:sz w:val="22"/>
          <w:szCs w:val="22"/>
        </w:rPr>
      </w:pPr>
      <w:r>
        <w:rPr>
          <w:rFonts w:ascii="Arial" w:hAnsi="Arial" w:cs="Arial"/>
          <w:sz w:val="22"/>
          <w:szCs w:val="22"/>
        </w:rPr>
        <w:t>Q</w:t>
      </w:r>
      <w:r w:rsidR="0014383E">
        <w:rPr>
          <w:rFonts w:ascii="Arial" w:hAnsi="Arial" w:cs="Arial"/>
          <w:sz w:val="22"/>
          <w:szCs w:val="22"/>
        </w:rPr>
        <w:t>ue</w:t>
      </w:r>
      <w:r>
        <w:rPr>
          <w:rFonts w:ascii="Arial" w:hAnsi="Arial" w:cs="Arial"/>
          <w:sz w:val="22"/>
          <w:szCs w:val="22"/>
        </w:rPr>
        <w:t xml:space="preserve">, </w:t>
      </w:r>
      <w:r w:rsidR="0014383E">
        <w:rPr>
          <w:rFonts w:ascii="Arial" w:hAnsi="Arial" w:cs="Arial"/>
          <w:sz w:val="22"/>
          <w:szCs w:val="22"/>
        </w:rPr>
        <w:t xml:space="preserve"> el </w:t>
      </w:r>
      <w:r>
        <w:rPr>
          <w:rFonts w:ascii="Arial" w:hAnsi="Arial" w:cs="Arial"/>
          <w:sz w:val="22"/>
          <w:szCs w:val="22"/>
        </w:rPr>
        <w:t>artículo 348 de la Constitución</w:t>
      </w:r>
      <w:r w:rsidR="0014383E">
        <w:rPr>
          <w:rFonts w:ascii="Arial" w:hAnsi="Arial" w:cs="Arial"/>
          <w:sz w:val="22"/>
          <w:szCs w:val="22"/>
        </w:rPr>
        <w:t xml:space="preserve"> </w:t>
      </w:r>
      <w:r>
        <w:rPr>
          <w:rFonts w:ascii="Arial" w:hAnsi="Arial" w:cs="Arial"/>
          <w:sz w:val="22"/>
          <w:szCs w:val="22"/>
        </w:rPr>
        <w:t>N</w:t>
      </w:r>
      <w:r w:rsidR="0014383E">
        <w:rPr>
          <w:rFonts w:ascii="Arial" w:hAnsi="Arial" w:cs="Arial"/>
          <w:sz w:val="22"/>
          <w:szCs w:val="22"/>
        </w:rPr>
        <w:t>acional, señala que “si el congreso no expidiere el presupuesto, regirá el presentado por el gobierno…” y, en igual sentido quedo expresamente señalado dicho principio en el art.59 del decreto 111 de 1996.</w:t>
      </w:r>
    </w:p>
    <w:p w:rsidR="0014383E" w:rsidRDefault="002B384E" w:rsidP="0014383E">
      <w:pPr>
        <w:numPr>
          <w:ilvl w:val="0"/>
          <w:numId w:val="16"/>
        </w:numPr>
        <w:jc w:val="both"/>
        <w:rPr>
          <w:rFonts w:ascii="Arial" w:hAnsi="Arial" w:cs="Arial"/>
          <w:b/>
          <w:sz w:val="22"/>
          <w:szCs w:val="22"/>
        </w:rPr>
      </w:pPr>
      <w:r>
        <w:rPr>
          <w:rFonts w:ascii="Arial" w:hAnsi="Arial" w:cs="Arial"/>
          <w:sz w:val="22"/>
          <w:szCs w:val="22"/>
        </w:rPr>
        <w:t>Q</w:t>
      </w:r>
      <w:r w:rsidR="0014383E">
        <w:rPr>
          <w:rFonts w:ascii="Arial" w:hAnsi="Arial" w:cs="Arial"/>
          <w:sz w:val="22"/>
          <w:szCs w:val="22"/>
        </w:rPr>
        <w:t>ue</w:t>
      </w:r>
      <w:r>
        <w:rPr>
          <w:rFonts w:ascii="Arial" w:hAnsi="Arial" w:cs="Arial"/>
          <w:sz w:val="22"/>
          <w:szCs w:val="22"/>
        </w:rPr>
        <w:t xml:space="preserve">, </w:t>
      </w:r>
      <w:r w:rsidR="0014383E">
        <w:rPr>
          <w:rFonts w:ascii="Arial" w:hAnsi="Arial" w:cs="Arial"/>
          <w:sz w:val="22"/>
          <w:szCs w:val="22"/>
        </w:rPr>
        <w:t xml:space="preserve"> el plazo legal ordinario para que el concejo expida el presupuesto anual de rentas y gastos vence el decimo dia de sesiones, cuando existe prorroga de dicho periodo, para el caso del mu</w:t>
      </w:r>
      <w:r w:rsidR="00B33F6F">
        <w:rPr>
          <w:rFonts w:ascii="Arial" w:hAnsi="Arial" w:cs="Arial"/>
          <w:sz w:val="22"/>
          <w:szCs w:val="22"/>
        </w:rPr>
        <w:t>nicipio de El Playón</w:t>
      </w:r>
      <w:r>
        <w:rPr>
          <w:rFonts w:ascii="Arial" w:hAnsi="Arial" w:cs="Arial"/>
          <w:sz w:val="22"/>
          <w:szCs w:val="22"/>
        </w:rPr>
        <w:t xml:space="preserve"> </w:t>
      </w:r>
      <w:r w:rsidR="00B33F6F">
        <w:rPr>
          <w:rFonts w:ascii="Arial" w:hAnsi="Arial" w:cs="Arial"/>
          <w:sz w:val="22"/>
          <w:szCs w:val="22"/>
        </w:rPr>
        <w:t>venció</w:t>
      </w:r>
      <w:r>
        <w:rPr>
          <w:rFonts w:ascii="Arial" w:hAnsi="Arial" w:cs="Arial"/>
          <w:sz w:val="22"/>
          <w:szCs w:val="22"/>
        </w:rPr>
        <w:t xml:space="preserve"> el 1</w:t>
      </w:r>
      <w:r w:rsidR="0014383E">
        <w:rPr>
          <w:rFonts w:ascii="Arial" w:hAnsi="Arial" w:cs="Arial"/>
          <w:sz w:val="22"/>
          <w:szCs w:val="22"/>
        </w:rPr>
        <w:t xml:space="preserve">0 de </w:t>
      </w:r>
      <w:r>
        <w:rPr>
          <w:rFonts w:ascii="Arial" w:hAnsi="Arial" w:cs="Arial"/>
          <w:sz w:val="22"/>
          <w:szCs w:val="22"/>
        </w:rPr>
        <w:t>dic</w:t>
      </w:r>
      <w:r w:rsidR="0014383E">
        <w:rPr>
          <w:rFonts w:ascii="Arial" w:hAnsi="Arial" w:cs="Arial"/>
          <w:sz w:val="22"/>
          <w:szCs w:val="22"/>
        </w:rPr>
        <w:t>iembre de 201</w:t>
      </w:r>
      <w:r>
        <w:rPr>
          <w:rFonts w:ascii="Arial" w:hAnsi="Arial" w:cs="Arial"/>
          <w:sz w:val="22"/>
          <w:szCs w:val="22"/>
        </w:rPr>
        <w:t>1</w:t>
      </w:r>
      <w:r w:rsidR="0014383E">
        <w:rPr>
          <w:rFonts w:ascii="Arial" w:hAnsi="Arial" w:cs="Arial"/>
          <w:sz w:val="22"/>
          <w:szCs w:val="22"/>
        </w:rPr>
        <w:t xml:space="preserve"> por cuanto hizo uso de la prorroga.</w:t>
      </w:r>
    </w:p>
    <w:p w:rsidR="0014383E" w:rsidRDefault="002B384E" w:rsidP="0014383E">
      <w:pPr>
        <w:numPr>
          <w:ilvl w:val="0"/>
          <w:numId w:val="16"/>
        </w:numPr>
        <w:jc w:val="both"/>
        <w:rPr>
          <w:rFonts w:ascii="Arial" w:hAnsi="Arial" w:cs="Arial"/>
          <w:sz w:val="22"/>
          <w:szCs w:val="22"/>
        </w:rPr>
      </w:pPr>
      <w:r>
        <w:rPr>
          <w:rFonts w:ascii="Arial" w:hAnsi="Arial" w:cs="Arial"/>
          <w:sz w:val="22"/>
          <w:szCs w:val="22"/>
        </w:rPr>
        <w:t>Q</w:t>
      </w:r>
      <w:r w:rsidR="0014383E">
        <w:rPr>
          <w:rFonts w:ascii="Arial" w:hAnsi="Arial" w:cs="Arial"/>
          <w:sz w:val="22"/>
          <w:szCs w:val="22"/>
        </w:rPr>
        <w:t xml:space="preserve">ue el </w:t>
      </w:r>
      <w:r>
        <w:rPr>
          <w:rFonts w:ascii="Arial" w:hAnsi="Arial" w:cs="Arial"/>
          <w:sz w:val="22"/>
          <w:szCs w:val="22"/>
        </w:rPr>
        <w:t>día</w:t>
      </w:r>
      <w:r w:rsidR="0014383E">
        <w:rPr>
          <w:rFonts w:ascii="Arial" w:hAnsi="Arial" w:cs="Arial"/>
          <w:sz w:val="22"/>
          <w:szCs w:val="22"/>
        </w:rPr>
        <w:t xml:space="preserve"> primero (01) de noviembre de 201</w:t>
      </w:r>
      <w:r>
        <w:rPr>
          <w:rFonts w:ascii="Arial" w:hAnsi="Arial" w:cs="Arial"/>
          <w:sz w:val="22"/>
          <w:szCs w:val="22"/>
        </w:rPr>
        <w:t>1, el A</w:t>
      </w:r>
      <w:r w:rsidR="0014383E">
        <w:rPr>
          <w:rFonts w:ascii="Arial" w:hAnsi="Arial" w:cs="Arial"/>
          <w:sz w:val="22"/>
          <w:szCs w:val="22"/>
        </w:rPr>
        <w:t xml:space="preserve">lcalde </w:t>
      </w:r>
      <w:r>
        <w:rPr>
          <w:rFonts w:ascii="Arial" w:hAnsi="Arial" w:cs="Arial"/>
          <w:sz w:val="22"/>
          <w:szCs w:val="22"/>
        </w:rPr>
        <w:t>M</w:t>
      </w:r>
      <w:r w:rsidR="0014383E">
        <w:rPr>
          <w:rFonts w:ascii="Arial" w:hAnsi="Arial" w:cs="Arial"/>
          <w:sz w:val="22"/>
          <w:szCs w:val="22"/>
        </w:rPr>
        <w:t xml:space="preserve">unicipal de </w:t>
      </w:r>
      <w:r>
        <w:rPr>
          <w:rFonts w:ascii="Arial" w:hAnsi="Arial" w:cs="Arial"/>
          <w:sz w:val="22"/>
          <w:szCs w:val="22"/>
        </w:rPr>
        <w:t>E</w:t>
      </w:r>
      <w:r w:rsidR="0014383E">
        <w:rPr>
          <w:rFonts w:ascii="Arial" w:hAnsi="Arial" w:cs="Arial"/>
          <w:sz w:val="22"/>
          <w:szCs w:val="22"/>
        </w:rPr>
        <w:t xml:space="preserve">l </w:t>
      </w:r>
      <w:r>
        <w:rPr>
          <w:rFonts w:ascii="Arial" w:hAnsi="Arial" w:cs="Arial"/>
          <w:sz w:val="22"/>
          <w:szCs w:val="22"/>
        </w:rPr>
        <w:t>P</w:t>
      </w:r>
      <w:r w:rsidR="0014383E">
        <w:rPr>
          <w:rFonts w:ascii="Arial" w:hAnsi="Arial" w:cs="Arial"/>
          <w:sz w:val="22"/>
          <w:szCs w:val="22"/>
        </w:rPr>
        <w:t xml:space="preserve">layon presento al </w:t>
      </w:r>
      <w:r>
        <w:rPr>
          <w:rFonts w:ascii="Arial" w:hAnsi="Arial" w:cs="Arial"/>
          <w:sz w:val="22"/>
          <w:szCs w:val="22"/>
        </w:rPr>
        <w:t>Honorable Concejo M</w:t>
      </w:r>
      <w:r w:rsidR="0014383E">
        <w:rPr>
          <w:rFonts w:ascii="Arial" w:hAnsi="Arial" w:cs="Arial"/>
          <w:sz w:val="22"/>
          <w:szCs w:val="22"/>
        </w:rPr>
        <w:t xml:space="preserve">unicipal el proyecto de acuerdo del </w:t>
      </w:r>
      <w:r>
        <w:rPr>
          <w:rFonts w:ascii="Arial" w:hAnsi="Arial" w:cs="Arial"/>
          <w:sz w:val="22"/>
          <w:szCs w:val="22"/>
        </w:rPr>
        <w:t>Presupuesto General de Rentas y G</w:t>
      </w:r>
      <w:r w:rsidR="0014383E">
        <w:rPr>
          <w:rFonts w:ascii="Arial" w:hAnsi="Arial" w:cs="Arial"/>
          <w:sz w:val="22"/>
          <w:szCs w:val="22"/>
        </w:rPr>
        <w:t xml:space="preserve">astos que deberia regir para la vigencia fiscal 2011, presentado dentro del </w:t>
      </w:r>
      <w:r>
        <w:rPr>
          <w:rFonts w:ascii="Arial" w:hAnsi="Arial" w:cs="Arial"/>
          <w:sz w:val="22"/>
          <w:szCs w:val="22"/>
        </w:rPr>
        <w:t>término</w:t>
      </w:r>
      <w:r w:rsidR="0014383E">
        <w:rPr>
          <w:rFonts w:ascii="Arial" w:hAnsi="Arial" w:cs="Arial"/>
          <w:sz w:val="22"/>
          <w:szCs w:val="22"/>
        </w:rPr>
        <w:t xml:space="preserve"> señalado en el estatuto </w:t>
      </w:r>
      <w:r>
        <w:rPr>
          <w:rFonts w:ascii="Arial" w:hAnsi="Arial" w:cs="Arial"/>
          <w:sz w:val="22"/>
          <w:szCs w:val="22"/>
        </w:rPr>
        <w:t>orgánico</w:t>
      </w:r>
      <w:r w:rsidR="0014383E">
        <w:rPr>
          <w:rFonts w:ascii="Arial" w:hAnsi="Arial" w:cs="Arial"/>
          <w:sz w:val="22"/>
          <w:szCs w:val="22"/>
        </w:rPr>
        <w:t xml:space="preserve"> municipal y en la ley.</w:t>
      </w:r>
    </w:p>
    <w:p w:rsidR="0014383E" w:rsidRDefault="002B384E" w:rsidP="0014383E">
      <w:pPr>
        <w:pStyle w:val="NormalWeb"/>
        <w:numPr>
          <w:ilvl w:val="0"/>
          <w:numId w:val="16"/>
        </w:numPr>
        <w:jc w:val="both"/>
        <w:rPr>
          <w:rFonts w:ascii="Arial" w:hAnsi="Arial" w:cs="Arial"/>
          <w:sz w:val="22"/>
          <w:szCs w:val="22"/>
        </w:rPr>
      </w:pPr>
      <w:r>
        <w:rPr>
          <w:rFonts w:ascii="Arial" w:hAnsi="Arial" w:cs="Arial"/>
          <w:sz w:val="22"/>
          <w:szCs w:val="22"/>
        </w:rPr>
        <w:t>Q</w:t>
      </w:r>
      <w:r w:rsidR="0014383E">
        <w:rPr>
          <w:rFonts w:ascii="Arial" w:hAnsi="Arial" w:cs="Arial"/>
          <w:sz w:val="22"/>
          <w:szCs w:val="22"/>
        </w:rPr>
        <w:t xml:space="preserve">ue vencido el periodo anteriormente señalado el concejo municipal no </w:t>
      </w:r>
      <w:r>
        <w:rPr>
          <w:rFonts w:ascii="Arial" w:hAnsi="Arial" w:cs="Arial"/>
          <w:sz w:val="22"/>
          <w:szCs w:val="22"/>
        </w:rPr>
        <w:t>expidió</w:t>
      </w:r>
      <w:r w:rsidR="0014383E">
        <w:rPr>
          <w:rFonts w:ascii="Arial" w:hAnsi="Arial" w:cs="Arial"/>
          <w:sz w:val="22"/>
          <w:szCs w:val="22"/>
        </w:rPr>
        <w:t xml:space="preserve"> el presupuesto.</w:t>
      </w:r>
    </w:p>
    <w:p w:rsidR="0014383E" w:rsidRDefault="002B384E" w:rsidP="0014383E">
      <w:pPr>
        <w:pStyle w:val="NormalWeb"/>
        <w:numPr>
          <w:ilvl w:val="0"/>
          <w:numId w:val="16"/>
        </w:numPr>
        <w:jc w:val="both"/>
        <w:rPr>
          <w:rFonts w:ascii="Arial" w:hAnsi="Arial" w:cs="Arial"/>
          <w:sz w:val="22"/>
          <w:szCs w:val="22"/>
        </w:rPr>
      </w:pPr>
      <w:bookmarkStart w:id="0" w:name="348"/>
      <w:bookmarkEnd w:id="0"/>
      <w:r>
        <w:rPr>
          <w:rFonts w:ascii="Arial" w:hAnsi="Arial" w:cs="Arial"/>
          <w:sz w:val="22"/>
          <w:szCs w:val="22"/>
        </w:rPr>
        <w:t>Q</w:t>
      </w:r>
      <w:r w:rsidR="0014383E">
        <w:rPr>
          <w:rFonts w:ascii="Arial" w:hAnsi="Arial" w:cs="Arial"/>
          <w:sz w:val="22"/>
          <w:szCs w:val="22"/>
        </w:rPr>
        <w:t xml:space="preserve">ue es absolutamente perentorio y se impone ante este evento, aplicar el texto del articulo 348 de la </w:t>
      </w:r>
      <w:r w:rsidR="00B33F6F">
        <w:rPr>
          <w:rFonts w:ascii="Arial" w:hAnsi="Arial" w:cs="Arial"/>
          <w:sz w:val="22"/>
          <w:szCs w:val="22"/>
        </w:rPr>
        <w:t>Constitución N</w:t>
      </w:r>
      <w:r w:rsidR="0014383E">
        <w:rPr>
          <w:rFonts w:ascii="Arial" w:hAnsi="Arial" w:cs="Arial"/>
          <w:sz w:val="22"/>
          <w:szCs w:val="22"/>
        </w:rPr>
        <w:t>aciona</w:t>
      </w:r>
      <w:r w:rsidR="00B33F6F">
        <w:rPr>
          <w:rFonts w:ascii="Arial" w:hAnsi="Arial" w:cs="Arial"/>
          <w:sz w:val="22"/>
          <w:szCs w:val="22"/>
        </w:rPr>
        <w:t>l</w:t>
      </w:r>
      <w:r w:rsidR="0014383E">
        <w:rPr>
          <w:rFonts w:ascii="Arial" w:hAnsi="Arial" w:cs="Arial"/>
          <w:sz w:val="22"/>
          <w:szCs w:val="22"/>
        </w:rPr>
        <w:t xml:space="preserve">, el </w:t>
      </w:r>
      <w:r w:rsidR="00B33F6F">
        <w:rPr>
          <w:rFonts w:ascii="Arial" w:hAnsi="Arial" w:cs="Arial"/>
          <w:sz w:val="22"/>
          <w:szCs w:val="22"/>
        </w:rPr>
        <w:t>artículo</w:t>
      </w:r>
      <w:r w:rsidR="0014383E">
        <w:rPr>
          <w:rFonts w:ascii="Arial" w:hAnsi="Arial" w:cs="Arial"/>
          <w:sz w:val="22"/>
          <w:szCs w:val="22"/>
        </w:rPr>
        <w:t xml:space="preserve"> 59 del decreto 111 de 1996 y el </w:t>
      </w:r>
      <w:r w:rsidR="00B33F6F">
        <w:rPr>
          <w:rFonts w:ascii="Arial" w:hAnsi="Arial" w:cs="Arial"/>
          <w:sz w:val="22"/>
          <w:szCs w:val="22"/>
        </w:rPr>
        <w:t>artículo</w:t>
      </w:r>
      <w:r w:rsidR="0014383E">
        <w:rPr>
          <w:rFonts w:ascii="Arial" w:hAnsi="Arial" w:cs="Arial"/>
          <w:sz w:val="22"/>
          <w:szCs w:val="22"/>
        </w:rPr>
        <w:t xml:space="preserve"> 57 del </w:t>
      </w:r>
      <w:r w:rsidR="00B33F6F">
        <w:rPr>
          <w:rFonts w:ascii="Arial" w:hAnsi="Arial" w:cs="Arial"/>
          <w:sz w:val="22"/>
          <w:szCs w:val="22"/>
        </w:rPr>
        <w:t>A</w:t>
      </w:r>
      <w:r w:rsidR="0014383E">
        <w:rPr>
          <w:rFonts w:ascii="Arial" w:hAnsi="Arial" w:cs="Arial"/>
          <w:sz w:val="22"/>
          <w:szCs w:val="22"/>
        </w:rPr>
        <w:t>cuerdo</w:t>
      </w:r>
      <w:r w:rsidR="00B33F6F">
        <w:rPr>
          <w:rFonts w:ascii="Arial" w:hAnsi="Arial" w:cs="Arial"/>
          <w:sz w:val="22"/>
          <w:szCs w:val="22"/>
        </w:rPr>
        <w:t xml:space="preserve"> Municipal</w:t>
      </w:r>
      <w:r w:rsidR="0014383E">
        <w:rPr>
          <w:rFonts w:ascii="Arial" w:hAnsi="Arial" w:cs="Arial"/>
          <w:sz w:val="22"/>
          <w:szCs w:val="22"/>
        </w:rPr>
        <w:t xml:space="preserve"> </w:t>
      </w:r>
      <w:r w:rsidR="00B33F6F">
        <w:rPr>
          <w:rFonts w:ascii="Arial" w:hAnsi="Arial" w:cs="Arial"/>
          <w:sz w:val="22"/>
          <w:szCs w:val="22"/>
        </w:rPr>
        <w:t>N</w:t>
      </w:r>
      <w:r w:rsidR="0014383E">
        <w:rPr>
          <w:rFonts w:ascii="Arial" w:hAnsi="Arial" w:cs="Arial"/>
          <w:sz w:val="22"/>
          <w:szCs w:val="22"/>
        </w:rPr>
        <w:t xml:space="preserve">o.043 de 1995 en donde se ordena que cuando el </w:t>
      </w:r>
      <w:r w:rsidR="00B33F6F">
        <w:rPr>
          <w:rFonts w:ascii="Arial" w:hAnsi="Arial" w:cs="Arial"/>
          <w:sz w:val="22"/>
          <w:szCs w:val="22"/>
        </w:rPr>
        <w:t>órgano</w:t>
      </w:r>
      <w:r w:rsidR="0014383E">
        <w:rPr>
          <w:rFonts w:ascii="Arial" w:hAnsi="Arial" w:cs="Arial"/>
          <w:sz w:val="22"/>
          <w:szCs w:val="22"/>
        </w:rPr>
        <w:t xml:space="preserve"> competente no expide el presupuesto, debe regir</w:t>
      </w:r>
      <w:r w:rsidR="00B33F6F">
        <w:rPr>
          <w:rFonts w:ascii="Arial" w:hAnsi="Arial" w:cs="Arial"/>
          <w:sz w:val="22"/>
          <w:szCs w:val="22"/>
        </w:rPr>
        <w:t xml:space="preserve"> el proyecto presentado por el G</w:t>
      </w:r>
      <w:r w:rsidR="0014383E">
        <w:rPr>
          <w:rFonts w:ascii="Arial" w:hAnsi="Arial" w:cs="Arial"/>
          <w:sz w:val="22"/>
          <w:szCs w:val="22"/>
        </w:rPr>
        <w:t>obierno.</w:t>
      </w:r>
    </w:p>
    <w:p w:rsidR="0014383E" w:rsidRDefault="00B33F6F" w:rsidP="0014383E">
      <w:pPr>
        <w:numPr>
          <w:ilvl w:val="0"/>
          <w:numId w:val="16"/>
        </w:numPr>
        <w:jc w:val="both"/>
        <w:rPr>
          <w:rFonts w:ascii="Arial" w:hAnsi="Arial" w:cs="Arial"/>
          <w:sz w:val="22"/>
          <w:szCs w:val="22"/>
        </w:rPr>
      </w:pPr>
      <w:r>
        <w:rPr>
          <w:rFonts w:ascii="Arial" w:hAnsi="Arial" w:cs="Arial"/>
          <w:sz w:val="22"/>
          <w:szCs w:val="22"/>
        </w:rPr>
        <w:t>Q</w:t>
      </w:r>
      <w:r w:rsidR="0014383E">
        <w:rPr>
          <w:rFonts w:ascii="Arial" w:hAnsi="Arial" w:cs="Arial"/>
          <w:sz w:val="22"/>
          <w:szCs w:val="22"/>
        </w:rPr>
        <w:t xml:space="preserve">ue corresponde al </w:t>
      </w:r>
      <w:r>
        <w:rPr>
          <w:rFonts w:ascii="Arial" w:hAnsi="Arial" w:cs="Arial"/>
          <w:sz w:val="22"/>
          <w:szCs w:val="22"/>
        </w:rPr>
        <w:t>A</w:t>
      </w:r>
      <w:r w:rsidR="0014383E">
        <w:rPr>
          <w:rFonts w:ascii="Arial" w:hAnsi="Arial" w:cs="Arial"/>
          <w:sz w:val="22"/>
          <w:szCs w:val="22"/>
        </w:rPr>
        <w:t xml:space="preserve">lcalde expedir el decreto de </w:t>
      </w:r>
      <w:r>
        <w:rPr>
          <w:rFonts w:ascii="Arial" w:hAnsi="Arial" w:cs="Arial"/>
          <w:sz w:val="22"/>
          <w:szCs w:val="22"/>
        </w:rPr>
        <w:t>liquidación</w:t>
      </w:r>
      <w:r w:rsidR="0014383E">
        <w:rPr>
          <w:rFonts w:ascii="Arial" w:hAnsi="Arial" w:cs="Arial"/>
          <w:sz w:val="22"/>
          <w:szCs w:val="22"/>
        </w:rPr>
        <w:t xml:space="preserve"> del documento presupuestal, de conformidad con el artículo 67 del decreto 111/96 y el artículo 58 del acuerdo municipal no.043 de 1995.</w:t>
      </w:r>
    </w:p>
    <w:p w:rsidR="0014383E" w:rsidRDefault="00E30953" w:rsidP="0014383E">
      <w:pPr>
        <w:numPr>
          <w:ilvl w:val="0"/>
          <w:numId w:val="16"/>
        </w:numPr>
        <w:jc w:val="both"/>
        <w:rPr>
          <w:rFonts w:ascii="Arial" w:hAnsi="Arial" w:cs="Arial"/>
          <w:sz w:val="22"/>
          <w:szCs w:val="22"/>
        </w:rPr>
      </w:pPr>
      <w:r>
        <w:rPr>
          <w:rFonts w:ascii="Arial" w:hAnsi="Arial" w:cs="Arial"/>
          <w:sz w:val="22"/>
          <w:szCs w:val="22"/>
        </w:rPr>
        <w:t>Q</w:t>
      </w:r>
      <w:r w:rsidR="0014383E">
        <w:rPr>
          <w:rFonts w:ascii="Arial" w:hAnsi="Arial" w:cs="Arial"/>
          <w:sz w:val="22"/>
          <w:szCs w:val="22"/>
        </w:rPr>
        <w:t>ue los ingresos estimados por el ejecutivo municipal en el proyecto de presupuesto ascienden a la suma de</w:t>
      </w:r>
      <w:r w:rsidR="0014383E" w:rsidRPr="00F93633">
        <w:rPr>
          <w:rFonts w:ascii="Arial" w:hAnsi="Arial" w:cs="Arial"/>
          <w:sz w:val="22"/>
          <w:szCs w:val="22"/>
        </w:rPr>
        <w:t xml:space="preserve">: seis mil </w:t>
      </w:r>
      <w:r w:rsidR="00F93633" w:rsidRPr="00F93633">
        <w:rPr>
          <w:rFonts w:ascii="Arial" w:hAnsi="Arial" w:cs="Arial"/>
          <w:sz w:val="22"/>
          <w:szCs w:val="22"/>
        </w:rPr>
        <w:t>cuatrocientos setenta y seis millones ochocientos diecinueve mil setecientos setenta y seis pesos ($6,476,819,776)</w:t>
      </w:r>
      <w:r w:rsidR="0014383E">
        <w:rPr>
          <w:rFonts w:ascii="Arial" w:hAnsi="Arial" w:cs="Arial"/>
          <w:sz w:val="22"/>
          <w:szCs w:val="22"/>
        </w:rPr>
        <w:t xml:space="preserve">, que son exactamente iguales a los adoptados por el </w:t>
      </w:r>
      <w:r w:rsidR="00897670">
        <w:rPr>
          <w:rFonts w:ascii="Arial" w:hAnsi="Arial" w:cs="Arial"/>
          <w:sz w:val="22"/>
          <w:szCs w:val="22"/>
        </w:rPr>
        <w:t>Gobierno Municipal mediante Decreto No.051</w:t>
      </w:r>
      <w:r w:rsidR="0014383E">
        <w:rPr>
          <w:rFonts w:ascii="Arial" w:hAnsi="Arial" w:cs="Arial"/>
          <w:sz w:val="22"/>
          <w:szCs w:val="22"/>
        </w:rPr>
        <w:t xml:space="preserve"> de diciembre </w:t>
      </w:r>
      <w:r w:rsidR="00897670">
        <w:rPr>
          <w:rFonts w:ascii="Arial" w:hAnsi="Arial" w:cs="Arial"/>
          <w:sz w:val="22"/>
          <w:szCs w:val="22"/>
        </w:rPr>
        <w:t>23</w:t>
      </w:r>
      <w:r w:rsidR="0014383E">
        <w:rPr>
          <w:rFonts w:ascii="Arial" w:hAnsi="Arial" w:cs="Arial"/>
          <w:sz w:val="22"/>
          <w:szCs w:val="22"/>
        </w:rPr>
        <w:t xml:space="preserve"> de 201</w:t>
      </w:r>
      <w:r w:rsidR="00897670">
        <w:rPr>
          <w:rFonts w:ascii="Arial" w:hAnsi="Arial" w:cs="Arial"/>
          <w:sz w:val="22"/>
          <w:szCs w:val="22"/>
        </w:rPr>
        <w:t>1</w:t>
      </w:r>
      <w:r w:rsidR="0014383E">
        <w:rPr>
          <w:rFonts w:ascii="Arial" w:hAnsi="Arial" w:cs="Arial"/>
          <w:sz w:val="22"/>
          <w:szCs w:val="22"/>
        </w:rPr>
        <w:t>.</w:t>
      </w:r>
    </w:p>
    <w:p w:rsidR="0014383E" w:rsidRDefault="00897670" w:rsidP="0014383E">
      <w:pPr>
        <w:numPr>
          <w:ilvl w:val="0"/>
          <w:numId w:val="16"/>
        </w:numPr>
        <w:jc w:val="both"/>
        <w:rPr>
          <w:rFonts w:ascii="Arial" w:hAnsi="Arial" w:cs="Arial"/>
          <w:sz w:val="22"/>
          <w:szCs w:val="22"/>
        </w:rPr>
      </w:pPr>
      <w:r>
        <w:rPr>
          <w:rFonts w:ascii="Arial" w:hAnsi="Arial" w:cs="Arial"/>
          <w:sz w:val="22"/>
          <w:szCs w:val="22"/>
        </w:rPr>
        <w:t>Q</w:t>
      </w:r>
      <w:r w:rsidR="0014383E">
        <w:rPr>
          <w:rFonts w:ascii="Arial" w:hAnsi="Arial" w:cs="Arial"/>
          <w:sz w:val="22"/>
          <w:szCs w:val="22"/>
        </w:rPr>
        <w:t xml:space="preserve">ue el documento presupuestal definitivo del </w:t>
      </w:r>
      <w:r>
        <w:rPr>
          <w:rFonts w:ascii="Arial" w:hAnsi="Arial" w:cs="Arial"/>
          <w:sz w:val="22"/>
          <w:szCs w:val="22"/>
        </w:rPr>
        <w:t>presupuesto</w:t>
      </w:r>
      <w:r w:rsidR="0014383E">
        <w:rPr>
          <w:rFonts w:ascii="Arial" w:hAnsi="Arial" w:cs="Arial"/>
          <w:sz w:val="22"/>
          <w:szCs w:val="22"/>
        </w:rPr>
        <w:t xml:space="preserve"> de gastos </w:t>
      </w:r>
      <w:r>
        <w:rPr>
          <w:rFonts w:ascii="Arial" w:hAnsi="Arial" w:cs="Arial"/>
          <w:sz w:val="22"/>
          <w:szCs w:val="22"/>
        </w:rPr>
        <w:t>ascendió</w:t>
      </w:r>
      <w:r w:rsidR="0014383E">
        <w:rPr>
          <w:rFonts w:ascii="Arial" w:hAnsi="Arial" w:cs="Arial"/>
          <w:sz w:val="22"/>
          <w:szCs w:val="22"/>
        </w:rPr>
        <w:t xml:space="preserve"> a la suma de: </w:t>
      </w:r>
      <w:r w:rsidRPr="00F93633">
        <w:rPr>
          <w:rFonts w:ascii="Arial" w:hAnsi="Arial" w:cs="Arial"/>
          <w:sz w:val="22"/>
          <w:szCs w:val="22"/>
        </w:rPr>
        <w:t>seis mil cuatrocientos setenta y seis millones ochocientos diecinueve mil setecientos setenta y seis pesos ($6,476,819,776)</w:t>
      </w:r>
      <w:r w:rsidR="008F1EF1">
        <w:rPr>
          <w:rFonts w:ascii="Arial" w:hAnsi="Arial" w:cs="Arial"/>
          <w:sz w:val="22"/>
          <w:szCs w:val="22"/>
        </w:rPr>
        <w:t xml:space="preserve">, </w:t>
      </w:r>
      <w:r w:rsidR="0014383E">
        <w:rPr>
          <w:rFonts w:ascii="Arial" w:hAnsi="Arial" w:cs="Arial"/>
          <w:sz w:val="22"/>
          <w:szCs w:val="22"/>
        </w:rPr>
        <w:t xml:space="preserve"> resultado del estimado efectuado por el </w:t>
      </w:r>
      <w:r w:rsidR="008F1EF1">
        <w:rPr>
          <w:rFonts w:ascii="Arial" w:hAnsi="Arial" w:cs="Arial"/>
          <w:sz w:val="22"/>
          <w:szCs w:val="22"/>
        </w:rPr>
        <w:t>Gobierno M</w:t>
      </w:r>
      <w:r w:rsidR="0014383E">
        <w:rPr>
          <w:rFonts w:ascii="Arial" w:hAnsi="Arial" w:cs="Arial"/>
          <w:sz w:val="22"/>
          <w:szCs w:val="22"/>
        </w:rPr>
        <w:t>unicipal.</w:t>
      </w:r>
    </w:p>
    <w:p w:rsidR="0014383E" w:rsidRDefault="0014383E" w:rsidP="0014383E">
      <w:pPr>
        <w:numPr>
          <w:ilvl w:val="0"/>
          <w:numId w:val="16"/>
        </w:numPr>
        <w:jc w:val="both"/>
        <w:rPr>
          <w:rFonts w:ascii="Arial" w:hAnsi="Arial" w:cs="Arial"/>
          <w:sz w:val="22"/>
          <w:szCs w:val="22"/>
        </w:rPr>
      </w:pPr>
      <w:r>
        <w:rPr>
          <w:rFonts w:ascii="Arial" w:hAnsi="Arial" w:cs="Arial"/>
          <w:sz w:val="22"/>
          <w:szCs w:val="22"/>
        </w:rPr>
        <w:lastRenderedPageBreak/>
        <w:t xml:space="preserve">que se debe cumplir con las normas vigentes sobre </w:t>
      </w:r>
      <w:r w:rsidR="008F1EF1">
        <w:rPr>
          <w:rFonts w:ascii="Arial" w:hAnsi="Arial" w:cs="Arial"/>
          <w:sz w:val="22"/>
          <w:szCs w:val="22"/>
        </w:rPr>
        <w:t>liquidación</w:t>
      </w:r>
      <w:r>
        <w:rPr>
          <w:rFonts w:ascii="Arial" w:hAnsi="Arial" w:cs="Arial"/>
          <w:sz w:val="22"/>
          <w:szCs w:val="22"/>
        </w:rPr>
        <w:t xml:space="preserve"> previa del presupuesto adoptado para</w:t>
      </w:r>
      <w:r w:rsidR="008F1EF1">
        <w:rPr>
          <w:rFonts w:ascii="Arial" w:hAnsi="Arial" w:cs="Arial"/>
          <w:sz w:val="22"/>
          <w:szCs w:val="22"/>
        </w:rPr>
        <w:t xml:space="preserve"> la vigencia fiscal del año 2012</w:t>
      </w:r>
      <w:r>
        <w:rPr>
          <w:rFonts w:ascii="Arial" w:hAnsi="Arial" w:cs="Arial"/>
          <w:sz w:val="22"/>
          <w:szCs w:val="22"/>
        </w:rPr>
        <w:t>.</w:t>
      </w:r>
    </w:p>
    <w:p w:rsidR="0014383E" w:rsidRDefault="0014383E" w:rsidP="0014383E">
      <w:pPr>
        <w:numPr>
          <w:ilvl w:val="0"/>
          <w:numId w:val="16"/>
        </w:numPr>
        <w:jc w:val="both"/>
        <w:rPr>
          <w:rFonts w:ascii="Arial" w:hAnsi="Arial" w:cs="Arial"/>
          <w:sz w:val="22"/>
          <w:szCs w:val="22"/>
        </w:rPr>
      </w:pPr>
      <w:r>
        <w:rPr>
          <w:rFonts w:ascii="Arial" w:hAnsi="Arial" w:cs="Arial"/>
          <w:sz w:val="22"/>
          <w:szCs w:val="22"/>
        </w:rPr>
        <w:t>que por lo anteriormente expuesto,</w:t>
      </w:r>
    </w:p>
    <w:p w:rsidR="0014383E" w:rsidRDefault="0014383E" w:rsidP="0014383E">
      <w:pPr>
        <w:jc w:val="center"/>
        <w:rPr>
          <w:rFonts w:ascii="Arial" w:hAnsi="Arial" w:cs="Arial"/>
          <w:b/>
          <w:sz w:val="22"/>
          <w:szCs w:val="22"/>
        </w:rPr>
      </w:pPr>
    </w:p>
    <w:p w:rsidR="0014383E" w:rsidRDefault="0014383E" w:rsidP="0014383E">
      <w:pPr>
        <w:jc w:val="center"/>
        <w:rPr>
          <w:rFonts w:ascii="Arial" w:hAnsi="Arial" w:cs="Arial"/>
          <w:b/>
          <w:sz w:val="22"/>
          <w:szCs w:val="22"/>
        </w:rPr>
      </w:pPr>
    </w:p>
    <w:p w:rsidR="009A3327" w:rsidRDefault="008F1EF1" w:rsidP="0014383E">
      <w:pPr>
        <w:jc w:val="center"/>
        <w:rPr>
          <w:rFonts w:ascii="Arial" w:hAnsi="Arial" w:cs="Arial"/>
          <w:b/>
          <w:sz w:val="22"/>
          <w:szCs w:val="22"/>
        </w:rPr>
      </w:pPr>
      <w:r w:rsidRPr="008F1EF1">
        <w:rPr>
          <w:rFonts w:ascii="Arial" w:hAnsi="Arial" w:cs="Arial"/>
          <w:b/>
          <w:sz w:val="22"/>
          <w:szCs w:val="22"/>
        </w:rPr>
        <w:t>DECRETA</w:t>
      </w:r>
    </w:p>
    <w:p w:rsidR="009D5CA0" w:rsidRDefault="009D5CA0" w:rsidP="0014383E">
      <w:pPr>
        <w:jc w:val="center"/>
        <w:rPr>
          <w:rFonts w:ascii="Arial" w:hAnsi="Arial" w:cs="Arial"/>
          <w:b/>
          <w:sz w:val="22"/>
          <w:szCs w:val="22"/>
        </w:rPr>
      </w:pPr>
    </w:p>
    <w:p w:rsidR="009D5CA0" w:rsidRDefault="009D5CA0" w:rsidP="0014383E">
      <w:pPr>
        <w:jc w:val="center"/>
        <w:rPr>
          <w:rFonts w:ascii="Arial" w:hAnsi="Arial" w:cs="Arial"/>
          <w:b/>
          <w:sz w:val="22"/>
          <w:szCs w:val="22"/>
        </w:rPr>
      </w:pPr>
    </w:p>
    <w:tbl>
      <w:tblPr>
        <w:tblW w:w="9074" w:type="dxa"/>
        <w:tblInd w:w="70" w:type="dxa"/>
        <w:tblLayout w:type="fixed"/>
        <w:tblCellMar>
          <w:left w:w="70" w:type="dxa"/>
          <w:right w:w="70" w:type="dxa"/>
        </w:tblCellMar>
        <w:tblLook w:val="04A0"/>
      </w:tblPr>
      <w:tblGrid>
        <w:gridCol w:w="993"/>
        <w:gridCol w:w="101"/>
        <w:gridCol w:w="1174"/>
        <w:gridCol w:w="5387"/>
        <w:gridCol w:w="37"/>
        <w:gridCol w:w="1382"/>
      </w:tblGrid>
      <w:tr w:rsidR="009D5CA0" w:rsidRPr="009D5CA0" w:rsidTr="00BC4A12">
        <w:trPr>
          <w:trHeight w:val="435"/>
        </w:trPr>
        <w:tc>
          <w:tcPr>
            <w:tcW w:w="9074"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ARTICULO PRIMERO.- ADOPTAR  EL  PRESUPUESTO  DE  RENTAS  DEL  MUNICIPIO  DE  EL  PLAYON  PARA  EL PERIODO COMPRENDIDO DEL PRIMERO (01) DE ENERO AL TREINTA Y UNO (31) DE DICIEMBRE DEL AÑO DOS MIL   DOCE  (2012),  EN  LA  SUMA  DE:  SEIS  MIL  CUATROCIENTOS SETENTA Y SEIS MILLONES OCHOCIENTOS DIESCINUEVE MIL SETECIENTOS SETENTA Y SEIS PESOS ($6.476,819,776,oo), DISCRIMINADOS ASI:</w:t>
            </w:r>
          </w:p>
        </w:tc>
      </w:tr>
      <w:tr w:rsidR="009D5CA0" w:rsidRPr="009D5CA0" w:rsidTr="00BC4A12">
        <w:trPr>
          <w:trHeight w:val="600"/>
        </w:trPr>
        <w:tc>
          <w:tcPr>
            <w:tcW w:w="9074" w:type="dxa"/>
            <w:gridSpan w:val="6"/>
            <w:vMerge/>
            <w:tcBorders>
              <w:top w:val="single" w:sz="8" w:space="0" w:color="auto"/>
              <w:left w:val="single" w:sz="8" w:space="0" w:color="auto"/>
              <w:bottom w:val="single" w:sz="8" w:space="0" w:color="000000"/>
              <w:right w:val="single" w:sz="8" w:space="0" w:color="000000"/>
            </w:tcBorders>
            <w:vAlign w:val="center"/>
            <w:hideMark/>
          </w:tcPr>
          <w:p w:rsidR="009D5CA0" w:rsidRPr="009D5CA0" w:rsidRDefault="009D5CA0" w:rsidP="009D5CA0">
            <w:pPr>
              <w:rPr>
                <w:rFonts w:eastAsia="Times New Roman"/>
                <w:b/>
                <w:bCs/>
                <w:sz w:val="18"/>
                <w:szCs w:val="18"/>
                <w:lang w:val="es-ES"/>
              </w:rPr>
            </w:pPr>
          </w:p>
        </w:tc>
      </w:tr>
      <w:tr w:rsidR="009D5CA0" w:rsidRPr="009D5CA0" w:rsidTr="00BC4A12">
        <w:trPr>
          <w:trHeight w:val="1110"/>
        </w:trPr>
        <w:tc>
          <w:tcPr>
            <w:tcW w:w="9074" w:type="dxa"/>
            <w:gridSpan w:val="6"/>
            <w:vMerge/>
            <w:tcBorders>
              <w:top w:val="single" w:sz="8" w:space="0" w:color="auto"/>
              <w:left w:val="single" w:sz="8" w:space="0" w:color="auto"/>
              <w:bottom w:val="single" w:sz="8" w:space="0" w:color="000000"/>
              <w:right w:val="single" w:sz="8" w:space="0" w:color="000000"/>
            </w:tcBorders>
            <w:vAlign w:val="center"/>
            <w:hideMark/>
          </w:tcPr>
          <w:p w:rsidR="009D5CA0" w:rsidRPr="009D5CA0" w:rsidRDefault="009D5CA0" w:rsidP="009D5CA0">
            <w:pPr>
              <w:rPr>
                <w:rFonts w:eastAsia="Times New Roman"/>
                <w:b/>
                <w:bCs/>
                <w:sz w:val="18"/>
                <w:szCs w:val="18"/>
                <w:lang w:val="es-ES"/>
              </w:rPr>
            </w:pPr>
          </w:p>
        </w:tc>
      </w:tr>
      <w:tr w:rsidR="009D5CA0" w:rsidRPr="009D5CA0" w:rsidTr="00BC4A12">
        <w:trPr>
          <w:trHeight w:val="540"/>
        </w:trPr>
        <w:tc>
          <w:tcPr>
            <w:tcW w:w="1094" w:type="dxa"/>
            <w:gridSpan w:val="2"/>
            <w:tcBorders>
              <w:top w:val="nil"/>
              <w:left w:val="single" w:sz="8" w:space="0" w:color="auto"/>
              <w:bottom w:val="single" w:sz="8" w:space="0" w:color="auto"/>
              <w:right w:val="single" w:sz="8" w:space="0" w:color="auto"/>
            </w:tcBorders>
            <w:shd w:val="clear" w:color="auto" w:fill="auto"/>
            <w:vAlign w:val="bottom"/>
            <w:hideMark/>
          </w:tcPr>
          <w:p w:rsidR="009D5CA0" w:rsidRPr="009D5CA0" w:rsidRDefault="009D5CA0" w:rsidP="009D5CA0">
            <w:pPr>
              <w:jc w:val="center"/>
              <w:rPr>
                <w:rFonts w:eastAsia="Times New Roman"/>
                <w:b/>
                <w:bCs/>
                <w:sz w:val="18"/>
                <w:szCs w:val="18"/>
                <w:lang w:val="es-ES"/>
              </w:rPr>
            </w:pPr>
            <w:r w:rsidRPr="009D5CA0">
              <w:rPr>
                <w:rFonts w:eastAsia="Times New Roman"/>
                <w:b/>
                <w:bCs/>
                <w:sz w:val="18"/>
                <w:szCs w:val="18"/>
                <w:lang w:val="es-ES"/>
              </w:rPr>
              <w:t>CODIGO CONTABLE</w:t>
            </w:r>
          </w:p>
        </w:tc>
        <w:tc>
          <w:tcPr>
            <w:tcW w:w="1174" w:type="dxa"/>
            <w:tcBorders>
              <w:top w:val="nil"/>
              <w:left w:val="nil"/>
              <w:bottom w:val="single" w:sz="8" w:space="0" w:color="auto"/>
              <w:right w:val="single" w:sz="8" w:space="0" w:color="auto"/>
            </w:tcBorders>
            <w:shd w:val="clear" w:color="auto" w:fill="auto"/>
            <w:vAlign w:val="bottom"/>
            <w:hideMark/>
          </w:tcPr>
          <w:p w:rsidR="009D5CA0" w:rsidRPr="009D5CA0" w:rsidRDefault="009D5CA0" w:rsidP="009D5CA0">
            <w:pPr>
              <w:jc w:val="center"/>
              <w:rPr>
                <w:rFonts w:eastAsia="Times New Roman"/>
                <w:b/>
                <w:bCs/>
                <w:sz w:val="18"/>
                <w:szCs w:val="18"/>
                <w:lang w:val="es-ES"/>
              </w:rPr>
            </w:pPr>
            <w:r w:rsidRPr="009D5CA0">
              <w:rPr>
                <w:rFonts w:eastAsia="Times New Roman"/>
                <w:b/>
                <w:bCs/>
                <w:sz w:val="18"/>
                <w:szCs w:val="18"/>
                <w:lang w:val="es-ES"/>
              </w:rPr>
              <w:t>CODIGO PRESUPUESTAL</w:t>
            </w:r>
          </w:p>
        </w:tc>
        <w:tc>
          <w:tcPr>
            <w:tcW w:w="5424" w:type="dxa"/>
            <w:gridSpan w:val="2"/>
            <w:tcBorders>
              <w:top w:val="nil"/>
              <w:left w:val="nil"/>
              <w:bottom w:val="single" w:sz="8" w:space="0" w:color="auto"/>
              <w:right w:val="single" w:sz="8" w:space="0" w:color="auto"/>
            </w:tcBorders>
            <w:shd w:val="clear" w:color="auto" w:fill="auto"/>
            <w:vAlign w:val="bottom"/>
            <w:hideMark/>
          </w:tcPr>
          <w:p w:rsidR="009D5CA0" w:rsidRPr="009D5CA0" w:rsidRDefault="009D5CA0" w:rsidP="009D5CA0">
            <w:pPr>
              <w:jc w:val="center"/>
              <w:rPr>
                <w:rFonts w:eastAsia="Times New Roman"/>
                <w:b/>
                <w:bCs/>
                <w:sz w:val="18"/>
                <w:szCs w:val="18"/>
                <w:lang w:val="es-ES"/>
              </w:rPr>
            </w:pPr>
            <w:r w:rsidRPr="009D5CA0">
              <w:rPr>
                <w:rFonts w:eastAsia="Times New Roman"/>
                <w:b/>
                <w:bCs/>
                <w:sz w:val="18"/>
                <w:szCs w:val="18"/>
                <w:lang w:val="es-ES"/>
              </w:rPr>
              <w:t>DETALLE</w:t>
            </w:r>
          </w:p>
        </w:tc>
        <w:tc>
          <w:tcPr>
            <w:tcW w:w="1382" w:type="dxa"/>
            <w:tcBorders>
              <w:top w:val="nil"/>
              <w:left w:val="nil"/>
              <w:bottom w:val="single" w:sz="8" w:space="0" w:color="auto"/>
              <w:right w:val="single" w:sz="8" w:space="0" w:color="auto"/>
            </w:tcBorders>
            <w:shd w:val="clear" w:color="auto" w:fill="auto"/>
            <w:vAlign w:val="bottom"/>
            <w:hideMark/>
          </w:tcPr>
          <w:p w:rsidR="009D5CA0" w:rsidRPr="009D5CA0" w:rsidRDefault="009D5CA0" w:rsidP="009D5CA0">
            <w:pPr>
              <w:jc w:val="center"/>
              <w:rPr>
                <w:rFonts w:eastAsia="Times New Roman"/>
                <w:b/>
                <w:bCs/>
                <w:sz w:val="18"/>
                <w:szCs w:val="18"/>
                <w:lang w:val="es-ES"/>
              </w:rPr>
            </w:pPr>
            <w:r w:rsidRPr="009D5CA0">
              <w:rPr>
                <w:rFonts w:eastAsia="Times New Roman"/>
                <w:b/>
                <w:bCs/>
                <w:sz w:val="18"/>
                <w:szCs w:val="18"/>
                <w:lang w:val="es-ES"/>
              </w:rPr>
              <w:t>VALOR</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INGRESOS CORRIENTES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6.476.819.776</w:t>
            </w:r>
          </w:p>
        </w:tc>
      </w:tr>
      <w:tr w:rsidR="009D5CA0" w:rsidRPr="009D5CA0" w:rsidTr="00BC4A12">
        <w:trPr>
          <w:trHeight w:val="7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nil"/>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 </w:t>
            </w:r>
          </w:p>
        </w:tc>
        <w:tc>
          <w:tcPr>
            <w:tcW w:w="5424" w:type="dxa"/>
            <w:gridSpan w:val="2"/>
            <w:tcBorders>
              <w:top w:val="nil"/>
              <w:left w:val="single" w:sz="8" w:space="0" w:color="auto"/>
              <w:bottom w:val="nil"/>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 </w:t>
            </w:r>
          </w:p>
        </w:tc>
        <w:tc>
          <w:tcPr>
            <w:tcW w:w="1382" w:type="dxa"/>
            <w:tcBorders>
              <w:top w:val="nil"/>
              <w:left w:val="nil"/>
              <w:bottom w:val="nil"/>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 </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single" w:sz="4" w:space="0" w:color="auto"/>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1.1</w:t>
            </w:r>
          </w:p>
        </w:tc>
        <w:tc>
          <w:tcPr>
            <w:tcW w:w="5424"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INGRESOS TRIBUTARIOS</w:t>
            </w:r>
          </w:p>
        </w:tc>
        <w:tc>
          <w:tcPr>
            <w:tcW w:w="1382" w:type="dxa"/>
            <w:tcBorders>
              <w:top w:val="single" w:sz="4" w:space="0" w:color="auto"/>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620.750.000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IMPUESTOS DIRECTOS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318.500.000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1.1.1.1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IMPUESTO PREDIAL</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120.000.000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020240</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1.1.1.1.1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PREDIAL UNIFICADO VIGENCIA ACTUAL</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90.000.000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020240</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1.1.1.1.2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PREDIAL UNIFICADO VIGENCIA ANTERIOR</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30.000.000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1.1.1.3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color w:val="000000"/>
                <w:sz w:val="18"/>
                <w:szCs w:val="18"/>
                <w:lang w:val="es-ES"/>
              </w:rPr>
            </w:pPr>
            <w:r w:rsidRPr="009D5CA0">
              <w:rPr>
                <w:rFonts w:eastAsia="Times New Roman"/>
                <w:b/>
                <w:bCs/>
                <w:color w:val="000000"/>
                <w:sz w:val="18"/>
                <w:szCs w:val="18"/>
                <w:lang w:val="es-ES"/>
              </w:rPr>
              <w:t>INDUSTRIA Y COMERCIO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color w:val="000000"/>
                <w:sz w:val="18"/>
                <w:szCs w:val="18"/>
                <w:lang w:val="es-ES"/>
              </w:rPr>
            </w:pPr>
            <w:r w:rsidRPr="009D5CA0">
              <w:rPr>
                <w:rFonts w:eastAsia="Times New Roman"/>
                <w:b/>
                <w:bCs/>
                <w:color w:val="000000"/>
                <w:sz w:val="18"/>
                <w:szCs w:val="18"/>
                <w:lang w:val="es-ES"/>
              </w:rPr>
              <w:t>114.500.000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020241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1.1.1.3.1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INDUSTRIA Y COMERCIO VIGENCIA ACTUAL</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110.000.000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020241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1.1.1.3.2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INDUSTRIA Y COMERCIO VIGENCIA ANTERIOR</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4.500.000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020214</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1.1.1.4</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SOBRETASA A LA GASOLINA</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84.000.000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1.1.2.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color w:val="000000"/>
                <w:sz w:val="18"/>
                <w:szCs w:val="18"/>
                <w:lang w:val="es-ES"/>
              </w:rPr>
            </w:pPr>
            <w:r w:rsidRPr="009D5CA0">
              <w:rPr>
                <w:rFonts w:eastAsia="Times New Roman"/>
                <w:b/>
                <w:bCs/>
                <w:color w:val="000000"/>
                <w:sz w:val="18"/>
                <w:szCs w:val="18"/>
                <w:lang w:val="es-ES"/>
              </w:rPr>
              <w:t>IMPUESTOS INDIRECTOS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302.250.000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020242</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AVISOS Y TABLEROS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4.000.000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020257</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DEGUELLO GANADO MENOR</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50.000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020256</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DEGUELLO DE GANADO MAYOR</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020255</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1.1.2.5</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DELINEACION URBANA Y APROBACION DE PLANOS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020266</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1.1.2.6</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SOBRETASA BOMBERIL</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020258</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1.1.2.7</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ESPECTACULOS PUBLICOS MUNICIPAL</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020254</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1.1.2.8</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IMPUESTO SOBRE EL SERVICIO DE ALUMBRADO PUBLICO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250.000.000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020245</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1.1.2.9</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RIFAS DE CIRCULACION MUNICIPAL</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1.1.2.10</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color w:val="000000"/>
                <w:sz w:val="18"/>
                <w:szCs w:val="18"/>
                <w:lang w:val="es-ES"/>
              </w:rPr>
            </w:pPr>
            <w:r w:rsidRPr="009D5CA0">
              <w:rPr>
                <w:rFonts w:eastAsia="Times New Roman"/>
                <w:b/>
                <w:bCs/>
                <w:color w:val="000000"/>
                <w:sz w:val="18"/>
                <w:szCs w:val="18"/>
                <w:lang w:val="es-ES"/>
              </w:rPr>
              <w:t>ESTAMPILLAS PARA EL DESARROLLO TERRITORIAL</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color w:val="000000"/>
                <w:sz w:val="18"/>
                <w:szCs w:val="18"/>
                <w:lang w:val="es-ES"/>
              </w:rPr>
            </w:pPr>
            <w:r w:rsidRPr="009D5CA0">
              <w:rPr>
                <w:rFonts w:eastAsia="Times New Roman"/>
                <w:b/>
                <w:bCs/>
                <w:color w:val="000000"/>
                <w:sz w:val="18"/>
                <w:szCs w:val="18"/>
                <w:lang w:val="es-ES"/>
              </w:rPr>
              <w:t>47.000.000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020267</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1.1.2.10.1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ESTAMPILLA PRO ANCIANO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25.000.000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020267</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1.1.2.10.2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ESTAMPILLA PRO CULTURA</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6.000.000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020267</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1.1.2.10.3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ESTAMPILLA PRO DEPORTE</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12.000.000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020267</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1.1.2.10.4</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ESTAMPILLA PRO DISCAPACITADOS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4.000.000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020293</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OTROS IMPUESTOS INDIRECTOS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r>
      <w:tr w:rsidR="009D5CA0" w:rsidRPr="009D5CA0" w:rsidTr="00BC4A12">
        <w:trPr>
          <w:trHeight w:val="510"/>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w:t>
            </w:r>
          </w:p>
        </w:tc>
        <w:tc>
          <w:tcPr>
            <w:tcW w:w="5424" w:type="dxa"/>
            <w:gridSpan w:val="2"/>
            <w:tcBorders>
              <w:top w:val="nil"/>
              <w:left w:val="single" w:sz="8" w:space="0" w:color="auto"/>
              <w:bottom w:val="single" w:sz="4" w:space="0" w:color="auto"/>
              <w:right w:val="single" w:sz="8" w:space="0" w:color="auto"/>
            </w:tcBorders>
            <w:shd w:val="clear" w:color="auto" w:fill="auto"/>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INGRESOS NO TRIBUTARIOS, RECURSOS DE CAPITAL Y RENDIMIENTOS FINANCIEROS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5.753.300.455</w:t>
            </w:r>
          </w:p>
        </w:tc>
      </w:tr>
      <w:tr w:rsidR="009D5CA0" w:rsidRPr="009D5CA0" w:rsidTr="00BC4A12">
        <w:trPr>
          <w:trHeight w:val="10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 </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 </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 </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TASAS Y DERECHOS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14.400.000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020314</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LICENCIAS DE CONSTRUCCION</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50.000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020321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1.2.1.2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EXPEDICION CONSTANCIAS Y PAZ Y SALVOS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50.000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020318</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1.2.1.3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PUBLICACIONES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4.000.000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020321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1.2.1.4</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SISTEMATIZACION</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10.000.000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020319</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1.2.1.5</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TASA POR REGISTRO MARCAS, QUEMADORES Y HERRETES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020321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1.2.1.6</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OTRAS TASAS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200.000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lastRenderedPageBreak/>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 </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 </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MULTAS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44.100.000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020323</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1.2.2.1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DE TRANSITO Y TRANSPORTE</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33.000.000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020323</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1.2.2.2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OTRAS MULTAS Y SANCIONES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1.2.2.3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color w:val="000000"/>
                <w:sz w:val="18"/>
                <w:szCs w:val="18"/>
                <w:lang w:val="es-ES"/>
              </w:rPr>
            </w:pPr>
            <w:r w:rsidRPr="009D5CA0">
              <w:rPr>
                <w:rFonts w:eastAsia="Times New Roman"/>
                <w:b/>
                <w:bCs/>
                <w:color w:val="000000"/>
                <w:sz w:val="18"/>
                <w:szCs w:val="18"/>
                <w:lang w:val="es-ES"/>
              </w:rPr>
              <w:t>INTERESES MORATORIOS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color w:val="000000"/>
                <w:sz w:val="18"/>
                <w:szCs w:val="18"/>
                <w:lang w:val="es-ES"/>
              </w:rPr>
            </w:pPr>
            <w:r w:rsidRPr="009D5CA0">
              <w:rPr>
                <w:rFonts w:eastAsia="Times New Roman"/>
                <w:b/>
                <w:bCs/>
                <w:color w:val="000000"/>
                <w:sz w:val="18"/>
                <w:szCs w:val="18"/>
                <w:lang w:val="es-ES"/>
              </w:rPr>
              <w:t>11.000.000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020240</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1.2.2.3.1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INTERESES DE IMPUESTO PREDIAL</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10.000.000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020241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1.2.2.3.2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INTERESES DE INDUSTRIA Y COMERCIO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 </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 </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color w:val="000000"/>
                <w:sz w:val="18"/>
                <w:szCs w:val="18"/>
                <w:lang w:val="es-ES"/>
              </w:rPr>
            </w:pPr>
            <w:r w:rsidRPr="009D5CA0">
              <w:rPr>
                <w:rFonts w:eastAsia="Times New Roman"/>
                <w:b/>
                <w:bCs/>
                <w:color w:val="000000"/>
                <w:sz w:val="18"/>
                <w:szCs w:val="18"/>
                <w:lang w:val="es-ES"/>
              </w:rPr>
              <w:t>RENTAS CONTRACTUALES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color w:val="000000"/>
                <w:sz w:val="18"/>
                <w:szCs w:val="18"/>
                <w:lang w:val="es-ES"/>
              </w:rPr>
            </w:pPr>
            <w:r w:rsidRPr="009D5CA0">
              <w:rPr>
                <w:rFonts w:eastAsia="Times New Roman"/>
                <w:b/>
                <w:bCs/>
                <w:color w:val="000000"/>
                <w:sz w:val="18"/>
                <w:szCs w:val="18"/>
                <w:lang w:val="es-ES"/>
              </w:rPr>
              <w:t>7.252.000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020317</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ARRENDAMIENTOS Y ALQUILERES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7.152.000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020316</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1.1.2.4</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RECAUDO ALQUILER DE MAQUINARIA PESADA</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020390</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1.1.2.5</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OTRAS RENTAS CONTRACTUALES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0</w:t>
            </w:r>
          </w:p>
        </w:tc>
      </w:tr>
      <w:tr w:rsidR="009D5CA0" w:rsidRPr="009D5CA0" w:rsidTr="00BC4A12">
        <w:trPr>
          <w:trHeight w:val="22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TRANSFERENCIAS Y PARTICIPACIONES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5.674.448.455</w:t>
            </w:r>
          </w:p>
        </w:tc>
      </w:tr>
      <w:tr w:rsidR="009D5CA0" w:rsidRPr="009D5CA0" w:rsidTr="00BC4A12">
        <w:trPr>
          <w:trHeight w:val="240"/>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 xml:space="preserve">SISTEMA GENERAL DE PARTICIPACIONES </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4.763.859.265</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PARTICIPACION PARA EDUCACION - CALIDAD</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447.054.692</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020402</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1.2.4.1.1.1</w:t>
            </w:r>
          </w:p>
        </w:tc>
        <w:tc>
          <w:tcPr>
            <w:tcW w:w="5424" w:type="dxa"/>
            <w:gridSpan w:val="2"/>
            <w:tcBorders>
              <w:top w:val="nil"/>
              <w:left w:val="single" w:sz="8" w:space="0" w:color="auto"/>
              <w:bottom w:val="single" w:sz="4" w:space="0" w:color="auto"/>
              <w:right w:val="single" w:sz="8" w:space="0" w:color="auto"/>
            </w:tcBorders>
            <w:shd w:val="clear" w:color="auto" w:fill="auto"/>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CALIDAD POR MATRICULA</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348.412.692</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020402</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1.2.4.1.1.1</w:t>
            </w:r>
          </w:p>
        </w:tc>
        <w:tc>
          <w:tcPr>
            <w:tcW w:w="5424" w:type="dxa"/>
            <w:gridSpan w:val="2"/>
            <w:tcBorders>
              <w:top w:val="nil"/>
              <w:left w:val="single" w:sz="8" w:space="0" w:color="auto"/>
              <w:bottom w:val="single" w:sz="4" w:space="0" w:color="auto"/>
              <w:right w:val="single" w:sz="8" w:space="0" w:color="auto"/>
            </w:tcBorders>
            <w:shd w:val="clear" w:color="auto" w:fill="auto"/>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CALIDAD POR GRATUIDAD</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98.642.000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1.2.4.1.2.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PARTICIPACIONES PARA SALUD</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1.839.103.340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1.2.4.1.2.1.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REGIMEN SUBSIDIADO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1.631.340.494</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1.2.4.1.2.1.1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REGIMEN SUBSIDIADO CONTINUIDAD</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1.631.340.494</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1.2.4.1.2.1.2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REGIMEN SUBSIDIADO AMPLIACION</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1.2.4.1.2.2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SALUD PUBLICA</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90.208.359</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1.2.4.1.2.3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SALUD OFERTA</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117.554.487</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1.2.4.1.2.3.1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 xml:space="preserve"> PRESTACION DE SERVICIO POBLACION POBRE NO ASEGURADA </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42.161.158</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1.2.4.1.2.3.2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color w:val="000000"/>
                <w:sz w:val="18"/>
                <w:szCs w:val="18"/>
                <w:lang w:val="es-ES"/>
              </w:rPr>
            </w:pPr>
            <w:r w:rsidRPr="009D5CA0">
              <w:rPr>
                <w:rFonts w:eastAsia="Times New Roman"/>
                <w:color w:val="000000"/>
                <w:sz w:val="18"/>
                <w:szCs w:val="18"/>
                <w:lang w:val="es-ES"/>
              </w:rPr>
              <w:t xml:space="preserve"> APORTES PATRONALES </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75.393.329</w:t>
            </w:r>
          </w:p>
        </w:tc>
      </w:tr>
      <w:tr w:rsidR="009D5CA0" w:rsidRPr="009D5CA0" w:rsidTr="00BC4A12">
        <w:trPr>
          <w:trHeight w:val="270"/>
        </w:trPr>
        <w:tc>
          <w:tcPr>
            <w:tcW w:w="1094" w:type="dxa"/>
            <w:gridSpan w:val="2"/>
            <w:tcBorders>
              <w:top w:val="nil"/>
              <w:left w:val="single" w:sz="8" w:space="0" w:color="auto"/>
              <w:bottom w:val="single" w:sz="8"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020408</w:t>
            </w:r>
          </w:p>
        </w:tc>
        <w:tc>
          <w:tcPr>
            <w:tcW w:w="1174" w:type="dxa"/>
            <w:tcBorders>
              <w:top w:val="nil"/>
              <w:left w:val="single" w:sz="8" w:space="0" w:color="auto"/>
              <w:bottom w:val="single" w:sz="8"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1.2.4.1.3</w:t>
            </w:r>
          </w:p>
        </w:tc>
        <w:tc>
          <w:tcPr>
            <w:tcW w:w="5424" w:type="dxa"/>
            <w:gridSpan w:val="2"/>
            <w:tcBorders>
              <w:top w:val="nil"/>
              <w:left w:val="single" w:sz="8" w:space="0" w:color="auto"/>
              <w:bottom w:val="single" w:sz="8"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S.G.P. ALIMENTACION ESCOLAR</w:t>
            </w:r>
          </w:p>
        </w:tc>
        <w:tc>
          <w:tcPr>
            <w:tcW w:w="1382" w:type="dxa"/>
            <w:tcBorders>
              <w:top w:val="nil"/>
              <w:left w:val="nil"/>
              <w:bottom w:val="single" w:sz="8"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58.557.445</w:t>
            </w:r>
          </w:p>
        </w:tc>
      </w:tr>
      <w:tr w:rsidR="009D5CA0" w:rsidRPr="009D5CA0" w:rsidTr="00BC4A12">
        <w:trPr>
          <w:trHeight w:val="240"/>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1.2.4.1.4.</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PROPOSITO GENERAL</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1.908.196.839</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020403</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1.2.4.1.4.1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S.G.P. DE LIBRE DESTINACION</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778.584.983</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020404</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1.2.4.1.4.2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S.G.P. DEPORTE</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57.402.786</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020404</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1.2.4.1.4.3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S.G.P. CULTURA</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38.552.089</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020404</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1.2.4.1.4.4</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S.G.P. OTROS SECTORES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982.265.256</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020404</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1.2.4.1.4.5</w:t>
            </w:r>
          </w:p>
        </w:tc>
        <w:tc>
          <w:tcPr>
            <w:tcW w:w="54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S.G.P. RECURSOS FONPET  LEY 869/2003 SSF</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51.391.725</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020433</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1.2.4.1.5</w:t>
            </w:r>
          </w:p>
        </w:tc>
        <w:tc>
          <w:tcPr>
            <w:tcW w:w="5424" w:type="dxa"/>
            <w:gridSpan w:val="2"/>
            <w:tcBorders>
              <w:top w:val="nil"/>
              <w:left w:val="single" w:sz="8" w:space="0" w:color="auto"/>
              <w:bottom w:val="single" w:sz="4" w:space="0" w:color="auto"/>
              <w:right w:val="single" w:sz="8" w:space="0" w:color="auto"/>
            </w:tcBorders>
            <w:shd w:val="clear" w:color="auto" w:fill="auto"/>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S.G.P. AGUA POTABLE Y SANEAMIENTO BASICO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510.946.949</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OTRAS TRANSFERENCIAS PARA SALUD</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910.089.190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020416</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1.2.4.2.1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FOSYGA VIGENCIA CORRIENTE CONTINUIDAD</w:t>
            </w:r>
          </w:p>
        </w:tc>
        <w:tc>
          <w:tcPr>
            <w:tcW w:w="1382" w:type="dxa"/>
            <w:tcBorders>
              <w:top w:val="nil"/>
              <w:left w:val="nil"/>
              <w:bottom w:val="single" w:sz="4" w:space="0" w:color="auto"/>
              <w:right w:val="single" w:sz="4"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606.046.974</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020416</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1.2.4.2.2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FOSYGA VIGENCIA FUTURA CONTINUIDAD</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252.494.216</w:t>
            </w:r>
          </w:p>
        </w:tc>
      </w:tr>
      <w:tr w:rsidR="009D5CA0" w:rsidRPr="009D5CA0" w:rsidTr="00BC4A12">
        <w:trPr>
          <w:trHeight w:val="510"/>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020491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1.2.4.2.3</w:t>
            </w:r>
          </w:p>
        </w:tc>
        <w:tc>
          <w:tcPr>
            <w:tcW w:w="5424" w:type="dxa"/>
            <w:gridSpan w:val="2"/>
            <w:tcBorders>
              <w:top w:val="nil"/>
              <w:left w:val="single" w:sz="8" w:space="0" w:color="auto"/>
              <w:bottom w:val="single" w:sz="4" w:space="0" w:color="auto"/>
              <w:right w:val="single" w:sz="8" w:space="0" w:color="auto"/>
            </w:tcBorders>
            <w:shd w:val="clear" w:color="auto" w:fill="auto"/>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COMITE DE CAFETEROS AMPLIACION COBERTURA POBLACION RURAL CAFETERA</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3.055.000</w:t>
            </w:r>
          </w:p>
        </w:tc>
      </w:tr>
      <w:tr w:rsidR="009D5CA0" w:rsidRPr="009D5CA0" w:rsidTr="00BC4A12">
        <w:trPr>
          <w:trHeight w:val="510"/>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020491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1.2.4.2.4</w:t>
            </w:r>
          </w:p>
        </w:tc>
        <w:tc>
          <w:tcPr>
            <w:tcW w:w="5424" w:type="dxa"/>
            <w:gridSpan w:val="2"/>
            <w:tcBorders>
              <w:top w:val="nil"/>
              <w:left w:val="single" w:sz="8" w:space="0" w:color="auto"/>
              <w:bottom w:val="single" w:sz="4" w:space="0" w:color="auto"/>
              <w:right w:val="single" w:sz="8" w:space="0" w:color="auto"/>
            </w:tcBorders>
            <w:shd w:val="clear" w:color="auto" w:fill="auto"/>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REGALIAS DEPART.SANTANDER AMPLIACION COBERTURA REG.SUB.POBLACION RURAL CAFETERA</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23.493.000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1.2.4.2.5.</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ETESA</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25.000.000</w:t>
            </w:r>
          </w:p>
        </w:tc>
      </w:tr>
      <w:tr w:rsidR="009D5CA0" w:rsidRPr="009D5CA0" w:rsidTr="00BC4A12">
        <w:trPr>
          <w:trHeight w:val="510"/>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020415</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1.2.4.2.5.1</w:t>
            </w:r>
          </w:p>
        </w:tc>
        <w:tc>
          <w:tcPr>
            <w:tcW w:w="5424" w:type="dxa"/>
            <w:gridSpan w:val="2"/>
            <w:tcBorders>
              <w:top w:val="nil"/>
              <w:left w:val="single" w:sz="8" w:space="0" w:color="auto"/>
              <w:bottom w:val="single" w:sz="4" w:space="0" w:color="auto"/>
              <w:right w:val="single" w:sz="8" w:space="0" w:color="auto"/>
            </w:tcBorders>
            <w:shd w:val="clear" w:color="auto" w:fill="auto"/>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RECURSOS DE ETESA 75% INVERSION EN SALUD, ART. 60 DE LA LEY 715 DE 2001</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18.750.000</w:t>
            </w:r>
          </w:p>
        </w:tc>
      </w:tr>
      <w:tr w:rsidR="009D5CA0" w:rsidRPr="009D5CA0" w:rsidTr="00BC4A12">
        <w:trPr>
          <w:trHeight w:val="510"/>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020415</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1.2.4.2.5.1</w:t>
            </w:r>
          </w:p>
        </w:tc>
        <w:tc>
          <w:tcPr>
            <w:tcW w:w="5424" w:type="dxa"/>
            <w:gridSpan w:val="2"/>
            <w:tcBorders>
              <w:top w:val="nil"/>
              <w:left w:val="single" w:sz="8" w:space="0" w:color="auto"/>
              <w:bottom w:val="single" w:sz="4" w:space="0" w:color="auto"/>
              <w:right w:val="single" w:sz="8" w:space="0" w:color="auto"/>
            </w:tcBorders>
            <w:shd w:val="clear" w:color="auto" w:fill="auto"/>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RECURSOS DE ETESA MAXIMO 25% FUNCIONAMIENTO, ART.60 DE LA LEY 715 DE 2001.</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6.250.000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TRANSFERENCIAS DEL DEPARTAMENTO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500.000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020417</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1.2.4.3.1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IMPUESTO SOBRE VEHICULOS AUTOMOTORES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500.000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020409</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1.2.4.3.2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CONVENIO TRANSPORTE ESCOLAR</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020409</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1.2.4.3.3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CONVENIO PROGRAMA PAN</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1.2.4.4.</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TRANSFERENCIAS DE LA NACION</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1.2.4.4.1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DE LA NACION-FONDO NACIONAL DE REGALIAS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020410</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1.2.3.4.1.1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PROYECTO MASIFICACION DE GAS LICUADRO DE PETROLEO GLP</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1.2.5</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INGRESOS COMPENSADOS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10.000.000</w:t>
            </w:r>
          </w:p>
        </w:tc>
      </w:tr>
      <w:tr w:rsidR="009D5CA0" w:rsidRPr="009D5CA0" w:rsidTr="00BC4A12">
        <w:trPr>
          <w:trHeight w:val="510"/>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lastRenderedPageBreak/>
              <w:t>020327</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1.2.5.1</w:t>
            </w:r>
          </w:p>
        </w:tc>
        <w:tc>
          <w:tcPr>
            <w:tcW w:w="5424" w:type="dxa"/>
            <w:gridSpan w:val="2"/>
            <w:tcBorders>
              <w:top w:val="nil"/>
              <w:left w:val="single" w:sz="8" w:space="0" w:color="auto"/>
              <w:bottom w:val="single" w:sz="4" w:space="0" w:color="auto"/>
              <w:right w:val="single" w:sz="8" w:space="0" w:color="auto"/>
            </w:tcBorders>
            <w:shd w:val="clear" w:color="auto" w:fill="auto"/>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FONDO SEGURIDAD CIUDADANA CONTRIBUCION DEL 5% SOBRE CONTRATOS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color w:val="000000"/>
                <w:sz w:val="18"/>
                <w:szCs w:val="18"/>
                <w:lang w:val="es-ES"/>
              </w:rPr>
            </w:pPr>
            <w:r w:rsidRPr="009D5CA0">
              <w:rPr>
                <w:rFonts w:eastAsia="Times New Roman"/>
                <w:color w:val="000000"/>
                <w:sz w:val="18"/>
                <w:szCs w:val="18"/>
                <w:lang w:val="es-ES"/>
              </w:rPr>
              <w:t>10.000.000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1.2.6</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RECURSOS DE CAPITAL</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3.100.000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1.2.6.1.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RECURSOS DE CAPITAL</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1.2.6.1.1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RECURSOS DEL CREDITO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020991</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1.2.6.1.1.1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CREDITO INTERNO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020790</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1.2.6.2.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RECURSOS DEL BALANCE</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1.2.6.3.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RENDIMIENTOS FINANCIEROS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3.100.000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020919</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1.2.6.3.1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RENDIMIENTOS FINANCIEROS DE LIBRE DESTINACION</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1.000.000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020920</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1.2.6.3.2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RENDIMIENTOS FINANCIEROS DE FORZOSA INVERSION-REG.SUBSIDIADO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500.000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020920</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1.2.6.3.3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xml:space="preserve">RENDIMIENTOS FINANCIEROS DE FORZOSA </w:t>
            </w:r>
            <w:r w:rsidR="009E68AA" w:rsidRPr="009D5CA0">
              <w:rPr>
                <w:rFonts w:eastAsia="Times New Roman"/>
                <w:sz w:val="18"/>
                <w:szCs w:val="18"/>
                <w:lang w:val="es-ES"/>
              </w:rPr>
              <w:t>INVERSIÓN</w:t>
            </w:r>
            <w:r w:rsidRPr="009D5CA0">
              <w:rPr>
                <w:rFonts w:eastAsia="Times New Roman"/>
                <w:sz w:val="18"/>
                <w:szCs w:val="18"/>
                <w:lang w:val="es-ES"/>
              </w:rPr>
              <w:t>-SALUD PUBLICA</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500.000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020920</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1.2.6.3.4</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RENDIMIENTOS FINANCIEROS OTROS SECTORES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100.000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1.2.6.3.5</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RENDIMIENTOS FINANCIEROS AGUA POTABLE</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1.000.000</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 xml:space="preserve">UNIDAD DE SERVICIOS </w:t>
            </w:r>
            <w:r w:rsidR="008D4793" w:rsidRPr="009D5CA0">
              <w:rPr>
                <w:rFonts w:eastAsia="Times New Roman"/>
                <w:b/>
                <w:bCs/>
                <w:sz w:val="18"/>
                <w:szCs w:val="18"/>
                <w:lang w:val="es-ES"/>
              </w:rPr>
              <w:t>PÚBLICOS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102.769.321</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1.3.1.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VENTA DE SERVICIOS PUBLICOS DOMICILIARIOS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b/>
                <w:bCs/>
                <w:sz w:val="18"/>
                <w:szCs w:val="18"/>
                <w:lang w:val="es-ES"/>
              </w:rPr>
            </w:pPr>
            <w:r w:rsidRPr="009D5CA0">
              <w:rPr>
                <w:rFonts w:eastAsia="Times New Roman"/>
                <w:b/>
                <w:bCs/>
                <w:sz w:val="18"/>
                <w:szCs w:val="18"/>
                <w:lang w:val="es-ES"/>
              </w:rPr>
              <w:t>102.769.321</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020350</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1.3.1.1</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xml:space="preserve">SERVICIO DE ASEO Y </w:t>
            </w:r>
            <w:r w:rsidR="009E68AA" w:rsidRPr="009D5CA0">
              <w:rPr>
                <w:rFonts w:eastAsia="Times New Roman"/>
                <w:sz w:val="18"/>
                <w:szCs w:val="18"/>
                <w:lang w:val="es-ES"/>
              </w:rPr>
              <w:t>RECOLECCIÓN</w:t>
            </w:r>
            <w:r w:rsidRPr="009D5CA0">
              <w:rPr>
                <w:rFonts w:eastAsia="Times New Roman"/>
                <w:sz w:val="18"/>
                <w:szCs w:val="18"/>
                <w:lang w:val="es-ES"/>
              </w:rPr>
              <w:t xml:space="preserve"> DE BASURAS</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51.384.661</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020347</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1.3.1.2</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SERVICIO DE ACUEDUCTO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36.996.955</w:t>
            </w:r>
          </w:p>
        </w:tc>
      </w:tr>
      <w:tr w:rsidR="009D5CA0" w:rsidRPr="009D5CA0" w:rsidTr="00BC4A12">
        <w:trPr>
          <w:trHeight w:val="255"/>
        </w:trPr>
        <w:tc>
          <w:tcPr>
            <w:tcW w:w="1094" w:type="dxa"/>
            <w:gridSpan w:val="2"/>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020348</w:t>
            </w:r>
          </w:p>
        </w:tc>
        <w:tc>
          <w:tcPr>
            <w:tcW w:w="1174" w:type="dxa"/>
            <w:tcBorders>
              <w:top w:val="nil"/>
              <w:left w:val="single" w:sz="8" w:space="0" w:color="auto"/>
              <w:bottom w:val="single" w:sz="4"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1.3.1.3</w:t>
            </w:r>
          </w:p>
        </w:tc>
        <w:tc>
          <w:tcPr>
            <w:tcW w:w="5424" w:type="dxa"/>
            <w:gridSpan w:val="2"/>
            <w:tcBorders>
              <w:top w:val="nil"/>
              <w:left w:val="single" w:sz="8" w:space="0" w:color="auto"/>
              <w:bottom w:val="single" w:sz="4" w:space="0" w:color="auto"/>
              <w:right w:val="single" w:sz="8" w:space="0" w:color="auto"/>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SERVICIO DE ALCANTARILLADO</w:t>
            </w:r>
          </w:p>
        </w:tc>
        <w:tc>
          <w:tcPr>
            <w:tcW w:w="1382" w:type="dxa"/>
            <w:tcBorders>
              <w:top w:val="nil"/>
              <w:left w:val="nil"/>
              <w:bottom w:val="single" w:sz="4"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14.387.705</w:t>
            </w:r>
          </w:p>
        </w:tc>
      </w:tr>
      <w:tr w:rsidR="009D5CA0" w:rsidRPr="009D5CA0" w:rsidTr="00BC4A12">
        <w:trPr>
          <w:trHeight w:val="270"/>
        </w:trPr>
        <w:tc>
          <w:tcPr>
            <w:tcW w:w="1094" w:type="dxa"/>
            <w:gridSpan w:val="2"/>
            <w:tcBorders>
              <w:top w:val="nil"/>
              <w:left w:val="single" w:sz="8" w:space="0" w:color="auto"/>
              <w:bottom w:val="single" w:sz="8" w:space="0" w:color="auto"/>
              <w:right w:val="nil"/>
            </w:tcBorders>
            <w:shd w:val="clear" w:color="auto" w:fill="auto"/>
            <w:noWrap/>
            <w:vAlign w:val="bottom"/>
            <w:hideMark/>
          </w:tcPr>
          <w:p w:rsidR="009D5CA0" w:rsidRPr="009D5CA0" w:rsidRDefault="009D5CA0" w:rsidP="009D5CA0">
            <w:pPr>
              <w:rPr>
                <w:rFonts w:eastAsia="Times New Roman"/>
                <w:sz w:val="18"/>
                <w:szCs w:val="18"/>
                <w:lang w:val="es-ES"/>
              </w:rPr>
            </w:pPr>
            <w:r w:rsidRPr="009D5CA0">
              <w:rPr>
                <w:rFonts w:eastAsia="Times New Roman"/>
                <w:sz w:val="18"/>
                <w:szCs w:val="18"/>
                <w:lang w:val="es-ES"/>
              </w:rPr>
              <w:t> </w:t>
            </w:r>
          </w:p>
        </w:tc>
        <w:tc>
          <w:tcPr>
            <w:tcW w:w="1174" w:type="dxa"/>
            <w:tcBorders>
              <w:top w:val="nil"/>
              <w:left w:val="single" w:sz="8" w:space="0" w:color="auto"/>
              <w:bottom w:val="single" w:sz="8" w:space="0" w:color="auto"/>
              <w:right w:val="nil"/>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1.3.2.</w:t>
            </w:r>
          </w:p>
        </w:tc>
        <w:tc>
          <w:tcPr>
            <w:tcW w:w="5424" w:type="dxa"/>
            <w:gridSpan w:val="2"/>
            <w:tcBorders>
              <w:top w:val="nil"/>
              <w:left w:val="single" w:sz="8" w:space="0" w:color="auto"/>
              <w:bottom w:val="single" w:sz="8" w:space="0" w:color="auto"/>
              <w:right w:val="single" w:sz="8" w:space="0" w:color="auto"/>
            </w:tcBorders>
            <w:shd w:val="clear" w:color="auto" w:fill="auto"/>
            <w:noWrap/>
            <w:vAlign w:val="bottom"/>
            <w:hideMark/>
          </w:tcPr>
          <w:p w:rsidR="009D5CA0" w:rsidRPr="009D5CA0" w:rsidRDefault="009D5CA0" w:rsidP="009D5CA0">
            <w:pPr>
              <w:rPr>
                <w:rFonts w:eastAsia="Times New Roman"/>
                <w:b/>
                <w:bCs/>
                <w:sz w:val="18"/>
                <w:szCs w:val="18"/>
                <w:lang w:val="es-ES"/>
              </w:rPr>
            </w:pPr>
            <w:r w:rsidRPr="009D5CA0">
              <w:rPr>
                <w:rFonts w:eastAsia="Times New Roman"/>
                <w:b/>
                <w:bCs/>
                <w:sz w:val="18"/>
                <w:szCs w:val="18"/>
                <w:lang w:val="es-ES"/>
              </w:rPr>
              <w:t>RECURSOS DEL BALANCE</w:t>
            </w:r>
          </w:p>
        </w:tc>
        <w:tc>
          <w:tcPr>
            <w:tcW w:w="1382" w:type="dxa"/>
            <w:tcBorders>
              <w:top w:val="nil"/>
              <w:left w:val="nil"/>
              <w:bottom w:val="single" w:sz="8" w:space="0" w:color="auto"/>
              <w:right w:val="single" w:sz="8" w:space="0" w:color="auto"/>
            </w:tcBorders>
            <w:shd w:val="clear" w:color="auto" w:fill="auto"/>
            <w:noWrap/>
            <w:vAlign w:val="bottom"/>
            <w:hideMark/>
          </w:tcPr>
          <w:p w:rsidR="009D5CA0" w:rsidRPr="009D5CA0" w:rsidRDefault="009D5CA0" w:rsidP="009D5CA0">
            <w:pPr>
              <w:jc w:val="right"/>
              <w:rPr>
                <w:rFonts w:eastAsia="Times New Roman"/>
                <w:sz w:val="18"/>
                <w:szCs w:val="18"/>
                <w:lang w:val="es-ES"/>
              </w:rPr>
            </w:pPr>
            <w:r w:rsidRPr="009D5CA0">
              <w:rPr>
                <w:rFonts w:eastAsia="Times New Roman"/>
                <w:sz w:val="18"/>
                <w:szCs w:val="18"/>
                <w:lang w:val="es-ES"/>
              </w:rPr>
              <w:t>0</w:t>
            </w:r>
          </w:p>
        </w:tc>
      </w:tr>
      <w:tr w:rsidR="009D5CA0" w:rsidRPr="009D5CA0" w:rsidTr="00BC4A12">
        <w:trPr>
          <w:trHeight w:val="255"/>
        </w:trPr>
        <w:tc>
          <w:tcPr>
            <w:tcW w:w="1094" w:type="dxa"/>
            <w:gridSpan w:val="2"/>
            <w:tcBorders>
              <w:top w:val="nil"/>
              <w:left w:val="nil"/>
              <w:bottom w:val="nil"/>
              <w:right w:val="nil"/>
            </w:tcBorders>
            <w:shd w:val="clear" w:color="auto" w:fill="auto"/>
            <w:noWrap/>
            <w:vAlign w:val="bottom"/>
            <w:hideMark/>
          </w:tcPr>
          <w:p w:rsidR="009D5CA0" w:rsidRPr="009D5CA0" w:rsidRDefault="009D5CA0" w:rsidP="009D5CA0">
            <w:pPr>
              <w:rPr>
                <w:rFonts w:eastAsia="Times New Roman"/>
                <w:sz w:val="18"/>
                <w:szCs w:val="18"/>
                <w:lang w:val="es-ES"/>
              </w:rPr>
            </w:pPr>
          </w:p>
        </w:tc>
        <w:tc>
          <w:tcPr>
            <w:tcW w:w="1174" w:type="dxa"/>
            <w:tcBorders>
              <w:top w:val="nil"/>
              <w:left w:val="nil"/>
              <w:bottom w:val="nil"/>
              <w:right w:val="nil"/>
            </w:tcBorders>
            <w:shd w:val="clear" w:color="auto" w:fill="auto"/>
            <w:noWrap/>
            <w:vAlign w:val="bottom"/>
            <w:hideMark/>
          </w:tcPr>
          <w:p w:rsidR="009D5CA0" w:rsidRPr="009D5CA0" w:rsidRDefault="009D5CA0" w:rsidP="009D5CA0">
            <w:pPr>
              <w:jc w:val="center"/>
              <w:rPr>
                <w:rFonts w:eastAsia="Times New Roman"/>
                <w:b/>
                <w:bCs/>
                <w:sz w:val="18"/>
                <w:szCs w:val="18"/>
                <w:lang w:val="es-ES"/>
              </w:rPr>
            </w:pPr>
          </w:p>
        </w:tc>
        <w:tc>
          <w:tcPr>
            <w:tcW w:w="5424" w:type="dxa"/>
            <w:gridSpan w:val="2"/>
            <w:tcBorders>
              <w:top w:val="nil"/>
              <w:left w:val="nil"/>
              <w:bottom w:val="nil"/>
              <w:right w:val="nil"/>
            </w:tcBorders>
            <w:shd w:val="clear" w:color="auto" w:fill="auto"/>
            <w:noWrap/>
            <w:vAlign w:val="bottom"/>
            <w:hideMark/>
          </w:tcPr>
          <w:p w:rsidR="009D5CA0" w:rsidRPr="009D5CA0" w:rsidRDefault="009D5CA0" w:rsidP="009D5CA0">
            <w:pPr>
              <w:jc w:val="center"/>
              <w:rPr>
                <w:rFonts w:eastAsia="Times New Roman"/>
                <w:b/>
                <w:bCs/>
                <w:sz w:val="18"/>
                <w:szCs w:val="18"/>
                <w:lang w:val="es-ES"/>
              </w:rPr>
            </w:pPr>
          </w:p>
        </w:tc>
        <w:tc>
          <w:tcPr>
            <w:tcW w:w="1382" w:type="dxa"/>
            <w:tcBorders>
              <w:top w:val="nil"/>
              <w:left w:val="nil"/>
              <w:bottom w:val="nil"/>
              <w:right w:val="nil"/>
            </w:tcBorders>
            <w:shd w:val="clear" w:color="auto" w:fill="auto"/>
            <w:noWrap/>
            <w:vAlign w:val="bottom"/>
            <w:hideMark/>
          </w:tcPr>
          <w:p w:rsidR="009D5CA0" w:rsidRPr="009D5CA0" w:rsidRDefault="009D5CA0" w:rsidP="009D5CA0">
            <w:pPr>
              <w:rPr>
                <w:rFonts w:eastAsia="Times New Roman"/>
                <w:sz w:val="18"/>
                <w:szCs w:val="18"/>
                <w:lang w:val="es-ES"/>
              </w:rPr>
            </w:pPr>
          </w:p>
        </w:tc>
      </w:tr>
      <w:tr w:rsidR="007869CB" w:rsidRPr="007869CB" w:rsidTr="00BC4A12">
        <w:trPr>
          <w:trHeight w:val="495"/>
        </w:trPr>
        <w:tc>
          <w:tcPr>
            <w:tcW w:w="9074" w:type="dxa"/>
            <w:gridSpan w:val="6"/>
            <w:vMerge w:val="restart"/>
            <w:tcBorders>
              <w:top w:val="nil"/>
              <w:left w:val="nil"/>
              <w:bottom w:val="nil"/>
              <w:right w:val="nil"/>
            </w:tcBorders>
            <w:shd w:val="clear" w:color="auto" w:fill="auto"/>
            <w:vAlign w:val="center"/>
            <w:hideMark/>
          </w:tcPr>
          <w:p w:rsidR="007869CB" w:rsidRPr="007869CB" w:rsidRDefault="007869CB" w:rsidP="007869CB">
            <w:pPr>
              <w:jc w:val="both"/>
              <w:rPr>
                <w:rFonts w:eastAsia="Times New Roman"/>
                <w:b/>
                <w:bCs/>
                <w:sz w:val="18"/>
                <w:szCs w:val="18"/>
                <w:lang w:val="es-ES"/>
              </w:rPr>
            </w:pPr>
            <w:r>
              <w:rPr>
                <w:rFonts w:eastAsia="Times New Roman"/>
                <w:b/>
                <w:bCs/>
                <w:sz w:val="18"/>
                <w:szCs w:val="18"/>
                <w:lang w:val="es-ES"/>
              </w:rPr>
              <w:t>A</w:t>
            </w:r>
            <w:r w:rsidRPr="007869CB">
              <w:rPr>
                <w:rFonts w:eastAsia="Times New Roman"/>
                <w:b/>
                <w:bCs/>
                <w:sz w:val="18"/>
                <w:szCs w:val="18"/>
                <w:lang w:val="es-ES"/>
              </w:rPr>
              <w:t xml:space="preserve">RTICULO SEGUNDO.- </w:t>
            </w:r>
            <w:r w:rsidR="008D4793" w:rsidRPr="007869CB">
              <w:rPr>
                <w:rFonts w:eastAsia="Times New Roman"/>
                <w:b/>
                <w:bCs/>
                <w:sz w:val="18"/>
                <w:szCs w:val="18"/>
                <w:lang w:val="es-ES"/>
              </w:rPr>
              <w:t>ADÓPTESE</w:t>
            </w:r>
            <w:r w:rsidRPr="007869CB">
              <w:rPr>
                <w:rFonts w:eastAsia="Times New Roman"/>
                <w:b/>
                <w:bCs/>
                <w:sz w:val="18"/>
                <w:szCs w:val="18"/>
                <w:lang w:val="es-ES"/>
              </w:rPr>
              <w:t xml:space="preserve"> EL PRESUPUESTO DE GASTOS DE FUNCIONAMIENTO, </w:t>
            </w:r>
            <w:r w:rsidR="008D4793" w:rsidRPr="007869CB">
              <w:rPr>
                <w:rFonts w:eastAsia="Times New Roman"/>
                <w:b/>
                <w:bCs/>
                <w:sz w:val="18"/>
                <w:szCs w:val="18"/>
                <w:lang w:val="es-ES"/>
              </w:rPr>
              <w:t>INVERSIÓN</w:t>
            </w:r>
            <w:r w:rsidRPr="007869CB">
              <w:rPr>
                <w:rFonts w:eastAsia="Times New Roman"/>
                <w:b/>
                <w:bCs/>
                <w:sz w:val="18"/>
                <w:szCs w:val="18"/>
                <w:lang w:val="es-ES"/>
              </w:rPr>
              <w:t xml:space="preserve">, UNIDAD DE SERVICIOS </w:t>
            </w:r>
            <w:r w:rsidR="008D4793" w:rsidRPr="007869CB">
              <w:rPr>
                <w:rFonts w:eastAsia="Times New Roman"/>
                <w:b/>
                <w:bCs/>
                <w:sz w:val="18"/>
                <w:szCs w:val="18"/>
                <w:lang w:val="es-ES"/>
              </w:rPr>
              <w:t>PÚBLICOS</w:t>
            </w:r>
            <w:r w:rsidRPr="007869CB">
              <w:rPr>
                <w:rFonts w:eastAsia="Times New Roman"/>
                <w:b/>
                <w:bCs/>
                <w:sz w:val="18"/>
                <w:szCs w:val="18"/>
                <w:lang w:val="es-ES"/>
              </w:rPr>
              <w:t xml:space="preserve"> Y SERVICIO DE LA DEUDA PARA EL PERIODO COMPRENDIDO DEL PRIMERO (01) DE ENERO AL TREINTA Y UNO (31) DE DICIEMBRE DEL AÑO DOS MIL DOCE (2012) EN LA SUMA DE SEIS MIL CUATROCIENTOS SETENTA Y SEIS MILLONES OCHOCIENTOS </w:t>
            </w:r>
            <w:r w:rsidR="008D4793" w:rsidRPr="007869CB">
              <w:rPr>
                <w:rFonts w:eastAsia="Times New Roman"/>
                <w:b/>
                <w:bCs/>
                <w:sz w:val="18"/>
                <w:szCs w:val="18"/>
                <w:lang w:val="es-ES"/>
              </w:rPr>
              <w:t>DIECINUEVE</w:t>
            </w:r>
            <w:r w:rsidRPr="007869CB">
              <w:rPr>
                <w:rFonts w:eastAsia="Times New Roman"/>
                <w:b/>
                <w:bCs/>
                <w:sz w:val="18"/>
                <w:szCs w:val="18"/>
                <w:lang w:val="es-ES"/>
              </w:rPr>
              <w:t xml:space="preserve"> MIL SETECIENTOS SETENTA Y SEIS PESOS ($6.476,819,776,oo) DISCRIMINADOS DE LA SIGUIENTE FORMA:</w:t>
            </w:r>
          </w:p>
        </w:tc>
      </w:tr>
      <w:tr w:rsidR="007869CB" w:rsidRPr="007869CB" w:rsidTr="00BC4A12">
        <w:trPr>
          <w:trHeight w:val="375"/>
        </w:trPr>
        <w:tc>
          <w:tcPr>
            <w:tcW w:w="9074" w:type="dxa"/>
            <w:gridSpan w:val="6"/>
            <w:vMerge/>
            <w:tcBorders>
              <w:top w:val="nil"/>
              <w:left w:val="nil"/>
              <w:bottom w:val="nil"/>
              <w:right w:val="nil"/>
            </w:tcBorders>
            <w:vAlign w:val="center"/>
            <w:hideMark/>
          </w:tcPr>
          <w:p w:rsidR="007869CB" w:rsidRPr="007869CB" w:rsidRDefault="007869CB" w:rsidP="007869CB">
            <w:pPr>
              <w:rPr>
                <w:rFonts w:eastAsia="Times New Roman"/>
                <w:b/>
                <w:bCs/>
                <w:sz w:val="18"/>
                <w:szCs w:val="18"/>
                <w:lang w:val="es-ES"/>
              </w:rPr>
            </w:pPr>
          </w:p>
        </w:tc>
      </w:tr>
      <w:tr w:rsidR="007869CB" w:rsidRPr="007869CB" w:rsidTr="00BC4A12">
        <w:trPr>
          <w:trHeight w:val="1365"/>
        </w:trPr>
        <w:tc>
          <w:tcPr>
            <w:tcW w:w="9074" w:type="dxa"/>
            <w:gridSpan w:val="6"/>
            <w:vMerge/>
            <w:tcBorders>
              <w:top w:val="nil"/>
              <w:left w:val="nil"/>
              <w:bottom w:val="nil"/>
              <w:right w:val="nil"/>
            </w:tcBorders>
            <w:vAlign w:val="center"/>
            <w:hideMark/>
          </w:tcPr>
          <w:p w:rsidR="007869CB" w:rsidRPr="007869CB" w:rsidRDefault="007869CB" w:rsidP="007869CB">
            <w:pPr>
              <w:rPr>
                <w:rFonts w:eastAsia="Times New Roman"/>
                <w:b/>
                <w:bCs/>
                <w:sz w:val="18"/>
                <w:szCs w:val="18"/>
                <w:lang w:val="es-ES"/>
              </w:rPr>
            </w:pPr>
          </w:p>
        </w:tc>
      </w:tr>
      <w:tr w:rsidR="007869CB" w:rsidRPr="007869CB" w:rsidTr="00BC4A12">
        <w:trPr>
          <w:trHeight w:val="780"/>
        </w:trPr>
        <w:tc>
          <w:tcPr>
            <w:tcW w:w="993" w:type="dxa"/>
            <w:tcBorders>
              <w:top w:val="single" w:sz="8" w:space="0" w:color="auto"/>
              <w:left w:val="single" w:sz="8" w:space="0" w:color="auto"/>
              <w:bottom w:val="nil"/>
              <w:right w:val="single" w:sz="8" w:space="0" w:color="auto"/>
            </w:tcBorders>
            <w:shd w:val="clear" w:color="auto" w:fill="auto"/>
            <w:vAlign w:val="bottom"/>
            <w:hideMark/>
          </w:tcPr>
          <w:p w:rsidR="007869CB" w:rsidRPr="007869CB" w:rsidRDefault="008D4793" w:rsidP="007869CB">
            <w:pPr>
              <w:jc w:val="center"/>
              <w:rPr>
                <w:rFonts w:eastAsia="Times New Roman"/>
                <w:b/>
                <w:bCs/>
                <w:sz w:val="18"/>
                <w:szCs w:val="18"/>
                <w:lang w:val="es-ES"/>
              </w:rPr>
            </w:pPr>
            <w:r w:rsidRPr="007869CB">
              <w:rPr>
                <w:rFonts w:eastAsia="Times New Roman"/>
                <w:b/>
                <w:bCs/>
                <w:sz w:val="18"/>
                <w:szCs w:val="18"/>
                <w:lang w:val="es-ES"/>
              </w:rPr>
              <w:t>CÓDIGO</w:t>
            </w:r>
            <w:r w:rsidR="007869CB" w:rsidRPr="007869CB">
              <w:rPr>
                <w:rFonts w:eastAsia="Times New Roman"/>
                <w:b/>
                <w:bCs/>
                <w:sz w:val="18"/>
                <w:szCs w:val="18"/>
                <w:lang w:val="es-ES"/>
              </w:rPr>
              <w:t xml:space="preserve"> CONTABLE</w:t>
            </w:r>
          </w:p>
        </w:tc>
        <w:tc>
          <w:tcPr>
            <w:tcW w:w="1275" w:type="dxa"/>
            <w:gridSpan w:val="2"/>
            <w:tcBorders>
              <w:top w:val="single" w:sz="8" w:space="0" w:color="auto"/>
              <w:left w:val="nil"/>
              <w:bottom w:val="nil"/>
              <w:right w:val="single" w:sz="8" w:space="0" w:color="auto"/>
            </w:tcBorders>
            <w:shd w:val="clear" w:color="auto" w:fill="auto"/>
            <w:vAlign w:val="bottom"/>
            <w:hideMark/>
          </w:tcPr>
          <w:p w:rsidR="007869CB" w:rsidRPr="007869CB" w:rsidRDefault="008D4793" w:rsidP="007869CB">
            <w:pPr>
              <w:jc w:val="center"/>
              <w:rPr>
                <w:rFonts w:eastAsia="Times New Roman"/>
                <w:b/>
                <w:bCs/>
                <w:sz w:val="18"/>
                <w:szCs w:val="18"/>
                <w:lang w:val="es-ES"/>
              </w:rPr>
            </w:pPr>
            <w:r w:rsidRPr="007869CB">
              <w:rPr>
                <w:rFonts w:eastAsia="Times New Roman"/>
                <w:b/>
                <w:bCs/>
                <w:sz w:val="18"/>
                <w:szCs w:val="18"/>
                <w:lang w:val="es-ES"/>
              </w:rPr>
              <w:t>CÓDIGO</w:t>
            </w:r>
            <w:r w:rsidR="007869CB" w:rsidRPr="007869CB">
              <w:rPr>
                <w:rFonts w:eastAsia="Times New Roman"/>
                <w:b/>
                <w:bCs/>
                <w:sz w:val="18"/>
                <w:szCs w:val="18"/>
                <w:lang w:val="es-ES"/>
              </w:rPr>
              <w:t xml:space="preserve"> PRESUPUESTAL</w:t>
            </w:r>
          </w:p>
        </w:tc>
        <w:tc>
          <w:tcPr>
            <w:tcW w:w="5387" w:type="dxa"/>
            <w:tcBorders>
              <w:top w:val="single" w:sz="8" w:space="0" w:color="auto"/>
              <w:left w:val="nil"/>
              <w:bottom w:val="nil"/>
              <w:right w:val="single" w:sz="8" w:space="0" w:color="auto"/>
            </w:tcBorders>
            <w:shd w:val="clear" w:color="auto" w:fill="auto"/>
            <w:noWrap/>
            <w:vAlign w:val="bottom"/>
            <w:hideMark/>
          </w:tcPr>
          <w:p w:rsidR="007869CB" w:rsidRPr="007869CB" w:rsidRDefault="007869CB" w:rsidP="007869CB">
            <w:pPr>
              <w:jc w:val="center"/>
              <w:rPr>
                <w:rFonts w:eastAsia="Times New Roman"/>
                <w:b/>
                <w:bCs/>
                <w:sz w:val="18"/>
                <w:szCs w:val="18"/>
                <w:lang w:val="es-ES"/>
              </w:rPr>
            </w:pPr>
            <w:r w:rsidRPr="007869CB">
              <w:rPr>
                <w:rFonts w:eastAsia="Times New Roman"/>
                <w:b/>
                <w:bCs/>
                <w:sz w:val="18"/>
                <w:szCs w:val="18"/>
                <w:lang w:val="es-ES"/>
              </w:rPr>
              <w:t>CONCEPTO</w:t>
            </w:r>
          </w:p>
        </w:tc>
        <w:tc>
          <w:tcPr>
            <w:tcW w:w="1419" w:type="dxa"/>
            <w:gridSpan w:val="2"/>
            <w:tcBorders>
              <w:top w:val="single" w:sz="8" w:space="0" w:color="auto"/>
              <w:left w:val="nil"/>
              <w:bottom w:val="nil"/>
              <w:right w:val="single" w:sz="8" w:space="0" w:color="auto"/>
            </w:tcBorders>
            <w:shd w:val="clear" w:color="auto" w:fill="auto"/>
            <w:noWrap/>
            <w:vAlign w:val="bottom"/>
            <w:hideMark/>
          </w:tcPr>
          <w:p w:rsidR="007869CB" w:rsidRPr="007869CB" w:rsidRDefault="007869CB" w:rsidP="007869CB">
            <w:pPr>
              <w:jc w:val="center"/>
              <w:rPr>
                <w:rFonts w:eastAsia="Times New Roman"/>
                <w:b/>
                <w:bCs/>
                <w:sz w:val="18"/>
                <w:szCs w:val="18"/>
                <w:lang w:val="es-ES"/>
              </w:rPr>
            </w:pPr>
            <w:r w:rsidRPr="007869CB">
              <w:rPr>
                <w:rFonts w:eastAsia="Times New Roman"/>
                <w:b/>
                <w:bCs/>
                <w:sz w:val="18"/>
                <w:szCs w:val="18"/>
                <w:lang w:val="es-ES"/>
              </w:rPr>
              <w:t>PRESUPUESTADO</w:t>
            </w:r>
          </w:p>
        </w:tc>
      </w:tr>
      <w:tr w:rsidR="007869CB" w:rsidRPr="007869CB" w:rsidTr="00BC4A12">
        <w:trPr>
          <w:trHeight w:val="255"/>
        </w:trPr>
        <w:tc>
          <w:tcPr>
            <w:tcW w:w="99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7869CB" w:rsidRPr="007869CB" w:rsidRDefault="007869CB" w:rsidP="007869CB">
            <w:pPr>
              <w:jc w:val="center"/>
              <w:rPr>
                <w:rFonts w:eastAsia="Times New Roman"/>
                <w:b/>
                <w:bCs/>
                <w:sz w:val="18"/>
                <w:szCs w:val="18"/>
                <w:lang w:val="es-ES"/>
              </w:rPr>
            </w:pPr>
            <w:r w:rsidRPr="007869CB">
              <w:rPr>
                <w:rFonts w:eastAsia="Times New Roman"/>
                <w:b/>
                <w:bCs/>
                <w:sz w:val="18"/>
                <w:szCs w:val="18"/>
                <w:lang w:val="es-ES"/>
              </w:rPr>
              <w:t> </w:t>
            </w:r>
          </w:p>
        </w:tc>
        <w:tc>
          <w:tcPr>
            <w:tcW w:w="1275" w:type="dxa"/>
            <w:gridSpan w:val="2"/>
            <w:tcBorders>
              <w:top w:val="single" w:sz="8" w:space="0" w:color="auto"/>
              <w:left w:val="nil"/>
              <w:bottom w:val="single" w:sz="4" w:space="0" w:color="auto"/>
              <w:right w:val="single" w:sz="8" w:space="0" w:color="auto"/>
            </w:tcBorders>
            <w:shd w:val="clear" w:color="000000" w:fill="D8D8D8"/>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w:t>
            </w:r>
          </w:p>
        </w:tc>
        <w:tc>
          <w:tcPr>
            <w:tcW w:w="5387" w:type="dxa"/>
            <w:tcBorders>
              <w:top w:val="single" w:sz="8" w:space="0" w:color="auto"/>
              <w:left w:val="nil"/>
              <w:bottom w:val="single" w:sz="4" w:space="0" w:color="auto"/>
              <w:right w:val="single" w:sz="8" w:space="0" w:color="auto"/>
            </w:tcBorders>
            <w:shd w:val="clear" w:color="000000" w:fill="D8D8D8"/>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GASTOS DE FUNCIONAMIENTO</w:t>
            </w:r>
          </w:p>
        </w:tc>
        <w:tc>
          <w:tcPr>
            <w:tcW w:w="1419" w:type="dxa"/>
            <w:gridSpan w:val="2"/>
            <w:tcBorders>
              <w:top w:val="single" w:sz="8" w:space="0" w:color="auto"/>
              <w:left w:val="nil"/>
              <w:bottom w:val="single" w:sz="4" w:space="0" w:color="auto"/>
              <w:right w:val="single" w:sz="8" w:space="0" w:color="auto"/>
            </w:tcBorders>
            <w:shd w:val="clear" w:color="000000" w:fill="D8D8D8"/>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784.176.017</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7869CB" w:rsidRPr="007869CB" w:rsidRDefault="007869CB" w:rsidP="007869CB">
            <w:pPr>
              <w:jc w:val="center"/>
              <w:rPr>
                <w:rFonts w:eastAsia="Times New Roman"/>
                <w:b/>
                <w:bCs/>
                <w:sz w:val="18"/>
                <w:szCs w:val="18"/>
                <w:lang w:val="es-ES"/>
              </w:rPr>
            </w:pPr>
            <w:r w:rsidRPr="007869CB">
              <w:rPr>
                <w:rFonts w:eastAsia="Times New Roman"/>
                <w:b/>
                <w:bCs/>
                <w:sz w:val="18"/>
                <w:szCs w:val="18"/>
                <w:lang w:val="es-ES"/>
              </w:rPr>
              <w:t> </w:t>
            </w:r>
          </w:p>
        </w:tc>
        <w:tc>
          <w:tcPr>
            <w:tcW w:w="1275" w:type="dxa"/>
            <w:gridSpan w:val="2"/>
            <w:tcBorders>
              <w:top w:val="nil"/>
              <w:left w:val="nil"/>
              <w:bottom w:val="single" w:sz="4" w:space="0" w:color="auto"/>
              <w:right w:val="single" w:sz="8" w:space="0" w:color="auto"/>
            </w:tcBorders>
            <w:shd w:val="clear" w:color="000000" w:fill="D8D8D8"/>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2.1</w:t>
            </w:r>
          </w:p>
        </w:tc>
        <w:tc>
          <w:tcPr>
            <w:tcW w:w="5387" w:type="dxa"/>
            <w:tcBorders>
              <w:top w:val="nil"/>
              <w:left w:val="nil"/>
              <w:bottom w:val="single" w:sz="4" w:space="0" w:color="auto"/>
              <w:right w:val="single" w:sz="8" w:space="0" w:color="auto"/>
            </w:tcBorders>
            <w:shd w:val="clear" w:color="000000" w:fill="D8D8D8"/>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CONCEJO MUNICIPAL</w:t>
            </w:r>
          </w:p>
        </w:tc>
        <w:tc>
          <w:tcPr>
            <w:tcW w:w="1419" w:type="dxa"/>
            <w:gridSpan w:val="2"/>
            <w:tcBorders>
              <w:top w:val="nil"/>
              <w:left w:val="nil"/>
              <w:bottom w:val="single" w:sz="4" w:space="0" w:color="auto"/>
              <w:right w:val="single" w:sz="8" w:space="0" w:color="auto"/>
            </w:tcBorders>
            <w:shd w:val="clear" w:color="000000" w:fill="D8D8D8"/>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110.734.965</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5387" w:type="dxa"/>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both"/>
              <w:rPr>
                <w:rFonts w:eastAsia="Times New Roman"/>
                <w:sz w:val="18"/>
                <w:szCs w:val="18"/>
                <w:lang w:val="es-ES"/>
              </w:rPr>
            </w:pPr>
            <w:r w:rsidRPr="007869CB">
              <w:rPr>
                <w:rFonts w:eastAsia="Times New Roman"/>
                <w:sz w:val="18"/>
                <w:szCs w:val="18"/>
                <w:lang w:val="es-ES"/>
              </w:rPr>
              <w:t> </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 </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7869CB" w:rsidRPr="007869CB" w:rsidRDefault="007869CB" w:rsidP="007869CB">
            <w:pPr>
              <w:jc w:val="center"/>
              <w:rPr>
                <w:rFonts w:eastAsia="Times New Roman"/>
                <w:b/>
                <w:bCs/>
                <w:sz w:val="18"/>
                <w:szCs w:val="18"/>
                <w:lang w:val="es-ES"/>
              </w:rPr>
            </w:pPr>
            <w:r w:rsidRPr="007869CB">
              <w:rPr>
                <w:rFonts w:eastAsia="Times New Roman"/>
                <w:b/>
                <w:bCs/>
                <w:sz w:val="18"/>
                <w:szCs w:val="18"/>
                <w:lang w:val="es-ES"/>
              </w:rPr>
              <w:t> </w:t>
            </w:r>
          </w:p>
        </w:tc>
        <w:tc>
          <w:tcPr>
            <w:tcW w:w="1275" w:type="dxa"/>
            <w:gridSpan w:val="2"/>
            <w:tcBorders>
              <w:top w:val="nil"/>
              <w:left w:val="nil"/>
              <w:bottom w:val="single" w:sz="4" w:space="0" w:color="auto"/>
              <w:right w:val="single" w:sz="8" w:space="0" w:color="auto"/>
            </w:tcBorders>
            <w:shd w:val="clear" w:color="000000" w:fill="D8D8D8"/>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2.2.</w:t>
            </w:r>
          </w:p>
        </w:tc>
        <w:tc>
          <w:tcPr>
            <w:tcW w:w="5387" w:type="dxa"/>
            <w:tcBorders>
              <w:top w:val="nil"/>
              <w:left w:val="nil"/>
              <w:bottom w:val="single" w:sz="4" w:space="0" w:color="auto"/>
              <w:right w:val="single" w:sz="8" w:space="0" w:color="auto"/>
            </w:tcBorders>
            <w:shd w:val="clear" w:color="000000" w:fill="D8D8D8"/>
            <w:noWrap/>
            <w:vAlign w:val="bottom"/>
            <w:hideMark/>
          </w:tcPr>
          <w:p w:rsidR="007869CB" w:rsidRPr="007869CB" w:rsidRDefault="008D4793" w:rsidP="007869CB">
            <w:pPr>
              <w:rPr>
                <w:rFonts w:eastAsia="Times New Roman"/>
                <w:b/>
                <w:bCs/>
                <w:sz w:val="18"/>
                <w:szCs w:val="18"/>
                <w:lang w:val="es-ES"/>
              </w:rPr>
            </w:pPr>
            <w:r w:rsidRPr="007869CB">
              <w:rPr>
                <w:rFonts w:eastAsia="Times New Roman"/>
                <w:b/>
                <w:bCs/>
                <w:sz w:val="18"/>
                <w:szCs w:val="18"/>
                <w:lang w:val="es-ES"/>
              </w:rPr>
              <w:t>PERSONERÍA</w:t>
            </w:r>
            <w:r w:rsidR="007869CB" w:rsidRPr="007869CB">
              <w:rPr>
                <w:rFonts w:eastAsia="Times New Roman"/>
                <w:b/>
                <w:bCs/>
                <w:sz w:val="18"/>
                <w:szCs w:val="18"/>
                <w:lang w:val="es-ES"/>
              </w:rPr>
              <w:t xml:space="preserve"> MUNICIPAL</w:t>
            </w:r>
          </w:p>
        </w:tc>
        <w:tc>
          <w:tcPr>
            <w:tcW w:w="1419" w:type="dxa"/>
            <w:gridSpan w:val="2"/>
            <w:tcBorders>
              <w:top w:val="nil"/>
              <w:left w:val="nil"/>
              <w:bottom w:val="single" w:sz="4" w:space="0" w:color="auto"/>
              <w:right w:val="single" w:sz="8" w:space="0" w:color="auto"/>
            </w:tcBorders>
            <w:shd w:val="clear" w:color="000000" w:fill="D8D8D8"/>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82.750.200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7869CB" w:rsidRPr="007869CB" w:rsidRDefault="007869CB" w:rsidP="007869CB">
            <w:pPr>
              <w:jc w:val="center"/>
              <w:rPr>
                <w:rFonts w:eastAsia="Times New Roman"/>
                <w:b/>
                <w:bCs/>
                <w:sz w:val="18"/>
                <w:szCs w:val="18"/>
                <w:lang w:val="es-ES"/>
              </w:rPr>
            </w:pPr>
            <w:r w:rsidRPr="007869CB">
              <w:rPr>
                <w:rFonts w:eastAsia="Times New Roman"/>
                <w:b/>
                <w:bCs/>
                <w:sz w:val="18"/>
                <w:szCs w:val="18"/>
                <w:lang w:val="es-ES"/>
              </w:rPr>
              <w:t> </w:t>
            </w:r>
          </w:p>
        </w:tc>
        <w:tc>
          <w:tcPr>
            <w:tcW w:w="1275" w:type="dxa"/>
            <w:gridSpan w:val="2"/>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 </w:t>
            </w:r>
          </w:p>
        </w:tc>
        <w:tc>
          <w:tcPr>
            <w:tcW w:w="5387" w:type="dxa"/>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 </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 </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000000" w:fill="D8D8D8"/>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2.3</w:t>
            </w:r>
          </w:p>
        </w:tc>
        <w:tc>
          <w:tcPr>
            <w:tcW w:w="5387" w:type="dxa"/>
            <w:tcBorders>
              <w:top w:val="nil"/>
              <w:left w:val="nil"/>
              <w:bottom w:val="single" w:sz="4" w:space="0" w:color="auto"/>
              <w:right w:val="single" w:sz="8" w:space="0" w:color="auto"/>
            </w:tcBorders>
            <w:shd w:val="clear" w:color="000000" w:fill="D8D8D8"/>
            <w:vAlign w:val="bottom"/>
            <w:hideMark/>
          </w:tcPr>
          <w:p w:rsidR="007869CB" w:rsidRPr="007869CB" w:rsidRDefault="008D4793" w:rsidP="007869CB">
            <w:pPr>
              <w:rPr>
                <w:rFonts w:eastAsia="Times New Roman"/>
                <w:b/>
                <w:bCs/>
                <w:sz w:val="18"/>
                <w:szCs w:val="18"/>
                <w:lang w:val="es-ES"/>
              </w:rPr>
            </w:pPr>
            <w:r w:rsidRPr="007869CB">
              <w:rPr>
                <w:rFonts w:eastAsia="Times New Roman"/>
                <w:b/>
                <w:bCs/>
                <w:sz w:val="18"/>
                <w:szCs w:val="18"/>
                <w:lang w:val="es-ES"/>
              </w:rPr>
              <w:t>ADMINISTRACIÓN</w:t>
            </w:r>
            <w:r w:rsidR="007869CB" w:rsidRPr="007869CB">
              <w:rPr>
                <w:rFonts w:eastAsia="Times New Roman"/>
                <w:b/>
                <w:bCs/>
                <w:sz w:val="18"/>
                <w:szCs w:val="18"/>
                <w:lang w:val="es-ES"/>
              </w:rPr>
              <w:t xml:space="preserve"> CENTRAL</w:t>
            </w:r>
          </w:p>
        </w:tc>
        <w:tc>
          <w:tcPr>
            <w:tcW w:w="1419" w:type="dxa"/>
            <w:gridSpan w:val="2"/>
            <w:tcBorders>
              <w:top w:val="nil"/>
              <w:left w:val="nil"/>
              <w:bottom w:val="single" w:sz="4" w:space="0" w:color="auto"/>
              <w:right w:val="single" w:sz="8" w:space="0" w:color="auto"/>
            </w:tcBorders>
            <w:shd w:val="clear" w:color="000000" w:fill="D8D8D8"/>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590.690.852</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2.3.1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GASTOS DE PERSONAL</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429.962.605</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2.3.1.1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SERVICIOS PERSONALES ASOCIADOS A LA NOMINA</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251.535.607</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032001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2.3.1.1.1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Sueldo Personal de Nómina</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158.011.252</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032001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2.3.1.1.2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Prima de Vacaciones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9.204.344</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032001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2.3.1.1.3</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Prima de Navidad</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18.467.676</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032001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2.3.1.1.4</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Prima de Servicios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8.496.307</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032005</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2.3.1.1.5</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Indemnización de Vacaciones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12.461.264</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032001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2.3.1.1.6</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Bonificación de Dirección Alcalde</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22.596.032</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032310</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2.3.1.1.7</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Pensiones, Mesada Adicional, Prima de Navidad</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10.292.132</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032003</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2.3.1.1.8</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Bonificación por Servicios Prestados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6.911.664</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032003</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2.3.1.1.9</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Auxilio de Alimentación</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5.094.936</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2.3.1.2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SERVICIOS PERSONALES INDIRECTOS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90.450.060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032007</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2.3.1.2.1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Personal Supernumerario</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45.000.000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032008</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2.3.1.2.2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Honorarios Judiciales</w:t>
            </w:r>
          </w:p>
        </w:tc>
        <w:tc>
          <w:tcPr>
            <w:tcW w:w="1419" w:type="dxa"/>
            <w:gridSpan w:val="2"/>
            <w:tcBorders>
              <w:top w:val="nil"/>
              <w:left w:val="nil"/>
              <w:bottom w:val="nil"/>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45.450.060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2.3.1.3</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CONTRIBUCIONES INHERENTES AL SECTOR PRIVADO</w:t>
            </w:r>
          </w:p>
        </w:tc>
        <w:tc>
          <w:tcPr>
            <w:tcW w:w="1419" w:type="dxa"/>
            <w:gridSpan w:val="2"/>
            <w:tcBorders>
              <w:top w:val="single" w:sz="4" w:space="0" w:color="auto"/>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74.732.512</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032014</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2.3.1.3.1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Cajas de Compensación</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7.526.928</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lastRenderedPageBreak/>
              <w:t>032014</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2.3.1.3.2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Salud</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14.598.882</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032014</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2.3.1.3.3</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Pensión</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20.610.172</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032014</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2.3.1.3.4</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Riesgos Profesionales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896.546</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032311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2.3.1.3.5</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Cesantías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20.006.654</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032311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2.3.1.3.6</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Intereses a las Cesantías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2.400.800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032014</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2.3.1.3.7</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Seguridad Social Salud Concejales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8.692.530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2.3.1.4</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CONTRIBUCIONES INHERENTES AL SECTOR PUBLICO</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13.244.426</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032023</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2.3.1.4.1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Salud</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1.590.440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032023</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2.3.1.4.2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Pensión</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2.245.326</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032016</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2.3.1.4.3</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I.C.B.F</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5.645.196</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032017</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2.3.1.4.4</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SENA</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940.866</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032018</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2.3.1.4.5</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ESAP</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940.866</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032019</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2.3.1.4.6</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INSTITUTOS TECNICOS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1.881.732</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2.3.2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GASTOS GENERALES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160.728.247</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2.3.2.1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ADQUISICION DE BIENES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23.100.000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032103</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2.3.2.1.1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Compra de Equipo</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2.000.000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032106</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2.3.2.1.2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Materiales y Suministros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10.000.000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032107</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2.3.2.1.3</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Mantenimiento, Compra de Repuestos para Equipos de Oficina</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2.000.000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032109</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2.3.2.1.4</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Impresos y Publicaciones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4.000.000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032106</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2.3.2.1.5</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Compra de Utiles de Aseo y Cafeteria</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2.000.000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032191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2.3.2.1.6</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Paz y Salvos Municipales y Recibos Oficiales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100.000</w:t>
            </w:r>
          </w:p>
        </w:tc>
      </w:tr>
      <w:tr w:rsidR="007869CB" w:rsidRPr="007869CB" w:rsidTr="00BC4A12">
        <w:trPr>
          <w:trHeight w:val="480"/>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032191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2.3.2.1.7</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Pago, de Polizas Publicaciones y demas gastos para la Suscripcion de Contratos y Convenios Administrativos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3.000.000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2.3.2.2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0D32A9" w:rsidP="007869CB">
            <w:pPr>
              <w:rPr>
                <w:rFonts w:eastAsia="Times New Roman"/>
                <w:b/>
                <w:bCs/>
                <w:sz w:val="18"/>
                <w:szCs w:val="18"/>
                <w:lang w:val="es-ES"/>
              </w:rPr>
            </w:pPr>
            <w:r w:rsidRPr="007869CB">
              <w:rPr>
                <w:rFonts w:eastAsia="Times New Roman"/>
                <w:b/>
                <w:bCs/>
                <w:sz w:val="18"/>
                <w:szCs w:val="18"/>
                <w:lang w:val="es-ES"/>
              </w:rPr>
              <w:t>ADQUISICIÓN</w:t>
            </w:r>
            <w:r w:rsidR="007869CB" w:rsidRPr="007869CB">
              <w:rPr>
                <w:rFonts w:eastAsia="Times New Roman"/>
                <w:b/>
                <w:bCs/>
                <w:sz w:val="18"/>
                <w:szCs w:val="18"/>
                <w:lang w:val="es-ES"/>
              </w:rPr>
              <w:t xml:space="preserve"> DE SERVICIOS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135.628.247</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032113</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xml:space="preserve">Viáticos y Gastos de Viaje </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5.000.000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032108</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Comunicaciones y Transporte</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15.000.000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032111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2.3.2.2.3</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Seguros de Bienes Muebles e Inmuebles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4.000.000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032191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2.3.2.2.4</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Inhumación de Cadáveres y Necropsias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5.000.000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032117</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2.3.2.2.5</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Transporte y Ración de Presos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200.000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032191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2.3.2.2.6</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Legalización Predios Oficiales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500.000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2.3.2.2.7</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SERVICIOS PUBLICOS.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14.500.000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032110</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2.3.2.2.7.1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Servicio de Energía</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7.500.000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032110</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2.3.2.2.7.2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Servicio de Telecomunicaciones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6.000.000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032110</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2.3.2.2.7.3</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Servicio de Acueducto, Alcantarillado y Aseo</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2.3.2.2.8</w:t>
            </w:r>
          </w:p>
        </w:tc>
        <w:tc>
          <w:tcPr>
            <w:tcW w:w="5387" w:type="dxa"/>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Transporte Concejales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3.000.000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032191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2.3.2.2.9</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Servicio de Fotocopias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032191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2.3.2.2.10</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Gastos Electorales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5.000.000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032323</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2.3.2.2.11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Cuotas Federación Nacional de Municipios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2.352.800</w:t>
            </w:r>
          </w:p>
        </w:tc>
      </w:tr>
      <w:tr w:rsidR="007869CB" w:rsidRPr="007869CB" w:rsidTr="00BC4A12">
        <w:trPr>
          <w:trHeight w:val="480"/>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032320</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2.3.2.2.12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Laudos y Conciliaciones Penales, Administrativas, Civiles y Laborales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69.975.447</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032111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2.3.2.2.13</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Seguro de Vida Concejales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4.500.000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032123</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2.3.2.2.14</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Capacitación Personal Administrativo</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032111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2.3.2.2.15</w:t>
            </w:r>
          </w:p>
        </w:tc>
        <w:tc>
          <w:tcPr>
            <w:tcW w:w="5387" w:type="dxa"/>
            <w:tcBorders>
              <w:top w:val="nil"/>
              <w:left w:val="nil"/>
              <w:bottom w:val="nil"/>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Seguro de Vida Alcalde</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032123</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2.3.2.2.16</w:t>
            </w:r>
          </w:p>
        </w:tc>
        <w:tc>
          <w:tcPr>
            <w:tcW w:w="5387" w:type="dxa"/>
            <w:tcBorders>
              <w:top w:val="single" w:sz="4" w:space="0" w:color="auto"/>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Bienestar Social Funcionarios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1.500.000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032125</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2.3.2.2.17</w:t>
            </w:r>
          </w:p>
        </w:tc>
        <w:tc>
          <w:tcPr>
            <w:tcW w:w="5387" w:type="dxa"/>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Dotación al Personal</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3.000.000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2.3.2.3</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b/>
                <w:bCs/>
                <w:sz w:val="18"/>
                <w:szCs w:val="18"/>
                <w:lang w:val="es-ES"/>
              </w:rPr>
            </w:pPr>
            <w:r w:rsidRPr="007869CB">
              <w:rPr>
                <w:rFonts w:eastAsia="Times New Roman"/>
                <w:b/>
                <w:bCs/>
                <w:sz w:val="18"/>
                <w:szCs w:val="18"/>
                <w:lang w:val="es-ES"/>
              </w:rPr>
              <w:t>IMPUESTOS Y MULTAS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b/>
                <w:bCs/>
                <w:sz w:val="18"/>
                <w:szCs w:val="18"/>
                <w:lang w:val="es-ES"/>
              </w:rPr>
            </w:pPr>
            <w:r w:rsidRPr="007869CB">
              <w:rPr>
                <w:rFonts w:eastAsia="Times New Roman"/>
                <w:b/>
                <w:bCs/>
                <w:sz w:val="18"/>
                <w:szCs w:val="18"/>
                <w:lang w:val="es-ES"/>
              </w:rPr>
              <w:t>2.000.000</w:t>
            </w:r>
          </w:p>
        </w:tc>
      </w:tr>
      <w:tr w:rsidR="007869CB" w:rsidRPr="007869CB" w:rsidTr="00BC4A12">
        <w:trPr>
          <w:trHeight w:val="480"/>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032111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2.3.2.3.1</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Matrículas, Seguros e Impuestos para Vehículos y Maquinaria del Municipio</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1.000.000</w:t>
            </w:r>
          </w:p>
        </w:tc>
      </w:tr>
      <w:tr w:rsidR="007869CB" w:rsidRPr="007869CB" w:rsidTr="00BC4A12">
        <w:trPr>
          <w:trHeight w:val="25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032101</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2.3.2.3.2</w:t>
            </w:r>
          </w:p>
        </w:tc>
        <w:tc>
          <w:tcPr>
            <w:tcW w:w="5387" w:type="dxa"/>
            <w:tcBorders>
              <w:top w:val="nil"/>
              <w:left w:val="nil"/>
              <w:bottom w:val="single" w:sz="4"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Impuestos, Tasas y Multas</w:t>
            </w:r>
          </w:p>
        </w:tc>
        <w:tc>
          <w:tcPr>
            <w:tcW w:w="1419" w:type="dxa"/>
            <w:gridSpan w:val="2"/>
            <w:tcBorders>
              <w:top w:val="nil"/>
              <w:left w:val="nil"/>
              <w:bottom w:val="single" w:sz="4"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500.000</w:t>
            </w:r>
          </w:p>
        </w:tc>
      </w:tr>
      <w:tr w:rsidR="007869CB" w:rsidRPr="007869CB" w:rsidTr="00BC4A12">
        <w:trPr>
          <w:trHeight w:val="27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032124</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2.3.2.3.3</w:t>
            </w:r>
          </w:p>
        </w:tc>
        <w:tc>
          <w:tcPr>
            <w:tcW w:w="5387" w:type="dxa"/>
            <w:tcBorders>
              <w:top w:val="nil"/>
              <w:left w:val="nil"/>
              <w:bottom w:val="single" w:sz="8" w:space="0" w:color="auto"/>
              <w:right w:val="single" w:sz="8" w:space="0" w:color="auto"/>
            </w:tcBorders>
            <w:shd w:val="clear" w:color="auto" w:fill="auto"/>
            <w:vAlign w:val="bottom"/>
            <w:hideMark/>
          </w:tcPr>
          <w:p w:rsidR="007869CB" w:rsidRPr="007869CB" w:rsidRDefault="007869CB" w:rsidP="007869CB">
            <w:pPr>
              <w:rPr>
                <w:rFonts w:eastAsia="Times New Roman"/>
                <w:sz w:val="18"/>
                <w:szCs w:val="18"/>
                <w:lang w:val="es-ES"/>
              </w:rPr>
            </w:pPr>
            <w:r w:rsidRPr="007869CB">
              <w:rPr>
                <w:rFonts w:eastAsia="Times New Roman"/>
                <w:sz w:val="18"/>
                <w:szCs w:val="18"/>
                <w:lang w:val="es-ES"/>
              </w:rPr>
              <w:t>Comisiones y Gastos Bancarios, Escrituras y Registros</w:t>
            </w:r>
          </w:p>
        </w:tc>
        <w:tc>
          <w:tcPr>
            <w:tcW w:w="1419" w:type="dxa"/>
            <w:gridSpan w:val="2"/>
            <w:tcBorders>
              <w:top w:val="nil"/>
              <w:left w:val="nil"/>
              <w:bottom w:val="single" w:sz="8" w:space="0" w:color="auto"/>
              <w:right w:val="single" w:sz="8" w:space="0" w:color="auto"/>
            </w:tcBorders>
            <w:shd w:val="clear" w:color="auto" w:fill="auto"/>
            <w:noWrap/>
            <w:vAlign w:val="bottom"/>
            <w:hideMark/>
          </w:tcPr>
          <w:p w:rsidR="007869CB" w:rsidRPr="007869CB" w:rsidRDefault="007869CB" w:rsidP="007869CB">
            <w:pPr>
              <w:jc w:val="right"/>
              <w:rPr>
                <w:rFonts w:eastAsia="Times New Roman"/>
                <w:sz w:val="18"/>
                <w:szCs w:val="18"/>
                <w:lang w:val="es-ES"/>
              </w:rPr>
            </w:pPr>
            <w:r w:rsidRPr="007869CB">
              <w:rPr>
                <w:rFonts w:eastAsia="Times New Roman"/>
                <w:sz w:val="18"/>
                <w:szCs w:val="18"/>
                <w:lang w:val="es-ES"/>
              </w:rPr>
              <w:t>500.000</w:t>
            </w:r>
          </w:p>
        </w:tc>
      </w:tr>
    </w:tbl>
    <w:p w:rsidR="007869CB" w:rsidRDefault="007869CB" w:rsidP="00BC4A12">
      <w:pPr>
        <w:rPr>
          <w:rFonts w:ascii="Arial" w:hAnsi="Arial" w:cs="Arial"/>
          <w:b/>
          <w:sz w:val="16"/>
          <w:szCs w:val="16"/>
        </w:rPr>
      </w:pPr>
    </w:p>
    <w:tbl>
      <w:tblPr>
        <w:tblW w:w="9142" w:type="dxa"/>
        <w:tblLayout w:type="fixed"/>
        <w:tblCellMar>
          <w:left w:w="70" w:type="dxa"/>
          <w:right w:w="70" w:type="dxa"/>
        </w:tblCellMar>
        <w:tblLook w:val="04A0"/>
      </w:tblPr>
      <w:tblGrid>
        <w:gridCol w:w="1063"/>
        <w:gridCol w:w="1275"/>
        <w:gridCol w:w="5387"/>
        <w:gridCol w:w="1417"/>
      </w:tblGrid>
      <w:tr w:rsidR="008F6D21" w:rsidRPr="008F6D21" w:rsidTr="00F6591B">
        <w:trPr>
          <w:trHeight w:val="690"/>
        </w:trPr>
        <w:tc>
          <w:tcPr>
            <w:tcW w:w="106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F6D21" w:rsidRPr="008F6D21" w:rsidRDefault="008F6D21" w:rsidP="008F6D21">
            <w:pPr>
              <w:jc w:val="center"/>
              <w:rPr>
                <w:rFonts w:eastAsia="Times New Roman"/>
                <w:sz w:val="16"/>
                <w:szCs w:val="16"/>
                <w:lang w:val="es-ES"/>
              </w:rPr>
            </w:pPr>
            <w:r w:rsidRPr="008F6D21">
              <w:rPr>
                <w:rFonts w:eastAsia="Times New Roman"/>
                <w:sz w:val="16"/>
                <w:szCs w:val="16"/>
                <w:lang w:val="es-ES"/>
              </w:rPr>
              <w:t>CODIGO CONTABLE</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8F6D21" w:rsidRPr="008F6D21" w:rsidRDefault="008F6D21" w:rsidP="008F6D21">
            <w:pPr>
              <w:jc w:val="center"/>
              <w:rPr>
                <w:rFonts w:eastAsia="Times New Roman"/>
                <w:sz w:val="16"/>
                <w:szCs w:val="16"/>
                <w:lang w:val="es-ES"/>
              </w:rPr>
            </w:pPr>
            <w:r w:rsidRPr="008F6D21">
              <w:rPr>
                <w:rFonts w:eastAsia="Times New Roman"/>
                <w:sz w:val="16"/>
                <w:szCs w:val="16"/>
                <w:lang w:val="es-ES"/>
              </w:rPr>
              <w:t>CODIGO PRESUPUESTAL</w:t>
            </w:r>
          </w:p>
        </w:tc>
        <w:tc>
          <w:tcPr>
            <w:tcW w:w="5387" w:type="dxa"/>
            <w:tcBorders>
              <w:top w:val="single" w:sz="8" w:space="0" w:color="auto"/>
              <w:left w:val="nil"/>
              <w:bottom w:val="single" w:sz="8" w:space="0" w:color="auto"/>
              <w:right w:val="single" w:sz="8" w:space="0" w:color="auto"/>
            </w:tcBorders>
            <w:shd w:val="clear" w:color="auto" w:fill="auto"/>
            <w:noWrap/>
            <w:vAlign w:val="bottom"/>
            <w:hideMark/>
          </w:tcPr>
          <w:p w:rsidR="008F6D21" w:rsidRPr="008F6D21" w:rsidRDefault="008F6D21" w:rsidP="008F6D21">
            <w:pPr>
              <w:jc w:val="center"/>
              <w:rPr>
                <w:rFonts w:eastAsia="Times New Roman"/>
                <w:sz w:val="16"/>
                <w:szCs w:val="16"/>
                <w:lang w:val="es-ES"/>
              </w:rPr>
            </w:pPr>
            <w:r w:rsidRPr="008F6D21">
              <w:rPr>
                <w:rFonts w:eastAsia="Times New Roman"/>
                <w:sz w:val="16"/>
                <w:szCs w:val="16"/>
                <w:lang w:val="es-ES"/>
              </w:rPr>
              <w:t>CONCEPTO</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8F6D21" w:rsidRPr="008F6D21" w:rsidRDefault="008F6D21" w:rsidP="008F6D21">
            <w:pPr>
              <w:jc w:val="center"/>
              <w:rPr>
                <w:rFonts w:eastAsia="Times New Roman"/>
                <w:sz w:val="16"/>
                <w:szCs w:val="16"/>
                <w:lang w:val="es-ES"/>
              </w:rPr>
            </w:pPr>
            <w:r w:rsidRPr="008F6D21">
              <w:rPr>
                <w:rFonts w:eastAsia="Times New Roman"/>
                <w:sz w:val="16"/>
                <w:szCs w:val="16"/>
                <w:lang w:val="es-ES"/>
              </w:rPr>
              <w:t>PRESUPUESTADO</w:t>
            </w:r>
          </w:p>
        </w:tc>
      </w:tr>
      <w:tr w:rsidR="008F6D21" w:rsidRPr="008F6D21" w:rsidTr="00F6591B">
        <w:trPr>
          <w:trHeight w:val="255"/>
        </w:trPr>
        <w:tc>
          <w:tcPr>
            <w:tcW w:w="106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single" w:sz="8" w:space="0" w:color="auto"/>
              <w:left w:val="nil"/>
              <w:bottom w:val="single" w:sz="4" w:space="0" w:color="auto"/>
              <w:right w:val="single" w:sz="8" w:space="0" w:color="auto"/>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w:t>
            </w:r>
          </w:p>
        </w:tc>
        <w:tc>
          <w:tcPr>
            <w:tcW w:w="5387" w:type="dxa"/>
            <w:tcBorders>
              <w:top w:val="single" w:sz="8" w:space="0" w:color="auto"/>
              <w:left w:val="nil"/>
              <w:bottom w:val="single" w:sz="4" w:space="0" w:color="auto"/>
              <w:right w:val="single" w:sz="8" w:space="0" w:color="auto"/>
            </w:tcBorders>
            <w:shd w:val="clear" w:color="000000" w:fill="D8D8D8"/>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GASTOS DE INVERSION</w:t>
            </w:r>
          </w:p>
        </w:tc>
        <w:tc>
          <w:tcPr>
            <w:tcW w:w="1417" w:type="dxa"/>
            <w:tcBorders>
              <w:top w:val="single" w:sz="8" w:space="0" w:color="auto"/>
              <w:left w:val="nil"/>
              <w:bottom w:val="single" w:sz="4" w:space="0" w:color="auto"/>
              <w:right w:val="single" w:sz="8" w:space="0" w:color="auto"/>
            </w:tcBorders>
            <w:shd w:val="clear" w:color="000000" w:fill="D8D8D8"/>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5.589.874.438</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lastRenderedPageBreak/>
              <w:t> </w:t>
            </w:r>
          </w:p>
        </w:tc>
        <w:tc>
          <w:tcPr>
            <w:tcW w:w="1275" w:type="dxa"/>
            <w:tcBorders>
              <w:top w:val="nil"/>
              <w:left w:val="nil"/>
              <w:bottom w:val="single" w:sz="4" w:space="0" w:color="auto"/>
              <w:right w:val="single" w:sz="8" w:space="0" w:color="auto"/>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w:t>
            </w:r>
          </w:p>
        </w:tc>
        <w:tc>
          <w:tcPr>
            <w:tcW w:w="5387" w:type="dxa"/>
            <w:tcBorders>
              <w:top w:val="nil"/>
              <w:left w:val="nil"/>
              <w:bottom w:val="single" w:sz="4" w:space="0" w:color="auto"/>
              <w:right w:val="single" w:sz="8" w:space="0" w:color="auto"/>
            </w:tcBorders>
            <w:shd w:val="clear" w:color="000000" w:fill="D8D8D8"/>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INVERSION  S.G.P. CON RECURSOS LEY 715/2001 Y COFINANCIACION</w:t>
            </w:r>
          </w:p>
        </w:tc>
        <w:tc>
          <w:tcPr>
            <w:tcW w:w="1417" w:type="dxa"/>
            <w:tcBorders>
              <w:top w:val="nil"/>
              <w:left w:val="nil"/>
              <w:bottom w:val="single" w:sz="4" w:space="0" w:color="auto"/>
              <w:right w:val="single" w:sz="8" w:space="0" w:color="auto"/>
            </w:tcBorders>
            <w:shd w:val="clear" w:color="000000" w:fill="D8D8D8"/>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4.870.363.472</w:t>
            </w:r>
          </w:p>
        </w:tc>
      </w:tr>
      <w:tr w:rsidR="008F6D21" w:rsidRPr="008F6D21" w:rsidTr="00F6591B">
        <w:trPr>
          <w:trHeight w:val="33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EDUCACION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3.1.1.1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Construccion, Ampliación, mantenimiento  y Adecuación de Infraestructura Educativa Urbana y Rural del Municipio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124.412.692</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053690</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3.1.1.2</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Transporte Escolar</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90.000.000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053607</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3.1.1.3</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Dotacion Material Didactico, Mobiliario, Medios Audiovisuales Establecimientos Educativos Rurales y Urbanos.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45.000.000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053608</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3.1.1.4</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Mantenimiento  Equipos de Computo de establecimientos Educativos.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15.000.000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053607</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3.1.1.5</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Dotacion Equipos y Accesorios de Computo para  Establecimientos Educativos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22.000.000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053601</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3.1.1.6</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Construccion, Ampliación remodelación, mantenimiento y Adecuación  de Polideportivos Urbanos y Rurales.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053690</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3.1.1.7</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Fondo de Servicios Educativos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98.642.000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053614</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3.1.1.8</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Preinversión, Estudios, Diseños, Asesorías e Interventorías </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27.000.000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TOTAL SECTOR EDUCACION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447.054.692</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SALUD</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REGIMEN SUBSIDIADO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2.516.429.684</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053228</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3.1.2.1.1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Subsidio a la demanda Ley 100 de 1993</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1.631.340.494</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053228</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3.1.2.1.2</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Ampliacion Cobertura Regimen Subsidiado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053228</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3.1.2.1.3</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Fosyga Vigencia Corriente Continuidad</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606.046.974</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053228</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3.1.2.1.4</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Fosyga Vigencia Futura Continuidad</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252.494.216</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053228</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3.1.2.1.5</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Comité de Cafeteros Ampliacion Cobertura Poblacion Rural Cafetera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3.055.000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053228</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3.1.2.1.6</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Regalias Departamento Santander Ampliaicon coberturaRegimen subsidiado Poblacion Rural Cafetera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23.493.000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SALUD PUBLICA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90.208.359</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Programa Fortalecimiento Ampliado de Inmunizaciones PAI y Mortalidad Infantil</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9.912.331</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053229</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3.1.2.2.1.1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Contratación del Servicio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9.912.331</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3.1.2.2.2.</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Programa Implementación de la Política de Salud Sexual y Reproductiva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053229</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3.1.2.2.2.1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Contratación del Servicio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3.1.2.2.3</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Programa Implementación de la Política de Salud Mental y Reducción de Consumo de Sustancias Psicoactivas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053229</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3.1.2.2.3.1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Contratación del Servicio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3.1.2.2.4</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Programa de Prevención y Control de la TBC</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12.000.000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053229</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3.1.2.2.4.1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Contratación del Servicio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12.000.000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3.1.2.2.5</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Programa de Prevención y Control de la Lepra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053229</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3.1.2.2.5.1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Contratación del Servicio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3.1.2.2.6</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Programa Promoción de Estilos de Vida Saludables </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13.000.000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053229</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3.1.2.2.6.1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Contratación del Servicio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13.000.000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3.1.2.2.7</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Programa de Implementación del Plan Nacional Seguridad Alimentaria y Nutricional</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20.296.028</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053229</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3.1.2.2.7.1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Contratación del Servicio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20.296.028</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3.1.2.3</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SALUD OFERTA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117.554.487</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053230</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3.1.2.3.1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Prestación de servicios Población Pobre no Asegurada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42.161.158</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053230</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3.1.2.3.2</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Aportes Patronales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75.393.329</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TOTAL SECTOR SALUD</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2.724.192.530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AGUA POTABLE Y SANEAMIENTO BASICO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054114</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Preinversión, Estudios, Diseños, Asesorías e Interventorías </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3.1.3.2</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Construcción y Mantenimiento  de acueductos rurales.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054190</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3.1.3.3</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Saneamiento Básico Rural (Construcción de Unidades sanitarias, pozos Septicos y Servicio de Acueducto)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50.000.000</w:t>
            </w:r>
          </w:p>
        </w:tc>
      </w:tr>
      <w:tr w:rsidR="008F6D21" w:rsidRPr="008F6D21" w:rsidTr="00F6591B">
        <w:trPr>
          <w:trHeight w:val="24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3.1.3.4</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Rehabilitación, Mejoramiento, Mantenimiento del Alcantarillado Urbano.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27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3.1.3.5</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Reposicion y reparacion de la Red de Conduccion Acueducto Urbano. </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14.378.780</w:t>
            </w:r>
          </w:p>
        </w:tc>
      </w:tr>
      <w:tr w:rsidR="008F6D21" w:rsidRPr="008F6D21" w:rsidTr="00F6591B">
        <w:trPr>
          <w:trHeight w:val="52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054101</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3.1.3.6</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Ampliación, Mantenimiento, adecuación y Optimización del Acueducto Urbano.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lastRenderedPageBreak/>
              <w:t>054101</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3.1.3.7</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Construcción, Implementacion de las Plantas de Tratamiento para aguas Residuales del alcantarillado Urbano.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3.1.3.8</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Optimización de Agua para las Escuelas Rurales.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48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054131</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3.1.3.9</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Recolección, Tratamiento Integral y Disposicion Final de Residuos Sólidos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80.000.000</w:t>
            </w:r>
          </w:p>
        </w:tc>
      </w:tr>
      <w:tr w:rsidR="008F6D21" w:rsidRPr="008F6D21" w:rsidTr="00F6591B">
        <w:trPr>
          <w:trHeight w:val="48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3.1.3.10</w:t>
            </w:r>
          </w:p>
        </w:tc>
        <w:tc>
          <w:tcPr>
            <w:tcW w:w="5387" w:type="dxa"/>
            <w:tcBorders>
              <w:top w:val="nil"/>
              <w:left w:val="nil"/>
              <w:bottom w:val="single" w:sz="4" w:space="0" w:color="auto"/>
              <w:right w:val="single" w:sz="4"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Plan Departamental de Aguas (60%)</w:t>
            </w:r>
          </w:p>
        </w:tc>
        <w:tc>
          <w:tcPr>
            <w:tcW w:w="141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306.568.169</w:t>
            </w:r>
          </w:p>
        </w:tc>
      </w:tr>
      <w:tr w:rsidR="008F6D21" w:rsidRPr="008F6D21" w:rsidTr="00F6591B">
        <w:trPr>
          <w:trHeight w:val="48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054122</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3.1.3.10.1</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Subsidios Servicios Públicos Domiciliarios Estratos 1 y 2,3 Servicio de Acueducto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67.072.265</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054122</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3.1.3.10.2</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Subsidios Servicios Públicos Domiciliarios Estratos 1 y 2,3 Servicio de Alcantarillado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26.500.000</w:t>
            </w:r>
          </w:p>
        </w:tc>
      </w:tr>
      <w:tr w:rsidR="008F6D21" w:rsidRPr="008F6D21" w:rsidTr="00F6591B">
        <w:trPr>
          <w:trHeight w:val="49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054122</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3.1.3.10.3</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Subsidios Servicios Públicos Domiciliarios Estratos 1 y 2,3 Servicio de Aseo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96.500.000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3.1.3.10.4</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Plan Departamental de Aguas </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116.495.904</w:t>
            </w:r>
          </w:p>
        </w:tc>
      </w:tr>
      <w:tr w:rsidR="008F6D21" w:rsidRPr="008F6D21" w:rsidTr="00F6591B">
        <w:trPr>
          <w:trHeight w:val="27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TOTAL  SECTOR AGUA POTABLE Y SANEAMIENTO BASICO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510.946.949</w:t>
            </w:r>
          </w:p>
        </w:tc>
      </w:tr>
      <w:tr w:rsidR="008F6D21" w:rsidRPr="008F6D21" w:rsidTr="00F6591B">
        <w:trPr>
          <w:trHeight w:val="270"/>
        </w:trPr>
        <w:tc>
          <w:tcPr>
            <w:tcW w:w="106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single" w:sz="8" w:space="0" w:color="auto"/>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DEPORTE, CULTURA Y RECREACION</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95.954.875</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3.1.4</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DEPORTE Y RECREACION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3.1.4.1</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ORGANIZACIÓN, IMPLEMENTACION Y DESARROLLO DEPORTIVO DEL MUNICIPIO DE EL PLAYON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44.402.786</w:t>
            </w:r>
          </w:p>
        </w:tc>
      </w:tr>
      <w:tr w:rsidR="008F6D21" w:rsidRPr="008F6D21" w:rsidTr="00F6591B">
        <w:trPr>
          <w:trHeight w:val="67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054633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3.1.4.1.1</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para la Capacitación, Organización y Coordinacion de Equipos Deportivos, Pago de Instructores para la Práctica del Deporte y la Recreación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28.402.786</w:t>
            </w:r>
          </w:p>
        </w:tc>
      </w:tr>
      <w:tr w:rsidR="008F6D21" w:rsidRPr="008F6D21" w:rsidTr="00F6591B">
        <w:trPr>
          <w:trHeight w:val="48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054633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3.1.4.1.2</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Apoyo, Capacitacion y Conformacion de Escuelas para la formación Deportiva. </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2.000.000</w:t>
            </w:r>
          </w:p>
        </w:tc>
      </w:tr>
      <w:tr w:rsidR="008F6D21" w:rsidRPr="008F6D21" w:rsidTr="00F6591B">
        <w:trPr>
          <w:trHeight w:val="49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054607</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3.1.4.1.3</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Dotación de Escenarios Deportivos e Implementos para la práctica del Deporte</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8.000.000</w:t>
            </w:r>
          </w:p>
        </w:tc>
      </w:tr>
      <w:tr w:rsidR="008F6D21" w:rsidRPr="008F6D21" w:rsidTr="00F6591B">
        <w:trPr>
          <w:trHeight w:val="51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054607</w:t>
            </w:r>
          </w:p>
        </w:tc>
        <w:tc>
          <w:tcPr>
            <w:tcW w:w="1275" w:type="dxa"/>
            <w:tcBorders>
              <w:top w:val="nil"/>
              <w:left w:val="nil"/>
              <w:bottom w:val="single" w:sz="4" w:space="0" w:color="auto"/>
              <w:right w:val="single" w:sz="8" w:space="0" w:color="auto"/>
            </w:tcBorders>
            <w:shd w:val="clear" w:color="auto" w:fill="auto"/>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3.1.4.1.4</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Financiero a Eventos Deportivos - Estimulos, Incentivos, Implementación para la Integración en la practica Deportiva, la Recreación y Aprovechamiento del Tiempo Libre.</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3.500.000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054633</w:t>
            </w:r>
          </w:p>
        </w:tc>
        <w:tc>
          <w:tcPr>
            <w:tcW w:w="1275" w:type="dxa"/>
            <w:tcBorders>
              <w:top w:val="nil"/>
              <w:left w:val="nil"/>
              <w:bottom w:val="single" w:sz="4" w:space="0" w:color="auto"/>
              <w:right w:val="single" w:sz="8" w:space="0" w:color="auto"/>
            </w:tcBorders>
            <w:shd w:val="clear" w:color="auto" w:fill="auto"/>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3.1.4.1.5</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Financiero a delegaciones para la participación en eventos deportivos a nivel Departamental y Nacional</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3.1.4.2</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CONSTRUCCION, ADECUACION Y MEJORAMIENTO DE ESCENARIOS DEPORTIVOS Y RECREATIVOS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13.000.000</w:t>
            </w:r>
          </w:p>
        </w:tc>
      </w:tr>
      <w:tr w:rsidR="008F6D21" w:rsidRPr="008F6D21" w:rsidTr="00F6591B">
        <w:trPr>
          <w:trHeight w:val="52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054601</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3.1.4.2.1</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Construcción, Mantenimiento y/o  Adecuación de los Escenarios Deportivos y Recreativos Municipales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13.000.000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TOTAL SECTOR DEPORTE Y RECREACION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57.402.786</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3.1.5</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CULTURA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054534</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3.1.5.1</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Fomento, Apoyo y Difusión de Eventos y Expresiones Artísticas y Culturales</w:t>
            </w:r>
          </w:p>
        </w:tc>
        <w:tc>
          <w:tcPr>
            <w:tcW w:w="141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11.052.089</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054534</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3.1.5.2</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Gastos Mantemiento, Adecuación, Funcionamiento, dotación y Administración Casa de la Cultura Mandioca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52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054534</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3.1.5.3</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a la Protección Del Patrimonio Arquitectonico y Cultural del Municipio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w:t>
            </w:r>
          </w:p>
        </w:tc>
      </w:tr>
      <w:tr w:rsidR="008F6D21" w:rsidRPr="008F6D21" w:rsidTr="00F6591B">
        <w:trPr>
          <w:trHeight w:val="48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054534</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3.1.5.4</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Apoyo al funcionamiento, Capacitación, mejoramiento adecuación de Bandas Musicales y Escuelas de Música, Pago de Instructores. </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8.000.000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054507</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3.1.5.5</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Incentivos e Implementos para eventos y representaciones Artisticas y culturales a nivel regional</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054534</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3.1.5.6</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a grupos artisticos y culturales del Municipio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054534</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3.1.5.7</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a redes de información cultural, mantenimiento y Dotación de Bibliotecas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TOTAL SECTOR CULTURA </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38.552.089</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OTROS SECTORES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AGROPECUARIO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99.649.889</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3.1.6.1.1</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MEJORAMIENTO DE LA PRODUCTIVIDAD Y COMPETITIVIDAD DEL SECTOR RURAL</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5.080.000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054090</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3.1.6.1.1.1</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Manejo integral de Predios para el Desarrollo de la producción Agropecuria.</w:t>
            </w:r>
          </w:p>
        </w:tc>
        <w:tc>
          <w:tcPr>
            <w:tcW w:w="141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3.500.000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054019</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3.1.6.1.1.2</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Mejoramiento de la productividad y competividad del Sector Rural.</w:t>
            </w:r>
          </w:p>
        </w:tc>
        <w:tc>
          <w:tcPr>
            <w:tcW w:w="141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1.580.000</w:t>
            </w:r>
          </w:p>
        </w:tc>
      </w:tr>
      <w:tr w:rsidR="008F6D21" w:rsidRPr="008F6D21" w:rsidTr="00F6591B">
        <w:trPr>
          <w:trHeight w:val="54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3.1.6.1.2</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A LA DIVERSIFICACION PARA LA PRODUCCION AGRICOLA Y PECUARIA.</w:t>
            </w:r>
          </w:p>
        </w:tc>
        <w:tc>
          <w:tcPr>
            <w:tcW w:w="141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94.569.889</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lastRenderedPageBreak/>
              <w:t>054019</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3.1.6.1.2.1</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Coordinación, Organización y gestion de proyectos de Asistencia Tecnica Directa Rural</w:t>
            </w:r>
          </w:p>
        </w:tc>
        <w:tc>
          <w:tcPr>
            <w:tcW w:w="141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92.855.092</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054019</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3.1.6.1.2.2</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Capacitacion y Asistencia Tecnica en Gestion Empresarial para el Sector Rural.</w:t>
            </w:r>
          </w:p>
        </w:tc>
        <w:tc>
          <w:tcPr>
            <w:tcW w:w="141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1.714.797</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w:t>
            </w:r>
          </w:p>
        </w:tc>
        <w:tc>
          <w:tcPr>
            <w:tcW w:w="141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3.1.6.2</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TRANSPORTE Y VIAS MUNICIPALES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208.022.876</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3.1.6.2.1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FORTALECIMIENTO DE LA RED VIAL URBANA DEL MUNICIPIO DE EL PLAYON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208.022.876</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053503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3.1.6.2.1.1</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Construcción, Mejoramiento, Mantenimiento y Adecuación de Vias Municipales.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162.022.876</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053501</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3.1.6.2.1.2</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Implementación y Mantenimiento de puentes colgantes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30.000.000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053514</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3.1.6.2.1.3</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Implementación proyectos, estudios de preinversión en infraestructura vial</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053503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3.1.6.2.1.4</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Mantenimiento de caminos de herradura del Muncipio de El Playón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25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053501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3.1.6.2.1.5</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Construcción de puentes peatonales en el Municipio de El Playón</w:t>
            </w:r>
          </w:p>
        </w:tc>
        <w:tc>
          <w:tcPr>
            <w:tcW w:w="141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w:t>
            </w:r>
          </w:p>
        </w:tc>
      </w:tr>
      <w:tr w:rsidR="008F6D21" w:rsidRPr="008F6D21" w:rsidTr="00F6591B">
        <w:trPr>
          <w:trHeight w:val="25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3.1.6.3</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VIVIENDA</w:t>
            </w:r>
          </w:p>
        </w:tc>
        <w:tc>
          <w:tcPr>
            <w:tcW w:w="141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20.000.000</w:t>
            </w:r>
          </w:p>
        </w:tc>
      </w:tr>
      <w:tr w:rsidR="008F6D21" w:rsidRPr="008F6D21" w:rsidTr="00F6591B">
        <w:trPr>
          <w:trHeight w:val="49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054303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3.1.6.3.1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Cofinanciación, Construcción y/o Mejoramiento de Vivienda de Interes Social para el Area Urbana.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054303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3.1.6.3.2</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Cofinanciacion, Construccion, Mejoramiento de Vivienda en sitio Propio  sector Rural.</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054303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3.1.6.3.3</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Cofinanciacion, Mejoramiento de Vivienda Rural.</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054314</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3.1.6.3.4</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Implementación proyectos, estudios de preinversión en el sector de vivienda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3.1.6.4</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MEDIO AMBIENTE</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15.000.000</w:t>
            </w:r>
          </w:p>
        </w:tc>
      </w:tr>
      <w:tr w:rsidR="008F6D21" w:rsidRPr="008F6D21" w:rsidTr="00F6591B">
        <w:trPr>
          <w:trHeight w:val="45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053832</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3.1.6.4.1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Conservación de Microcuencas que abastecen el Acueducto, Protección de la Red Hidrica del Municipio y reforestación.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510"/>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053802</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3.1.6.4.2</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Adquisición de Predios de Reserva Hídrica y Zonas de Reservas Naturales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053811</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3.1.6.4.3</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Educación para la Protección y recuperación Ambiental </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3.1.6.5</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ATENCION Y PREVENCION DE DESASTRES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37.000.000</w:t>
            </w:r>
          </w:p>
        </w:tc>
      </w:tr>
      <w:tr w:rsidR="008F6D21" w:rsidRPr="008F6D21" w:rsidTr="00F6591B">
        <w:trPr>
          <w:trHeight w:val="25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054790</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3.1.6.5.1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Atención de Emergencias y prevención de Desastres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35.000.000</w:t>
            </w:r>
          </w:p>
        </w:tc>
      </w:tr>
      <w:tr w:rsidR="008F6D21" w:rsidRPr="008F6D21" w:rsidTr="00F6591B">
        <w:trPr>
          <w:trHeight w:val="46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054790</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3.1.6.5.2</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Atención emergencias y actividades para la conformación del Comité del Cuerpo de  Bomberos Voluntarios Municipales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2.000.000</w:t>
            </w:r>
          </w:p>
        </w:tc>
      </w:tr>
      <w:tr w:rsidR="008F6D21" w:rsidRPr="008F6D21" w:rsidTr="00F6591B">
        <w:trPr>
          <w:trHeight w:val="255"/>
        </w:trPr>
        <w:tc>
          <w:tcPr>
            <w:tcW w:w="106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3.1.6.6</w:t>
            </w:r>
          </w:p>
        </w:tc>
        <w:tc>
          <w:tcPr>
            <w:tcW w:w="5387" w:type="dxa"/>
            <w:tcBorders>
              <w:top w:val="single" w:sz="4" w:space="0" w:color="auto"/>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SERVICIOS PUBLICOS</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25.100.000</w:t>
            </w:r>
          </w:p>
        </w:tc>
      </w:tr>
      <w:tr w:rsidR="008F6D21" w:rsidRPr="008F6D21" w:rsidTr="00F6591B">
        <w:trPr>
          <w:trHeight w:val="675"/>
        </w:trPr>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053403</w:t>
            </w:r>
          </w:p>
        </w:tc>
        <w:tc>
          <w:tcPr>
            <w:tcW w:w="1275"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3.1.6.6.1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Proyecto Puntas y colas para Familias carentes del servicio de Energia electrica en el Sector rural y Mantenimiento y optimización de la Red del alumbrado Publico Municipal</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25.000.000</w:t>
            </w:r>
          </w:p>
        </w:tc>
      </w:tr>
      <w:tr w:rsidR="008F6D21" w:rsidRPr="008F6D21" w:rsidTr="00F6591B">
        <w:trPr>
          <w:trHeight w:val="270"/>
        </w:trPr>
        <w:tc>
          <w:tcPr>
            <w:tcW w:w="1063" w:type="dxa"/>
            <w:tcBorders>
              <w:top w:val="nil"/>
              <w:left w:val="single" w:sz="8" w:space="0" w:color="auto"/>
              <w:bottom w:val="nil"/>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053490</w:t>
            </w:r>
          </w:p>
        </w:tc>
        <w:tc>
          <w:tcPr>
            <w:tcW w:w="1275" w:type="dxa"/>
            <w:tcBorders>
              <w:top w:val="nil"/>
              <w:left w:val="nil"/>
              <w:bottom w:val="nil"/>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3.1.6.6.2</w:t>
            </w:r>
          </w:p>
        </w:tc>
        <w:tc>
          <w:tcPr>
            <w:tcW w:w="5387" w:type="dxa"/>
            <w:tcBorders>
              <w:top w:val="nil"/>
              <w:left w:val="nil"/>
              <w:bottom w:val="nil"/>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a la Emisora Comunitaria del Municipio de El Playón</w:t>
            </w:r>
          </w:p>
        </w:tc>
        <w:tc>
          <w:tcPr>
            <w:tcW w:w="1417" w:type="dxa"/>
            <w:tcBorders>
              <w:top w:val="nil"/>
              <w:left w:val="nil"/>
              <w:bottom w:val="nil"/>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w:t>
            </w:r>
          </w:p>
        </w:tc>
      </w:tr>
      <w:tr w:rsidR="008F6D21" w:rsidRPr="008F6D21" w:rsidTr="00F6591B">
        <w:trPr>
          <w:trHeight w:val="255"/>
        </w:trPr>
        <w:tc>
          <w:tcPr>
            <w:tcW w:w="10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3.1.6.7</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PROMOCION DEL DESARROLLO</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054490</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3.1.6.7.1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a las Actividades de Promoción y Desarrollo Turistico del  Municipio.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8.000.000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054411</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3.1.6.7.2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y capacitación a Famiempresas, Microempresas del Municipio.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3.1.6.8</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ATENCION A GRUPOS VULNERABLES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74.900.000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3.1.6.8.1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Integral a la Poblacion Vulnerable  Niñez</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3.1.6.8.2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Atencion y Apoyo Integral a la Poblacion Desplazada por la violencia.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15.400.000</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3.1.6.8.3</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y sostenimiento a Hogares de Madres Comunitarias del Bienestar Familiar  - ICBF.</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3.1.6.8.4</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Atención y Apoyo Integral a la Poblacion Vulnerable  Adulto Mayor</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10.500.000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3.1.6.8.5</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Atención y Apoyo Integral a la Población con Discapacidad</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10.500.000</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3.1.6.8.6</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Atención y Apoyo Integral a la Poblacion Vulnerable  Madres/Padres Cabeza de Hogar</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10.500.000</w:t>
            </w:r>
          </w:p>
        </w:tc>
      </w:tr>
      <w:tr w:rsidR="008F6D21" w:rsidRPr="008F6D21" w:rsidTr="00F6591B">
        <w:trPr>
          <w:trHeight w:val="5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3.1.6.8.7</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Atención y Apoyo Integral a la Poblacion Vulnerable  Fami y  Familias Rural Dispersa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2.000.000</w:t>
            </w:r>
          </w:p>
        </w:tc>
      </w:tr>
      <w:tr w:rsidR="008F6D21" w:rsidRPr="008F6D21" w:rsidTr="00F6591B">
        <w:trPr>
          <w:trHeight w:val="46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3.1.6.8.8</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Atención y Apoyo Integral a la Poblacion Vulnerable  Hogares de paso para los menores </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3.1.6.8.9</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Atención y Protección Integral a la Primera Infancia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15.000.000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3.1.6.9</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EQUIPAMIENTO MUNICIPAL</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60.100.000</w:t>
            </w:r>
          </w:p>
        </w:tc>
      </w:tr>
      <w:tr w:rsidR="008F6D21" w:rsidRPr="008F6D21" w:rsidTr="00F6591B">
        <w:trPr>
          <w:trHeight w:val="54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053903</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3.1.6.9.1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Mejoramiento y Mantenimiento de las Dependencias de la Administración Municipal</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30.000.000</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lastRenderedPageBreak/>
              <w:t>053903</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3.1.6.9.2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Mejoramiento y Mantenimiento de Plazas de Mercado, Mataderos,  Parques y Andenes y Mobiliarios del Espacio Público.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30.000.000</w:t>
            </w:r>
          </w:p>
        </w:tc>
      </w:tr>
      <w:tr w:rsidR="008F6D21" w:rsidRPr="008F6D21" w:rsidTr="00F6591B">
        <w:trPr>
          <w:trHeight w:val="31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053903</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3.1.6.9.3</w:t>
            </w:r>
          </w:p>
        </w:tc>
        <w:tc>
          <w:tcPr>
            <w:tcW w:w="5387" w:type="dxa"/>
            <w:tcBorders>
              <w:top w:val="nil"/>
              <w:left w:val="single" w:sz="8" w:space="0" w:color="auto"/>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para el Mejoramiento y Mantenimiento del  Cementerio  Municipal.</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3.1.6.10</w:t>
            </w:r>
          </w:p>
        </w:tc>
        <w:tc>
          <w:tcPr>
            <w:tcW w:w="5387" w:type="dxa"/>
            <w:tcBorders>
              <w:top w:val="single" w:sz="4" w:space="0" w:color="auto"/>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DESARROLLO COMUNITARIO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7.500.000</w:t>
            </w:r>
          </w:p>
        </w:tc>
      </w:tr>
      <w:tr w:rsidR="008F6D21" w:rsidRPr="008F6D21" w:rsidTr="00F6591B">
        <w:trPr>
          <w:trHeight w:val="48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054411</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3.1.6.10.1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y Capacitacion a  Juntas de Accion comunal  demas Organización de carácter social y Comunitario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76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054490</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3.1.6.10.2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y Capactacion de la constitucion de Grupos Juveniles, Juntas  Administradora de Acueductos Veredales y demas organizaciones de Desarrollo social Comunitario.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FORTALECIMIENTO INSTITUCIONAL</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85.000.000</w:t>
            </w:r>
          </w:p>
        </w:tc>
      </w:tr>
      <w:tr w:rsidR="008F6D21" w:rsidRPr="008F6D21" w:rsidTr="00F6591B">
        <w:trPr>
          <w:trHeight w:val="103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053918</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3.1.6.11.1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Procesos Integrales de Evaluación Institucional y Reorganización Administrativa, Capacitación, Asesorias en Gestión Pública y Administrativa, Asesorías en Planes de Modernización de la Administración Pública.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053918</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3.1.6.11.2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Proceso Continuo de Sostenibilidad Contable</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053916</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3.1.6.11.3</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Actualización  del Sisben</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25.000.000</w:t>
            </w:r>
          </w:p>
        </w:tc>
      </w:tr>
      <w:tr w:rsidR="008F6D21" w:rsidRPr="008F6D21" w:rsidTr="00F6591B">
        <w:trPr>
          <w:trHeight w:val="24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JUSTICIA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104.272.413</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053719</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3.1.6.12.1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a Centros de Reclusion - INPEC</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053718</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3.1.6.12.2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Gastos de Personal Comisaria de Familia- Inspector de Policía </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92.772.413</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053719</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3.1.6.12.3</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Pagos  Médicos, Psicólogos y Trabajadores Sociales de las Comisarías de Familias.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5.500.000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053719</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3.1.6.12.4</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Talleres de Difusión y Cultura Ciudadana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u w:val="single"/>
                <w:lang w:val="es-ES"/>
              </w:rPr>
            </w:pPr>
            <w:r w:rsidRPr="008F6D21">
              <w:rPr>
                <w:rFonts w:eastAsia="Times New Roman"/>
                <w:sz w:val="16"/>
                <w:szCs w:val="16"/>
                <w:u w:val="single"/>
                <w:lang w:val="es-ES"/>
              </w:rPr>
              <w:t>TOTAL OTROS SECTORES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982.265.256</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u w:val="single"/>
                <w:lang w:val="es-ES"/>
              </w:rPr>
            </w:pPr>
            <w:r w:rsidRPr="008F6D21">
              <w:rPr>
                <w:rFonts w:eastAsia="Times New Roman"/>
                <w:sz w:val="16"/>
                <w:szCs w:val="16"/>
                <w:u w:val="single"/>
                <w:lang w:val="es-ES"/>
              </w:rPr>
              <w:t> </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3.1.7</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RECURSOS FONPET LEY 863/2003 (SIN SITUACION DE FONDOS)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51.391.725</w:t>
            </w:r>
          </w:p>
        </w:tc>
      </w:tr>
      <w:tr w:rsidR="008F6D21" w:rsidRPr="008F6D21" w:rsidTr="00F6591B">
        <w:trPr>
          <w:trHeight w:val="46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053626</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3.1.7.1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Recursos FONPET Ley 863/2003 SSF</w:t>
            </w:r>
          </w:p>
        </w:tc>
        <w:tc>
          <w:tcPr>
            <w:tcW w:w="141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51.391.725</w:t>
            </w:r>
          </w:p>
        </w:tc>
      </w:tr>
      <w:tr w:rsidR="008F6D21" w:rsidRPr="008F6D21" w:rsidTr="00F6591B">
        <w:trPr>
          <w:trHeight w:val="255"/>
        </w:trPr>
        <w:tc>
          <w:tcPr>
            <w:tcW w:w="1063" w:type="dxa"/>
            <w:tcBorders>
              <w:top w:val="nil"/>
              <w:left w:val="nil"/>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p>
        </w:tc>
        <w:tc>
          <w:tcPr>
            <w:tcW w:w="1275" w:type="dxa"/>
            <w:tcBorders>
              <w:top w:val="nil"/>
              <w:left w:val="nil"/>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p>
        </w:tc>
        <w:tc>
          <w:tcPr>
            <w:tcW w:w="5387" w:type="dxa"/>
            <w:tcBorders>
              <w:top w:val="nil"/>
              <w:left w:val="nil"/>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p>
        </w:tc>
        <w:tc>
          <w:tcPr>
            <w:tcW w:w="1417" w:type="dxa"/>
            <w:tcBorders>
              <w:top w:val="nil"/>
              <w:left w:val="nil"/>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p>
        </w:tc>
      </w:tr>
      <w:tr w:rsidR="008F6D21" w:rsidRPr="008F6D21" w:rsidTr="00F6591B">
        <w:trPr>
          <w:trHeight w:val="25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3.1.8</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ASIGNACION ESPECIAL PARA ALIMENTACION ESCOLAR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58.557.445</w:t>
            </w:r>
          </w:p>
        </w:tc>
      </w:tr>
      <w:tr w:rsidR="008F6D21" w:rsidRPr="008F6D21" w:rsidTr="00F6591B">
        <w:trPr>
          <w:trHeight w:val="46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053626</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3.1.8.1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Contratación con Terceros para la provisión Integral Del Servicio de Alimentación Escolar</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58.557.445</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w:t>
            </w:r>
          </w:p>
        </w:tc>
        <w:tc>
          <w:tcPr>
            <w:tcW w:w="5387" w:type="dxa"/>
            <w:tcBorders>
              <w:top w:val="nil"/>
              <w:left w:val="single" w:sz="8" w:space="0" w:color="auto"/>
              <w:bottom w:val="single" w:sz="4" w:space="0" w:color="auto"/>
              <w:right w:val="nil"/>
            </w:tcBorders>
            <w:shd w:val="clear" w:color="000000" w:fill="D8D8D8"/>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INVERSION CON  OTROS RECURSOS</w:t>
            </w:r>
          </w:p>
        </w:tc>
        <w:tc>
          <w:tcPr>
            <w:tcW w:w="1417" w:type="dxa"/>
            <w:tcBorders>
              <w:top w:val="nil"/>
              <w:left w:val="single" w:sz="8" w:space="0" w:color="auto"/>
              <w:bottom w:val="single" w:sz="4" w:space="0" w:color="auto"/>
              <w:right w:val="single" w:sz="8" w:space="0" w:color="auto"/>
            </w:tcBorders>
            <w:shd w:val="clear" w:color="000000" w:fill="D8D8D8"/>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719.510.966</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nil"/>
              <w:right w:val="nil"/>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w:t>
            </w:r>
          </w:p>
        </w:tc>
        <w:tc>
          <w:tcPr>
            <w:tcW w:w="5387" w:type="dxa"/>
            <w:tcBorders>
              <w:top w:val="nil"/>
              <w:left w:val="single" w:sz="8" w:space="0" w:color="auto"/>
              <w:bottom w:val="single" w:sz="4" w:space="0" w:color="auto"/>
              <w:right w:val="nil"/>
            </w:tcBorders>
            <w:shd w:val="clear" w:color="000000" w:fill="D8D8D8"/>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INVERSION CON  RECURSOS ICLD S.G.P (INVERSION SOCIAL LEY 617/2000)</w:t>
            </w:r>
          </w:p>
        </w:tc>
        <w:tc>
          <w:tcPr>
            <w:tcW w:w="1417" w:type="dxa"/>
            <w:tcBorders>
              <w:top w:val="nil"/>
              <w:left w:val="single" w:sz="8" w:space="0" w:color="auto"/>
              <w:bottom w:val="single" w:sz="4" w:space="0" w:color="auto"/>
              <w:right w:val="single" w:sz="8" w:space="0" w:color="auto"/>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218.003.794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TRANSPORTE Y  VIAS MUNICIPALES</w:t>
            </w:r>
          </w:p>
        </w:tc>
        <w:tc>
          <w:tcPr>
            <w:tcW w:w="1417" w:type="dxa"/>
            <w:tcBorders>
              <w:top w:val="nil"/>
              <w:left w:val="single" w:sz="8" w:space="0" w:color="auto"/>
              <w:bottom w:val="nil"/>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40.393.922 </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053503</w:t>
            </w:r>
          </w:p>
        </w:tc>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3.2.1.1.1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Mantenimiento,  Reparacion  y compra de Combustibles, Equipo y Repuestos para Vehiculos y Maquinaria Pesada</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34.393.922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053503</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3.2.1.1.2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Mantenimiento y reconstruccion de Caminos  Rurales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6.000.000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EQUIPAMIENTO MUNICIPAL</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12.000.000 </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053903</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3.2.1.2.1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Mejoramiento y Mantenimiento de Plazas de Mercado, Mataderos,  Parques y Andenes y Mobiliarios del Espacio Público.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12.000.000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3.2.1.3</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AGUA POTABLE Y SANEAMIENTO BASICO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16.000.000 </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054103</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3.2.1.3.1</w:t>
            </w:r>
          </w:p>
        </w:tc>
        <w:tc>
          <w:tcPr>
            <w:tcW w:w="5387" w:type="dxa"/>
            <w:tcBorders>
              <w:top w:val="nil"/>
              <w:left w:val="single" w:sz="8" w:space="0" w:color="auto"/>
              <w:bottom w:val="single" w:sz="4" w:space="0" w:color="auto"/>
              <w:right w:val="nil"/>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Mejoramiento, adecuacion, mantenimiento y Potabilizacion de los Acueductos Municipales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8.000.000 </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054131</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3.2.1.3.2</w:t>
            </w:r>
          </w:p>
        </w:tc>
        <w:tc>
          <w:tcPr>
            <w:tcW w:w="5387" w:type="dxa"/>
            <w:tcBorders>
              <w:top w:val="nil"/>
              <w:left w:val="single" w:sz="8" w:space="0" w:color="auto"/>
              <w:bottom w:val="single" w:sz="4" w:space="0" w:color="auto"/>
              <w:right w:val="nil"/>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Capacitacion Integral para el manejo de Residuos Solidos Areas Rural y Urbana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8.000.000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3.2.1.4</w:t>
            </w:r>
          </w:p>
        </w:tc>
        <w:tc>
          <w:tcPr>
            <w:tcW w:w="5387" w:type="dxa"/>
            <w:tcBorders>
              <w:top w:val="nil"/>
              <w:left w:val="single" w:sz="8" w:space="0" w:color="auto"/>
              <w:bottom w:val="single" w:sz="4" w:space="0" w:color="auto"/>
              <w:right w:val="nil"/>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EDUCACION</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40.000.000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053607</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3.2.1.4.1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Prestacion de Servicios Educativos, Subsidios Educativos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15.000.000 </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053607</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3.2.1.4.2</w:t>
            </w:r>
          </w:p>
        </w:tc>
        <w:tc>
          <w:tcPr>
            <w:tcW w:w="5387" w:type="dxa"/>
            <w:tcBorders>
              <w:top w:val="nil"/>
              <w:left w:val="single" w:sz="8" w:space="0" w:color="auto"/>
              <w:bottom w:val="single" w:sz="4" w:space="0" w:color="auto"/>
              <w:right w:val="nil"/>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Dotacion Material Didactico, Mobiliario Educativo para Establecimientos Educativos Municipales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5.000.000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053607</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3.2.1.4.3</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educación superior-población sisben 1 y 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10.000.000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053690</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3.2.1.4.4</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Subsidios Educativos Transporte Escolar</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10.000.000 </w:t>
            </w:r>
          </w:p>
        </w:tc>
      </w:tr>
      <w:tr w:rsidR="008F6D21" w:rsidRPr="008F6D21" w:rsidTr="00F6591B">
        <w:trPr>
          <w:trHeight w:val="255"/>
        </w:trPr>
        <w:tc>
          <w:tcPr>
            <w:tcW w:w="1063" w:type="dxa"/>
            <w:tcBorders>
              <w:top w:val="nil"/>
              <w:left w:val="nil"/>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p>
        </w:tc>
        <w:tc>
          <w:tcPr>
            <w:tcW w:w="1275" w:type="dxa"/>
            <w:tcBorders>
              <w:top w:val="nil"/>
              <w:left w:val="nil"/>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p>
        </w:tc>
        <w:tc>
          <w:tcPr>
            <w:tcW w:w="5387" w:type="dxa"/>
            <w:tcBorders>
              <w:top w:val="nil"/>
              <w:left w:val="nil"/>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p>
        </w:tc>
        <w:tc>
          <w:tcPr>
            <w:tcW w:w="1417" w:type="dxa"/>
            <w:tcBorders>
              <w:top w:val="nil"/>
              <w:left w:val="nil"/>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p>
        </w:tc>
      </w:tr>
      <w:tr w:rsidR="008F6D21" w:rsidRPr="008F6D21" w:rsidTr="00F6591B">
        <w:trPr>
          <w:trHeight w:val="255"/>
        </w:trPr>
        <w:tc>
          <w:tcPr>
            <w:tcW w:w="1063" w:type="dxa"/>
            <w:tcBorders>
              <w:top w:val="single" w:sz="4" w:space="0" w:color="auto"/>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3.2.1.5</w:t>
            </w:r>
          </w:p>
        </w:tc>
        <w:tc>
          <w:tcPr>
            <w:tcW w:w="5387" w:type="dxa"/>
            <w:tcBorders>
              <w:top w:val="single" w:sz="4" w:space="0" w:color="auto"/>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FORTALECIMIENTO INSTITUCIONAL</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17.456.437 </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053918</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3.2.1.5.1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Procesos Integrales de Evaluación Institucional y Reorganización Administrativa, Asesorias en Gestión Pública y Administrativa.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17.456.437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3.2.1.6.</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INVERSION SECTOR DESARROLLO COMUNITARIO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15.000.000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lastRenderedPageBreak/>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3.2.1.6.1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Cofinanciación Programas Acción Social Familias en Acción</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10.000.000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3.2.1.6.2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Coordinación, Enlaces Programas Sociales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5.000.000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3.2.1.7.</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INVERSION SECTOR SALUD</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77.153.435 </w:t>
            </w:r>
          </w:p>
        </w:tc>
      </w:tr>
      <w:tr w:rsidR="008F6D21" w:rsidRPr="008F6D21" w:rsidTr="00F6591B">
        <w:trPr>
          <w:trHeight w:val="27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053228</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3.2.1.7.1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Régimen Subsiidado Esfuerzo propio </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61.942.207 </w:t>
            </w:r>
          </w:p>
        </w:tc>
      </w:tr>
      <w:tr w:rsidR="008F6D21" w:rsidRPr="008F6D21" w:rsidTr="00F6591B">
        <w:trPr>
          <w:trHeight w:val="27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053228</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3.2.1.7.2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Interventoría del Régimen Subisidiado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11.211.228 </w:t>
            </w:r>
          </w:p>
        </w:tc>
      </w:tr>
      <w:tr w:rsidR="008F6D21" w:rsidRPr="008F6D21" w:rsidTr="00F6591B">
        <w:trPr>
          <w:trHeight w:val="465"/>
        </w:trPr>
        <w:tc>
          <w:tcPr>
            <w:tcW w:w="1063" w:type="dxa"/>
            <w:tcBorders>
              <w:top w:val="nil"/>
              <w:left w:val="single" w:sz="8" w:space="0" w:color="auto"/>
              <w:bottom w:val="single" w:sz="8"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8"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3.2.1.7.3</w:t>
            </w:r>
          </w:p>
        </w:tc>
        <w:tc>
          <w:tcPr>
            <w:tcW w:w="5387" w:type="dxa"/>
            <w:tcBorders>
              <w:top w:val="nil"/>
              <w:left w:val="single" w:sz="8" w:space="0" w:color="auto"/>
              <w:bottom w:val="single" w:sz="8" w:space="0" w:color="auto"/>
              <w:right w:val="nil"/>
            </w:tcBorders>
            <w:shd w:val="clear" w:color="auto" w:fill="auto"/>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Superintendencia Nacional de Salud Inspección, Vigilancia y Control Régimen Subsidiado</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4.000.000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w:t>
            </w:r>
          </w:p>
        </w:tc>
        <w:tc>
          <w:tcPr>
            <w:tcW w:w="5387" w:type="dxa"/>
            <w:tcBorders>
              <w:top w:val="nil"/>
              <w:left w:val="single" w:sz="8" w:space="0" w:color="auto"/>
              <w:bottom w:val="single" w:sz="4" w:space="0" w:color="auto"/>
              <w:right w:val="nil"/>
            </w:tcBorders>
            <w:shd w:val="clear" w:color="000000" w:fill="D8D8D8"/>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INVERSION CON RECURSOS DE DESTINACION ESPECIFICA</w:t>
            </w:r>
          </w:p>
        </w:tc>
        <w:tc>
          <w:tcPr>
            <w:tcW w:w="1417" w:type="dxa"/>
            <w:tcBorders>
              <w:top w:val="nil"/>
              <w:left w:val="single" w:sz="8" w:space="0" w:color="auto"/>
              <w:bottom w:val="single" w:sz="4" w:space="0" w:color="auto"/>
              <w:right w:val="single" w:sz="8" w:space="0" w:color="auto"/>
            </w:tcBorders>
            <w:shd w:val="clear" w:color="000000" w:fill="D8D8D8"/>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376.464.870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JUSTICIA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053719</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3.2.2.1.1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Fondo de  Vigilancia y Seguridad Ciudadana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3.2.2.2.</w:t>
            </w:r>
          </w:p>
        </w:tc>
        <w:tc>
          <w:tcPr>
            <w:tcW w:w="5387" w:type="dxa"/>
            <w:tcBorders>
              <w:top w:val="nil"/>
              <w:left w:val="single" w:sz="8" w:space="0" w:color="auto"/>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GRUPOS VULNERABLES (Estampilla Pro-Anciano)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3.2.2.2.1</w:t>
            </w:r>
          </w:p>
        </w:tc>
        <w:tc>
          <w:tcPr>
            <w:tcW w:w="5387" w:type="dxa"/>
            <w:tcBorders>
              <w:top w:val="single" w:sz="4" w:space="0" w:color="auto"/>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color w:val="000000"/>
                <w:sz w:val="16"/>
                <w:szCs w:val="16"/>
                <w:lang w:val="es-ES"/>
              </w:rPr>
            </w:pPr>
            <w:r w:rsidRPr="008F6D21">
              <w:rPr>
                <w:rFonts w:eastAsia="Times New Roman"/>
                <w:color w:val="000000"/>
                <w:sz w:val="16"/>
                <w:szCs w:val="16"/>
                <w:lang w:val="es-ES"/>
              </w:rPr>
              <w:t xml:space="preserve"> Inversión Centros de Vida (70%) </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17.500.000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3.2.2.2.2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color w:val="000000"/>
                <w:sz w:val="16"/>
                <w:szCs w:val="16"/>
                <w:lang w:val="es-ES"/>
              </w:rPr>
            </w:pPr>
            <w:r w:rsidRPr="008F6D21">
              <w:rPr>
                <w:rFonts w:eastAsia="Times New Roman"/>
                <w:color w:val="000000"/>
                <w:sz w:val="16"/>
                <w:szCs w:val="16"/>
                <w:lang w:val="es-ES"/>
              </w:rPr>
              <w:t xml:space="preserve"> Inversión Dotación y Funcionamiento Centros de Bienestar del Anciano(30%) </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7.500.000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3.2.2.3</w:t>
            </w:r>
          </w:p>
        </w:tc>
        <w:tc>
          <w:tcPr>
            <w:tcW w:w="5387" w:type="dxa"/>
            <w:tcBorders>
              <w:top w:val="nil"/>
              <w:left w:val="single" w:sz="8" w:space="0" w:color="auto"/>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CULTURA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6.000.000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054534</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3.2.2.2.1</w:t>
            </w:r>
          </w:p>
        </w:tc>
        <w:tc>
          <w:tcPr>
            <w:tcW w:w="5387" w:type="dxa"/>
            <w:tcBorders>
              <w:top w:val="single" w:sz="4" w:space="0" w:color="auto"/>
              <w:left w:val="single" w:sz="8" w:space="0" w:color="auto"/>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Fondo Estampilla Pro-Cultura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6.000.000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3.2.2.2</w:t>
            </w:r>
          </w:p>
        </w:tc>
        <w:tc>
          <w:tcPr>
            <w:tcW w:w="5387" w:type="dxa"/>
            <w:tcBorders>
              <w:top w:val="single" w:sz="4" w:space="0" w:color="auto"/>
              <w:left w:val="single" w:sz="8" w:space="0" w:color="auto"/>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DEPORTE</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12.000.000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054690</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3.2.2.2.1</w:t>
            </w:r>
          </w:p>
        </w:tc>
        <w:tc>
          <w:tcPr>
            <w:tcW w:w="5387" w:type="dxa"/>
            <w:tcBorders>
              <w:top w:val="single" w:sz="4" w:space="0" w:color="auto"/>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Fondo Estampilla Pro-Deporte</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12.000.000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DISCAPACITADOS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4.000.000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054412</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3.2.2.2.1</w:t>
            </w:r>
          </w:p>
        </w:tc>
        <w:tc>
          <w:tcPr>
            <w:tcW w:w="5387" w:type="dxa"/>
            <w:tcBorders>
              <w:top w:val="nil"/>
              <w:left w:val="single" w:sz="8" w:space="0" w:color="auto"/>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Fondo Estampilla Pro-Discapacitados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4.000.000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3.2.2.3.</w:t>
            </w:r>
          </w:p>
        </w:tc>
        <w:tc>
          <w:tcPr>
            <w:tcW w:w="5387" w:type="dxa"/>
            <w:tcBorders>
              <w:top w:val="single" w:sz="4" w:space="0" w:color="auto"/>
              <w:left w:val="single" w:sz="8" w:space="0" w:color="auto"/>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AGUA POTABLE Y SANEAMIENTO BASICO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11.364.870</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054190</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3.2.2.3.1</w:t>
            </w:r>
          </w:p>
        </w:tc>
        <w:tc>
          <w:tcPr>
            <w:tcW w:w="5387" w:type="dxa"/>
            <w:tcBorders>
              <w:top w:val="single" w:sz="4" w:space="0" w:color="auto"/>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Fondo para Adquisición de Areas de Interes  Acueductos Municipales  ART 111 LEY 99/93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11.364.870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3.2.2.4.</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INVERSION SECTOR SALUD</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3.2.2.4.1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ETESA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053290</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3.2.2.4.1.1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xml:space="preserve">Vinculación al Regimen Subsidiado </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3.2.2.5.</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INVERSION SECTOR PREVENCION Y ATENCION DE DESASTRES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054790</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3.2.2.5.1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Fondo Prevención y Atención de Desastres (Sobretasa Bomberil)</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3.2.2.6.</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SERVICIOS PUBLICOS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250.000.000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053803</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3.2.2.6.1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Alumbrado Público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250.000.000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3.2.2.7.</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TRANSPORTE</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33.000.000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053590</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3.2.2.7.1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Transferencias Simit 55%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18.150.000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053590</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3.2.2.7.2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Apoyo Otros Programas Simit 45%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14.850.000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3.2.2.8.</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RECURSOS COFINANCIACION - CONVENIOS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3.2.2.8.1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FONDO NACIONAL DE REGALIAS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054701</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3.2.2.8.1.1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Proyecto de Masificación de Gas Licuado de Petróleo GLP</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0</w:t>
            </w:r>
          </w:p>
        </w:tc>
      </w:tr>
      <w:tr w:rsidR="008F6D21" w:rsidRPr="008F6D21" w:rsidTr="00F6591B">
        <w:trPr>
          <w:trHeight w:val="255"/>
        </w:trPr>
        <w:tc>
          <w:tcPr>
            <w:tcW w:w="1063" w:type="dxa"/>
            <w:tcBorders>
              <w:top w:val="nil"/>
              <w:left w:val="single" w:sz="8" w:space="0" w:color="auto"/>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single" w:sz="8" w:space="0" w:color="auto"/>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w:t>
            </w:r>
          </w:p>
        </w:tc>
        <w:tc>
          <w:tcPr>
            <w:tcW w:w="1417" w:type="dxa"/>
            <w:tcBorders>
              <w:top w:val="nil"/>
              <w:left w:val="single" w:sz="8" w:space="0" w:color="auto"/>
              <w:bottom w:val="nil"/>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450"/>
        </w:trPr>
        <w:tc>
          <w:tcPr>
            <w:tcW w:w="1063" w:type="dxa"/>
            <w:tcBorders>
              <w:top w:val="single" w:sz="4" w:space="0" w:color="auto"/>
              <w:left w:val="single" w:sz="8" w:space="0" w:color="auto"/>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single" w:sz="4" w:space="0" w:color="auto"/>
              <w:left w:val="single" w:sz="8" w:space="0" w:color="auto"/>
              <w:bottom w:val="single" w:sz="4" w:space="0" w:color="auto"/>
              <w:right w:val="nil"/>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3.2.3</w:t>
            </w:r>
          </w:p>
        </w:tc>
        <w:tc>
          <w:tcPr>
            <w:tcW w:w="5387" w:type="dxa"/>
            <w:tcBorders>
              <w:top w:val="single" w:sz="4" w:space="0" w:color="auto"/>
              <w:left w:val="single" w:sz="8" w:space="0" w:color="auto"/>
              <w:bottom w:val="single" w:sz="4" w:space="0" w:color="auto"/>
              <w:right w:val="nil"/>
            </w:tcBorders>
            <w:shd w:val="clear" w:color="000000" w:fill="D8D8D8"/>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INVERSION CON  RECURSOS ICLD PROPIOS (INVERSION SOCIAL LEY 617/2000)</w:t>
            </w:r>
          </w:p>
        </w:tc>
        <w:tc>
          <w:tcPr>
            <w:tcW w:w="1417" w:type="dxa"/>
            <w:tcBorders>
              <w:top w:val="single" w:sz="4" w:space="0" w:color="auto"/>
              <w:left w:val="single" w:sz="8" w:space="0" w:color="auto"/>
              <w:bottom w:val="nil"/>
              <w:right w:val="single" w:sz="8" w:space="0" w:color="auto"/>
            </w:tcBorders>
            <w:shd w:val="clear" w:color="000000" w:fill="D8D8D8"/>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122.942.302</w:t>
            </w:r>
          </w:p>
        </w:tc>
      </w:tr>
      <w:tr w:rsidR="008F6D21" w:rsidRPr="008F6D21" w:rsidTr="00F6591B">
        <w:trPr>
          <w:trHeight w:val="255"/>
        </w:trPr>
        <w:tc>
          <w:tcPr>
            <w:tcW w:w="1063" w:type="dxa"/>
            <w:tcBorders>
              <w:top w:val="single" w:sz="4" w:space="0" w:color="auto"/>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3.2.3.1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FORTALECIMIENTO INSTITUCIONAL</w:t>
            </w:r>
          </w:p>
        </w:tc>
        <w:tc>
          <w:tcPr>
            <w:tcW w:w="1417" w:type="dxa"/>
            <w:tcBorders>
              <w:top w:val="single" w:sz="4" w:space="0" w:color="auto"/>
              <w:left w:val="single" w:sz="8" w:space="0" w:color="auto"/>
              <w:bottom w:val="nil"/>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50.750.000</w:t>
            </w:r>
          </w:p>
        </w:tc>
      </w:tr>
      <w:tr w:rsidR="008F6D21" w:rsidRPr="008F6D21" w:rsidTr="00F6591B">
        <w:trPr>
          <w:trHeight w:val="67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053918</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3.2.3.1.1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Procesos Integrales de Evaluación Institucional y Reorganización Administrativa, Asesorias en Gestión Pública y Administrativa, Capacitaciones.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50.750.000</w:t>
            </w:r>
          </w:p>
        </w:tc>
      </w:tr>
      <w:tr w:rsidR="008F6D21" w:rsidRPr="008F6D21" w:rsidTr="00F6591B">
        <w:trPr>
          <w:trHeight w:val="255"/>
        </w:trPr>
        <w:tc>
          <w:tcPr>
            <w:tcW w:w="1063" w:type="dxa"/>
            <w:tcBorders>
              <w:top w:val="nil"/>
              <w:left w:val="nil"/>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p>
        </w:tc>
        <w:tc>
          <w:tcPr>
            <w:tcW w:w="1275" w:type="dxa"/>
            <w:tcBorders>
              <w:top w:val="nil"/>
              <w:left w:val="nil"/>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p>
        </w:tc>
        <w:tc>
          <w:tcPr>
            <w:tcW w:w="5387" w:type="dxa"/>
            <w:tcBorders>
              <w:top w:val="nil"/>
              <w:left w:val="nil"/>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p>
        </w:tc>
        <w:tc>
          <w:tcPr>
            <w:tcW w:w="1417" w:type="dxa"/>
            <w:tcBorders>
              <w:top w:val="nil"/>
              <w:left w:val="nil"/>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p>
        </w:tc>
      </w:tr>
      <w:tr w:rsidR="008F6D21" w:rsidRPr="008F6D21" w:rsidTr="00F6591B">
        <w:trPr>
          <w:trHeight w:val="25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3.2.3.2</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EDUCACION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72.192.302</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053603</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3.2.3.2.1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Construccion, Ampliación, mantenimiento  y Adecuación de Infraestructura Educativa Urbana y Rural del Municipio</w:t>
            </w:r>
          </w:p>
        </w:tc>
        <w:tc>
          <w:tcPr>
            <w:tcW w:w="1417" w:type="dxa"/>
            <w:tcBorders>
              <w:top w:val="nil"/>
              <w:left w:val="single" w:sz="8" w:space="0" w:color="auto"/>
              <w:bottom w:val="nil"/>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72.192.302</w:t>
            </w:r>
          </w:p>
        </w:tc>
      </w:tr>
      <w:tr w:rsidR="008F6D21" w:rsidRPr="008F6D21" w:rsidTr="00F6591B">
        <w:trPr>
          <w:trHeight w:val="255"/>
        </w:trPr>
        <w:tc>
          <w:tcPr>
            <w:tcW w:w="1063" w:type="dxa"/>
            <w:tcBorders>
              <w:top w:val="nil"/>
              <w:left w:val="single" w:sz="8" w:space="0" w:color="auto"/>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single" w:sz="8" w:space="0" w:color="auto"/>
              <w:bottom w:val="nil"/>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w:t>
            </w:r>
          </w:p>
        </w:tc>
        <w:tc>
          <w:tcPr>
            <w:tcW w:w="1417" w:type="dxa"/>
            <w:tcBorders>
              <w:top w:val="single" w:sz="4" w:space="0" w:color="auto"/>
              <w:left w:val="single" w:sz="8" w:space="0" w:color="auto"/>
              <w:bottom w:val="nil"/>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255"/>
        </w:trPr>
        <w:tc>
          <w:tcPr>
            <w:tcW w:w="1063" w:type="dxa"/>
            <w:tcBorders>
              <w:top w:val="single" w:sz="4" w:space="0" w:color="auto"/>
              <w:left w:val="single" w:sz="8" w:space="0" w:color="auto"/>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single" w:sz="4" w:space="0" w:color="auto"/>
              <w:left w:val="single" w:sz="8" w:space="0" w:color="auto"/>
              <w:bottom w:val="single" w:sz="4" w:space="0" w:color="auto"/>
              <w:right w:val="nil"/>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3.2.4</w:t>
            </w:r>
          </w:p>
        </w:tc>
        <w:tc>
          <w:tcPr>
            <w:tcW w:w="5387" w:type="dxa"/>
            <w:tcBorders>
              <w:top w:val="single" w:sz="4" w:space="0" w:color="auto"/>
              <w:left w:val="single" w:sz="8" w:space="0" w:color="auto"/>
              <w:bottom w:val="single" w:sz="4" w:space="0" w:color="auto"/>
              <w:right w:val="nil"/>
            </w:tcBorders>
            <w:shd w:val="clear" w:color="000000" w:fill="D8D8D8"/>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RENDIMIENTOS FINANCIEROS</w:t>
            </w:r>
          </w:p>
        </w:tc>
        <w:tc>
          <w:tcPr>
            <w:tcW w:w="1417"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2.100.000</w:t>
            </w:r>
          </w:p>
        </w:tc>
      </w:tr>
      <w:tr w:rsidR="008F6D21" w:rsidRPr="008F6D21" w:rsidTr="00F6591B">
        <w:trPr>
          <w:trHeight w:val="255"/>
        </w:trPr>
        <w:tc>
          <w:tcPr>
            <w:tcW w:w="1063" w:type="dxa"/>
            <w:tcBorders>
              <w:top w:val="single" w:sz="4" w:space="0" w:color="auto"/>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053228</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3.2.4.1</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Rendimientos Financieros Régimen Subsidiado</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053228</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3.2.4.2</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Rendimientos Financieros Salud Pública</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053228</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3.2.4.3</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Rendimientos Financieros Otros Sectores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w:t>
            </w:r>
          </w:p>
        </w:tc>
      </w:tr>
      <w:tr w:rsidR="008F6D21" w:rsidRPr="008F6D21" w:rsidTr="00F6591B">
        <w:trPr>
          <w:trHeight w:val="255"/>
        </w:trPr>
        <w:tc>
          <w:tcPr>
            <w:tcW w:w="1063" w:type="dxa"/>
            <w:tcBorders>
              <w:top w:val="nil"/>
              <w:left w:val="single" w:sz="8" w:space="0" w:color="auto"/>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3.2.4.4</w:t>
            </w:r>
          </w:p>
        </w:tc>
        <w:tc>
          <w:tcPr>
            <w:tcW w:w="5387"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Rendimientos Financieros Agua Potable</w:t>
            </w:r>
          </w:p>
        </w:tc>
        <w:tc>
          <w:tcPr>
            <w:tcW w:w="1417" w:type="dxa"/>
            <w:tcBorders>
              <w:top w:val="nil"/>
              <w:left w:val="single" w:sz="8" w:space="0" w:color="auto"/>
              <w:bottom w:val="nil"/>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1.000.000</w:t>
            </w:r>
          </w:p>
        </w:tc>
      </w:tr>
      <w:tr w:rsidR="008F6D21" w:rsidRPr="008F6D21" w:rsidTr="00F6591B">
        <w:trPr>
          <w:trHeight w:val="270"/>
        </w:trPr>
        <w:tc>
          <w:tcPr>
            <w:tcW w:w="1063" w:type="dxa"/>
            <w:tcBorders>
              <w:top w:val="single" w:sz="4" w:space="0" w:color="auto"/>
              <w:left w:val="single" w:sz="8" w:space="0" w:color="auto"/>
              <w:bottom w:val="single" w:sz="8"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8" w:space="0" w:color="auto"/>
              <w:right w:val="nil"/>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3.3.</w:t>
            </w:r>
          </w:p>
        </w:tc>
        <w:tc>
          <w:tcPr>
            <w:tcW w:w="5387" w:type="dxa"/>
            <w:tcBorders>
              <w:top w:val="nil"/>
              <w:left w:val="single" w:sz="8" w:space="0" w:color="auto"/>
              <w:bottom w:val="single" w:sz="8" w:space="0" w:color="auto"/>
              <w:right w:val="nil"/>
            </w:tcBorders>
            <w:shd w:val="clear" w:color="000000" w:fill="D8D8D8"/>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RECURSOS DEL BALANCE</w:t>
            </w:r>
          </w:p>
        </w:tc>
        <w:tc>
          <w:tcPr>
            <w:tcW w:w="1417" w:type="dxa"/>
            <w:tcBorders>
              <w:top w:val="single" w:sz="4" w:space="0" w:color="auto"/>
              <w:left w:val="single" w:sz="8" w:space="0" w:color="auto"/>
              <w:bottom w:val="single" w:sz="8" w:space="0" w:color="auto"/>
              <w:right w:val="single" w:sz="8" w:space="0" w:color="auto"/>
            </w:tcBorders>
            <w:shd w:val="clear" w:color="000000" w:fill="D8D8D8"/>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0</w:t>
            </w:r>
          </w:p>
        </w:tc>
      </w:tr>
      <w:tr w:rsidR="008F6D21" w:rsidRPr="008F6D21" w:rsidTr="00F6591B">
        <w:trPr>
          <w:trHeight w:val="270"/>
        </w:trPr>
        <w:tc>
          <w:tcPr>
            <w:tcW w:w="1063" w:type="dxa"/>
            <w:tcBorders>
              <w:top w:val="nil"/>
              <w:left w:val="single" w:sz="8" w:space="0" w:color="auto"/>
              <w:bottom w:val="nil"/>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nil"/>
              <w:right w:val="single" w:sz="8" w:space="0" w:color="auto"/>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w:t>
            </w:r>
          </w:p>
        </w:tc>
        <w:tc>
          <w:tcPr>
            <w:tcW w:w="5387" w:type="dxa"/>
            <w:tcBorders>
              <w:top w:val="nil"/>
              <w:left w:val="nil"/>
              <w:bottom w:val="nil"/>
              <w:right w:val="single" w:sz="8" w:space="0" w:color="auto"/>
            </w:tcBorders>
            <w:shd w:val="clear" w:color="000000" w:fill="D8D8D8"/>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UNIDAD DE SERVICIOS PUBLICOS</w:t>
            </w:r>
          </w:p>
        </w:tc>
        <w:tc>
          <w:tcPr>
            <w:tcW w:w="1417" w:type="dxa"/>
            <w:tcBorders>
              <w:top w:val="nil"/>
              <w:left w:val="nil"/>
              <w:bottom w:val="nil"/>
              <w:right w:val="single" w:sz="8" w:space="0" w:color="auto"/>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102.769.321,00 </w:t>
            </w:r>
          </w:p>
        </w:tc>
      </w:tr>
      <w:tr w:rsidR="008F6D21" w:rsidRPr="008F6D21" w:rsidTr="00F6591B">
        <w:trPr>
          <w:trHeight w:val="255"/>
        </w:trPr>
        <w:tc>
          <w:tcPr>
            <w:tcW w:w="10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w:t>
            </w:r>
          </w:p>
        </w:tc>
        <w:tc>
          <w:tcPr>
            <w:tcW w:w="5387" w:type="dxa"/>
            <w:tcBorders>
              <w:top w:val="single" w:sz="8" w:space="0" w:color="auto"/>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FONDO DE ACUEDUCTO MUNICIPAL</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36.996.955,00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GASTOS DE PERSONAL</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18.910.386,00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lastRenderedPageBreak/>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SERVICIOS PERSONALES ASOCIADOS A LA NOMINA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14.445.762,00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032001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4.1.1.1.1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Sueldo Personal de Nomina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10.886.424,00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032001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4.1.1.1.2</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Prima de Vacaciones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491.402,00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032001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4.1.1.1.3</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Prima de Navidad</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985.954,00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032001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4.1.1.1.4</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Prima de Servicios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453.602,00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032005</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4.1.1.1.5</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Indemnización de Vacaciones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665.282,00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032003</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4.1.1.1.6</w:t>
            </w:r>
          </w:p>
        </w:tc>
        <w:tc>
          <w:tcPr>
            <w:tcW w:w="5387" w:type="dxa"/>
            <w:tcBorders>
              <w:top w:val="nil"/>
              <w:left w:val="nil"/>
              <w:bottom w:val="single" w:sz="4" w:space="0" w:color="auto"/>
              <w:right w:val="single" w:sz="4" w:space="0" w:color="auto"/>
            </w:tcBorders>
            <w:shd w:val="clear" w:color="auto" w:fill="auto"/>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Bonificación por Servicios Prestados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453.602,00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032003</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4.1.1.1.7</w:t>
            </w:r>
          </w:p>
        </w:tc>
        <w:tc>
          <w:tcPr>
            <w:tcW w:w="5387" w:type="dxa"/>
            <w:tcBorders>
              <w:top w:val="nil"/>
              <w:left w:val="nil"/>
              <w:bottom w:val="single" w:sz="4" w:space="0" w:color="auto"/>
              <w:right w:val="single" w:sz="4" w:space="0" w:color="auto"/>
            </w:tcBorders>
            <w:shd w:val="clear" w:color="auto" w:fill="auto"/>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Auxilio de Alimentación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509.496,00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4.1.1.3</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CONTRIBUCIONES INHERENTES AL SECTOR PRIVADO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2.613.924,00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032014</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4.1.1.3.1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Cajas de Compensación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435.458,00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032014</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4.1.1.3.2</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Salud</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925.348,00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032014</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4.1.1.3.3</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Pensión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032014</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4.1.1.3.4</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Riesgos Profesionales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56.828,00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032011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4.1.1.3.5</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Cesantias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1.068.116,00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032011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4.1.1.3.6</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Intereses a la Cesantias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128.174,00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4.1.1.4</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CONTRIBUCIONES INHERENTES AL SECTOR PUBLICO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1.850.700,00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032023</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4.1.1.4.1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Pensiòn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1.306.372,00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032016</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4.1.1.4.2</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I.C.B.F</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326.594,00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032017</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4.1.1.4.3</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SENA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54.434,00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032018</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4.1.1.4.4</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ESAP</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54.434,00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032019</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4.1.1.4.5</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Institutos Tecnicos  Ley 21</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108.866,00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4.1.2</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GASTOS GENERALES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18.086.569,00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4.1.2.1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MANTENIMIENTO OPERACIÓN Y TRATAMIENTO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18.086.569,00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032191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4.1.2.1.1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Potabilización de Agua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2.800.000,00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032106</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4.1.2.1.2</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Compra de Facturas para servicios Pùblicos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4.686.569,00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032125</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4.1.2.1.3</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Dotación y Vestido de Labor Obreros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600.000,00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032007</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4.1.2.1.4</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Materiales y Suministros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032110</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4.1.2.1.5</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Servicio de Energìa</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1.650.000,00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032110</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4.1.2.1.6</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Servicio de Telecomunicaciones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3.850.000,00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032191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4.1.2.1.7</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Vertimentos tasa contaminante</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3.000.000,00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032101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4.1.2.1.8</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Contribuciones a la CRA y a la Superservicios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1.500.000,00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4,2</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FONDO DE ASEO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51.384.661,00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4.2.1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MANTENIMIENTO OPERACIÓN Y TRATAMIENTO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51.384.661,00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4.2.1.1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ADQUISICION DE BIENES Y SERVICIOS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51.384.661,00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032191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4.2.1.1.1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Recolección, tratamiento y disposición final de residuos sólidos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41.384.661,00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032125</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4.2.1.1.2</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Dotación y Vestido de Labor Obreros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10.000.000,00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4,3</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FONDO DE ALCANTARILLADO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14.387.705,00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4.3.1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MANTENIMIENTO OPERACIÓN Y TRATAMIENTO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14.387.705,00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4.3.1.1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ADQUISICION DE BIENES Y SERVICIOS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14.387.705,00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032191</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4.3.1.1.1</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Mantenimiento, reparación alcantarillado urbano</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4.387.705,00 </w:t>
            </w:r>
          </w:p>
        </w:tc>
      </w:tr>
      <w:tr w:rsidR="008F6D21" w:rsidRPr="008F6D21" w:rsidTr="00F6591B">
        <w:trPr>
          <w:trHeight w:val="255"/>
        </w:trPr>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4.3.1.1.2</w:t>
            </w:r>
          </w:p>
        </w:tc>
        <w:tc>
          <w:tcPr>
            <w:tcW w:w="5387" w:type="dxa"/>
            <w:tcBorders>
              <w:top w:val="nil"/>
              <w:left w:val="nil"/>
              <w:bottom w:val="single" w:sz="4"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Prestacion de Servicios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xml:space="preserve">      10.000.000,00 </w:t>
            </w:r>
          </w:p>
        </w:tc>
      </w:tr>
      <w:tr w:rsidR="008F6D21" w:rsidRPr="008F6D21" w:rsidTr="00F6591B">
        <w:trPr>
          <w:trHeight w:val="270"/>
        </w:trPr>
        <w:tc>
          <w:tcPr>
            <w:tcW w:w="1063" w:type="dxa"/>
            <w:tcBorders>
              <w:top w:val="nil"/>
              <w:left w:val="single" w:sz="8" w:space="0" w:color="auto"/>
              <w:bottom w:val="single" w:sz="8"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nil"/>
              <w:bottom w:val="single" w:sz="8" w:space="0" w:color="auto"/>
              <w:right w:val="single" w:sz="4"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5387" w:type="dxa"/>
            <w:tcBorders>
              <w:top w:val="nil"/>
              <w:left w:val="nil"/>
              <w:bottom w:val="single" w:sz="8" w:space="0" w:color="auto"/>
              <w:right w:val="single" w:sz="4"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 </w:t>
            </w:r>
          </w:p>
        </w:tc>
        <w:tc>
          <w:tcPr>
            <w:tcW w:w="1417" w:type="dxa"/>
            <w:tcBorders>
              <w:top w:val="nil"/>
              <w:left w:val="nil"/>
              <w:bottom w:val="single" w:sz="8"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single" w:sz="8" w:space="0" w:color="auto"/>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5</w:t>
            </w:r>
          </w:p>
        </w:tc>
        <w:tc>
          <w:tcPr>
            <w:tcW w:w="5387" w:type="dxa"/>
            <w:tcBorders>
              <w:top w:val="nil"/>
              <w:left w:val="nil"/>
              <w:bottom w:val="single" w:sz="4" w:space="0" w:color="auto"/>
              <w:right w:val="single" w:sz="8" w:space="0" w:color="auto"/>
            </w:tcBorders>
            <w:shd w:val="clear" w:color="000000" w:fill="D8D8D8"/>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SERVICIO DE LA DEUDA</w:t>
            </w:r>
          </w:p>
        </w:tc>
        <w:tc>
          <w:tcPr>
            <w:tcW w:w="1417" w:type="dxa"/>
            <w:tcBorders>
              <w:top w:val="nil"/>
              <w:left w:val="nil"/>
              <w:bottom w:val="single" w:sz="4" w:space="0" w:color="auto"/>
              <w:right w:val="single" w:sz="8" w:space="0" w:color="auto"/>
            </w:tcBorders>
            <w:shd w:val="clear" w:color="000000" w:fill="D8D8D8"/>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235.720.078,00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single" w:sz="8" w:space="0" w:color="auto"/>
            </w:tcBorders>
            <w:shd w:val="clear" w:color="000000" w:fill="D8D8D8"/>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5.1</w:t>
            </w:r>
          </w:p>
        </w:tc>
        <w:tc>
          <w:tcPr>
            <w:tcW w:w="5387" w:type="dxa"/>
            <w:tcBorders>
              <w:top w:val="nil"/>
              <w:left w:val="nil"/>
              <w:bottom w:val="single" w:sz="4" w:space="0" w:color="auto"/>
              <w:right w:val="single" w:sz="8" w:space="0" w:color="auto"/>
            </w:tcBorders>
            <w:shd w:val="clear" w:color="000000" w:fill="D8D8D8"/>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INVERSION S.G.P. OTROS SECTORES</w:t>
            </w:r>
          </w:p>
        </w:tc>
        <w:tc>
          <w:tcPr>
            <w:tcW w:w="1417" w:type="dxa"/>
            <w:tcBorders>
              <w:top w:val="nil"/>
              <w:left w:val="nil"/>
              <w:bottom w:val="single" w:sz="4" w:space="0" w:color="auto"/>
              <w:right w:val="single" w:sz="8" w:space="0" w:color="auto"/>
            </w:tcBorders>
            <w:shd w:val="clear" w:color="000000" w:fill="D8D8D8"/>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235.720.078,00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5.1.1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TRANSPORTE Y VIAS MUNICIPALES</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150.480.000,00</w:t>
            </w:r>
          </w:p>
        </w:tc>
      </w:tr>
      <w:tr w:rsidR="008F6D21" w:rsidRPr="008F6D21" w:rsidTr="00F6591B">
        <w:trPr>
          <w:trHeight w:val="450"/>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5.1.1.1</w:t>
            </w:r>
          </w:p>
        </w:tc>
        <w:tc>
          <w:tcPr>
            <w:tcW w:w="5387" w:type="dxa"/>
            <w:tcBorders>
              <w:top w:val="nil"/>
              <w:left w:val="nil"/>
              <w:bottom w:val="single" w:sz="4" w:space="0" w:color="auto"/>
              <w:right w:val="single" w:sz="8" w:space="0" w:color="auto"/>
            </w:tcBorders>
            <w:shd w:val="clear" w:color="auto" w:fill="auto"/>
            <w:vAlign w:val="bottom"/>
            <w:hideMark/>
          </w:tcPr>
          <w:p w:rsidR="008F6D21" w:rsidRPr="008F6D21" w:rsidRDefault="008F6D21" w:rsidP="008F6D21">
            <w:pPr>
              <w:rPr>
                <w:rFonts w:eastAsia="Times New Roman"/>
                <w:color w:val="000000"/>
                <w:sz w:val="16"/>
                <w:szCs w:val="16"/>
                <w:lang w:val="es-ES"/>
              </w:rPr>
            </w:pPr>
            <w:r w:rsidRPr="008F6D21">
              <w:rPr>
                <w:rFonts w:eastAsia="Times New Roman"/>
                <w:color w:val="000000"/>
                <w:sz w:val="16"/>
                <w:szCs w:val="16"/>
                <w:lang w:val="es-ES"/>
              </w:rPr>
              <w:t xml:space="preserve"> ADQUISICION MAQUINARIA Y EQUIPO AUTOMOTOR PARA MANTENIMIENTO DE VIAS </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150.480.000,00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042503</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5.1.1.1.1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Amortizacion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123.600.000,00</w:t>
            </w:r>
          </w:p>
        </w:tc>
      </w:tr>
      <w:tr w:rsidR="008F6D21" w:rsidRPr="008F6D21" w:rsidTr="00F6591B">
        <w:trPr>
          <w:trHeight w:val="255"/>
        </w:trPr>
        <w:tc>
          <w:tcPr>
            <w:tcW w:w="1063" w:type="dxa"/>
            <w:tcBorders>
              <w:top w:val="nil"/>
              <w:left w:val="single" w:sz="8" w:space="0" w:color="auto"/>
              <w:bottom w:val="nil"/>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042507</w:t>
            </w:r>
          </w:p>
        </w:tc>
        <w:tc>
          <w:tcPr>
            <w:tcW w:w="1275" w:type="dxa"/>
            <w:tcBorders>
              <w:top w:val="nil"/>
              <w:left w:val="single" w:sz="8" w:space="0" w:color="auto"/>
              <w:bottom w:val="nil"/>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5.1.1.1.2</w:t>
            </w:r>
          </w:p>
        </w:tc>
        <w:tc>
          <w:tcPr>
            <w:tcW w:w="5387" w:type="dxa"/>
            <w:tcBorders>
              <w:top w:val="nil"/>
              <w:left w:val="nil"/>
              <w:bottom w:val="nil"/>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Intereses</w:t>
            </w:r>
          </w:p>
        </w:tc>
        <w:tc>
          <w:tcPr>
            <w:tcW w:w="1417" w:type="dxa"/>
            <w:tcBorders>
              <w:top w:val="nil"/>
              <w:left w:val="nil"/>
              <w:bottom w:val="nil"/>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26.880.000,00</w:t>
            </w:r>
          </w:p>
        </w:tc>
      </w:tr>
      <w:tr w:rsidR="008F6D21" w:rsidRPr="008F6D21" w:rsidTr="00F6591B">
        <w:trPr>
          <w:trHeight w:val="255"/>
        </w:trPr>
        <w:tc>
          <w:tcPr>
            <w:tcW w:w="1063" w:type="dxa"/>
            <w:tcBorders>
              <w:top w:val="single" w:sz="4" w:space="0" w:color="auto"/>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5.1.2</w:t>
            </w:r>
          </w:p>
        </w:tc>
        <w:tc>
          <w:tcPr>
            <w:tcW w:w="5387" w:type="dxa"/>
            <w:tcBorders>
              <w:top w:val="single" w:sz="4" w:space="0" w:color="auto"/>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SECTOR EQUIPAMIENTO MUNICIPAL</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85.240.078,00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 </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5.1.2.1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CONSTRUCCION PALACIO Y PARQUE MUNICIPAL</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85.240.078,00</w:t>
            </w:r>
          </w:p>
        </w:tc>
      </w:tr>
      <w:tr w:rsidR="008F6D21" w:rsidRPr="008F6D21" w:rsidTr="00F6591B">
        <w:trPr>
          <w:trHeight w:val="255"/>
        </w:trPr>
        <w:tc>
          <w:tcPr>
            <w:tcW w:w="1063" w:type="dxa"/>
            <w:tcBorders>
              <w:top w:val="nil"/>
              <w:left w:val="single" w:sz="8" w:space="0" w:color="auto"/>
              <w:bottom w:val="single" w:sz="4"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042503</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5.1.2.1.1</w:t>
            </w:r>
          </w:p>
        </w:tc>
        <w:tc>
          <w:tcPr>
            <w:tcW w:w="538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Amortizacion</w:t>
            </w:r>
          </w:p>
        </w:tc>
        <w:tc>
          <w:tcPr>
            <w:tcW w:w="1417" w:type="dxa"/>
            <w:tcBorders>
              <w:top w:val="nil"/>
              <w:left w:val="nil"/>
              <w:bottom w:val="single" w:sz="4"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58.800.000,00</w:t>
            </w:r>
          </w:p>
        </w:tc>
      </w:tr>
      <w:tr w:rsidR="008F6D21" w:rsidRPr="008F6D21" w:rsidTr="00F6591B">
        <w:trPr>
          <w:trHeight w:val="270"/>
        </w:trPr>
        <w:tc>
          <w:tcPr>
            <w:tcW w:w="1063" w:type="dxa"/>
            <w:tcBorders>
              <w:top w:val="nil"/>
              <w:left w:val="single" w:sz="8" w:space="0" w:color="auto"/>
              <w:bottom w:val="single" w:sz="8" w:space="0" w:color="auto"/>
              <w:right w:val="nil"/>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042507</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8F6D21" w:rsidRPr="008F6D21" w:rsidRDefault="008F6D21" w:rsidP="008F6D21">
            <w:pPr>
              <w:rPr>
                <w:rFonts w:eastAsia="Times New Roman"/>
                <w:sz w:val="16"/>
                <w:szCs w:val="16"/>
                <w:lang w:val="es-ES"/>
              </w:rPr>
            </w:pPr>
            <w:r w:rsidRPr="008F6D21">
              <w:rPr>
                <w:rFonts w:eastAsia="Times New Roman"/>
                <w:sz w:val="16"/>
                <w:szCs w:val="16"/>
                <w:lang w:val="es-ES"/>
              </w:rPr>
              <w:t>5.1.2.1.2</w:t>
            </w:r>
          </w:p>
        </w:tc>
        <w:tc>
          <w:tcPr>
            <w:tcW w:w="5387" w:type="dxa"/>
            <w:tcBorders>
              <w:top w:val="nil"/>
              <w:left w:val="nil"/>
              <w:bottom w:val="single" w:sz="8" w:space="0" w:color="auto"/>
              <w:right w:val="single" w:sz="8" w:space="0" w:color="auto"/>
            </w:tcBorders>
            <w:shd w:val="clear" w:color="auto" w:fill="auto"/>
            <w:noWrap/>
            <w:vAlign w:val="bottom"/>
            <w:hideMark/>
          </w:tcPr>
          <w:p w:rsidR="008F6D21" w:rsidRPr="008F6D21" w:rsidRDefault="008F6D21" w:rsidP="008F6D21">
            <w:pPr>
              <w:jc w:val="both"/>
              <w:rPr>
                <w:rFonts w:eastAsia="Times New Roman"/>
                <w:sz w:val="16"/>
                <w:szCs w:val="16"/>
                <w:lang w:val="es-ES"/>
              </w:rPr>
            </w:pPr>
            <w:r w:rsidRPr="008F6D21">
              <w:rPr>
                <w:rFonts w:eastAsia="Times New Roman"/>
                <w:sz w:val="16"/>
                <w:szCs w:val="16"/>
                <w:lang w:val="es-ES"/>
              </w:rPr>
              <w:t>Intereses</w:t>
            </w:r>
          </w:p>
        </w:tc>
        <w:tc>
          <w:tcPr>
            <w:tcW w:w="1417" w:type="dxa"/>
            <w:tcBorders>
              <w:top w:val="nil"/>
              <w:left w:val="nil"/>
              <w:bottom w:val="single" w:sz="8" w:space="0" w:color="auto"/>
              <w:right w:val="single" w:sz="8" w:space="0" w:color="auto"/>
            </w:tcBorders>
            <w:shd w:val="clear" w:color="auto" w:fill="auto"/>
            <w:noWrap/>
            <w:vAlign w:val="bottom"/>
            <w:hideMark/>
          </w:tcPr>
          <w:p w:rsidR="008F6D21" w:rsidRPr="008F6D21" w:rsidRDefault="008F6D21" w:rsidP="008F6D21">
            <w:pPr>
              <w:jc w:val="right"/>
              <w:rPr>
                <w:rFonts w:eastAsia="Times New Roman"/>
                <w:sz w:val="16"/>
                <w:szCs w:val="16"/>
                <w:lang w:val="es-ES"/>
              </w:rPr>
            </w:pPr>
            <w:r w:rsidRPr="008F6D21">
              <w:rPr>
                <w:rFonts w:eastAsia="Times New Roman"/>
                <w:sz w:val="16"/>
                <w:szCs w:val="16"/>
                <w:lang w:val="es-ES"/>
              </w:rPr>
              <w:t>26.440.078,00</w:t>
            </w:r>
          </w:p>
        </w:tc>
      </w:tr>
    </w:tbl>
    <w:p w:rsidR="00BC4A12" w:rsidRPr="00BC1540" w:rsidRDefault="00BC4A12" w:rsidP="00BC4A12">
      <w:pPr>
        <w:rPr>
          <w:rFonts w:ascii="Arial" w:hAnsi="Arial" w:cs="Arial"/>
          <w:b/>
          <w:sz w:val="16"/>
          <w:szCs w:val="16"/>
        </w:rPr>
      </w:pPr>
    </w:p>
    <w:sectPr w:rsidR="00BC4A12" w:rsidRPr="00BC1540" w:rsidSect="00F6591B">
      <w:headerReference w:type="default" r:id="rId8"/>
      <w:footerReference w:type="default" r:id="rId9"/>
      <w:pgSz w:w="12242" w:h="18722" w:code="14"/>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E12" w:rsidRDefault="005E7E12" w:rsidP="00CC5847">
      <w:r>
        <w:separator/>
      </w:r>
    </w:p>
  </w:endnote>
  <w:endnote w:type="continuationSeparator" w:id="0">
    <w:p w:rsidR="005E7E12" w:rsidRDefault="005E7E12" w:rsidP="00CC5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21" w:rsidRPr="00DB087C" w:rsidRDefault="008F6D21" w:rsidP="0064129A">
    <w:pPr>
      <w:jc w:val="both"/>
      <w:rPr>
        <w:rFonts w:ascii="Arial Narrow" w:hAnsi="Arial Narrow"/>
        <w:b/>
        <w:sz w:val="8"/>
        <w:szCs w:val="8"/>
      </w:rPr>
    </w:pPr>
    <w:r w:rsidRPr="00CC5847">
      <w:rPr>
        <w:rFonts w:ascii="Arial" w:hAnsi="Arial" w:cs="Arial"/>
        <w:b/>
        <w:i/>
        <w:iCs/>
        <w:noProof/>
        <w:sz w:val="10"/>
        <w:szCs w:val="10"/>
        <w:lang w:eastAsia="es-CO"/>
      </w:rPr>
      <w:pict>
        <v:shapetype id="_x0000_t32" coordsize="21600,21600" o:spt="32" o:oned="t" path="m,l21600,21600e" filled="f">
          <v:path arrowok="t" fillok="f" o:connecttype="none"/>
          <o:lock v:ext="edit" shapetype="t"/>
        </v:shapetype>
        <v:shape id="_x0000_s2057" type="#_x0000_t32" style="position:absolute;left:0;text-align:left;margin-left:-1.25pt;margin-top:2.9pt;width:442.85pt;height:0;z-index:251660800" o:connectortype="straight"/>
      </w:pict>
    </w:r>
  </w:p>
  <w:p w:rsidR="008F6D21" w:rsidRDefault="00FD459D" w:rsidP="0064129A">
    <w:pPr>
      <w:pStyle w:val="Piedepgina"/>
      <w:rPr>
        <w:rFonts w:ascii="Arial" w:hAnsi="Arial" w:cs="Arial"/>
        <w:b/>
        <w:i/>
        <w:iCs/>
        <w:sz w:val="8"/>
        <w:szCs w:val="8"/>
      </w:rPr>
    </w:pPr>
    <w:r>
      <w:rPr>
        <w:rFonts w:ascii="Arial" w:hAnsi="Arial" w:cs="Arial"/>
        <w:i/>
        <w:iCs/>
        <w:noProof/>
        <w:sz w:val="16"/>
        <w:szCs w:val="16"/>
        <w:lang w:val="es-CO" w:eastAsia="es-CO"/>
      </w:rPr>
      <w:drawing>
        <wp:anchor distT="0" distB="0" distL="114300" distR="114300" simplePos="0" relativeHeight="251658752" behindDoc="1" locked="0" layoutInCell="1" allowOverlap="1">
          <wp:simplePos x="0" y="0"/>
          <wp:positionH relativeFrom="column">
            <wp:posOffset>-32385</wp:posOffset>
          </wp:positionH>
          <wp:positionV relativeFrom="paragraph">
            <wp:posOffset>50165</wp:posOffset>
          </wp:positionV>
          <wp:extent cx="495935" cy="450215"/>
          <wp:effectExtent l="19050" t="0" r="0" b="0"/>
          <wp:wrapTight wrapText="bothSides">
            <wp:wrapPolygon edited="0">
              <wp:start x="-830" y="0"/>
              <wp:lineTo x="-830" y="21021"/>
              <wp:lineTo x="21572" y="21021"/>
              <wp:lineTo x="21572" y="0"/>
              <wp:lineTo x="-830" y="0"/>
            </wp:wrapPolygon>
          </wp:wrapTight>
          <wp:docPr id="5" name="Imagen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
                  <pic:cNvPicPr>
                    <a:picLocks noChangeAspect="1" noChangeArrowheads="1"/>
                  </pic:cNvPicPr>
                </pic:nvPicPr>
                <pic:blipFill>
                  <a:blip r:embed="rId1">
                    <a:lum bright="40000"/>
                  </a:blip>
                  <a:srcRect l="12523" r="49506" b="49997"/>
                  <a:stretch>
                    <a:fillRect/>
                  </a:stretch>
                </pic:blipFill>
                <pic:spPr bwMode="auto">
                  <a:xfrm>
                    <a:off x="0" y="0"/>
                    <a:ext cx="495935" cy="450215"/>
                  </a:xfrm>
                  <a:prstGeom prst="rect">
                    <a:avLst/>
                  </a:prstGeom>
                  <a:noFill/>
                </pic:spPr>
              </pic:pic>
            </a:graphicData>
          </a:graphic>
        </wp:anchor>
      </w:drawing>
    </w:r>
    <w:r w:rsidR="008F6D21" w:rsidRPr="00CC5847">
      <w:rPr>
        <w:rFonts w:ascii="Arial" w:hAnsi="Arial" w:cs="Arial"/>
        <w:b/>
        <w:noProof/>
        <w:sz w:val="8"/>
        <w:szCs w:val="8"/>
        <w:lang w:eastAsia="es-CO"/>
      </w:rPr>
      <w:pict>
        <v:shapetype id="_x0000_t109" coordsize="21600,21600" o:spt="109" path="m,l,21600r21600,l21600,xe">
          <v:stroke joinstyle="miter"/>
          <v:path gradientshapeok="t" o:connecttype="rect"/>
        </v:shapetype>
        <v:shape id="_x0000_s2050" type="#_x0000_t109" style="position:absolute;margin-left:-2.55pt;margin-top:.4pt;width:444.15pt;height:3.55pt;z-index:251655680;mso-position-horizontal-relative:text;mso-position-vertical-relative:text" fillcolor="#0d0d0d" strokecolor="white">
          <v:fill rotate="t" type="gradient"/>
        </v:shape>
      </w:pict>
    </w:r>
  </w:p>
  <w:p w:rsidR="008F6D21" w:rsidRPr="00E920F2" w:rsidRDefault="008F6D21" w:rsidP="0064129A">
    <w:pPr>
      <w:pStyle w:val="Piedepgina"/>
      <w:rPr>
        <w:rFonts w:ascii="Arial" w:hAnsi="Arial" w:cs="Arial"/>
        <w:b/>
        <w:i/>
        <w:iCs/>
        <w:sz w:val="14"/>
        <w:szCs w:val="14"/>
      </w:rPr>
    </w:pPr>
    <w:r w:rsidRPr="00CC5847">
      <w:rPr>
        <w:rFonts w:ascii="Arial" w:hAnsi="Arial" w:cs="Arial"/>
        <w:i/>
        <w:iCs/>
        <w:noProof/>
        <w:sz w:val="16"/>
        <w:szCs w:val="16"/>
        <w:lang w:eastAsia="es-CO"/>
      </w:rPr>
      <w:pict>
        <v:group id="_x0000_s2054" style="position:absolute;margin-left:43.15pt;margin-top:8.25pt;width:144.95pt;height:21.8pt;z-index:251659776" coordorigin="2696,4770" coordsize="7943,2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2696;top:4770;width:7943;height:2225" wrapcoords="-55 0 -55 21520 21600 21520 21600 0 -55 0">
            <v:imagedata r:id="rId2" o:title="LOGO" croptop="30621f" cropbottom="17745f" cropright="23298f" blacklevel="13107f"/>
          </v:shape>
          <v:rect id="_x0000_s2056" style="position:absolute;left:4890;top:4770;width:3090;height:303" strokecolor="white">
            <v:imagedata blacklevel="13107f"/>
          </v:rect>
        </v:group>
      </w:pict>
    </w:r>
    <w:r>
      <w:rPr>
        <w:rFonts w:ascii="Arial" w:hAnsi="Arial" w:cs="Arial"/>
        <w:b/>
        <w:i/>
        <w:iCs/>
        <w:sz w:val="8"/>
        <w:szCs w:val="8"/>
      </w:rPr>
      <w:tab/>
    </w:r>
    <w:r>
      <w:rPr>
        <w:rFonts w:ascii="Arial" w:hAnsi="Arial" w:cs="Arial"/>
        <w:b/>
        <w:i/>
        <w:iCs/>
        <w:sz w:val="8"/>
        <w:szCs w:val="8"/>
      </w:rPr>
      <w:tab/>
    </w:r>
    <w:r w:rsidRPr="00E920F2">
      <w:rPr>
        <w:rFonts w:ascii="Arial" w:hAnsi="Arial" w:cs="Arial"/>
        <w:i/>
        <w:iCs/>
        <w:sz w:val="14"/>
        <w:szCs w:val="14"/>
      </w:rPr>
      <w:t>Cra. 5 No. 12 – 41</w:t>
    </w:r>
  </w:p>
  <w:p w:rsidR="008F6D21" w:rsidRPr="00E920F2" w:rsidRDefault="008F6D21" w:rsidP="0064129A">
    <w:pPr>
      <w:pStyle w:val="Piedepgina"/>
      <w:jc w:val="right"/>
      <w:rPr>
        <w:rFonts w:ascii="Arial" w:hAnsi="Arial" w:cs="Arial"/>
        <w:i/>
        <w:iCs/>
        <w:sz w:val="14"/>
        <w:szCs w:val="14"/>
      </w:rPr>
    </w:pPr>
    <w:r w:rsidRPr="00E920F2">
      <w:rPr>
        <w:rFonts w:ascii="Arial" w:hAnsi="Arial" w:cs="Arial"/>
        <w:i/>
        <w:iCs/>
        <w:sz w:val="14"/>
        <w:szCs w:val="14"/>
      </w:rPr>
      <w:t>Telefax  (7) 6292064-6292034</w:t>
    </w:r>
  </w:p>
  <w:p w:rsidR="008F6D21" w:rsidRPr="00E920F2" w:rsidRDefault="008F6D21" w:rsidP="0064129A">
    <w:pPr>
      <w:pStyle w:val="Piedepgina"/>
      <w:jc w:val="right"/>
      <w:rPr>
        <w:rFonts w:ascii="Arial" w:hAnsi="Arial" w:cs="Arial"/>
        <w:i/>
        <w:iCs/>
        <w:sz w:val="14"/>
        <w:szCs w:val="14"/>
      </w:rPr>
    </w:pPr>
    <w:r w:rsidRPr="00E920F2">
      <w:rPr>
        <w:rFonts w:ascii="Arial" w:hAnsi="Arial" w:cs="Arial"/>
        <w:i/>
        <w:iCs/>
        <w:sz w:val="14"/>
        <w:szCs w:val="14"/>
      </w:rPr>
      <w:t xml:space="preserve">  </w:t>
    </w:r>
    <w:hyperlink r:id="rId3" w:history="1">
      <w:r w:rsidRPr="00E920F2">
        <w:rPr>
          <w:rStyle w:val="Hipervnculo"/>
          <w:rFonts w:ascii="Arial" w:hAnsi="Arial" w:cs="Arial"/>
          <w:i/>
          <w:iCs/>
          <w:sz w:val="14"/>
          <w:szCs w:val="14"/>
        </w:rPr>
        <w:t>municipioelplayon@hotmail.com</w:t>
      </w:r>
    </w:hyperlink>
  </w:p>
  <w:p w:rsidR="008F6D21" w:rsidRPr="00E920F2" w:rsidRDefault="008F6D21" w:rsidP="0064129A">
    <w:pPr>
      <w:pStyle w:val="Piedepgina"/>
      <w:jc w:val="right"/>
      <w:rPr>
        <w:rFonts w:ascii="Arial" w:hAnsi="Arial" w:cs="Arial"/>
        <w:i/>
        <w:iCs/>
        <w:sz w:val="14"/>
        <w:szCs w:val="14"/>
      </w:rPr>
    </w:pPr>
    <w:r w:rsidRPr="00E920F2">
      <w:rPr>
        <w:rFonts w:ascii="Arial" w:hAnsi="Arial" w:cs="Arial"/>
        <w:i/>
        <w:iCs/>
        <w:sz w:val="14"/>
        <w:szCs w:val="14"/>
      </w:rPr>
      <w:t>El Playón - Santander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E12" w:rsidRDefault="005E7E12" w:rsidP="00CC5847">
      <w:r>
        <w:separator/>
      </w:r>
    </w:p>
  </w:footnote>
  <w:footnote w:type="continuationSeparator" w:id="0">
    <w:p w:rsidR="005E7E12" w:rsidRDefault="005E7E12" w:rsidP="00CC5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21" w:rsidRPr="00F90902" w:rsidRDefault="00FD459D">
    <w:pPr>
      <w:pStyle w:val="Encabezado"/>
      <w:rPr>
        <w:sz w:val="12"/>
        <w:szCs w:val="12"/>
      </w:rPr>
    </w:pPr>
    <w:r>
      <w:rPr>
        <w:noProof/>
        <w:sz w:val="12"/>
        <w:szCs w:val="12"/>
        <w:lang w:val="es-CO" w:eastAsia="es-CO"/>
      </w:rPr>
      <w:drawing>
        <wp:anchor distT="0" distB="0" distL="114300" distR="114300" simplePos="0" relativeHeight="251657728" behindDoc="1" locked="0" layoutInCell="1" allowOverlap="1">
          <wp:simplePos x="0" y="0"/>
          <wp:positionH relativeFrom="column">
            <wp:posOffset>4989195</wp:posOffset>
          </wp:positionH>
          <wp:positionV relativeFrom="paragraph">
            <wp:posOffset>-40005</wp:posOffset>
          </wp:positionV>
          <wp:extent cx="626110" cy="626110"/>
          <wp:effectExtent l="19050" t="0" r="2540" b="0"/>
          <wp:wrapTight wrapText="bothSides">
            <wp:wrapPolygon edited="0">
              <wp:start x="-657" y="0"/>
              <wp:lineTo x="-657" y="21030"/>
              <wp:lineTo x="21688" y="21030"/>
              <wp:lineTo x="21688" y="0"/>
              <wp:lineTo x="-657" y="0"/>
            </wp:wrapPolygon>
          </wp:wrapTight>
          <wp:docPr id="4" name="Imagen 11" descr="ESCUDO PL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CUDO PLAYON"/>
                  <pic:cNvPicPr>
                    <a:picLocks noChangeAspect="1" noChangeArrowheads="1"/>
                  </pic:cNvPicPr>
                </pic:nvPicPr>
                <pic:blipFill>
                  <a:blip r:embed="rId1"/>
                  <a:srcRect/>
                  <a:stretch>
                    <a:fillRect/>
                  </a:stretch>
                </pic:blipFill>
                <pic:spPr bwMode="auto">
                  <a:xfrm>
                    <a:off x="0" y="0"/>
                    <a:ext cx="626110" cy="626110"/>
                  </a:xfrm>
                  <a:prstGeom prst="rect">
                    <a:avLst/>
                  </a:prstGeom>
                  <a:noFill/>
                </pic:spPr>
              </pic:pic>
            </a:graphicData>
          </a:graphic>
        </wp:anchor>
      </w:drawing>
    </w:r>
    <w:r>
      <w:rPr>
        <w:noProof/>
        <w:sz w:val="12"/>
        <w:szCs w:val="12"/>
        <w:lang w:val="es-CO" w:eastAsia="es-CO"/>
      </w:rPr>
      <w:drawing>
        <wp:anchor distT="0" distB="0" distL="114300" distR="114300" simplePos="0" relativeHeight="251656704" behindDoc="1" locked="0" layoutInCell="1" allowOverlap="1">
          <wp:simplePos x="0" y="0"/>
          <wp:positionH relativeFrom="column">
            <wp:posOffset>84455</wp:posOffset>
          </wp:positionH>
          <wp:positionV relativeFrom="paragraph">
            <wp:posOffset>22225</wp:posOffset>
          </wp:positionV>
          <wp:extent cx="885825" cy="584200"/>
          <wp:effectExtent l="19050" t="0" r="9525" b="0"/>
          <wp:wrapTight wrapText="bothSides">
            <wp:wrapPolygon edited="0">
              <wp:start x="-465" y="0"/>
              <wp:lineTo x="-465" y="21130"/>
              <wp:lineTo x="21832" y="21130"/>
              <wp:lineTo x="21832" y="0"/>
              <wp:lineTo x="-465" y="0"/>
            </wp:wrapPolygon>
          </wp:wrapTight>
          <wp:docPr id="3" name="Imagen 10" descr="BANDERA PL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BANDERA PLAYON"/>
                  <pic:cNvPicPr>
                    <a:picLocks noChangeAspect="1" noChangeArrowheads="1"/>
                  </pic:cNvPicPr>
                </pic:nvPicPr>
                <pic:blipFill>
                  <a:blip r:embed="rId2"/>
                  <a:srcRect l="8931" t="10890" r="35721" b="40468"/>
                  <a:stretch>
                    <a:fillRect/>
                  </a:stretch>
                </pic:blipFill>
                <pic:spPr bwMode="auto">
                  <a:xfrm>
                    <a:off x="0" y="0"/>
                    <a:ext cx="885825" cy="584200"/>
                  </a:xfrm>
                  <a:prstGeom prst="rect">
                    <a:avLst/>
                  </a:prstGeom>
                  <a:noFill/>
                </pic:spPr>
              </pic:pic>
            </a:graphicData>
          </a:graphic>
        </wp:anchor>
      </w:drawing>
    </w:r>
  </w:p>
  <w:p w:rsidR="008F6D21" w:rsidRDefault="008F6D21">
    <w:pPr>
      <w:pStyle w:val="Encabezado"/>
      <w:rPr>
        <w:sz w:val="12"/>
        <w:szCs w:val="12"/>
      </w:rPr>
    </w:pPr>
  </w:p>
  <w:p w:rsidR="008F6D21" w:rsidRDefault="008F6D21">
    <w:pPr>
      <w:pStyle w:val="Encabezado"/>
      <w:rPr>
        <w:sz w:val="12"/>
        <w:szCs w:val="12"/>
      </w:rPr>
    </w:pPr>
  </w:p>
  <w:p w:rsidR="008F6D21" w:rsidRDefault="008F6D21">
    <w:pPr>
      <w:pStyle w:val="Encabezado"/>
      <w:rPr>
        <w:sz w:val="12"/>
        <w:szCs w:val="12"/>
      </w:rPr>
    </w:pPr>
  </w:p>
  <w:p w:rsidR="008F6D21" w:rsidRDefault="008F6D21">
    <w:pPr>
      <w:pStyle w:val="Encabezado"/>
      <w:rPr>
        <w:sz w:val="12"/>
        <w:szCs w:val="12"/>
      </w:rPr>
    </w:pPr>
  </w:p>
  <w:p w:rsidR="008F6D21" w:rsidRPr="00F90902" w:rsidRDefault="008F6D21">
    <w:pPr>
      <w:pStyle w:val="Encabezado"/>
      <w:rPr>
        <w:sz w:val="12"/>
        <w:szCs w:val="12"/>
      </w:rPr>
    </w:pPr>
    <w:r>
      <w:rPr>
        <w:sz w:val="12"/>
        <w:szCs w:val="12"/>
      </w:rPr>
      <w:t xml:space="preserve">   </w:t>
    </w:r>
  </w:p>
  <w:p w:rsidR="008F6D21" w:rsidRDefault="008F6D21" w:rsidP="0064129A">
    <w:pPr>
      <w:pStyle w:val="Encabezado"/>
      <w:tabs>
        <w:tab w:val="clear" w:pos="4419"/>
        <w:tab w:val="center" w:pos="4395"/>
      </w:tabs>
      <w:rPr>
        <w:rFonts w:ascii="Arial" w:hAnsi="Arial" w:cs="Arial"/>
        <w:b/>
        <w:sz w:val="12"/>
        <w:szCs w:val="12"/>
      </w:rPr>
    </w:pPr>
    <w:r w:rsidRPr="00F90902">
      <w:rPr>
        <w:rFonts w:ascii="Arial" w:hAnsi="Arial" w:cs="Arial"/>
        <w:b/>
        <w:sz w:val="12"/>
        <w:szCs w:val="12"/>
      </w:rPr>
      <w:t xml:space="preserve">               </w:t>
    </w:r>
    <w:r>
      <w:rPr>
        <w:rFonts w:ascii="Arial" w:hAnsi="Arial" w:cs="Arial"/>
        <w:b/>
        <w:sz w:val="12"/>
        <w:szCs w:val="12"/>
      </w:rPr>
      <w:t xml:space="preserve">  </w:t>
    </w:r>
  </w:p>
  <w:p w:rsidR="008F6D21" w:rsidRDefault="008F6D21" w:rsidP="0064129A">
    <w:pPr>
      <w:pStyle w:val="Encabezado"/>
      <w:tabs>
        <w:tab w:val="clear" w:pos="4419"/>
        <w:tab w:val="center" w:pos="4395"/>
      </w:tabs>
      <w:rPr>
        <w:rFonts w:ascii="Arial" w:hAnsi="Arial" w:cs="Arial"/>
        <w:sz w:val="10"/>
        <w:szCs w:val="10"/>
      </w:rPr>
    </w:pPr>
    <w:r>
      <w:rPr>
        <w:rFonts w:ascii="Arial" w:hAnsi="Arial" w:cs="Arial"/>
        <w:sz w:val="10"/>
        <w:szCs w:val="10"/>
      </w:rPr>
      <w:t xml:space="preserve">           </w:t>
    </w:r>
    <w:r w:rsidRPr="00D35043">
      <w:rPr>
        <w:rFonts w:ascii="Arial" w:hAnsi="Arial" w:cs="Arial"/>
        <w:sz w:val="10"/>
        <w:szCs w:val="10"/>
      </w:rPr>
      <w:t>BANDERA</w:t>
    </w:r>
    <w:r>
      <w:rPr>
        <w:rFonts w:ascii="Arial" w:hAnsi="Arial" w:cs="Arial"/>
        <w:sz w:val="10"/>
        <w:szCs w:val="10"/>
      </w:rPr>
      <w:t xml:space="preserve"> </w:t>
    </w:r>
    <w:r w:rsidRPr="00D35043">
      <w:rPr>
        <w:rFonts w:ascii="Arial" w:hAnsi="Arial" w:cs="Arial"/>
        <w:sz w:val="10"/>
        <w:szCs w:val="10"/>
      </w:rPr>
      <w:t xml:space="preserve"> MUNICIPAL                                                                                                                                                                </w:t>
    </w:r>
    <w:r>
      <w:rPr>
        <w:rFonts w:ascii="Arial" w:hAnsi="Arial" w:cs="Arial"/>
        <w:sz w:val="10"/>
        <w:szCs w:val="10"/>
      </w:rPr>
      <w:t xml:space="preserve">                                                     </w:t>
    </w:r>
    <w:r w:rsidRPr="00D35043">
      <w:rPr>
        <w:rFonts w:ascii="Arial" w:hAnsi="Arial" w:cs="Arial"/>
        <w:sz w:val="10"/>
        <w:szCs w:val="10"/>
      </w:rPr>
      <w:t xml:space="preserve">    </w:t>
    </w:r>
    <w:r>
      <w:rPr>
        <w:rFonts w:ascii="Arial" w:hAnsi="Arial" w:cs="Arial"/>
        <w:sz w:val="10"/>
        <w:szCs w:val="10"/>
      </w:rPr>
      <w:t xml:space="preserve">      </w:t>
    </w:r>
    <w:r w:rsidRPr="00D35043">
      <w:rPr>
        <w:rFonts w:ascii="Arial" w:hAnsi="Arial" w:cs="Arial"/>
        <w:sz w:val="10"/>
        <w:szCs w:val="10"/>
      </w:rPr>
      <w:t xml:space="preserve">         ESCUDO</w:t>
    </w:r>
    <w:r>
      <w:rPr>
        <w:rFonts w:ascii="Arial" w:hAnsi="Arial" w:cs="Arial"/>
        <w:sz w:val="10"/>
        <w:szCs w:val="10"/>
      </w:rPr>
      <w:t xml:space="preserve"> </w:t>
    </w:r>
    <w:r w:rsidRPr="00D35043">
      <w:rPr>
        <w:rFonts w:ascii="Arial" w:hAnsi="Arial" w:cs="Arial"/>
        <w:sz w:val="10"/>
        <w:szCs w:val="10"/>
      </w:rPr>
      <w:t xml:space="preserve">MUNICIPAL </w:t>
    </w:r>
  </w:p>
  <w:p w:rsidR="008F6D21" w:rsidRPr="00D35043" w:rsidRDefault="008F6D21" w:rsidP="0064129A">
    <w:pPr>
      <w:pStyle w:val="Encabezado"/>
      <w:tabs>
        <w:tab w:val="clear" w:pos="4419"/>
        <w:tab w:val="center" w:pos="4395"/>
      </w:tabs>
      <w:rPr>
        <w:rFonts w:ascii="Arial" w:hAnsi="Arial" w:cs="Arial"/>
        <w:sz w:val="10"/>
        <w:szCs w:val="10"/>
      </w:rPr>
    </w:pPr>
    <w:r w:rsidRPr="00D35043">
      <w:rPr>
        <w:rFonts w:ascii="Arial" w:hAnsi="Arial" w:cs="Arial"/>
        <w:sz w:val="10"/>
        <w:szCs w:val="10"/>
      </w:rPr>
      <w:t xml:space="preserve">                                                                                                          </w:t>
    </w:r>
  </w:p>
  <w:tbl>
    <w:tblPr>
      <w:tblpPr w:leftFromText="141" w:rightFromText="141" w:vertAnchor="text" w:horzAnchor="page" w:tblpX="1768" w:tblpYSpec="bottom"/>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260"/>
      <w:gridCol w:w="1843"/>
      <w:gridCol w:w="851"/>
      <w:gridCol w:w="992"/>
    </w:tblGrid>
    <w:tr w:rsidR="008F6D21" w:rsidRPr="00B856B7" w:rsidTr="00AC2C98">
      <w:trPr>
        <w:trHeight w:val="318"/>
      </w:trPr>
      <w:tc>
        <w:tcPr>
          <w:tcW w:w="1951" w:type="dxa"/>
          <w:vAlign w:val="center"/>
        </w:tcPr>
        <w:p w:rsidR="008F6D21" w:rsidRPr="00B548AC" w:rsidRDefault="008F6D21" w:rsidP="00AC2C98">
          <w:pPr>
            <w:jc w:val="center"/>
            <w:rPr>
              <w:rFonts w:ascii="Arial Narrow" w:hAnsi="Arial Narrow" w:cs="Arial"/>
              <w:b/>
              <w:sz w:val="14"/>
              <w:szCs w:val="14"/>
            </w:rPr>
          </w:pPr>
          <w:r w:rsidRPr="00B548AC">
            <w:rPr>
              <w:rFonts w:ascii="Arial Narrow" w:hAnsi="Arial Narrow" w:cs="Arial"/>
              <w:b/>
              <w:sz w:val="14"/>
              <w:szCs w:val="14"/>
            </w:rPr>
            <w:t>ALCALDIA MUNICIPAL DE</w:t>
          </w:r>
        </w:p>
        <w:p w:rsidR="008F6D21" w:rsidRPr="00B548AC" w:rsidRDefault="008F6D21" w:rsidP="00AC2C98">
          <w:pPr>
            <w:jc w:val="center"/>
            <w:rPr>
              <w:rFonts w:ascii="Arial Narrow" w:hAnsi="Arial Narrow" w:cs="Arial"/>
              <w:b/>
              <w:sz w:val="14"/>
              <w:szCs w:val="14"/>
            </w:rPr>
          </w:pPr>
          <w:r w:rsidRPr="00B548AC">
            <w:rPr>
              <w:rFonts w:ascii="Arial Narrow" w:hAnsi="Arial Narrow" w:cs="Arial"/>
              <w:b/>
              <w:sz w:val="14"/>
              <w:szCs w:val="14"/>
            </w:rPr>
            <w:t>EL PLAYÓN - SANTANDER</w:t>
          </w:r>
        </w:p>
      </w:tc>
      <w:tc>
        <w:tcPr>
          <w:tcW w:w="3260" w:type="dxa"/>
          <w:vAlign w:val="center"/>
        </w:tcPr>
        <w:p w:rsidR="008F6D21" w:rsidRPr="00B548AC" w:rsidRDefault="008F6D21" w:rsidP="00AC2C98">
          <w:pPr>
            <w:jc w:val="center"/>
            <w:rPr>
              <w:rFonts w:ascii="Arial Narrow" w:hAnsi="Arial Narrow" w:cs="Arial"/>
              <w:sz w:val="14"/>
              <w:szCs w:val="14"/>
            </w:rPr>
          </w:pPr>
          <w:r>
            <w:rPr>
              <w:rFonts w:ascii="Arial Narrow" w:hAnsi="Arial Narrow" w:cs="Arial"/>
              <w:sz w:val="14"/>
              <w:szCs w:val="14"/>
            </w:rPr>
            <w:t>DESPACHO ALCALDE</w:t>
          </w:r>
        </w:p>
      </w:tc>
      <w:tc>
        <w:tcPr>
          <w:tcW w:w="1843" w:type="dxa"/>
          <w:vAlign w:val="center"/>
        </w:tcPr>
        <w:p w:rsidR="008F6D21" w:rsidRPr="00B548AC" w:rsidRDefault="008F6D21" w:rsidP="00AC2C98">
          <w:pPr>
            <w:jc w:val="center"/>
            <w:rPr>
              <w:rFonts w:ascii="Arial Narrow" w:hAnsi="Arial Narrow" w:cs="Arial"/>
              <w:sz w:val="14"/>
              <w:szCs w:val="14"/>
            </w:rPr>
          </w:pPr>
          <w:r>
            <w:rPr>
              <w:rFonts w:ascii="Arial Narrow" w:hAnsi="Arial Narrow" w:cs="Arial"/>
              <w:sz w:val="14"/>
              <w:szCs w:val="14"/>
            </w:rPr>
            <w:t>DECRETOS</w:t>
          </w:r>
        </w:p>
      </w:tc>
      <w:tc>
        <w:tcPr>
          <w:tcW w:w="851" w:type="dxa"/>
          <w:vAlign w:val="center"/>
        </w:tcPr>
        <w:p w:rsidR="008F6D21" w:rsidRPr="00BA5094" w:rsidRDefault="008F6D21" w:rsidP="00AC2C98">
          <w:pPr>
            <w:jc w:val="center"/>
            <w:rPr>
              <w:rFonts w:ascii="Arial Narrow" w:hAnsi="Arial Narrow" w:cs="Arial"/>
              <w:sz w:val="12"/>
              <w:szCs w:val="12"/>
            </w:rPr>
          </w:pPr>
          <w:r w:rsidRPr="00BA5094">
            <w:rPr>
              <w:rFonts w:ascii="Arial Narrow" w:hAnsi="Arial Narrow" w:cs="Arial"/>
              <w:sz w:val="12"/>
              <w:szCs w:val="12"/>
            </w:rPr>
            <w:t>VERSION:1.0</w:t>
          </w:r>
        </w:p>
      </w:tc>
      <w:tc>
        <w:tcPr>
          <w:tcW w:w="992" w:type="dxa"/>
          <w:vAlign w:val="center"/>
        </w:tcPr>
        <w:p w:rsidR="008F6D21" w:rsidRPr="00BA5094" w:rsidRDefault="008F6D21" w:rsidP="00AC2C98">
          <w:pPr>
            <w:jc w:val="center"/>
            <w:rPr>
              <w:rFonts w:ascii="Arial Narrow" w:hAnsi="Arial Narrow" w:cs="Arial"/>
              <w:sz w:val="12"/>
              <w:szCs w:val="12"/>
            </w:rPr>
          </w:pPr>
          <w:r w:rsidRPr="00BA5094">
            <w:rPr>
              <w:rFonts w:ascii="Arial Narrow" w:hAnsi="Arial Narrow" w:cs="Arial"/>
              <w:sz w:val="12"/>
              <w:szCs w:val="12"/>
            </w:rPr>
            <w:t xml:space="preserve">PAG: 1   DE   </w:t>
          </w:r>
          <w:r>
            <w:rPr>
              <w:rFonts w:ascii="Arial Narrow" w:hAnsi="Arial Narrow" w:cs="Arial"/>
              <w:sz w:val="12"/>
              <w:szCs w:val="12"/>
            </w:rPr>
            <w:t>2</w:t>
          </w:r>
        </w:p>
      </w:tc>
    </w:tr>
  </w:tbl>
  <w:p w:rsidR="008F6D21" w:rsidRDefault="008F6D21" w:rsidP="0064129A">
    <w:pPr>
      <w:pStyle w:val="Encabezado"/>
      <w:tabs>
        <w:tab w:val="clear" w:pos="4419"/>
        <w:tab w:val="center" w:pos="4395"/>
      </w:tabs>
      <w:rPr>
        <w:rFonts w:ascii="Arial" w:hAnsi="Arial" w:cs="Arial"/>
        <w:b/>
        <w:sz w:val="16"/>
        <w:szCs w:val="16"/>
      </w:rPr>
    </w:pPr>
  </w:p>
  <w:p w:rsidR="008F6D21" w:rsidRDefault="008F6D21">
    <w:pPr>
      <w:pStyle w:val="Encabezado"/>
      <w:rPr>
        <w:rFonts w:ascii="Arial" w:hAnsi="Arial" w:cs="Arial"/>
        <w:b/>
        <w:sz w:val="16"/>
        <w:szCs w:val="16"/>
      </w:rPr>
    </w:pPr>
    <w:r w:rsidRPr="00CC5847">
      <w:rPr>
        <w:rFonts w:ascii="Arial" w:hAnsi="Arial" w:cs="Arial"/>
        <w:b/>
        <w:sz w:val="18"/>
        <w:szCs w:val="18"/>
      </w:rPr>
      <w:pict>
        <v:shapetype id="_x0000_t109" coordsize="21600,21600" o:spt="109" path="m,l,21600r21600,l21600,xe">
          <v:stroke joinstyle="miter"/>
          <v:path gradientshapeok="t" o:connecttype="rect"/>
        </v:shapetype>
        <v:shape id="_x0000_s2049" type="#_x0000_t109" style="position:absolute;margin-left:-2.55pt;margin-top:5.9pt;width:444.15pt;height:3.55pt;z-index:251654656" fillcolor="#0d0d0d" strokecolor="white">
          <v:fill rotate="t" type="gradient"/>
        </v:shape>
      </w:pict>
    </w:r>
  </w:p>
  <w:p w:rsidR="008F6D21" w:rsidRPr="000B6E34" w:rsidRDefault="008F6D21">
    <w:pPr>
      <w:pStyle w:val="Encabezado"/>
      <w:rPr>
        <w:rFonts w:ascii="Arial" w:hAnsi="Arial"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4836F0"/>
    <w:lvl w:ilvl="0">
      <w:start w:val="1"/>
      <w:numFmt w:val="bullet"/>
      <w:pStyle w:val="Ttulo"/>
      <w:lvlText w:val=""/>
      <w:lvlJc w:val="left"/>
      <w:pPr>
        <w:tabs>
          <w:tab w:val="num" w:pos="360"/>
        </w:tabs>
        <w:ind w:left="360" w:hanging="360"/>
      </w:pPr>
      <w:rPr>
        <w:rFonts w:ascii="Symbol" w:hAnsi="Symbol" w:hint="default"/>
      </w:rPr>
    </w:lvl>
  </w:abstractNum>
  <w:abstractNum w:abstractNumId="1">
    <w:nsid w:val="0DF76E27"/>
    <w:multiLevelType w:val="hybridMultilevel"/>
    <w:tmpl w:val="2A8A71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C743D1"/>
    <w:multiLevelType w:val="hybridMultilevel"/>
    <w:tmpl w:val="C596A2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03D60C3"/>
    <w:multiLevelType w:val="hybridMultilevel"/>
    <w:tmpl w:val="B0AC53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8F60772"/>
    <w:multiLevelType w:val="hybridMultilevel"/>
    <w:tmpl w:val="777E94B6"/>
    <w:lvl w:ilvl="0" w:tplc="FCE2323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3A43BBC"/>
    <w:multiLevelType w:val="hybridMultilevel"/>
    <w:tmpl w:val="A94C511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4480140A"/>
    <w:multiLevelType w:val="hybridMultilevel"/>
    <w:tmpl w:val="900ED786"/>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4AB7110B"/>
    <w:multiLevelType w:val="hybridMultilevel"/>
    <w:tmpl w:val="24BEE2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79465B"/>
    <w:multiLevelType w:val="hybridMultilevel"/>
    <w:tmpl w:val="B694C76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E0106D0"/>
    <w:multiLevelType w:val="hybridMultilevel"/>
    <w:tmpl w:val="0C5806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4734CED"/>
    <w:multiLevelType w:val="hybridMultilevel"/>
    <w:tmpl w:val="7556C00C"/>
    <w:lvl w:ilvl="0" w:tplc="1ADAA76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5CE65FD"/>
    <w:multiLevelType w:val="hybridMultilevel"/>
    <w:tmpl w:val="EAFC4DC2"/>
    <w:lvl w:ilvl="0" w:tplc="303E27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B70A02"/>
    <w:multiLevelType w:val="hybridMultilevel"/>
    <w:tmpl w:val="43707E24"/>
    <w:lvl w:ilvl="0" w:tplc="D85E3088">
      <w:start w:val="1"/>
      <w:numFmt w:val="upperLetter"/>
      <w:lvlText w:val="%1."/>
      <w:lvlJc w:val="left"/>
      <w:pPr>
        <w:tabs>
          <w:tab w:val="num" w:pos="720"/>
        </w:tabs>
        <w:ind w:left="720" w:hanging="720"/>
      </w:pPr>
      <w:rPr>
        <w:rFonts w:hint="default"/>
      </w:rPr>
    </w:lvl>
    <w:lvl w:ilvl="1" w:tplc="D9CE564E">
      <w:start w:val="1"/>
      <w:numFmt w:val="bullet"/>
      <w:lvlText w:val=""/>
      <w:lvlJc w:val="left"/>
      <w:pPr>
        <w:tabs>
          <w:tab w:val="num" w:pos="1647"/>
        </w:tabs>
        <w:ind w:left="1647"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5B908B8"/>
    <w:multiLevelType w:val="hybridMultilevel"/>
    <w:tmpl w:val="B2887B10"/>
    <w:lvl w:ilvl="0" w:tplc="0C0A0011">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8C60DAE"/>
    <w:multiLevelType w:val="hybridMultilevel"/>
    <w:tmpl w:val="2A8A7178"/>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79EC20B1"/>
    <w:multiLevelType w:val="hybridMultilevel"/>
    <w:tmpl w:val="A94C511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1"/>
  </w:num>
  <w:num w:numId="2">
    <w:abstractNumId w:val="4"/>
  </w:num>
  <w:num w:numId="3">
    <w:abstractNumId w:val="0"/>
  </w:num>
  <w:num w:numId="4">
    <w:abstractNumId w:val="13"/>
  </w:num>
  <w:num w:numId="5">
    <w:abstractNumId w:val="3"/>
  </w:num>
  <w:num w:numId="6">
    <w:abstractNumId w:val="9"/>
  </w:num>
  <w:num w:numId="7">
    <w:abstractNumId w:val="8"/>
  </w:num>
  <w:num w:numId="8">
    <w:abstractNumId w:val="7"/>
  </w:num>
  <w:num w:numId="9">
    <w:abstractNumId w:val="1"/>
  </w:num>
  <w:num w:numId="10">
    <w:abstractNumId w:val="14"/>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00"/>
  <w:displayHorizontalDrawingGridEvery w:val="2"/>
  <w:characterSpacingControl w:val="doNotCompress"/>
  <w:hdrShapeDefaults>
    <o:shapedefaults v:ext="edit" spidmax="3074"/>
    <o:shapelayout v:ext="edit">
      <o:idmap v:ext="edit" data="2"/>
      <o:rules v:ext="edit">
        <o:r id="V:Rule1" type="connector" idref="#_x0000_s2057"/>
      </o:rules>
    </o:shapelayout>
  </w:hdrShapeDefaults>
  <w:footnotePr>
    <w:footnote w:id="-1"/>
    <w:footnote w:id="0"/>
  </w:footnotePr>
  <w:endnotePr>
    <w:endnote w:id="-1"/>
    <w:endnote w:id="0"/>
  </w:endnotePr>
  <w:compat/>
  <w:rsids>
    <w:rsidRoot w:val="0080019B"/>
    <w:rsid w:val="00015BAB"/>
    <w:rsid w:val="00017619"/>
    <w:rsid w:val="000279B9"/>
    <w:rsid w:val="00044D65"/>
    <w:rsid w:val="00065281"/>
    <w:rsid w:val="000756FF"/>
    <w:rsid w:val="00075C74"/>
    <w:rsid w:val="0008298B"/>
    <w:rsid w:val="00087048"/>
    <w:rsid w:val="00087506"/>
    <w:rsid w:val="00097669"/>
    <w:rsid w:val="000B2952"/>
    <w:rsid w:val="000D004F"/>
    <w:rsid w:val="000D32A9"/>
    <w:rsid w:val="000E40F0"/>
    <w:rsid w:val="000F7BE9"/>
    <w:rsid w:val="0010457A"/>
    <w:rsid w:val="00112F88"/>
    <w:rsid w:val="0012139A"/>
    <w:rsid w:val="0014383E"/>
    <w:rsid w:val="00145AC5"/>
    <w:rsid w:val="001555C6"/>
    <w:rsid w:val="00163C08"/>
    <w:rsid w:val="00181E9E"/>
    <w:rsid w:val="001859E3"/>
    <w:rsid w:val="00187BB0"/>
    <w:rsid w:val="001B40D9"/>
    <w:rsid w:val="001C186F"/>
    <w:rsid w:val="001C6367"/>
    <w:rsid w:val="001C71A7"/>
    <w:rsid w:val="001C71D8"/>
    <w:rsid w:val="001D5853"/>
    <w:rsid w:val="001D6DF4"/>
    <w:rsid w:val="001E09D5"/>
    <w:rsid w:val="001E4178"/>
    <w:rsid w:val="001F3EFF"/>
    <w:rsid w:val="00213A1F"/>
    <w:rsid w:val="002142C8"/>
    <w:rsid w:val="002157DE"/>
    <w:rsid w:val="00215B53"/>
    <w:rsid w:val="00220470"/>
    <w:rsid w:val="002240FF"/>
    <w:rsid w:val="002253E2"/>
    <w:rsid w:val="002259AD"/>
    <w:rsid w:val="002314FC"/>
    <w:rsid w:val="00231E7A"/>
    <w:rsid w:val="00236BA9"/>
    <w:rsid w:val="00242A83"/>
    <w:rsid w:val="002445FC"/>
    <w:rsid w:val="0025117B"/>
    <w:rsid w:val="00257F59"/>
    <w:rsid w:val="00265439"/>
    <w:rsid w:val="0026676D"/>
    <w:rsid w:val="00267288"/>
    <w:rsid w:val="0026765E"/>
    <w:rsid w:val="002727DD"/>
    <w:rsid w:val="002758AC"/>
    <w:rsid w:val="00282D80"/>
    <w:rsid w:val="00291A2A"/>
    <w:rsid w:val="002A4106"/>
    <w:rsid w:val="002A4244"/>
    <w:rsid w:val="002B2734"/>
    <w:rsid w:val="002B31C2"/>
    <w:rsid w:val="002B355B"/>
    <w:rsid w:val="002B384E"/>
    <w:rsid w:val="002B5CE4"/>
    <w:rsid w:val="002C4550"/>
    <w:rsid w:val="002C75EF"/>
    <w:rsid w:val="002D3463"/>
    <w:rsid w:val="002D451A"/>
    <w:rsid w:val="002E3565"/>
    <w:rsid w:val="002E4E9D"/>
    <w:rsid w:val="002E7839"/>
    <w:rsid w:val="002F0464"/>
    <w:rsid w:val="002F0B6C"/>
    <w:rsid w:val="002F5DCD"/>
    <w:rsid w:val="003039E3"/>
    <w:rsid w:val="00312ADB"/>
    <w:rsid w:val="00312E0E"/>
    <w:rsid w:val="0031323D"/>
    <w:rsid w:val="00314A24"/>
    <w:rsid w:val="00321647"/>
    <w:rsid w:val="003217A0"/>
    <w:rsid w:val="0032762D"/>
    <w:rsid w:val="00330AC5"/>
    <w:rsid w:val="00345BF4"/>
    <w:rsid w:val="00363D59"/>
    <w:rsid w:val="003734D1"/>
    <w:rsid w:val="00384855"/>
    <w:rsid w:val="00386AFF"/>
    <w:rsid w:val="00390622"/>
    <w:rsid w:val="00392FD4"/>
    <w:rsid w:val="00393EFE"/>
    <w:rsid w:val="003A0FFC"/>
    <w:rsid w:val="003A17D7"/>
    <w:rsid w:val="003D61D7"/>
    <w:rsid w:val="003E2922"/>
    <w:rsid w:val="003F6441"/>
    <w:rsid w:val="00433770"/>
    <w:rsid w:val="0043616A"/>
    <w:rsid w:val="004457E2"/>
    <w:rsid w:val="00454637"/>
    <w:rsid w:val="00470803"/>
    <w:rsid w:val="004756F2"/>
    <w:rsid w:val="00486838"/>
    <w:rsid w:val="00494874"/>
    <w:rsid w:val="00494979"/>
    <w:rsid w:val="004A1568"/>
    <w:rsid w:val="004A29E1"/>
    <w:rsid w:val="004A3125"/>
    <w:rsid w:val="004A7CD4"/>
    <w:rsid w:val="004B03AD"/>
    <w:rsid w:val="004B2338"/>
    <w:rsid w:val="004B33D7"/>
    <w:rsid w:val="004B5F83"/>
    <w:rsid w:val="004B62B0"/>
    <w:rsid w:val="004B6ECF"/>
    <w:rsid w:val="004C687F"/>
    <w:rsid w:val="004C7D8E"/>
    <w:rsid w:val="004D564F"/>
    <w:rsid w:val="004D5E5B"/>
    <w:rsid w:val="004E6E5E"/>
    <w:rsid w:val="00502A8C"/>
    <w:rsid w:val="00506A0C"/>
    <w:rsid w:val="0050760A"/>
    <w:rsid w:val="005175CF"/>
    <w:rsid w:val="0052100B"/>
    <w:rsid w:val="00542C05"/>
    <w:rsid w:val="0055595B"/>
    <w:rsid w:val="005641A7"/>
    <w:rsid w:val="005670E7"/>
    <w:rsid w:val="0059226D"/>
    <w:rsid w:val="00593741"/>
    <w:rsid w:val="0059665A"/>
    <w:rsid w:val="005D31E2"/>
    <w:rsid w:val="005D6760"/>
    <w:rsid w:val="005E2E83"/>
    <w:rsid w:val="005E57F7"/>
    <w:rsid w:val="005E67EB"/>
    <w:rsid w:val="005E7E12"/>
    <w:rsid w:val="00600643"/>
    <w:rsid w:val="00622BD2"/>
    <w:rsid w:val="00623781"/>
    <w:rsid w:val="00625195"/>
    <w:rsid w:val="00636A18"/>
    <w:rsid w:val="0064129A"/>
    <w:rsid w:val="0065233E"/>
    <w:rsid w:val="00654C49"/>
    <w:rsid w:val="00654EA2"/>
    <w:rsid w:val="00680088"/>
    <w:rsid w:val="00680A9F"/>
    <w:rsid w:val="006849E0"/>
    <w:rsid w:val="00684B80"/>
    <w:rsid w:val="006C53AF"/>
    <w:rsid w:val="006C6244"/>
    <w:rsid w:val="006E3D24"/>
    <w:rsid w:val="006E6A0F"/>
    <w:rsid w:val="006F4948"/>
    <w:rsid w:val="00706B98"/>
    <w:rsid w:val="00707467"/>
    <w:rsid w:val="007220D0"/>
    <w:rsid w:val="00731BCB"/>
    <w:rsid w:val="007332CF"/>
    <w:rsid w:val="00744B57"/>
    <w:rsid w:val="00746CE8"/>
    <w:rsid w:val="00750F68"/>
    <w:rsid w:val="00750F89"/>
    <w:rsid w:val="00755ADB"/>
    <w:rsid w:val="007564AF"/>
    <w:rsid w:val="00762A13"/>
    <w:rsid w:val="00766969"/>
    <w:rsid w:val="00770E3E"/>
    <w:rsid w:val="00772159"/>
    <w:rsid w:val="007869CB"/>
    <w:rsid w:val="007910B1"/>
    <w:rsid w:val="00796340"/>
    <w:rsid w:val="007C2A71"/>
    <w:rsid w:val="007F066F"/>
    <w:rsid w:val="007F1273"/>
    <w:rsid w:val="007F6B28"/>
    <w:rsid w:val="0080019B"/>
    <w:rsid w:val="00804C9A"/>
    <w:rsid w:val="0080641D"/>
    <w:rsid w:val="008135B1"/>
    <w:rsid w:val="008301C4"/>
    <w:rsid w:val="008425E8"/>
    <w:rsid w:val="00850646"/>
    <w:rsid w:val="00853DB7"/>
    <w:rsid w:val="00862B55"/>
    <w:rsid w:val="0086737F"/>
    <w:rsid w:val="00870348"/>
    <w:rsid w:val="00871C45"/>
    <w:rsid w:val="0088266C"/>
    <w:rsid w:val="0088355D"/>
    <w:rsid w:val="00887D6A"/>
    <w:rsid w:val="00896057"/>
    <w:rsid w:val="00897670"/>
    <w:rsid w:val="008A5B3F"/>
    <w:rsid w:val="008B15E0"/>
    <w:rsid w:val="008B523C"/>
    <w:rsid w:val="008C220F"/>
    <w:rsid w:val="008D1712"/>
    <w:rsid w:val="008D4793"/>
    <w:rsid w:val="008E2B58"/>
    <w:rsid w:val="008E2C4A"/>
    <w:rsid w:val="008F1EF1"/>
    <w:rsid w:val="008F5B66"/>
    <w:rsid w:val="008F6D21"/>
    <w:rsid w:val="0090162F"/>
    <w:rsid w:val="0090286F"/>
    <w:rsid w:val="00905380"/>
    <w:rsid w:val="00914846"/>
    <w:rsid w:val="00940982"/>
    <w:rsid w:val="00942911"/>
    <w:rsid w:val="009543BC"/>
    <w:rsid w:val="00961AAF"/>
    <w:rsid w:val="00961C42"/>
    <w:rsid w:val="0096272A"/>
    <w:rsid w:val="00975E41"/>
    <w:rsid w:val="0098117A"/>
    <w:rsid w:val="00982E90"/>
    <w:rsid w:val="00990054"/>
    <w:rsid w:val="00990E3F"/>
    <w:rsid w:val="0099471A"/>
    <w:rsid w:val="0099485D"/>
    <w:rsid w:val="009A1D86"/>
    <w:rsid w:val="009A3327"/>
    <w:rsid w:val="009B0BB4"/>
    <w:rsid w:val="009B5A8A"/>
    <w:rsid w:val="009C061A"/>
    <w:rsid w:val="009C19A8"/>
    <w:rsid w:val="009C1B58"/>
    <w:rsid w:val="009C451C"/>
    <w:rsid w:val="009C4C00"/>
    <w:rsid w:val="009C74E2"/>
    <w:rsid w:val="009D5CA0"/>
    <w:rsid w:val="009E2207"/>
    <w:rsid w:val="009E5D4F"/>
    <w:rsid w:val="009E68AA"/>
    <w:rsid w:val="009F2490"/>
    <w:rsid w:val="00A05D4C"/>
    <w:rsid w:val="00A14719"/>
    <w:rsid w:val="00A1774D"/>
    <w:rsid w:val="00A23277"/>
    <w:rsid w:val="00A31EB1"/>
    <w:rsid w:val="00A3392D"/>
    <w:rsid w:val="00A440B1"/>
    <w:rsid w:val="00A55396"/>
    <w:rsid w:val="00A57392"/>
    <w:rsid w:val="00A710FA"/>
    <w:rsid w:val="00A839A9"/>
    <w:rsid w:val="00A872B8"/>
    <w:rsid w:val="00A92D7E"/>
    <w:rsid w:val="00AA4673"/>
    <w:rsid w:val="00AA69EB"/>
    <w:rsid w:val="00AB0283"/>
    <w:rsid w:val="00AB3282"/>
    <w:rsid w:val="00AC2C98"/>
    <w:rsid w:val="00AD01EF"/>
    <w:rsid w:val="00AE5BD2"/>
    <w:rsid w:val="00AE7EDC"/>
    <w:rsid w:val="00B01866"/>
    <w:rsid w:val="00B0543A"/>
    <w:rsid w:val="00B17DF2"/>
    <w:rsid w:val="00B2646D"/>
    <w:rsid w:val="00B26B6D"/>
    <w:rsid w:val="00B31CFB"/>
    <w:rsid w:val="00B33F6F"/>
    <w:rsid w:val="00B34D33"/>
    <w:rsid w:val="00B443FB"/>
    <w:rsid w:val="00B469F2"/>
    <w:rsid w:val="00B548AC"/>
    <w:rsid w:val="00B704EA"/>
    <w:rsid w:val="00B74FD2"/>
    <w:rsid w:val="00B85117"/>
    <w:rsid w:val="00B874FD"/>
    <w:rsid w:val="00B87B27"/>
    <w:rsid w:val="00B904D3"/>
    <w:rsid w:val="00BA5094"/>
    <w:rsid w:val="00BC1540"/>
    <w:rsid w:val="00BC4A12"/>
    <w:rsid w:val="00BC7D5F"/>
    <w:rsid w:val="00BD2B87"/>
    <w:rsid w:val="00BD2BC6"/>
    <w:rsid w:val="00BE1635"/>
    <w:rsid w:val="00BE1994"/>
    <w:rsid w:val="00BE6829"/>
    <w:rsid w:val="00BE7404"/>
    <w:rsid w:val="00BF0718"/>
    <w:rsid w:val="00BF1E67"/>
    <w:rsid w:val="00C00EF1"/>
    <w:rsid w:val="00C05A03"/>
    <w:rsid w:val="00C15342"/>
    <w:rsid w:val="00C2483A"/>
    <w:rsid w:val="00C3141B"/>
    <w:rsid w:val="00C31714"/>
    <w:rsid w:val="00C33298"/>
    <w:rsid w:val="00C42831"/>
    <w:rsid w:val="00C46672"/>
    <w:rsid w:val="00C5018E"/>
    <w:rsid w:val="00C51B57"/>
    <w:rsid w:val="00C6078A"/>
    <w:rsid w:val="00C65632"/>
    <w:rsid w:val="00C66D9F"/>
    <w:rsid w:val="00C766F7"/>
    <w:rsid w:val="00C93B8E"/>
    <w:rsid w:val="00CA644A"/>
    <w:rsid w:val="00CB0E7B"/>
    <w:rsid w:val="00CC0DC1"/>
    <w:rsid w:val="00CC1249"/>
    <w:rsid w:val="00CC4E85"/>
    <w:rsid w:val="00CC5847"/>
    <w:rsid w:val="00CC6EC1"/>
    <w:rsid w:val="00D00395"/>
    <w:rsid w:val="00D03787"/>
    <w:rsid w:val="00D0404F"/>
    <w:rsid w:val="00D11C52"/>
    <w:rsid w:val="00D22E44"/>
    <w:rsid w:val="00D34301"/>
    <w:rsid w:val="00D4685A"/>
    <w:rsid w:val="00D47414"/>
    <w:rsid w:val="00D66A0B"/>
    <w:rsid w:val="00D82BFB"/>
    <w:rsid w:val="00D90887"/>
    <w:rsid w:val="00D92078"/>
    <w:rsid w:val="00D934E7"/>
    <w:rsid w:val="00DA7384"/>
    <w:rsid w:val="00DA780F"/>
    <w:rsid w:val="00DB390F"/>
    <w:rsid w:val="00DB6CEB"/>
    <w:rsid w:val="00DD0483"/>
    <w:rsid w:val="00DD592C"/>
    <w:rsid w:val="00DF1CCB"/>
    <w:rsid w:val="00DF57E1"/>
    <w:rsid w:val="00E05D3B"/>
    <w:rsid w:val="00E11554"/>
    <w:rsid w:val="00E20016"/>
    <w:rsid w:val="00E2121F"/>
    <w:rsid w:val="00E23950"/>
    <w:rsid w:val="00E30953"/>
    <w:rsid w:val="00E34604"/>
    <w:rsid w:val="00E63401"/>
    <w:rsid w:val="00E64C1E"/>
    <w:rsid w:val="00E662CF"/>
    <w:rsid w:val="00E675BE"/>
    <w:rsid w:val="00E67D29"/>
    <w:rsid w:val="00E67E13"/>
    <w:rsid w:val="00E71332"/>
    <w:rsid w:val="00E74241"/>
    <w:rsid w:val="00E75D0F"/>
    <w:rsid w:val="00E9029C"/>
    <w:rsid w:val="00E961A7"/>
    <w:rsid w:val="00EA083F"/>
    <w:rsid w:val="00EA4120"/>
    <w:rsid w:val="00EC6556"/>
    <w:rsid w:val="00ED01D1"/>
    <w:rsid w:val="00EE2A8E"/>
    <w:rsid w:val="00EE49F3"/>
    <w:rsid w:val="00EF1770"/>
    <w:rsid w:val="00EF41F2"/>
    <w:rsid w:val="00EF5AEB"/>
    <w:rsid w:val="00F037DF"/>
    <w:rsid w:val="00F10AA2"/>
    <w:rsid w:val="00F17183"/>
    <w:rsid w:val="00F3075F"/>
    <w:rsid w:val="00F342EE"/>
    <w:rsid w:val="00F4244C"/>
    <w:rsid w:val="00F45CD6"/>
    <w:rsid w:val="00F53315"/>
    <w:rsid w:val="00F628B8"/>
    <w:rsid w:val="00F6591B"/>
    <w:rsid w:val="00F66010"/>
    <w:rsid w:val="00F80285"/>
    <w:rsid w:val="00F839EE"/>
    <w:rsid w:val="00F843C5"/>
    <w:rsid w:val="00F93633"/>
    <w:rsid w:val="00FB1EC4"/>
    <w:rsid w:val="00FC211B"/>
    <w:rsid w:val="00FD459D"/>
    <w:rsid w:val="00FE329D"/>
    <w:rsid w:val="00FE5DC0"/>
    <w:rsid w:val="00FE6CE0"/>
    <w:rsid w:val="00FE6FE9"/>
    <w:rsid w:val="00FE78FB"/>
    <w:rsid w:val="00FF0EE6"/>
    <w:rsid w:val="00FF48EE"/>
    <w:rsid w:val="00FF58F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9B"/>
    <w:rPr>
      <w:rFonts w:ascii="Times New Roman" w:eastAsia="MS Mincho" w:hAnsi="Times New Roman"/>
      <w:lang w:eastAsia="es-ES"/>
    </w:rPr>
  </w:style>
  <w:style w:type="paragraph" w:styleId="Ttulo1">
    <w:name w:val="heading 1"/>
    <w:basedOn w:val="Normal"/>
    <w:next w:val="Normal"/>
    <w:link w:val="Ttulo1Car"/>
    <w:uiPriority w:val="9"/>
    <w:qFormat/>
    <w:rsid w:val="00680A9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13A1F"/>
    <w:pPr>
      <w:keepNext/>
      <w:outlineLvl w:val="1"/>
    </w:pPr>
    <w:rPr>
      <w:rFonts w:eastAsia="Times New Roman"/>
      <w:sz w:val="24"/>
      <w:lang/>
    </w:rPr>
  </w:style>
  <w:style w:type="paragraph" w:styleId="Ttulo3">
    <w:name w:val="heading 3"/>
    <w:basedOn w:val="Normal"/>
    <w:next w:val="Normal"/>
    <w:link w:val="Ttulo3Car"/>
    <w:uiPriority w:val="9"/>
    <w:semiHidden/>
    <w:unhideWhenUsed/>
    <w:qFormat/>
    <w:rsid w:val="00961C42"/>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A9F"/>
    <w:rPr>
      <w:rFonts w:ascii="Cambria" w:eastAsia="Times New Roman" w:hAnsi="Cambria" w:cs="Times New Roman"/>
      <w:b/>
      <w:bCs/>
      <w:kern w:val="32"/>
      <w:sz w:val="32"/>
      <w:szCs w:val="32"/>
      <w:lang w:eastAsia="es-ES"/>
    </w:rPr>
  </w:style>
  <w:style w:type="character" w:customStyle="1" w:styleId="Ttulo2Car">
    <w:name w:val="Título 2 Car"/>
    <w:link w:val="Ttulo2"/>
    <w:rsid w:val="00213A1F"/>
    <w:rPr>
      <w:rFonts w:ascii="Times New Roman" w:eastAsia="Times New Roman" w:hAnsi="Times New Roman"/>
      <w:sz w:val="24"/>
    </w:rPr>
  </w:style>
  <w:style w:type="character" w:customStyle="1" w:styleId="Ttulo3Car">
    <w:name w:val="Título 3 Car"/>
    <w:basedOn w:val="Fuentedeprrafopredeter"/>
    <w:link w:val="Ttulo3"/>
    <w:uiPriority w:val="9"/>
    <w:semiHidden/>
    <w:rsid w:val="00961C42"/>
    <w:rPr>
      <w:rFonts w:ascii="Cambria" w:eastAsia="Times New Roman" w:hAnsi="Cambria" w:cs="Times New Roman"/>
      <w:b/>
      <w:bCs/>
      <w:sz w:val="26"/>
      <w:szCs w:val="26"/>
      <w:lang w:val="es-CO"/>
    </w:rPr>
  </w:style>
  <w:style w:type="paragraph" w:styleId="Encabezado">
    <w:name w:val="header"/>
    <w:basedOn w:val="Normal"/>
    <w:link w:val="EncabezadoCar"/>
    <w:rsid w:val="0080019B"/>
    <w:pPr>
      <w:tabs>
        <w:tab w:val="center" w:pos="4419"/>
        <w:tab w:val="right" w:pos="8838"/>
      </w:tabs>
    </w:pPr>
    <w:rPr>
      <w:lang/>
    </w:rPr>
  </w:style>
  <w:style w:type="character" w:customStyle="1" w:styleId="EncabezadoCar">
    <w:name w:val="Encabezado Car"/>
    <w:link w:val="Encabezado"/>
    <w:rsid w:val="0080019B"/>
    <w:rPr>
      <w:rFonts w:ascii="Times New Roman" w:eastAsia="MS Mincho" w:hAnsi="Times New Roman" w:cs="Times New Roman"/>
      <w:sz w:val="20"/>
      <w:szCs w:val="20"/>
      <w:lang w:eastAsia="es-ES"/>
    </w:rPr>
  </w:style>
  <w:style w:type="paragraph" w:styleId="Piedepgina">
    <w:name w:val="footer"/>
    <w:basedOn w:val="Normal"/>
    <w:link w:val="PiedepginaCar"/>
    <w:rsid w:val="0080019B"/>
    <w:pPr>
      <w:tabs>
        <w:tab w:val="center" w:pos="4419"/>
        <w:tab w:val="right" w:pos="8838"/>
      </w:tabs>
    </w:pPr>
    <w:rPr>
      <w:lang/>
    </w:rPr>
  </w:style>
  <w:style w:type="character" w:customStyle="1" w:styleId="PiedepginaCar">
    <w:name w:val="Pie de página Car"/>
    <w:link w:val="Piedepgina"/>
    <w:rsid w:val="0080019B"/>
    <w:rPr>
      <w:rFonts w:ascii="Times New Roman" w:eastAsia="MS Mincho" w:hAnsi="Times New Roman" w:cs="Times New Roman"/>
      <w:sz w:val="20"/>
      <w:szCs w:val="20"/>
      <w:lang w:eastAsia="es-ES"/>
    </w:rPr>
  </w:style>
  <w:style w:type="character" w:styleId="Hipervnculo">
    <w:name w:val="Hyperlink"/>
    <w:uiPriority w:val="99"/>
    <w:rsid w:val="0080019B"/>
    <w:rPr>
      <w:color w:val="0000FF"/>
      <w:u w:val="single"/>
    </w:rPr>
  </w:style>
  <w:style w:type="paragraph" w:styleId="Textodeglobo">
    <w:name w:val="Balloon Text"/>
    <w:basedOn w:val="Normal"/>
    <w:link w:val="TextodegloboCar"/>
    <w:uiPriority w:val="99"/>
    <w:semiHidden/>
    <w:unhideWhenUsed/>
    <w:rsid w:val="007332CF"/>
    <w:rPr>
      <w:rFonts w:ascii="Tahoma" w:hAnsi="Tahoma"/>
      <w:sz w:val="16"/>
      <w:szCs w:val="16"/>
      <w:lang/>
    </w:rPr>
  </w:style>
  <w:style w:type="character" w:customStyle="1" w:styleId="TextodegloboCar">
    <w:name w:val="Texto de globo Car"/>
    <w:link w:val="Textodeglobo"/>
    <w:uiPriority w:val="99"/>
    <w:semiHidden/>
    <w:rsid w:val="007332CF"/>
    <w:rPr>
      <w:rFonts w:ascii="Tahoma" w:eastAsia="MS Mincho" w:hAnsi="Tahoma" w:cs="Tahoma"/>
      <w:sz w:val="16"/>
      <w:szCs w:val="16"/>
      <w:lang w:val="es-CO"/>
    </w:rPr>
  </w:style>
  <w:style w:type="paragraph" w:styleId="Textoindependiente">
    <w:name w:val="Body Text"/>
    <w:basedOn w:val="Normal"/>
    <w:link w:val="TextoindependienteCar"/>
    <w:semiHidden/>
    <w:rsid w:val="00213A1F"/>
    <w:rPr>
      <w:rFonts w:eastAsia="Times New Roman"/>
      <w:sz w:val="28"/>
      <w:lang/>
    </w:rPr>
  </w:style>
  <w:style w:type="character" w:customStyle="1" w:styleId="TextoindependienteCar">
    <w:name w:val="Texto independiente Car"/>
    <w:link w:val="Textoindependiente"/>
    <w:semiHidden/>
    <w:rsid w:val="00213A1F"/>
    <w:rPr>
      <w:rFonts w:ascii="Times New Roman" w:eastAsia="Times New Roman" w:hAnsi="Times New Roman"/>
      <w:sz w:val="28"/>
    </w:rPr>
  </w:style>
  <w:style w:type="paragraph" w:styleId="Textoindependiente3">
    <w:name w:val="Body Text 3"/>
    <w:basedOn w:val="Normal"/>
    <w:link w:val="Textoindependiente3Car"/>
    <w:semiHidden/>
    <w:rsid w:val="00213A1F"/>
    <w:pPr>
      <w:jc w:val="both"/>
    </w:pPr>
    <w:rPr>
      <w:rFonts w:eastAsia="Times New Roman"/>
      <w:sz w:val="28"/>
      <w:lang/>
    </w:rPr>
  </w:style>
  <w:style w:type="character" w:customStyle="1" w:styleId="Textoindependiente3Car">
    <w:name w:val="Texto independiente 3 Car"/>
    <w:link w:val="Textoindependiente3"/>
    <w:semiHidden/>
    <w:rsid w:val="00213A1F"/>
    <w:rPr>
      <w:rFonts w:ascii="Times New Roman" w:eastAsia="Times New Roman" w:hAnsi="Times New Roman"/>
      <w:sz w:val="28"/>
    </w:rPr>
  </w:style>
  <w:style w:type="paragraph" w:styleId="Sangradetextonormal">
    <w:name w:val="Body Text Indent"/>
    <w:basedOn w:val="Normal"/>
    <w:link w:val="SangradetextonormalCar"/>
    <w:semiHidden/>
    <w:rsid w:val="00213A1F"/>
    <w:pPr>
      <w:jc w:val="both"/>
    </w:pPr>
    <w:rPr>
      <w:rFonts w:eastAsia="Times New Roman"/>
      <w:lang/>
    </w:rPr>
  </w:style>
  <w:style w:type="character" w:customStyle="1" w:styleId="SangradetextonormalCar">
    <w:name w:val="Sangría de texto normal Car"/>
    <w:link w:val="Sangradetextonormal"/>
    <w:semiHidden/>
    <w:rsid w:val="00213A1F"/>
    <w:rPr>
      <w:rFonts w:ascii="Times New Roman" w:eastAsia="Times New Roman" w:hAnsi="Times New Roman"/>
    </w:rPr>
  </w:style>
  <w:style w:type="paragraph" w:styleId="Ttulo">
    <w:name w:val="Title"/>
    <w:basedOn w:val="Normal"/>
    <w:link w:val="TtuloCar"/>
    <w:qFormat/>
    <w:rsid w:val="00622BD2"/>
    <w:pPr>
      <w:jc w:val="center"/>
    </w:pPr>
    <w:rPr>
      <w:rFonts w:ascii="Arial" w:eastAsia="Times New Roman" w:hAnsi="Arial"/>
      <w:sz w:val="32"/>
      <w:lang w:val="es-ES"/>
    </w:rPr>
  </w:style>
  <w:style w:type="character" w:customStyle="1" w:styleId="TtuloCar">
    <w:name w:val="Título Car"/>
    <w:basedOn w:val="Fuentedeprrafopredeter"/>
    <w:link w:val="Ttulo"/>
    <w:rsid w:val="00622BD2"/>
    <w:rPr>
      <w:rFonts w:ascii="Arial" w:eastAsia="Times New Roman" w:hAnsi="Arial"/>
      <w:sz w:val="32"/>
      <w:lang w:val="es-ES" w:eastAsia="es-ES"/>
    </w:rPr>
  </w:style>
  <w:style w:type="paragraph" w:styleId="Listaconvietas">
    <w:name w:val="List Bullet"/>
    <w:basedOn w:val="Normal"/>
    <w:uiPriority w:val="99"/>
    <w:unhideWhenUsed/>
    <w:rsid w:val="00D11C52"/>
    <w:pPr>
      <w:numPr>
        <w:numId w:val="3"/>
      </w:numPr>
      <w:contextualSpacing/>
    </w:pPr>
  </w:style>
  <w:style w:type="paragraph" w:styleId="Prrafodelista">
    <w:name w:val="List Paragraph"/>
    <w:basedOn w:val="Normal"/>
    <w:uiPriority w:val="34"/>
    <w:qFormat/>
    <w:rsid w:val="00DB6CEB"/>
    <w:pPr>
      <w:spacing w:after="200" w:line="276" w:lineRule="auto"/>
      <w:ind w:left="720"/>
      <w:contextualSpacing/>
      <w:jc w:val="both"/>
    </w:pPr>
    <w:rPr>
      <w:rFonts w:ascii="Calibri" w:eastAsia="Calibri" w:hAnsi="Calibri"/>
      <w:sz w:val="22"/>
      <w:szCs w:val="22"/>
      <w:lang w:val="es-ES" w:eastAsia="en-US"/>
    </w:rPr>
  </w:style>
  <w:style w:type="paragraph" w:styleId="Sinespaciado">
    <w:name w:val="No Spacing"/>
    <w:uiPriority w:val="99"/>
    <w:qFormat/>
    <w:rsid w:val="00C2483A"/>
    <w:rPr>
      <w:sz w:val="22"/>
      <w:szCs w:val="22"/>
      <w:lang w:val="es-ES" w:eastAsia="en-US"/>
    </w:rPr>
  </w:style>
  <w:style w:type="paragraph" w:styleId="NormalWeb">
    <w:name w:val="Normal (Web)"/>
    <w:basedOn w:val="Normal"/>
    <w:uiPriority w:val="99"/>
    <w:unhideWhenUsed/>
    <w:rsid w:val="00AA69EB"/>
    <w:pPr>
      <w:spacing w:before="100" w:beforeAutospacing="1" w:after="100" w:afterAutospacing="1"/>
    </w:pPr>
    <w:rPr>
      <w:rFonts w:eastAsia="Times New Roman"/>
      <w:sz w:val="24"/>
      <w:szCs w:val="24"/>
      <w:lang w:eastAsia="es-CO"/>
    </w:rPr>
  </w:style>
  <w:style w:type="paragraph" w:styleId="Textoindependiente2">
    <w:name w:val="Body Text 2"/>
    <w:basedOn w:val="Normal"/>
    <w:link w:val="Textoindependiente2Car"/>
    <w:uiPriority w:val="99"/>
    <w:semiHidden/>
    <w:unhideWhenUsed/>
    <w:rsid w:val="009E2207"/>
    <w:pPr>
      <w:spacing w:after="120" w:line="480" w:lineRule="auto"/>
    </w:pPr>
  </w:style>
  <w:style w:type="character" w:customStyle="1" w:styleId="Textoindependiente2Car">
    <w:name w:val="Texto independiente 2 Car"/>
    <w:basedOn w:val="Fuentedeprrafopredeter"/>
    <w:link w:val="Textoindependiente2"/>
    <w:uiPriority w:val="99"/>
    <w:semiHidden/>
    <w:rsid w:val="009E2207"/>
    <w:rPr>
      <w:rFonts w:ascii="Times New Roman" w:eastAsia="MS Mincho" w:hAnsi="Times New Roman"/>
      <w:lang w:val="es-CO"/>
    </w:rPr>
  </w:style>
</w:styles>
</file>

<file path=word/webSettings.xml><?xml version="1.0" encoding="utf-8"?>
<w:webSettings xmlns:r="http://schemas.openxmlformats.org/officeDocument/2006/relationships" xmlns:w="http://schemas.openxmlformats.org/wordprocessingml/2006/main">
  <w:divs>
    <w:div w:id="127163337">
      <w:bodyDiv w:val="1"/>
      <w:marLeft w:val="0"/>
      <w:marRight w:val="0"/>
      <w:marTop w:val="0"/>
      <w:marBottom w:val="0"/>
      <w:divBdr>
        <w:top w:val="none" w:sz="0" w:space="0" w:color="auto"/>
        <w:left w:val="none" w:sz="0" w:space="0" w:color="auto"/>
        <w:bottom w:val="none" w:sz="0" w:space="0" w:color="auto"/>
        <w:right w:val="none" w:sz="0" w:space="0" w:color="auto"/>
      </w:divBdr>
    </w:div>
    <w:div w:id="421612992">
      <w:bodyDiv w:val="1"/>
      <w:marLeft w:val="0"/>
      <w:marRight w:val="0"/>
      <w:marTop w:val="0"/>
      <w:marBottom w:val="0"/>
      <w:divBdr>
        <w:top w:val="none" w:sz="0" w:space="0" w:color="auto"/>
        <w:left w:val="none" w:sz="0" w:space="0" w:color="auto"/>
        <w:bottom w:val="none" w:sz="0" w:space="0" w:color="auto"/>
        <w:right w:val="none" w:sz="0" w:space="0" w:color="auto"/>
      </w:divBdr>
    </w:div>
    <w:div w:id="574704844">
      <w:bodyDiv w:val="1"/>
      <w:marLeft w:val="0"/>
      <w:marRight w:val="0"/>
      <w:marTop w:val="0"/>
      <w:marBottom w:val="0"/>
      <w:divBdr>
        <w:top w:val="none" w:sz="0" w:space="0" w:color="auto"/>
        <w:left w:val="none" w:sz="0" w:space="0" w:color="auto"/>
        <w:bottom w:val="none" w:sz="0" w:space="0" w:color="auto"/>
        <w:right w:val="none" w:sz="0" w:space="0" w:color="auto"/>
      </w:divBdr>
    </w:div>
    <w:div w:id="699936829">
      <w:bodyDiv w:val="1"/>
      <w:marLeft w:val="0"/>
      <w:marRight w:val="0"/>
      <w:marTop w:val="0"/>
      <w:marBottom w:val="0"/>
      <w:divBdr>
        <w:top w:val="none" w:sz="0" w:space="0" w:color="auto"/>
        <w:left w:val="none" w:sz="0" w:space="0" w:color="auto"/>
        <w:bottom w:val="none" w:sz="0" w:space="0" w:color="auto"/>
        <w:right w:val="none" w:sz="0" w:space="0" w:color="auto"/>
      </w:divBdr>
    </w:div>
    <w:div w:id="825053150">
      <w:bodyDiv w:val="1"/>
      <w:marLeft w:val="0"/>
      <w:marRight w:val="0"/>
      <w:marTop w:val="0"/>
      <w:marBottom w:val="0"/>
      <w:divBdr>
        <w:top w:val="none" w:sz="0" w:space="0" w:color="auto"/>
        <w:left w:val="none" w:sz="0" w:space="0" w:color="auto"/>
        <w:bottom w:val="none" w:sz="0" w:space="0" w:color="auto"/>
        <w:right w:val="none" w:sz="0" w:space="0" w:color="auto"/>
      </w:divBdr>
    </w:div>
    <w:div w:id="1226061881">
      <w:bodyDiv w:val="1"/>
      <w:marLeft w:val="0"/>
      <w:marRight w:val="0"/>
      <w:marTop w:val="0"/>
      <w:marBottom w:val="0"/>
      <w:divBdr>
        <w:top w:val="none" w:sz="0" w:space="0" w:color="auto"/>
        <w:left w:val="none" w:sz="0" w:space="0" w:color="auto"/>
        <w:bottom w:val="none" w:sz="0" w:space="0" w:color="auto"/>
        <w:right w:val="none" w:sz="0" w:space="0" w:color="auto"/>
      </w:divBdr>
    </w:div>
    <w:div w:id="1446119508">
      <w:bodyDiv w:val="1"/>
      <w:marLeft w:val="0"/>
      <w:marRight w:val="0"/>
      <w:marTop w:val="0"/>
      <w:marBottom w:val="0"/>
      <w:divBdr>
        <w:top w:val="none" w:sz="0" w:space="0" w:color="auto"/>
        <w:left w:val="none" w:sz="0" w:space="0" w:color="auto"/>
        <w:bottom w:val="none" w:sz="0" w:space="0" w:color="auto"/>
        <w:right w:val="none" w:sz="0" w:space="0" w:color="auto"/>
      </w:divBdr>
    </w:div>
    <w:div w:id="1492209331">
      <w:bodyDiv w:val="1"/>
      <w:marLeft w:val="0"/>
      <w:marRight w:val="0"/>
      <w:marTop w:val="0"/>
      <w:marBottom w:val="0"/>
      <w:divBdr>
        <w:top w:val="none" w:sz="0" w:space="0" w:color="auto"/>
        <w:left w:val="none" w:sz="0" w:space="0" w:color="auto"/>
        <w:bottom w:val="none" w:sz="0" w:space="0" w:color="auto"/>
        <w:right w:val="none" w:sz="0" w:space="0" w:color="auto"/>
      </w:divBdr>
    </w:div>
    <w:div w:id="1505895077">
      <w:bodyDiv w:val="1"/>
      <w:marLeft w:val="0"/>
      <w:marRight w:val="0"/>
      <w:marTop w:val="0"/>
      <w:marBottom w:val="0"/>
      <w:divBdr>
        <w:top w:val="none" w:sz="0" w:space="0" w:color="auto"/>
        <w:left w:val="none" w:sz="0" w:space="0" w:color="auto"/>
        <w:bottom w:val="none" w:sz="0" w:space="0" w:color="auto"/>
        <w:right w:val="none" w:sz="0" w:space="0" w:color="auto"/>
      </w:divBdr>
    </w:div>
    <w:div w:id="1926107424">
      <w:bodyDiv w:val="1"/>
      <w:marLeft w:val="0"/>
      <w:marRight w:val="0"/>
      <w:marTop w:val="0"/>
      <w:marBottom w:val="0"/>
      <w:divBdr>
        <w:top w:val="none" w:sz="0" w:space="0" w:color="auto"/>
        <w:left w:val="none" w:sz="0" w:space="0" w:color="auto"/>
        <w:bottom w:val="none" w:sz="0" w:space="0" w:color="auto"/>
        <w:right w:val="none" w:sz="0" w:space="0" w:color="auto"/>
      </w:divBdr>
      <w:divsChild>
        <w:div w:id="1963002200">
          <w:marLeft w:val="0"/>
          <w:marRight w:val="0"/>
          <w:marTop w:val="0"/>
          <w:marBottom w:val="0"/>
          <w:divBdr>
            <w:top w:val="none" w:sz="0" w:space="0" w:color="auto"/>
            <w:left w:val="none" w:sz="0" w:space="0" w:color="auto"/>
            <w:bottom w:val="none" w:sz="0" w:space="0" w:color="auto"/>
            <w:right w:val="none" w:sz="0" w:space="0" w:color="auto"/>
          </w:divBdr>
          <w:divsChild>
            <w:div w:id="467209183">
              <w:marLeft w:val="0"/>
              <w:marRight w:val="0"/>
              <w:marTop w:val="25"/>
              <w:marBottom w:val="0"/>
              <w:divBdr>
                <w:top w:val="single" w:sz="4" w:space="0" w:color="DEDEDE"/>
                <w:left w:val="single" w:sz="4" w:space="0" w:color="DEDEDE"/>
                <w:bottom w:val="single" w:sz="4" w:space="0" w:color="DEDEDE"/>
                <w:right w:val="single" w:sz="4" w:space="0" w:color="DEDEDE"/>
              </w:divBdr>
              <w:divsChild>
                <w:div w:id="1813324069">
                  <w:marLeft w:val="0"/>
                  <w:marRight w:val="0"/>
                  <w:marTop w:val="0"/>
                  <w:marBottom w:val="0"/>
                  <w:divBdr>
                    <w:top w:val="none" w:sz="0" w:space="0" w:color="auto"/>
                    <w:left w:val="none" w:sz="0" w:space="0" w:color="auto"/>
                    <w:bottom w:val="none" w:sz="0" w:space="0" w:color="auto"/>
                    <w:right w:val="none" w:sz="0" w:space="0" w:color="auto"/>
                  </w:divBdr>
                  <w:divsChild>
                    <w:div w:id="801964488">
                      <w:marLeft w:val="0"/>
                      <w:marRight w:val="0"/>
                      <w:marTop w:val="0"/>
                      <w:marBottom w:val="0"/>
                      <w:divBdr>
                        <w:top w:val="none" w:sz="0" w:space="0" w:color="auto"/>
                        <w:left w:val="none" w:sz="0" w:space="0" w:color="auto"/>
                        <w:bottom w:val="none" w:sz="0" w:space="0" w:color="auto"/>
                        <w:right w:val="none" w:sz="0" w:space="0" w:color="auto"/>
                      </w:divBdr>
                      <w:divsChild>
                        <w:div w:id="972708595">
                          <w:marLeft w:val="75"/>
                          <w:marRight w:val="0"/>
                          <w:marTop w:val="0"/>
                          <w:marBottom w:val="0"/>
                          <w:divBdr>
                            <w:top w:val="single" w:sz="2" w:space="0" w:color="000000"/>
                            <w:left w:val="single" w:sz="2" w:space="0" w:color="000000"/>
                            <w:bottom w:val="single" w:sz="2" w:space="0" w:color="000000"/>
                            <w:right w:val="single" w:sz="2" w:space="0" w:color="000000"/>
                          </w:divBdr>
                          <w:divsChild>
                            <w:div w:id="999115566">
                              <w:marLeft w:val="125"/>
                              <w:marRight w:val="125"/>
                              <w:marTop w:val="125"/>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64649">
      <w:bodyDiv w:val="1"/>
      <w:marLeft w:val="0"/>
      <w:marRight w:val="0"/>
      <w:marTop w:val="0"/>
      <w:marBottom w:val="0"/>
      <w:divBdr>
        <w:top w:val="none" w:sz="0" w:space="0" w:color="auto"/>
        <w:left w:val="none" w:sz="0" w:space="0" w:color="auto"/>
        <w:bottom w:val="none" w:sz="0" w:space="0" w:color="auto"/>
        <w:right w:val="none" w:sz="0" w:space="0" w:color="auto"/>
      </w:divBdr>
    </w:div>
    <w:div w:id="2118140802">
      <w:bodyDiv w:val="1"/>
      <w:marLeft w:val="0"/>
      <w:marRight w:val="0"/>
      <w:marTop w:val="0"/>
      <w:marBottom w:val="0"/>
      <w:divBdr>
        <w:top w:val="none" w:sz="0" w:space="0" w:color="auto"/>
        <w:left w:val="none" w:sz="0" w:space="0" w:color="auto"/>
        <w:bottom w:val="none" w:sz="0" w:space="0" w:color="auto"/>
        <w:right w:val="none" w:sz="0" w:space="0" w:color="auto"/>
      </w:divBdr>
    </w:div>
    <w:div w:id="21182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unicipioelplayon@hotmail.com"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E5B1-2822-4696-AF5C-AFD612BA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5261</Words>
  <Characters>28939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34132</CharactersWithSpaces>
  <SharedDoc>false</SharedDoc>
  <HLinks>
    <vt:vector size="6" baseType="variant">
      <vt:variant>
        <vt:i4>1376295</vt:i4>
      </vt:variant>
      <vt:variant>
        <vt:i4>0</vt:i4>
      </vt:variant>
      <vt:variant>
        <vt:i4>0</vt:i4>
      </vt:variant>
      <vt:variant>
        <vt:i4>5</vt:i4>
      </vt:variant>
      <vt:variant>
        <vt:lpwstr>mailto:municipioelplayon@hotmail.com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usraulas07</dc:creator>
  <cp:lastModifiedBy>rubiurre</cp:lastModifiedBy>
  <cp:revision>2</cp:revision>
  <cp:lastPrinted>2012-01-02T17:33:00Z</cp:lastPrinted>
  <dcterms:created xsi:type="dcterms:W3CDTF">2012-04-19T16:07:00Z</dcterms:created>
  <dcterms:modified xsi:type="dcterms:W3CDTF">2012-04-19T16:07:00Z</dcterms:modified>
</cp:coreProperties>
</file>