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4D" w:rsidRDefault="00DB6F4D">
      <w:bookmarkStart w:id="0" w:name="_GoBack"/>
      <w:bookmarkEnd w:id="0"/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INDICE DE TABLA</w:t>
      </w:r>
      <w:r>
        <w:rPr>
          <w:rFonts w:ascii="Bookman Old Style" w:hAnsi="Bookman Old Style" w:cs="Arial"/>
          <w:sz w:val="24"/>
          <w:szCs w:val="24"/>
        </w:rPr>
        <w:t>……………………………</w:t>
      </w:r>
      <w:r w:rsidRPr="0013055F">
        <w:rPr>
          <w:rFonts w:ascii="Bookman Old Style" w:hAnsi="Bookman Old Style" w:cs="Arial"/>
          <w:sz w:val="24"/>
          <w:szCs w:val="24"/>
        </w:rPr>
        <w:t>…</w:t>
      </w:r>
      <w:r>
        <w:rPr>
          <w:rFonts w:ascii="Bookman Old Style" w:hAnsi="Bookman Old Style" w:cs="Arial"/>
          <w:sz w:val="24"/>
          <w:szCs w:val="24"/>
        </w:rPr>
        <w:t>.</w:t>
      </w:r>
      <w:r w:rsidRPr="0013055F">
        <w:rPr>
          <w:rFonts w:ascii="Bookman Old Style" w:hAnsi="Bookman Old Style" w:cs="Arial"/>
          <w:sz w:val="24"/>
          <w:szCs w:val="24"/>
        </w:rPr>
        <w:t>………………………………….1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INTRODUCCION………………………………</w:t>
      </w:r>
      <w:r>
        <w:rPr>
          <w:rFonts w:ascii="Bookman Old Style" w:hAnsi="Bookman Old Style" w:cs="Arial"/>
          <w:sz w:val="24"/>
          <w:szCs w:val="24"/>
        </w:rPr>
        <w:t>.</w:t>
      </w:r>
      <w:r w:rsidRPr="0013055F">
        <w:rPr>
          <w:rFonts w:ascii="Bookman Old Style" w:hAnsi="Bookman Old Style" w:cs="Arial"/>
          <w:sz w:val="24"/>
          <w:szCs w:val="24"/>
        </w:rPr>
        <w:t>…………………………………….2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I. ALCANCE DEL PLAN DE ANTICORRUPCION Y ATENCION AL</w:t>
      </w: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CIUDADA</w:t>
      </w:r>
      <w:r w:rsidRPr="0013055F">
        <w:rPr>
          <w:rFonts w:ascii="Bookman Old Style" w:hAnsi="Bookman Old Style" w:cs="Arial"/>
          <w:sz w:val="24"/>
          <w:szCs w:val="24"/>
        </w:rPr>
        <w:t>…</w:t>
      </w:r>
      <w:r>
        <w:rPr>
          <w:rFonts w:ascii="Bookman Old Style" w:hAnsi="Bookman Old Style" w:cs="Arial"/>
          <w:sz w:val="24"/>
          <w:szCs w:val="24"/>
        </w:rPr>
        <w:t>……………………………………………………..…………………….</w:t>
      </w:r>
      <w:r w:rsidRPr="0013055F">
        <w:rPr>
          <w:rFonts w:ascii="Bookman Old Style" w:hAnsi="Bookman Old Style" w:cs="Arial"/>
          <w:sz w:val="24"/>
          <w:szCs w:val="24"/>
        </w:rPr>
        <w:t>3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 xml:space="preserve">II.OBJETIVO </w:t>
      </w:r>
      <w:r>
        <w:rPr>
          <w:rFonts w:ascii="Bookman Old Style" w:hAnsi="Bookman Old Style" w:cs="Arial"/>
          <w:sz w:val="24"/>
          <w:szCs w:val="24"/>
        </w:rPr>
        <w:t>GENERAL……………………….…………………..………</w:t>
      </w:r>
      <w:r w:rsidRPr="0013055F">
        <w:rPr>
          <w:rFonts w:ascii="Bookman Old Style" w:hAnsi="Bookman Old Style" w:cs="Arial"/>
          <w:sz w:val="24"/>
          <w:szCs w:val="24"/>
        </w:rPr>
        <w:t>….…..4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III.OBJETIVOS ESPECIFI</w:t>
      </w:r>
      <w:r>
        <w:rPr>
          <w:rFonts w:ascii="Bookman Old Style" w:hAnsi="Bookman Old Style" w:cs="Arial"/>
          <w:sz w:val="24"/>
          <w:szCs w:val="24"/>
        </w:rPr>
        <w:t>COS…………..………………………………</w:t>
      </w:r>
      <w:r w:rsidRPr="0013055F">
        <w:rPr>
          <w:rFonts w:ascii="Bookman Old Style" w:hAnsi="Bookman Old Style" w:cs="Arial"/>
          <w:sz w:val="24"/>
          <w:szCs w:val="24"/>
        </w:rPr>
        <w:t>…...….4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IV.MARCO NORMATIVO……………………………</w:t>
      </w:r>
      <w:r w:rsidRPr="0013055F">
        <w:rPr>
          <w:rFonts w:ascii="Bookman Old Style" w:hAnsi="Bookman Old Style" w:cs="Arial"/>
          <w:sz w:val="24"/>
          <w:szCs w:val="24"/>
        </w:rPr>
        <w:t>……………………………..5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V.DIAGNOSTICO GENERAL PARA LA FORMULACION</w:t>
      </w: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DEL PLAN…………………………………………………………………………</w:t>
      </w:r>
      <w:r w:rsidRPr="0013055F">
        <w:rPr>
          <w:rFonts w:ascii="Bookman Old Style" w:hAnsi="Bookman Old Style" w:cs="Arial"/>
          <w:sz w:val="24"/>
          <w:szCs w:val="24"/>
        </w:rPr>
        <w:t>…..7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VI.COMPONENTES Y ESTRATEGIASDEL PLAN ANTICORRUPCION</w:t>
      </w: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Y ATENCIO</w:t>
      </w:r>
      <w:r>
        <w:rPr>
          <w:rFonts w:ascii="Bookman Old Style" w:hAnsi="Bookman Old Style" w:cs="Arial"/>
          <w:sz w:val="24"/>
          <w:szCs w:val="24"/>
        </w:rPr>
        <w:t>N ALCIUDADANO……………………………………………</w:t>
      </w:r>
      <w:r w:rsidRPr="0013055F">
        <w:rPr>
          <w:rFonts w:ascii="Bookman Old Style" w:hAnsi="Bookman Old Style" w:cs="Arial"/>
          <w:sz w:val="24"/>
          <w:szCs w:val="24"/>
        </w:rPr>
        <w:t>….…...8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VI.I MAPA DE RIESGOS DE CORRUPCIÓN Y MEDIDAS CONCRETAS PARA MITIGAR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13055F">
        <w:rPr>
          <w:rFonts w:ascii="Bookman Old Style" w:hAnsi="Bookman Old Style" w:cs="Arial"/>
          <w:sz w:val="24"/>
          <w:szCs w:val="24"/>
        </w:rPr>
        <w:t>LOS</w:t>
      </w:r>
      <w:r>
        <w:rPr>
          <w:rFonts w:ascii="Bookman Old Style" w:hAnsi="Bookman Old Style" w:cs="Arial"/>
          <w:sz w:val="24"/>
          <w:szCs w:val="24"/>
        </w:rPr>
        <w:t xml:space="preserve"> RIESGOS ………………………………………………….</w:t>
      </w:r>
      <w:r w:rsidRPr="0013055F">
        <w:rPr>
          <w:rFonts w:ascii="Bookman Old Style" w:hAnsi="Bookman Old Style" w:cs="Arial"/>
          <w:sz w:val="24"/>
          <w:szCs w:val="24"/>
        </w:rPr>
        <w:t>.8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VI.II ESTRATEGIAS DE RACION</w:t>
      </w:r>
      <w:r>
        <w:rPr>
          <w:rFonts w:ascii="Bookman Old Style" w:hAnsi="Bookman Old Style" w:cs="Arial"/>
          <w:sz w:val="24"/>
          <w:szCs w:val="24"/>
        </w:rPr>
        <w:t>ALIZACIÓN DE TRÁMITES…………………………………………………………………</w:t>
      </w:r>
      <w:r w:rsidRPr="0013055F">
        <w:rPr>
          <w:rFonts w:ascii="Bookman Old Style" w:hAnsi="Bookman Old Style" w:cs="Arial"/>
          <w:sz w:val="24"/>
          <w:szCs w:val="24"/>
        </w:rPr>
        <w:t>……….. .8</w:t>
      </w:r>
    </w:p>
    <w:p w:rsidR="0013055F" w:rsidRDefault="0013055F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055F" w:rsidRPr="0013055F" w:rsidRDefault="00BA5F89" w:rsidP="001305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VI.III ESTRATEGIAS</w:t>
      </w:r>
      <w:r>
        <w:rPr>
          <w:rFonts w:ascii="Bookman Old Style" w:hAnsi="Bookman Old Style" w:cs="Arial"/>
          <w:sz w:val="24"/>
          <w:szCs w:val="24"/>
        </w:rPr>
        <w:t xml:space="preserve"> DE RENDICIÓN DE CUENTAS………………..……</w:t>
      </w:r>
      <w:r w:rsidRPr="0013055F">
        <w:rPr>
          <w:rFonts w:ascii="Bookman Old Style" w:hAnsi="Bookman Old Style" w:cs="Arial"/>
          <w:sz w:val="24"/>
          <w:szCs w:val="24"/>
        </w:rPr>
        <w:t>…9</w:t>
      </w:r>
    </w:p>
    <w:p w:rsidR="0013055F" w:rsidRDefault="0013055F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13055F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  <w:r w:rsidRPr="0013055F">
        <w:rPr>
          <w:rFonts w:ascii="Bookman Old Style" w:hAnsi="Bookman Old Style" w:cs="Arial"/>
          <w:sz w:val="24"/>
          <w:szCs w:val="24"/>
        </w:rPr>
        <w:t>VI.IV MECANISMOS PARA MEJORA</w:t>
      </w:r>
      <w:r>
        <w:rPr>
          <w:rFonts w:ascii="Bookman Old Style" w:hAnsi="Bookman Old Style" w:cs="Arial"/>
          <w:sz w:val="24"/>
          <w:szCs w:val="24"/>
        </w:rPr>
        <w:t>R LA ATENCIÓN AL CIUDADANO</w:t>
      </w:r>
      <w:r w:rsidR="0013055F">
        <w:rPr>
          <w:rFonts w:ascii="Bookman Old Style" w:hAnsi="Bookman Old Style" w:cs="Arial"/>
          <w:sz w:val="24"/>
          <w:szCs w:val="24"/>
        </w:rPr>
        <w:t>………</w:t>
      </w:r>
      <w:r>
        <w:rPr>
          <w:rFonts w:ascii="Bookman Old Style" w:hAnsi="Bookman Old Style" w:cs="Arial"/>
          <w:sz w:val="24"/>
          <w:szCs w:val="24"/>
        </w:rPr>
        <w:t>………………………………………………………..</w:t>
      </w:r>
      <w:r w:rsidR="0013055F">
        <w:rPr>
          <w:rFonts w:ascii="Bookman Old Style" w:hAnsi="Bookman Old Style" w:cs="Arial"/>
          <w:sz w:val="24"/>
          <w:szCs w:val="24"/>
        </w:rPr>
        <w:t>.</w:t>
      </w:r>
      <w:r w:rsidR="0013055F" w:rsidRPr="0013055F">
        <w:rPr>
          <w:rFonts w:ascii="Bookman Old Style" w:hAnsi="Bookman Old Style" w:cs="Arial"/>
          <w:sz w:val="24"/>
          <w:szCs w:val="24"/>
        </w:rPr>
        <w:t>……..10</w:t>
      </w:r>
    </w:p>
    <w:p w:rsidR="00BA5F89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13055F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Pr="00BA5F89" w:rsidRDefault="00BA5F89" w:rsidP="00BA5F8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  <w:sz w:val="24"/>
          <w:szCs w:val="24"/>
        </w:rPr>
      </w:pPr>
      <w:r w:rsidRPr="00BA5F89">
        <w:rPr>
          <w:rFonts w:ascii="Bookman Old Style" w:hAnsi="Bookman Old Style" w:cs="Arial,Bold"/>
          <w:b/>
          <w:bCs/>
          <w:sz w:val="24"/>
          <w:szCs w:val="24"/>
        </w:rPr>
        <w:t>INDICE DE TABLAS</w:t>
      </w:r>
    </w:p>
    <w:p w:rsidR="00BA5F89" w:rsidRPr="00BA5F89" w:rsidRDefault="00BA5F89" w:rsidP="00BA5F8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A5F89">
        <w:rPr>
          <w:rFonts w:ascii="Bookman Old Style" w:hAnsi="Bookman Old Style" w:cs="Arial"/>
          <w:sz w:val="24"/>
          <w:szCs w:val="24"/>
        </w:rPr>
        <w:t>TABLA 1. MATRIZ DOFA</w:t>
      </w: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  <w:r w:rsidRPr="00BA5F89">
        <w:rPr>
          <w:rFonts w:ascii="Bookman Old Style" w:hAnsi="Bookman Old Style" w:cs="Arial"/>
          <w:sz w:val="24"/>
          <w:szCs w:val="24"/>
        </w:rPr>
        <w:t>TABLA 2. MECANISMOS DE ATENCION AL CIUDADANO</w:t>
      </w: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  <w:r w:rsidRPr="00BA5F89">
        <w:rPr>
          <w:rFonts w:ascii="Bookman Old Style" w:hAnsi="Bookman Old Style" w:cs="Arial,Bold"/>
          <w:b/>
          <w:bCs/>
          <w:sz w:val="24"/>
          <w:szCs w:val="24"/>
        </w:rPr>
        <w:t>INTRODUCCION</w:t>
      </w:r>
    </w:p>
    <w:p w:rsidR="00BA5F89" w:rsidRPr="00BA5F89" w:rsidRDefault="00BA5F89" w:rsidP="00BA5F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</w:p>
    <w:p w:rsidR="00BA5F89" w:rsidRDefault="00BA5F89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A5F89">
        <w:rPr>
          <w:rFonts w:ascii="Bookman Old Style" w:hAnsi="Bookman Old Style" w:cs="Arial"/>
          <w:sz w:val="24"/>
          <w:szCs w:val="24"/>
        </w:rPr>
        <w:t>La democracia desaprovecha su sentido cuando el fenómeno de la corrupción la permea,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>el Estado tambalea es por esto que en Colombia se ha venido diseñando formas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>de combatir estos delitos, es por esta razón que se debe documenta la información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>para llegar a tener una administración pública</w:t>
      </w:r>
      <w:r>
        <w:rPr>
          <w:rFonts w:ascii="Bookman Old Style" w:hAnsi="Bookman Old Style" w:cs="Arial"/>
          <w:sz w:val="24"/>
          <w:szCs w:val="24"/>
        </w:rPr>
        <w:t xml:space="preserve"> clara transparente y al servicio del ciudadano</w:t>
      </w:r>
      <w:r w:rsidRPr="00BA5F89">
        <w:rPr>
          <w:rFonts w:ascii="Bookman Old Style" w:hAnsi="Bookman Old Style" w:cs="Arial"/>
          <w:sz w:val="24"/>
          <w:szCs w:val="24"/>
        </w:rPr>
        <w:t>.</w:t>
      </w:r>
    </w:p>
    <w:p w:rsidR="00BA5F89" w:rsidRPr="00BA5F89" w:rsidRDefault="00BA5F89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A5F89">
        <w:rPr>
          <w:rFonts w:ascii="Bookman Old Style" w:hAnsi="Bookman Old Style" w:cs="Arial"/>
          <w:sz w:val="24"/>
          <w:szCs w:val="24"/>
        </w:rPr>
        <w:t xml:space="preserve">Con la </w:t>
      </w:r>
      <w:r>
        <w:rPr>
          <w:rFonts w:ascii="Bookman Old Style" w:hAnsi="Bookman Old Style" w:cs="Arial"/>
          <w:sz w:val="24"/>
          <w:szCs w:val="24"/>
        </w:rPr>
        <w:t xml:space="preserve">promulgación </w:t>
      </w:r>
      <w:r w:rsidRPr="00BA5F89">
        <w:rPr>
          <w:rFonts w:ascii="Bookman Old Style" w:hAnsi="Bookman Old Style" w:cs="Arial"/>
          <w:sz w:val="24"/>
          <w:szCs w:val="24"/>
        </w:rPr>
        <w:t>de la ley 1474 de 2011, las entidades públicas, están obligadas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 xml:space="preserve">adquirir formas que combatan la corrupción, generando </w:t>
      </w:r>
      <w:r>
        <w:rPr>
          <w:rFonts w:ascii="Bookman Old Style" w:hAnsi="Bookman Old Style" w:cs="Arial"/>
          <w:sz w:val="24"/>
          <w:szCs w:val="24"/>
        </w:rPr>
        <w:t xml:space="preserve">confianza,  </w:t>
      </w:r>
      <w:r w:rsidRPr="00BA5F89">
        <w:rPr>
          <w:rFonts w:ascii="Bookman Old Style" w:hAnsi="Bookman Old Style" w:cs="Arial"/>
          <w:sz w:val="24"/>
          <w:szCs w:val="24"/>
        </w:rPr>
        <w:t>credibilidad y formas de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>participación para que el desarrollo de sus funciones sea de una forma trasparente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 xml:space="preserve">y equitativa, es por esto que el municipio de </w:t>
      </w:r>
      <w:r>
        <w:rPr>
          <w:rFonts w:ascii="Bookman Old Style" w:hAnsi="Bookman Old Style" w:cs="Arial"/>
          <w:sz w:val="24"/>
          <w:szCs w:val="24"/>
        </w:rPr>
        <w:t xml:space="preserve">Turbana </w:t>
      </w:r>
      <w:r w:rsidRPr="00BA5F89">
        <w:rPr>
          <w:rFonts w:ascii="Bookman Old Style" w:hAnsi="Bookman Old Style" w:cs="Arial"/>
          <w:sz w:val="24"/>
          <w:szCs w:val="24"/>
        </w:rPr>
        <w:t>establece estrategias con los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>componentes que conforma el “Plan Anticorrupción y Atención al Ciudadano”, para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 xml:space="preserve">promover formas de participación y control sobre los recursos </w:t>
      </w:r>
      <w:r>
        <w:rPr>
          <w:rFonts w:ascii="Bookman Old Style" w:hAnsi="Bookman Old Style" w:cs="Arial"/>
          <w:sz w:val="24"/>
          <w:szCs w:val="24"/>
        </w:rPr>
        <w:t>del erario público</w:t>
      </w:r>
      <w:r w:rsidR="00CE6495">
        <w:rPr>
          <w:rFonts w:ascii="Bookman Old Style" w:hAnsi="Bookman Old Style" w:cs="Arial"/>
          <w:sz w:val="24"/>
          <w:szCs w:val="24"/>
        </w:rPr>
        <w:t xml:space="preserve"> que siguiendo lo esbozados en el Plan de Desarrollo 2012 – 2015 “Construyendo Progreso” se debe manejar con los principio de transparencia y eficiencia</w:t>
      </w:r>
      <w:r w:rsidRPr="00BA5F89">
        <w:rPr>
          <w:rFonts w:ascii="Bookman Old Style" w:hAnsi="Bookman Old Style" w:cs="Arial"/>
          <w:sz w:val="24"/>
          <w:szCs w:val="24"/>
        </w:rPr>
        <w:t>.</w:t>
      </w:r>
    </w:p>
    <w:p w:rsidR="00BA5F89" w:rsidRPr="00BA5F89" w:rsidRDefault="00BA5F89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A5F89" w:rsidRDefault="00BA5F89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A5F89">
        <w:rPr>
          <w:rFonts w:ascii="Bookman Old Style" w:hAnsi="Bookman Old Style" w:cs="Arial"/>
          <w:sz w:val="24"/>
          <w:szCs w:val="24"/>
        </w:rPr>
        <w:t>Con la participación de la comunidad la Administración Municipal encamina su lucha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A5F89">
        <w:rPr>
          <w:rFonts w:ascii="Bookman Old Style" w:hAnsi="Bookman Old Style" w:cs="Arial"/>
          <w:sz w:val="24"/>
          <w:szCs w:val="24"/>
        </w:rPr>
        <w:t xml:space="preserve">anticorrupción </w:t>
      </w:r>
      <w:r w:rsidR="00CE6495">
        <w:rPr>
          <w:rFonts w:ascii="Bookman Old Style" w:hAnsi="Bookman Old Style" w:cs="Arial"/>
          <w:sz w:val="24"/>
          <w:szCs w:val="24"/>
        </w:rPr>
        <w:t xml:space="preserve">a fin de sortear los riesgos de corrupción a que se puede ver avocada la Administración Central del Municipio de Turbana Bolívar. </w:t>
      </w: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BA5F8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Pr="00CE6495" w:rsidRDefault="00CE6495" w:rsidP="00CE64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  <w:r w:rsidRPr="00CE6495">
        <w:rPr>
          <w:rFonts w:ascii="Bookman Old Style" w:hAnsi="Bookman Old Style" w:cs="Arial,Bold"/>
          <w:b/>
          <w:bCs/>
          <w:sz w:val="24"/>
          <w:szCs w:val="24"/>
        </w:rPr>
        <w:t>ALCANCE DEL PLAN DE ANTICORRUPCION Y ATENCION AL</w:t>
      </w: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  <w:r w:rsidRPr="00CE6495">
        <w:rPr>
          <w:rFonts w:ascii="Bookman Old Style" w:hAnsi="Bookman Old Style" w:cs="Arial,Bold"/>
          <w:b/>
          <w:bCs/>
          <w:sz w:val="24"/>
          <w:szCs w:val="24"/>
        </w:rPr>
        <w:t>CIUDADANO</w:t>
      </w:r>
    </w:p>
    <w:p w:rsidR="00CE6495" w:rsidRP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E6495">
        <w:rPr>
          <w:rFonts w:ascii="Bookman Old Style" w:hAnsi="Bookman Old Style" w:cs="Arial"/>
          <w:sz w:val="24"/>
          <w:szCs w:val="24"/>
        </w:rPr>
        <w:t>La implementación de un diseño acorde a las funciones que realicen en la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CE6495">
        <w:rPr>
          <w:rFonts w:ascii="Bookman Old Style" w:hAnsi="Bookman Old Style" w:cs="Arial"/>
          <w:sz w:val="24"/>
          <w:szCs w:val="24"/>
        </w:rPr>
        <w:t>Administración, teniendo en cuenta que ellos deben ir encaminados por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CE6495">
        <w:rPr>
          <w:rFonts w:ascii="Bookman Old Style" w:hAnsi="Bookman Old Style" w:cs="Arial"/>
          <w:sz w:val="24"/>
          <w:szCs w:val="24"/>
        </w:rPr>
        <w:t>Las necesidades de la sociedad, el presente Plan debe ser de carácter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CE6495">
        <w:rPr>
          <w:rFonts w:ascii="Bookman Old Style" w:hAnsi="Bookman Old Style" w:cs="Arial"/>
          <w:sz w:val="24"/>
          <w:szCs w:val="24"/>
        </w:rPr>
        <w:t>obligatorio y debe utilizarse de manera permanente en todos los ámbitos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CE6495">
        <w:rPr>
          <w:rFonts w:ascii="Bookman Old Style" w:hAnsi="Bookman Old Style" w:cs="Arial"/>
          <w:sz w:val="24"/>
          <w:szCs w:val="24"/>
        </w:rPr>
        <w:t>institucionales, con la ejecución de los procesos y procedimientos que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CE6495">
        <w:rPr>
          <w:rFonts w:ascii="Bookman Old Style" w:hAnsi="Bookman Old Style" w:cs="Arial"/>
          <w:sz w:val="24"/>
          <w:szCs w:val="24"/>
        </w:rPr>
        <w:t xml:space="preserve">desarrollo la Alcaldía Municipal de </w:t>
      </w:r>
      <w:r>
        <w:rPr>
          <w:rFonts w:ascii="Bookman Old Style" w:hAnsi="Bookman Old Style" w:cs="Arial"/>
          <w:sz w:val="24"/>
          <w:szCs w:val="24"/>
        </w:rPr>
        <w:t>Turbana</w:t>
      </w:r>
      <w:r w:rsidRPr="00CE6495">
        <w:rPr>
          <w:rFonts w:ascii="Bookman Old Style" w:hAnsi="Bookman Old Style" w:cs="Arial"/>
          <w:sz w:val="24"/>
          <w:szCs w:val="24"/>
        </w:rPr>
        <w:t>, para mantener estándares de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CE6495">
        <w:rPr>
          <w:rFonts w:ascii="Bookman Old Style" w:hAnsi="Bookman Old Style" w:cs="Arial"/>
          <w:sz w:val="24"/>
          <w:szCs w:val="24"/>
        </w:rPr>
        <w:t>calidad y trasparencia.</w:t>
      </w: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</w:p>
    <w:p w:rsidR="00CE6495" w:rsidRPr="00CE6495" w:rsidRDefault="00CE6495" w:rsidP="00CE64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  <w:r w:rsidRPr="00CE6495">
        <w:rPr>
          <w:rFonts w:ascii="Bookman Old Style" w:hAnsi="Bookman Old Style" w:cs="Arial,Bold"/>
          <w:b/>
          <w:bCs/>
          <w:sz w:val="24"/>
          <w:szCs w:val="24"/>
        </w:rPr>
        <w:t>II.OBJETIVO GENERAL</w:t>
      </w: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P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E6495">
        <w:rPr>
          <w:rFonts w:ascii="Bookman Old Style" w:hAnsi="Bookman Old Style" w:cs="Arial"/>
          <w:sz w:val="24"/>
          <w:szCs w:val="24"/>
        </w:rPr>
        <w:t>Adoptar el Plan Anticorrupción y de Atención al Ciudadano, conforme lo establece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CE6495">
        <w:rPr>
          <w:rFonts w:ascii="Bookman Old Style" w:hAnsi="Bookman Old Style" w:cs="Arial"/>
          <w:sz w:val="24"/>
          <w:szCs w:val="24"/>
        </w:rPr>
        <w:t xml:space="preserve">la ley1474 de 2011 o Estatuto Anticorrupción, en el Municipio de </w:t>
      </w:r>
      <w:r w:rsidR="009D3419">
        <w:rPr>
          <w:rFonts w:ascii="Bookman Old Style" w:hAnsi="Bookman Old Style" w:cs="Arial"/>
          <w:sz w:val="24"/>
          <w:szCs w:val="24"/>
        </w:rPr>
        <w:t>Turbana Bolívar.</w:t>
      </w:r>
    </w:p>
    <w:p w:rsidR="00CE6495" w:rsidRDefault="00CE6495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sz w:val="24"/>
          <w:szCs w:val="24"/>
        </w:rPr>
      </w:pPr>
    </w:p>
    <w:p w:rsidR="00CE6495" w:rsidRDefault="00CE6495" w:rsidP="009D34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  <w:r w:rsidRPr="00CE6495">
        <w:rPr>
          <w:rFonts w:ascii="Bookman Old Style" w:hAnsi="Bookman Old Style" w:cs="Arial,Bold"/>
          <w:b/>
          <w:bCs/>
          <w:sz w:val="24"/>
          <w:szCs w:val="24"/>
        </w:rPr>
        <w:t>III</w:t>
      </w:r>
      <w:r w:rsidRPr="00CE6495">
        <w:rPr>
          <w:rFonts w:ascii="Bookman Old Style" w:hAnsi="Bookman Old Style" w:cs="Arial"/>
          <w:sz w:val="24"/>
          <w:szCs w:val="24"/>
        </w:rPr>
        <w:t xml:space="preserve">. </w:t>
      </w:r>
      <w:r w:rsidRPr="00CE6495">
        <w:rPr>
          <w:rFonts w:ascii="Bookman Old Style" w:hAnsi="Bookman Old Style" w:cs="Arial,Bold"/>
          <w:b/>
          <w:bCs/>
          <w:sz w:val="24"/>
          <w:szCs w:val="24"/>
        </w:rPr>
        <w:t>OBJETIVOS ESPECIFICOS</w:t>
      </w:r>
    </w:p>
    <w:p w:rsidR="009D3419" w:rsidRPr="00CE6495" w:rsidRDefault="009D3419" w:rsidP="009D34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</w:p>
    <w:p w:rsidR="00CE6495" w:rsidRPr="00DB6F4D" w:rsidRDefault="00CE6495" w:rsidP="00DB6F4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B6F4D">
        <w:rPr>
          <w:rFonts w:ascii="Bookman Old Style" w:hAnsi="Bookman Old Style" w:cs="Arial"/>
          <w:sz w:val="24"/>
          <w:szCs w:val="24"/>
        </w:rPr>
        <w:t>Adquirir herramientas que busque prevención y disminución de los actos de</w:t>
      </w:r>
      <w:r w:rsidR="009D3419" w:rsidRPr="00DB6F4D">
        <w:rPr>
          <w:rFonts w:ascii="Bookman Old Style" w:hAnsi="Bookman Old Style" w:cs="Arial"/>
          <w:sz w:val="24"/>
          <w:szCs w:val="24"/>
        </w:rPr>
        <w:t xml:space="preserve"> </w:t>
      </w:r>
      <w:r w:rsidRPr="00DB6F4D">
        <w:rPr>
          <w:rFonts w:ascii="Bookman Old Style" w:hAnsi="Bookman Old Style" w:cs="Arial"/>
          <w:sz w:val="24"/>
          <w:szCs w:val="24"/>
        </w:rPr>
        <w:t>corrupción en las instituciones públicas, la empresa privada, la ciudadanía, los</w:t>
      </w:r>
      <w:r w:rsidR="009D3419" w:rsidRPr="00DB6F4D">
        <w:rPr>
          <w:rFonts w:ascii="Bookman Old Style" w:hAnsi="Bookman Old Style" w:cs="Arial"/>
          <w:sz w:val="24"/>
          <w:szCs w:val="24"/>
        </w:rPr>
        <w:t xml:space="preserve"> </w:t>
      </w:r>
      <w:r w:rsidRPr="00DB6F4D">
        <w:rPr>
          <w:rFonts w:ascii="Bookman Old Style" w:hAnsi="Bookman Old Style" w:cs="Arial"/>
          <w:sz w:val="24"/>
          <w:szCs w:val="24"/>
        </w:rPr>
        <w:t>medios de comunicación y las organizaciones de la sociedad civil, que son los</w:t>
      </w:r>
      <w:r w:rsidR="009D3419" w:rsidRPr="00DB6F4D">
        <w:rPr>
          <w:rFonts w:ascii="Bookman Old Style" w:hAnsi="Bookman Old Style" w:cs="Arial"/>
          <w:sz w:val="24"/>
          <w:szCs w:val="24"/>
        </w:rPr>
        <w:t xml:space="preserve"> </w:t>
      </w:r>
      <w:r w:rsidRPr="00DB6F4D">
        <w:rPr>
          <w:rFonts w:ascii="Bookman Old Style" w:hAnsi="Bookman Old Style" w:cs="Arial"/>
          <w:sz w:val="24"/>
          <w:szCs w:val="24"/>
        </w:rPr>
        <w:t>organismos que conforman la sociedad.</w:t>
      </w:r>
    </w:p>
    <w:p w:rsidR="009D3419" w:rsidRPr="00CE6495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Pr="00DB6F4D" w:rsidRDefault="00CE6495" w:rsidP="00DB6F4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B6F4D">
        <w:rPr>
          <w:rFonts w:ascii="Bookman Old Style" w:hAnsi="Bookman Old Style" w:cs="Arial"/>
          <w:sz w:val="24"/>
          <w:szCs w:val="24"/>
        </w:rPr>
        <w:t>Liderar y publicar acciones que fortalezcan las acciones con la lucha contra la</w:t>
      </w:r>
      <w:r w:rsidR="009D3419" w:rsidRPr="00DB6F4D">
        <w:rPr>
          <w:rFonts w:ascii="Bookman Old Style" w:hAnsi="Bookman Old Style" w:cs="Arial"/>
          <w:sz w:val="24"/>
          <w:szCs w:val="24"/>
        </w:rPr>
        <w:t xml:space="preserve"> </w:t>
      </w:r>
      <w:r w:rsidRPr="00DB6F4D">
        <w:rPr>
          <w:rFonts w:ascii="Bookman Old Style" w:hAnsi="Bookman Old Style" w:cs="Arial"/>
          <w:sz w:val="24"/>
          <w:szCs w:val="24"/>
        </w:rPr>
        <w:t>corrupción.</w:t>
      </w:r>
    </w:p>
    <w:p w:rsidR="009D3419" w:rsidRPr="00CE6495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Pr="00DB6F4D" w:rsidRDefault="00CE6495" w:rsidP="00DB6F4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B6F4D">
        <w:rPr>
          <w:rFonts w:ascii="Bookman Old Style" w:hAnsi="Bookman Old Style" w:cs="Arial"/>
          <w:sz w:val="24"/>
          <w:szCs w:val="24"/>
        </w:rPr>
        <w:t>Liderar acciones que fortalezcan al municipio en materia de control interno de</w:t>
      </w:r>
      <w:r w:rsidR="009D3419" w:rsidRPr="00DB6F4D">
        <w:rPr>
          <w:rFonts w:ascii="Bookman Old Style" w:hAnsi="Bookman Old Style" w:cs="Arial"/>
          <w:sz w:val="24"/>
          <w:szCs w:val="24"/>
        </w:rPr>
        <w:t xml:space="preserve"> </w:t>
      </w:r>
      <w:r w:rsidRPr="00DB6F4D">
        <w:rPr>
          <w:rFonts w:ascii="Bookman Old Style" w:hAnsi="Bookman Old Style" w:cs="Arial"/>
          <w:sz w:val="24"/>
          <w:szCs w:val="24"/>
        </w:rPr>
        <w:t>gestión y el control interno disciplinario.</w:t>
      </w:r>
    </w:p>
    <w:p w:rsidR="009D3419" w:rsidRPr="00CE6495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E6495" w:rsidRPr="00DB6F4D" w:rsidRDefault="00CE6495" w:rsidP="00DB6F4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B6F4D">
        <w:rPr>
          <w:rFonts w:ascii="Bookman Old Style" w:hAnsi="Bookman Old Style" w:cs="Arial"/>
          <w:sz w:val="24"/>
          <w:szCs w:val="24"/>
        </w:rPr>
        <w:t>Diseñar Acciones y políticas en cada uno de los procesos que hacen parte de la</w:t>
      </w:r>
      <w:r w:rsidR="009D3419" w:rsidRPr="00DB6F4D">
        <w:rPr>
          <w:rFonts w:ascii="Bookman Old Style" w:hAnsi="Bookman Old Style" w:cs="Arial"/>
          <w:sz w:val="24"/>
          <w:szCs w:val="24"/>
        </w:rPr>
        <w:t xml:space="preserve"> </w:t>
      </w:r>
      <w:r w:rsidRPr="00DB6F4D">
        <w:rPr>
          <w:rFonts w:ascii="Bookman Old Style" w:hAnsi="Bookman Old Style" w:cs="Arial"/>
          <w:sz w:val="24"/>
          <w:szCs w:val="24"/>
        </w:rPr>
        <w:t>Alcaldía Municipal, buscando contrarrestar la corrupción</w:t>
      </w: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8621A" w:rsidRDefault="0078621A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8621A" w:rsidRDefault="0078621A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CE64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9D34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  <w:r w:rsidRPr="009D3419">
        <w:rPr>
          <w:rFonts w:ascii="Bookman Old Style" w:hAnsi="Bookman Old Style" w:cs="Arial,Bold"/>
          <w:b/>
          <w:bCs/>
          <w:sz w:val="24"/>
          <w:szCs w:val="24"/>
        </w:rPr>
        <w:lastRenderedPageBreak/>
        <w:t>IV. MARCO NORMATIVO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Constitución Política de Colombia, art. 23, 90, 122, 123, 124, 125, 126,127, 128, 129, 183, 184, 209 y 270.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80 de 1993, Por la cual se expide el Estatuto General de Contratación de la Administración Pública.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136 de 1994, Por la cual se dictan normas tendientes a modernizar la organización y el funcionamiento de los municipios.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190 de 1995, Por la cual se dictan normas tendientes a preservar la moralidad en la Administración Pública y se fijan disposiciones con el objeto de erradicar la corrupción administrativa.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270 de 1996, Estatuto de la Administración de Justicia.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489 de 1998, Por la cual se dictan normas sobre la organización y funcionamiento de las entidades del orden nacional, se expiden las disposiciones, principios y reglas generales para el ejercicio de las atribuciones previstas en los numerales 15 y 16 del artículo 189 de la Constitución Política y se dictan otras disposiciones.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610 de 2000, Por la cual se establece el trámite de los procesos de responsabilidad fiscal de competencia de las contralorías.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678 de 2001, Por medio de la cual se reglamenta la determinación de responsabilidad patrimonial de los agentes del Estado a través del ejercicio de la acción de repetición o de llamamiento en garantía con fines de repetición.</w:t>
      </w:r>
    </w:p>
    <w:p w:rsid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Arial"/>
          <w:sz w:val="24"/>
          <w:szCs w:val="24"/>
        </w:rPr>
        <w:t>Ley 734 de 2002, Por la cual se expide el Código Disciplinario Único.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909 de 2004, Por la cual se expiden normas que regulan el empleo público, la carrera administrativa, gerencia pública y se dictan otras disposiciones.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1437 de 2011, Código Contencioso Administrativo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Wingdings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 xml:space="preserve">Decreto 2170 de 2002, Por el cual se reglamenta la ley 80 de 1993, se modifica el decreto 855 de 1994 y se dictan otras </w:t>
      </w:r>
      <w:r w:rsidRPr="009D3419">
        <w:rPr>
          <w:rFonts w:ascii="Bookman Old Style" w:hAnsi="Bookman Old Style" w:cs="Arial"/>
          <w:sz w:val="24"/>
          <w:szCs w:val="24"/>
        </w:rPr>
        <w:lastRenderedPageBreak/>
        <w:t>disposiciones en aplicación de la Ley 527 de 1999. Este decreto dispuso un capitulo a la participación ciudadana en la contratación estatal.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Decreto 734 de 2012, Por el cual se reglamenta la ley 80 de 1993 y en general todo lo que tiene que ver con la contratación en la administración pública.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Decreto 0019 de 2012, Por el cual se dictan normas para suprimir o reformar regulaciones, procedimientos y trámites innecesarios existentes en la Administración Pública.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P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1551 de 2012, Por lo cual se dictan normas tendientes a modernizar la organización y el funcionamiento de los municipios</w:t>
      </w: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9D34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D3419">
        <w:rPr>
          <w:rFonts w:ascii="Bookman Old Style" w:hAnsi="Bookman Old Style" w:cs="Wingdings"/>
          <w:sz w:val="24"/>
          <w:szCs w:val="24"/>
        </w:rPr>
        <w:t xml:space="preserve"> </w:t>
      </w:r>
      <w:r w:rsidRPr="009D3419">
        <w:rPr>
          <w:rFonts w:ascii="Bookman Old Style" w:hAnsi="Bookman Old Style" w:cs="Arial"/>
          <w:sz w:val="24"/>
          <w:szCs w:val="24"/>
        </w:rPr>
        <w:t>Ley 1474 de 2011, por lo cual de dictan normas orientadas a fortalecer los mecanismos de prevención, investigación y sanción de actos de corrupción y la efectividad del control de la gestión pública</w:t>
      </w:r>
    </w:p>
    <w:p w:rsidR="009D3419" w:rsidRPr="009D3419" w:rsidRDefault="009D3419" w:rsidP="009D3419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9D3419" w:rsidRDefault="009D3419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50095" w:rsidRDefault="00050095" w:rsidP="000500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aconcuadrcula"/>
        <w:tblW w:w="9782" w:type="dxa"/>
        <w:tblInd w:w="-743" w:type="dxa"/>
        <w:tblLook w:val="04A0" w:firstRow="1" w:lastRow="0" w:firstColumn="1" w:lastColumn="0" w:noHBand="0" w:noVBand="1"/>
      </w:tblPr>
      <w:tblGrid>
        <w:gridCol w:w="993"/>
        <w:gridCol w:w="4650"/>
        <w:gridCol w:w="4139"/>
      </w:tblGrid>
      <w:tr w:rsidR="000C3FBE" w:rsidTr="000C3FBE">
        <w:tc>
          <w:tcPr>
            <w:tcW w:w="993" w:type="dxa"/>
          </w:tcPr>
          <w:p w:rsidR="000C3FBE" w:rsidRDefault="000C3FBE" w:rsidP="0005009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:rsidR="000C3FBE" w:rsidRPr="000C3FBE" w:rsidRDefault="000C3FBE" w:rsidP="000C3FB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DEBILIDADES</w:t>
            </w:r>
          </w:p>
        </w:tc>
        <w:tc>
          <w:tcPr>
            <w:tcW w:w="4139" w:type="dxa"/>
          </w:tcPr>
          <w:p w:rsidR="000C3FBE" w:rsidRPr="000C3FBE" w:rsidRDefault="000C3FBE" w:rsidP="000C3FB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FORTALEZAS</w:t>
            </w:r>
          </w:p>
        </w:tc>
      </w:tr>
      <w:tr w:rsidR="000C3FBE" w:rsidTr="000C3FBE">
        <w:tc>
          <w:tcPr>
            <w:tcW w:w="993" w:type="dxa"/>
          </w:tcPr>
          <w:p w:rsidR="000C3FBE" w:rsidRPr="00DB6F4D" w:rsidRDefault="000C1674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F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a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c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t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o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r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e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s</w:t>
            </w:r>
          </w:p>
          <w:p w:rsidR="000C1674" w:rsidRPr="00DB6F4D" w:rsidRDefault="000C1674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0C1674" w:rsidRPr="00DB6F4D" w:rsidRDefault="000C1674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E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x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t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e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r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n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o</w:t>
            </w:r>
          </w:p>
          <w:p w:rsidR="000C1674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s</w:t>
            </w:r>
          </w:p>
        </w:tc>
        <w:tc>
          <w:tcPr>
            <w:tcW w:w="4650" w:type="dxa"/>
          </w:tcPr>
          <w:p w:rsidR="000C1674" w:rsidRDefault="000C1674" w:rsidP="000C167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Equipos Obsoletos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Desactualización de Manuales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Se requieren de nuevos sistemas de información.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Se debe actualizar los software periódicamente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Debilidad en el Sistema de control Interno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No se cuenta con un área para Atención al ciudadano</w:t>
            </w:r>
            <w:r w:rsidRPr="000C3F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Competencia y experiencia del Personal Directivo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Personal competente en el proceso de contratación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Se cuenta con página Web,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implementación de Gobierno en Línea</w:t>
            </w:r>
          </w:p>
          <w:p w:rsidR="000C3FBE" w:rsidRDefault="000C3FBE" w:rsidP="000C3F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En proceso Capacitaciones a los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0C3FBE">
              <w:rPr>
                <w:rFonts w:ascii="Bookman Old Style" w:hAnsi="Bookman Old Style" w:cs="Arial"/>
                <w:sz w:val="24"/>
                <w:szCs w:val="24"/>
              </w:rPr>
              <w:t>funcionarios en distintas disciplinas de la administración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0C3FBE">
              <w:rPr>
                <w:rFonts w:ascii="Bookman Old Style" w:hAnsi="Bookman Old Style" w:cs="Arial"/>
                <w:sz w:val="24"/>
                <w:szCs w:val="24"/>
              </w:rPr>
              <w:t>pública</w:t>
            </w:r>
          </w:p>
        </w:tc>
      </w:tr>
      <w:tr w:rsidR="000C3FBE" w:rsidTr="000C3FBE">
        <w:tc>
          <w:tcPr>
            <w:tcW w:w="993" w:type="dxa"/>
          </w:tcPr>
          <w:p w:rsidR="000C3FBE" w:rsidRDefault="000C3FBE" w:rsidP="0005009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:rsidR="000C3FBE" w:rsidRPr="000C3FBE" w:rsidRDefault="000C3FBE" w:rsidP="000C3FB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b/>
                <w:sz w:val="24"/>
                <w:szCs w:val="24"/>
              </w:rPr>
              <w:t>OPORTUNIDADES</w:t>
            </w:r>
          </w:p>
        </w:tc>
        <w:tc>
          <w:tcPr>
            <w:tcW w:w="4139" w:type="dxa"/>
          </w:tcPr>
          <w:p w:rsidR="000C3FBE" w:rsidRPr="000C3FBE" w:rsidRDefault="000C3FBE" w:rsidP="000C3FB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b/>
                <w:sz w:val="24"/>
                <w:szCs w:val="24"/>
              </w:rPr>
              <w:t>AMENAZAS</w:t>
            </w:r>
          </w:p>
        </w:tc>
      </w:tr>
      <w:tr w:rsidR="000C3FBE" w:rsidRPr="000C3FBE" w:rsidTr="000C3FBE">
        <w:tc>
          <w:tcPr>
            <w:tcW w:w="993" w:type="dxa"/>
          </w:tcPr>
          <w:p w:rsidR="000C1674" w:rsidRPr="00DB6F4D" w:rsidRDefault="000C1674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F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a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c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t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o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r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e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s</w:t>
            </w:r>
          </w:p>
          <w:p w:rsidR="000C1674" w:rsidRPr="00DB6F4D" w:rsidRDefault="000C1674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I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n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t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e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r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n</w:t>
            </w:r>
          </w:p>
          <w:p w:rsidR="000C1674" w:rsidRPr="00DB6F4D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o</w:t>
            </w:r>
          </w:p>
          <w:p w:rsidR="000C3FBE" w:rsidRPr="000C3FBE" w:rsidRDefault="00DE10D8" w:rsidP="00DB6F4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b/>
                <w:sz w:val="20"/>
                <w:szCs w:val="20"/>
              </w:rPr>
              <w:t>s</w:t>
            </w:r>
          </w:p>
        </w:tc>
        <w:tc>
          <w:tcPr>
            <w:tcW w:w="4650" w:type="dxa"/>
          </w:tcPr>
          <w:p w:rsidR="00DE10D8" w:rsidRDefault="00DE10D8" w:rsidP="000C3F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C3FBE" w:rsidRPr="00DE10D8" w:rsidRDefault="000C3FBE" w:rsidP="00DE10D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DE10D8">
              <w:rPr>
                <w:rFonts w:ascii="Bookman Old Style" w:hAnsi="Bookman Old Style" w:cs="Arial"/>
                <w:sz w:val="24"/>
                <w:szCs w:val="24"/>
              </w:rPr>
              <w:t>Nuevas normas en materia de control de la corrupción.</w:t>
            </w:r>
          </w:p>
          <w:p w:rsidR="000C3FBE" w:rsidRPr="00DE10D8" w:rsidRDefault="000C3FBE" w:rsidP="00DE10D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DE10D8">
              <w:rPr>
                <w:rFonts w:ascii="Bookman Old Style" w:hAnsi="Bookman Old Style" w:cs="Arial"/>
                <w:sz w:val="24"/>
                <w:szCs w:val="24"/>
              </w:rPr>
              <w:t>Funcionarios comprometidos y con ganas de servir a la Comunidad.</w:t>
            </w:r>
          </w:p>
          <w:p w:rsidR="000C3FBE" w:rsidRPr="00DE10D8" w:rsidRDefault="000C3FBE" w:rsidP="00DE10D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DE10D8">
              <w:rPr>
                <w:rFonts w:ascii="Bookman Old Style" w:hAnsi="Bookman Old Style" w:cs="Arial"/>
                <w:sz w:val="24"/>
                <w:szCs w:val="24"/>
              </w:rPr>
              <w:t>Credibilidad, trasparencia, visibilidad y confianza de la ciudadanía en la nueva Administración.</w:t>
            </w:r>
          </w:p>
          <w:p w:rsidR="000C3FBE" w:rsidRPr="00DE10D8" w:rsidRDefault="000C3FBE" w:rsidP="00DE10D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E10D8">
              <w:rPr>
                <w:rFonts w:ascii="Bookman Old Style" w:hAnsi="Bookman Old Style" w:cs="Arial"/>
                <w:sz w:val="24"/>
                <w:szCs w:val="24"/>
              </w:rPr>
              <w:t>Disposición de un link en la página Web para que los ciudadanos manifiestan sus Quejas, inquietudes y reclamos</w:t>
            </w:r>
          </w:p>
        </w:tc>
        <w:tc>
          <w:tcPr>
            <w:tcW w:w="4139" w:type="dxa"/>
          </w:tcPr>
          <w:p w:rsidR="00DE10D8" w:rsidRDefault="00DE10D8" w:rsidP="00DE10D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Cambios constantes en la legislación.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Demasiadas cargas laborales Procesos judiciales debidamente ejecutoriados de vigencias</w:t>
            </w:r>
          </w:p>
          <w:p w:rsidR="000C3FBE" w:rsidRPr="000C3FBE" w:rsidRDefault="000C3FBE" w:rsidP="000C3FB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anteriores y que afectan las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0C3FBE">
              <w:rPr>
                <w:rFonts w:ascii="Bookman Old Style" w:hAnsi="Bookman Old Style" w:cs="Arial"/>
                <w:sz w:val="24"/>
                <w:szCs w:val="24"/>
              </w:rPr>
              <w:t>finanzas del municipio y alto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0C3FBE">
              <w:rPr>
                <w:rFonts w:ascii="Bookman Old Style" w:hAnsi="Bookman Old Style" w:cs="Arial"/>
                <w:sz w:val="24"/>
                <w:szCs w:val="24"/>
              </w:rPr>
              <w:t>índice de endeudamiento</w:t>
            </w:r>
          </w:p>
          <w:p w:rsidR="000C3FBE" w:rsidRPr="000C3FBE" w:rsidRDefault="000C3FBE" w:rsidP="000C3FB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C3FBE">
              <w:rPr>
                <w:rFonts w:ascii="Bookman Old Style" w:hAnsi="Bookman Old Style" w:cs="Arial"/>
                <w:sz w:val="24"/>
                <w:szCs w:val="24"/>
              </w:rPr>
              <w:t>Presiones e intrigas políticas y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0C3FBE">
              <w:rPr>
                <w:rFonts w:ascii="Bookman Old Style" w:hAnsi="Bookman Old Style" w:cs="Arial"/>
                <w:sz w:val="24"/>
                <w:szCs w:val="24"/>
              </w:rPr>
              <w:t>administrativas</w:t>
            </w:r>
          </w:p>
        </w:tc>
      </w:tr>
    </w:tbl>
    <w:p w:rsidR="00DB6F4D" w:rsidRPr="00DB6F4D" w:rsidRDefault="00DB6F4D" w:rsidP="00DB6F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  <w:sz w:val="24"/>
          <w:szCs w:val="24"/>
        </w:rPr>
      </w:pPr>
      <w:r w:rsidRPr="00DB6F4D">
        <w:rPr>
          <w:rFonts w:ascii="Bookman Old Style" w:hAnsi="Bookman Old Style" w:cs="Arial"/>
        </w:rPr>
        <w:t xml:space="preserve">TABLA </w:t>
      </w:r>
      <w:r>
        <w:rPr>
          <w:rFonts w:ascii="Bookman Old Style" w:hAnsi="Bookman Old Style" w:cs="Arial"/>
        </w:rPr>
        <w:t>1</w:t>
      </w:r>
      <w:r w:rsidRPr="00DB6F4D">
        <w:rPr>
          <w:rFonts w:ascii="Bookman Old Style" w:hAnsi="Bookman Old Style" w:cs="Arial"/>
        </w:rPr>
        <w:t>.M</w:t>
      </w:r>
      <w:r>
        <w:rPr>
          <w:rFonts w:ascii="Bookman Old Style" w:hAnsi="Bookman Old Style" w:cs="Arial"/>
        </w:rPr>
        <w:t>atriz dofa</w:t>
      </w:r>
    </w:p>
    <w:p w:rsidR="00DB6F4D" w:rsidRPr="00C02B43" w:rsidRDefault="00DB6F4D" w:rsidP="00DB6F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9D3419" w:rsidRP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D3419" w:rsidRDefault="009D3419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Default="00DE10D8" w:rsidP="009D34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color w:val="000000"/>
          <w:sz w:val="24"/>
          <w:szCs w:val="24"/>
        </w:rPr>
        <w:t>VI.COMPONENTES Y ESTRATEGIAS DEL PLAN ANTICORRUPCION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color w:val="000000"/>
          <w:sz w:val="24"/>
          <w:szCs w:val="24"/>
        </w:rPr>
        <w:t>Y ATENCION ALCIUDADANO.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Arial"/>
          <w:color w:val="000000"/>
          <w:sz w:val="24"/>
          <w:szCs w:val="24"/>
        </w:rPr>
        <w:t>Con el fin de dar cumplimiento a las políticas Institucionales contempladas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en el art.73 de la Ley 1474, del Estatuto Anticorrupción, la Alcaldía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 xml:space="preserve">Municipal de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Turbana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 xml:space="preserve"> busca desarrollar las siguientes estrategias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: 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Arial"/>
          <w:color w:val="000000"/>
          <w:sz w:val="24"/>
          <w:szCs w:val="24"/>
        </w:rPr>
        <w:t>Institucionales y Pedagógicas de Anticorrupción y de Atención al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ciudadano, a través del desarrollo e implementación de los siguientes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elementos.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E10D8" w:rsidRPr="00DE10D8" w:rsidRDefault="00DE10D8" w:rsidP="00DE10D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Wingdings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Mapa de Riesgos de Corrupción</w:t>
      </w:r>
    </w:p>
    <w:p w:rsidR="00DE10D8" w:rsidRPr="00DE10D8" w:rsidRDefault="00DE10D8" w:rsidP="00DE10D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Wingdings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Medidas de Mitigación de riesgo</w:t>
      </w:r>
    </w:p>
    <w:p w:rsidR="00DE10D8" w:rsidRPr="00DE10D8" w:rsidRDefault="00DE10D8" w:rsidP="00DE10D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Wingdings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Mecanismos para mejorar la Atención al Ciudadano</w:t>
      </w:r>
    </w:p>
    <w:p w:rsidR="00DE10D8" w:rsidRPr="00DE10D8" w:rsidRDefault="00DE10D8" w:rsidP="00DE10D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Wingdings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Estrategias Anti – Trámites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color w:val="000000"/>
          <w:sz w:val="24"/>
          <w:szCs w:val="24"/>
        </w:rPr>
        <w:t>6.1. MAPA DE RIESGOS DE CORRUPCIÓN Y MEDIDAS CONCRETAS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color w:val="000000"/>
          <w:sz w:val="24"/>
          <w:szCs w:val="24"/>
        </w:rPr>
        <w:t>PARA MITIGAR LOS RIESGOS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Arial"/>
          <w:color w:val="000000"/>
          <w:sz w:val="24"/>
          <w:szCs w:val="24"/>
        </w:rPr>
        <w:t>Se realizara la presentación mediante todos los medios de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comunicación disponibles sobre el Estatuto Anticorrupción para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que sea conocido y comprendido y analizado por los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funcionarios de la Alcaldía y la comunidad en general.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Arial"/>
          <w:color w:val="000000"/>
          <w:sz w:val="24"/>
          <w:szCs w:val="24"/>
        </w:rPr>
        <w:t xml:space="preserve">La Alcaldía Municipal de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Turbana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 xml:space="preserve"> con el fin de mitigar los factores Internos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y externos que afecten el desarrollo de los procesos estratégicos,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Misionales, de Apoyo y evaluación implementara un mapa de Riesgos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Institucional (ver anexo)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DE10D8">
        <w:rPr>
          <w:rFonts w:ascii="Bookman Old Style" w:hAnsi="Bookman Old Style" w:cs="Arial"/>
          <w:color w:val="000000"/>
          <w:sz w:val="24"/>
          <w:szCs w:val="24"/>
        </w:rPr>
        <w:t xml:space="preserve">Se divulgara en la página web del municipio </w:t>
      </w:r>
      <w:r w:rsidRPr="00DE10D8">
        <w:rPr>
          <w:rFonts w:ascii="Bookman Old Style" w:hAnsi="Bookman Old Style" w:cs="Arial"/>
          <w:color w:val="0000FF"/>
          <w:sz w:val="24"/>
          <w:szCs w:val="24"/>
        </w:rPr>
        <w:t>www.</w:t>
      </w:r>
      <w:r>
        <w:rPr>
          <w:rFonts w:ascii="Bookman Old Style" w:hAnsi="Bookman Old Style" w:cs="Arial"/>
          <w:color w:val="0000FF"/>
          <w:sz w:val="24"/>
          <w:szCs w:val="24"/>
        </w:rPr>
        <w:t>turbana</w:t>
      </w:r>
      <w:r w:rsidRPr="00DE10D8">
        <w:rPr>
          <w:rFonts w:ascii="Bookman Old Style" w:hAnsi="Bookman Old Style" w:cs="Arial"/>
          <w:color w:val="0000FF"/>
          <w:sz w:val="24"/>
          <w:szCs w:val="24"/>
        </w:rPr>
        <w:t xml:space="preserve">.gov.co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del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Estatuto Anticorrupción y la estrategia de lucha contra la corrupción y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de atención al ciudadano, con los procesos regulados por la Ley 80 de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1993, las normas reglamentarias y complementarias deben publicarse en el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Portal Único de Contratación – SECOP.</w:t>
      </w:r>
    </w:p>
    <w:p w:rsidR="0078621A" w:rsidRDefault="0078621A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78621A" w:rsidRPr="00DE10D8" w:rsidRDefault="0078621A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color w:val="000000"/>
          <w:sz w:val="24"/>
          <w:szCs w:val="24"/>
        </w:rPr>
        <w:t>6.2. ESTRATEGIA ANTITRAMITES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color w:val="000000"/>
          <w:sz w:val="24"/>
          <w:szCs w:val="24"/>
        </w:rPr>
        <w:t>Estrategia: Simplificación de procedimientos internos</w:t>
      </w:r>
      <w:r w:rsidRPr="00DE10D8">
        <w:rPr>
          <w:rFonts w:ascii="Bookman Old Style" w:hAnsi="Bookman Old Style" w:cs="Arial"/>
          <w:color w:val="000000"/>
          <w:sz w:val="24"/>
          <w:szCs w:val="24"/>
        </w:rPr>
        <w:t>. Con la actualización del Modelo Estándar de Control Interno MECI, la alcaldía del Municipio de Turbana pretende la racionalización de procedimientos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lastRenderedPageBreak/>
        <w:t>internos a través del desarrollo de estrategias efectivas de simplificación   de información pública y procedimientos administrativos orientados a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facilitar la gestión administrativa.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sz w:val="24"/>
          <w:szCs w:val="24"/>
        </w:rPr>
        <w:t>Estrategia:</w:t>
      </w:r>
      <w:r w:rsidRPr="00DE10D8"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,Bold"/>
          <w:b/>
          <w:bCs/>
          <w:sz w:val="24"/>
          <w:szCs w:val="24"/>
        </w:rPr>
        <w:t xml:space="preserve">Implementación del Código de Ética y Buen Gobierno. </w:t>
      </w: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E10D8">
        <w:rPr>
          <w:rFonts w:ascii="Bookman Old Style" w:hAnsi="Bookman Old Style" w:cs="Arial"/>
          <w:sz w:val="24"/>
          <w:szCs w:val="24"/>
        </w:rPr>
        <w:t>El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cual se socializara con los funcionarios de la entidad y demás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personas que prestan sus servicios directa e indirectamente adquiriendo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el compromiso de mantener permanentemente una conducta intachable,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tanto en sus actividades diarias como en su conducta personal, en el que se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represente los principios y valores que hace parte de la Entidad.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sz w:val="24"/>
          <w:szCs w:val="24"/>
        </w:rPr>
        <w:t xml:space="preserve">Estrategia: Mejora procesos internos de comunicación. </w:t>
      </w:r>
      <w:r w:rsidRPr="00DE10D8">
        <w:rPr>
          <w:rFonts w:ascii="Bookman Old Style" w:hAnsi="Bookman Old Style" w:cs="Arial"/>
          <w:sz w:val="24"/>
          <w:szCs w:val="24"/>
        </w:rPr>
        <w:t>Con el fin de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hacer más eficiente la atención de los ciudadanos o solicitar información de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las dependencias de la alcaldía municipal.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sz w:val="24"/>
          <w:szCs w:val="24"/>
        </w:rPr>
        <w:t xml:space="preserve">Estrategia: Aplicación del estatuto anticorrupción. </w:t>
      </w:r>
      <w:r w:rsidRPr="00DE10D8">
        <w:rPr>
          <w:rFonts w:ascii="Bookman Old Style" w:hAnsi="Bookman Old Style" w:cs="Arial"/>
          <w:sz w:val="24"/>
          <w:szCs w:val="24"/>
        </w:rPr>
        <w:t>Aplicación del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estatuto anticorrupción. En consonancia con los lineamientos definidos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 xml:space="preserve">por la ley 1474 de 2011, la administración municipal de </w:t>
      </w:r>
      <w:r>
        <w:rPr>
          <w:rFonts w:ascii="Bookman Old Style" w:hAnsi="Bookman Old Style" w:cs="Arial"/>
          <w:sz w:val="24"/>
          <w:szCs w:val="24"/>
        </w:rPr>
        <w:t xml:space="preserve">Turbana </w:t>
      </w:r>
      <w:r w:rsidRPr="00DE10D8">
        <w:rPr>
          <w:rFonts w:ascii="Bookman Old Style" w:hAnsi="Bookman Old Style" w:cs="Arial"/>
          <w:sz w:val="24"/>
          <w:szCs w:val="24"/>
        </w:rPr>
        <w:t>aplicará la misma en todas sus dependencias para lo cual se desarrollará</w:t>
      </w:r>
      <w:r>
        <w:rPr>
          <w:rFonts w:ascii="Bookman Old Style" w:hAnsi="Bookman Old Style" w:cs="Arial"/>
          <w:sz w:val="24"/>
          <w:szCs w:val="24"/>
        </w:rPr>
        <w:t xml:space="preserve">: 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E10D8">
        <w:rPr>
          <w:rFonts w:ascii="Bookman Old Style" w:hAnsi="Bookman Old Style" w:cs="Arial"/>
          <w:sz w:val="24"/>
          <w:szCs w:val="24"/>
        </w:rPr>
        <w:t>Una (1) capacitación o socialización de los funcionarios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sobre las normas orientadas a fortalecer los mecanismos de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prevención, investigación y sanción de actos de corrupción y la efectividad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del control de la gestión pública, así como el fortalecimiento en la ley 734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de 2002.”Codigo único Disciplinario”</w:t>
      </w:r>
    </w:p>
    <w:p w:rsidR="00DE10D8" w:rsidRP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sz w:val="24"/>
          <w:szCs w:val="24"/>
        </w:rPr>
        <w:t>Estrategia: Recepción de Documentos</w:t>
      </w:r>
      <w:r w:rsidRPr="00DE10D8">
        <w:rPr>
          <w:rFonts w:ascii="Bookman Old Style" w:hAnsi="Bookman Old Style" w:cs="Arial"/>
          <w:sz w:val="24"/>
          <w:szCs w:val="24"/>
        </w:rPr>
        <w:t>. Es un mecanismo que se ha</w:t>
      </w:r>
      <w:r w:rsidR="00C02B43"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fortalecido en la Alcaldía permitiendo un registro sistemático de los oficios</w:t>
      </w:r>
      <w:r w:rsidR="00C02B43"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que se envía entre los deferentes despachos - cada dependencia archiva</w:t>
      </w:r>
      <w:r w:rsidR="00C02B43"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un copia - la entrega de dicha documentación es rápida para que los</w:t>
      </w:r>
      <w:r w:rsidR="00C02B43"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funcionarios reciban la información y actúen oportunamente.</w:t>
      </w:r>
    </w:p>
    <w:p w:rsidR="00C02B43" w:rsidRPr="00DE10D8" w:rsidRDefault="00C02B43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E10D8" w:rsidRDefault="00DE10D8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E10D8">
        <w:rPr>
          <w:rFonts w:ascii="Bookman Old Style" w:hAnsi="Bookman Old Style" w:cs="Arial,Bold"/>
          <w:b/>
          <w:bCs/>
          <w:sz w:val="24"/>
          <w:szCs w:val="24"/>
        </w:rPr>
        <w:t xml:space="preserve">Estrategia: Implementación de Tramites. </w:t>
      </w:r>
      <w:r w:rsidRPr="00DE10D8">
        <w:rPr>
          <w:rFonts w:ascii="Bookman Old Style" w:hAnsi="Bookman Old Style" w:cs="Arial"/>
          <w:sz w:val="24"/>
          <w:szCs w:val="24"/>
        </w:rPr>
        <w:t>La entidad pondrá en línea</w:t>
      </w:r>
      <w:r w:rsidR="0078621A">
        <w:rPr>
          <w:rFonts w:ascii="Bookman Old Style" w:hAnsi="Bookman Old Style" w:cs="Arial"/>
          <w:sz w:val="24"/>
          <w:szCs w:val="24"/>
        </w:rPr>
        <w:t xml:space="preserve"> </w:t>
      </w:r>
      <w:r w:rsidRPr="00DE10D8">
        <w:rPr>
          <w:rFonts w:ascii="Bookman Old Style" w:hAnsi="Bookman Old Style" w:cs="Arial"/>
          <w:sz w:val="24"/>
          <w:szCs w:val="24"/>
        </w:rPr>
        <w:t>los siguientes trámites:</w:t>
      </w:r>
    </w:p>
    <w:p w:rsidR="00C02B43" w:rsidRPr="00DE10D8" w:rsidRDefault="00C02B43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E10D8" w:rsidRDefault="00DE10D8" w:rsidP="00C02B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02B43">
        <w:rPr>
          <w:rFonts w:ascii="Bookman Old Style" w:hAnsi="Bookman Old Style" w:cs="Arial"/>
          <w:sz w:val="24"/>
          <w:szCs w:val="24"/>
        </w:rPr>
        <w:t>Sisben</w:t>
      </w:r>
      <w:proofErr w:type="spellEnd"/>
      <w:r w:rsidRPr="00C02B43">
        <w:rPr>
          <w:rFonts w:ascii="Bookman Old Style" w:hAnsi="Bookman Old Style" w:cs="Arial"/>
          <w:sz w:val="24"/>
          <w:szCs w:val="24"/>
        </w:rPr>
        <w:t xml:space="preserve"> En línea</w:t>
      </w:r>
    </w:p>
    <w:p w:rsidR="0078621A" w:rsidRPr="00C02B43" w:rsidRDefault="0078621A" w:rsidP="007862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E10D8" w:rsidRPr="00C02B43" w:rsidRDefault="00C02B43" w:rsidP="00C02B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2B43">
        <w:rPr>
          <w:rFonts w:ascii="Bookman Old Style" w:hAnsi="Bookman Old Style" w:cs="Wingdings"/>
          <w:sz w:val="24"/>
          <w:szCs w:val="24"/>
        </w:rPr>
        <w:t xml:space="preserve">Licencia de Construcción </w:t>
      </w:r>
    </w:p>
    <w:p w:rsidR="00C02B43" w:rsidRPr="00C02B43" w:rsidRDefault="00C02B43" w:rsidP="00C02B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Wingdings"/>
          <w:sz w:val="24"/>
          <w:szCs w:val="24"/>
        </w:rPr>
      </w:pPr>
      <w:r w:rsidRPr="00C02B43">
        <w:rPr>
          <w:rFonts w:ascii="Bookman Old Style" w:hAnsi="Bookman Old Style" w:cs="Wingdings"/>
          <w:sz w:val="24"/>
          <w:szCs w:val="24"/>
        </w:rPr>
        <w:t>Exhumación de Cadáveres</w:t>
      </w:r>
    </w:p>
    <w:p w:rsidR="00C02B43" w:rsidRPr="00C02B43" w:rsidRDefault="00C02B43" w:rsidP="00C02B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Wingdings"/>
          <w:sz w:val="24"/>
          <w:szCs w:val="24"/>
        </w:rPr>
      </w:pPr>
      <w:r w:rsidRPr="00C02B43">
        <w:rPr>
          <w:rFonts w:ascii="Bookman Old Style" w:hAnsi="Bookman Old Style" w:cs="Wingdings"/>
          <w:sz w:val="24"/>
          <w:szCs w:val="24"/>
        </w:rPr>
        <w:t xml:space="preserve">Liquidación del Impuesto Predial </w:t>
      </w:r>
    </w:p>
    <w:p w:rsidR="00C02B43" w:rsidRPr="00C02B43" w:rsidRDefault="00C02B43" w:rsidP="00C02B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Wingdings"/>
          <w:sz w:val="24"/>
          <w:szCs w:val="24"/>
        </w:rPr>
      </w:pPr>
      <w:r w:rsidRPr="00C02B43">
        <w:rPr>
          <w:rFonts w:ascii="Bookman Old Style" w:hAnsi="Bookman Old Style" w:cs="Wingdings"/>
          <w:sz w:val="24"/>
          <w:szCs w:val="24"/>
        </w:rPr>
        <w:t xml:space="preserve">Liquidación del Impuesto de Industria y Comercio </w:t>
      </w:r>
    </w:p>
    <w:p w:rsidR="00DE10D8" w:rsidRDefault="00C02B43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Wingdings"/>
          <w:sz w:val="24"/>
          <w:szCs w:val="24"/>
        </w:rPr>
      </w:pPr>
      <w:r>
        <w:rPr>
          <w:rFonts w:ascii="Bookman Old Style" w:hAnsi="Bookman Old Style" w:cs="Wingdings"/>
          <w:sz w:val="24"/>
          <w:szCs w:val="24"/>
        </w:rPr>
        <w:t xml:space="preserve"> </w:t>
      </w:r>
    </w:p>
    <w:p w:rsidR="00C02B43" w:rsidRDefault="00C02B43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Wingdings"/>
          <w:sz w:val="24"/>
          <w:szCs w:val="24"/>
        </w:rPr>
      </w:pPr>
    </w:p>
    <w:p w:rsidR="00C02B43" w:rsidRDefault="00C02B43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Wingdings"/>
          <w:sz w:val="24"/>
          <w:szCs w:val="24"/>
        </w:rPr>
      </w:pPr>
    </w:p>
    <w:p w:rsidR="00C02B43" w:rsidRDefault="00C02B43" w:rsidP="00DE10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Wingdings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6.3ESTRATEGIAS DE RENDICION DE CUENTAS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Estrategia: Presentación de Informes relacionados con Planes y</w:t>
      </w:r>
      <w:r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Proyectos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"/>
          <w:color w:val="000000"/>
          <w:sz w:val="24"/>
          <w:szCs w:val="24"/>
        </w:rPr>
        <w:t>Los cuales deberán ser publicados en la Página Web,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presentando la información relaciona con los planes, programas de la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Entidad.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Estrategia: Implementación de Sistemas de información en la</w:t>
      </w:r>
      <w:r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Página web del Municipio</w:t>
      </w:r>
      <w:r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 </w:t>
      </w:r>
      <w:hyperlink r:id="rId8" w:history="1">
        <w:r w:rsidRPr="00EA5BF2">
          <w:rPr>
            <w:rStyle w:val="Hipervnculo"/>
            <w:rFonts w:ascii="Bookman Old Style" w:hAnsi="Bookman Old Style" w:cs="Arial,Bold"/>
            <w:b/>
            <w:bCs/>
            <w:sz w:val="24"/>
            <w:szCs w:val="24"/>
          </w:rPr>
          <w:t>www.turbana.gov.co</w:t>
        </w:r>
      </w:hyperlink>
      <w:r>
        <w:rPr>
          <w:rFonts w:ascii="Bookman Old Style" w:hAnsi="Bookman Old Style" w:cs="Arial,Bold"/>
          <w:b/>
          <w:bCs/>
          <w:color w:val="0000FF"/>
          <w:sz w:val="24"/>
          <w:szCs w:val="24"/>
        </w:rPr>
        <w:t xml:space="preserve">  </w:t>
      </w:r>
      <w:r w:rsidRPr="00C02B43">
        <w:rPr>
          <w:rFonts w:ascii="Bookman Old Style" w:hAnsi="Bookman Old Style" w:cs="Arial"/>
          <w:color w:val="000000" w:themeColor="text1"/>
          <w:sz w:val="24"/>
          <w:szCs w:val="24"/>
        </w:rPr>
        <w:t>Sistemas</w:t>
      </w:r>
      <w:r w:rsidRPr="00C02B43">
        <w:rPr>
          <w:rFonts w:ascii="Bookman Old Style" w:hAnsi="Bookman Old Style" w:cs="Arial"/>
          <w:color w:val="0000FF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como: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Sistema de seguimiento a metas y resultados del plan de desarrollo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(</w:t>
      </w:r>
      <w:proofErr w:type="spellStart"/>
      <w:r w:rsidRPr="00C02B43">
        <w:rPr>
          <w:rFonts w:ascii="Bookman Old Style" w:hAnsi="Bookman Old Style" w:cs="Arial"/>
          <w:color w:val="000000"/>
          <w:sz w:val="24"/>
          <w:szCs w:val="24"/>
        </w:rPr>
        <w:t>Sigob</w:t>
      </w:r>
      <w:proofErr w:type="spellEnd"/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 - </w:t>
      </w:r>
      <w:proofErr w:type="spellStart"/>
      <w:r w:rsidRPr="00C02B43">
        <w:rPr>
          <w:rFonts w:ascii="Bookman Old Style" w:hAnsi="Bookman Old Style" w:cs="Arial"/>
          <w:color w:val="000000"/>
          <w:sz w:val="24"/>
          <w:szCs w:val="24"/>
        </w:rPr>
        <w:t>Sismeg</w:t>
      </w:r>
      <w:proofErr w:type="spellEnd"/>
      <w:r w:rsidRPr="00C02B43">
        <w:rPr>
          <w:rFonts w:ascii="Bookman Old Style" w:hAnsi="Bookman Old Style" w:cs="Arial"/>
          <w:color w:val="000000"/>
          <w:sz w:val="24"/>
          <w:szCs w:val="24"/>
        </w:rPr>
        <w:t>)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Sistema único de información de servicios públicos (SUIP)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Banco de programas y Proyectos De Inversión Nacional (BPIN)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Sistema de información de contratación estatal (SICE)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Portal único de contratación (www.contratos.gov.co)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Sistema único de información de personal (SUIP)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Sistema único de información de trámites (SUIT)</w:t>
      </w: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Formulario único territorial (FUT</w:t>
      </w:r>
      <w:r w:rsidRPr="00C02B43"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  <w:t>)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Estrategia: El componente de diálogo en la rendición de cuentas.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e refiere a aquellas prácticas en las que las entidades públicas van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más allá de dar información a los ciudadanos y dan explicaciones y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justificaciones de sus acciones, en espacios presenciales o de manera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oral en contacto directo con los ciudadanos; en las que se llevaran 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cabo las siguientes actividades: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Audiencias públicas de rendición de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cuentas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Consejos comunales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Informes de Gestión</w:t>
      </w: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Wingdings"/>
          <w:color w:val="000000"/>
          <w:sz w:val="24"/>
          <w:szCs w:val="24"/>
        </w:rPr>
        <w:t xml:space="preserve">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Rendición de Cuentas al concejo Municipal, cuando este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lo solicite.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Estrategia: Reuniones </w:t>
      </w:r>
      <w:r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Semestrales </w:t>
      </w: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 Con Presidentes de Juntas de</w:t>
      </w:r>
      <w:r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Acción Comunal.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Con el fin de ofrecer espacio y tiempo a la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ciudadanía para la solución de requerimientos y actualización en los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diferentes temas</w:t>
      </w: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000000"/>
          <w:sz w:val="24"/>
          <w:szCs w:val="24"/>
        </w:rPr>
      </w:pP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6.4. MECANISMOS PARA MEJORAR LA ATENCION AL</w:t>
      </w:r>
      <w:r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CIUDADANO</w:t>
      </w: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El municipio de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Turbana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 brinda mejorara la atención a las quejas, reclamos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y denuncias de la comunidad ha establecido los siguientes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mecanismos: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C02B43"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  <w:t xml:space="preserve">Dialogar con la alcaldía municipal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a través del correo electrónico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hyperlink r:id="rId9" w:history="1">
        <w:r w:rsidRPr="00EA5BF2">
          <w:rPr>
            <w:rStyle w:val="Hipervnculo"/>
            <w:rFonts w:ascii="Bookman Old Style" w:hAnsi="Bookman Old Style" w:cs="Arial"/>
            <w:b/>
            <w:sz w:val="24"/>
            <w:szCs w:val="24"/>
          </w:rPr>
          <w:t>despachodelaalcaldesa</w:t>
        </w:r>
        <w:r w:rsidRPr="00EA5BF2">
          <w:rPr>
            <w:rStyle w:val="Hipervnculo"/>
            <w:rFonts w:ascii="Bookman Old Style" w:hAnsi="Bookman Old Style" w:cs="Arial,BoldItalic"/>
            <w:b/>
            <w:bCs/>
            <w:i/>
            <w:iCs/>
            <w:sz w:val="24"/>
            <w:szCs w:val="24"/>
          </w:rPr>
          <w:t>@turbana.gov.co</w:t>
        </w:r>
      </w:hyperlink>
      <w:r w:rsidRPr="00C02B43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FF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  <w:t>Comuníquese o diríjase a la alcaldía municipal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: Centro Administrativo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 xml:space="preserve">La atención al público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por parte del Alcalde Municipal se hace de lunes 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viernes de 08:00 a.m. a 1</w:t>
      </w:r>
      <w:r>
        <w:rPr>
          <w:rFonts w:ascii="Bookman Old Style" w:hAnsi="Bookman Old Style" w:cs="Arial"/>
          <w:color w:val="000000"/>
          <w:sz w:val="24"/>
          <w:szCs w:val="24"/>
        </w:rPr>
        <w:t>2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:</w:t>
      </w:r>
      <w:r>
        <w:rPr>
          <w:rFonts w:ascii="Bookman Old Style" w:hAnsi="Bookman Old Style" w:cs="Arial"/>
          <w:color w:val="000000"/>
          <w:sz w:val="24"/>
          <w:szCs w:val="24"/>
        </w:rPr>
        <w:t>3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0p.m. </w:t>
      </w:r>
      <w:proofErr w:type="gramStart"/>
      <w:r w:rsidRPr="00C02B43">
        <w:rPr>
          <w:rFonts w:ascii="Bookman Old Style" w:hAnsi="Bookman Old Style" w:cs="Arial"/>
          <w:color w:val="000000"/>
          <w:sz w:val="24"/>
          <w:szCs w:val="24"/>
        </w:rPr>
        <w:t>de</w:t>
      </w:r>
      <w:proofErr w:type="gramEnd"/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 2:00 a 5:</w:t>
      </w:r>
      <w:r>
        <w:rPr>
          <w:rFonts w:ascii="Bookman Old Style" w:hAnsi="Bookman Old Style" w:cs="Arial"/>
          <w:color w:val="000000"/>
          <w:sz w:val="24"/>
          <w:szCs w:val="24"/>
        </w:rPr>
        <w:t>3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0 p.m.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El buzón de sugerencias</w:t>
      </w:r>
      <w:r w:rsidRPr="00C02B43"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  <w:t xml:space="preserve">.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Será utilizado por parte de la comunidad para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brindar pistas acerca del adecuado o inadecuado servicio ofrecido en la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Alcaldía. Expresar las ideas buenas o malas incrementa la cultura de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conciencia ciudadana permitiendo mejorar la comunicación entre la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entidad y sus usuarios, y garantizando una adecuada dinámica social,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en la cual se prioriza el servicio, respeto y se busca proyectar un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compromiso social.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,Bold"/>
          <w:b/>
          <w:bCs/>
          <w:color w:val="000000"/>
          <w:sz w:val="24"/>
          <w:szCs w:val="24"/>
        </w:rPr>
        <w:t>El Sistema de Carteleras Internas</w:t>
      </w:r>
      <w:r w:rsidRPr="00C02B43"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  <w:t xml:space="preserve">.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Se ubicaran en sitios estratégicos de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la Alcaldía con gran afluencia de público se utilizara para socializar los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informes y noticias generadas por la prensa regional y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nacional,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asimismo como información general de interés específico para los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funcionarios de la Entidad.</w:t>
      </w: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02B43"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  <w:t xml:space="preserve">Creación de una oficina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de fácil acceso de atención al ciudadano en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estado de discapacidad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Cada dependencia de la Alcaldía Municipal se encargara de atender, asesorar y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proveer la información misional veraz y oportuna a los ciudadanos, de forma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presencial, virtual y vía telefónica, creando relaciones de respeto y fortaleciendo la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imagen institucional centrada en el ciudadano Cuenta con la encuesta de satisfacción </w:t>
      </w:r>
      <w:r w:rsidRPr="00C02B43">
        <w:rPr>
          <w:rFonts w:ascii="Bookman Old Style" w:hAnsi="Bookman Old Style" w:cs="Arial"/>
          <w:sz w:val="24"/>
          <w:szCs w:val="24"/>
        </w:rPr>
        <w:t>de la comunidad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Semestralmente se presentaran </w:t>
      </w:r>
      <w:r w:rsidRPr="00C02B43">
        <w:rPr>
          <w:rFonts w:ascii="Bookman Old Style" w:hAnsi="Bookman Old Style" w:cs="Arial,BoldItalic"/>
          <w:b/>
          <w:bCs/>
          <w:i/>
          <w:iCs/>
          <w:color w:val="000000"/>
          <w:sz w:val="24"/>
          <w:szCs w:val="24"/>
        </w:rPr>
        <w:t xml:space="preserve">informes de gestión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de cada una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de las Dependencias de la Alcaldía Municipal de </w:t>
      </w:r>
      <w:r>
        <w:rPr>
          <w:rFonts w:ascii="Bookman Old Style" w:hAnsi="Bookman Old Style" w:cs="Arial"/>
          <w:color w:val="000000"/>
          <w:sz w:val="24"/>
          <w:szCs w:val="24"/>
        </w:rPr>
        <w:t>Turbana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,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incluido el despacho del Alcalde y sus entidades descentralizadas los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cuales serán</w:t>
      </w:r>
      <w:r w:rsidR="00DB6F4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DB6F4D" w:rsidRPr="00C02B43">
        <w:rPr>
          <w:rFonts w:ascii="Bookman Old Style" w:hAnsi="Bookman Old Style" w:cs="Arial"/>
          <w:color w:val="000000"/>
          <w:sz w:val="24"/>
          <w:szCs w:val="24"/>
        </w:rPr>
        <w:t>publicados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 en la Página Web del Municipio, para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conocimiento del ciudadano.</w:t>
      </w:r>
    </w:p>
    <w:p w:rsidR="00DB6F4D" w:rsidRPr="00C02B43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"/>
          <w:color w:val="000000"/>
          <w:sz w:val="24"/>
          <w:szCs w:val="24"/>
        </w:rPr>
        <w:t>La Alta dirección programara reuniones cada quince (15) con los</w:t>
      </w:r>
      <w:r w:rsidR="00DB6F4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funcionarios de cada dependencia de 8 a 12 p.m., para analizar</w:t>
      </w:r>
      <w:r w:rsidR="00DB6F4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irregularidades que afecten el desarrollo de la gestión interna o aún la</w:t>
      </w:r>
      <w:r w:rsidR="00DB6F4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gestión institucional, con el objeto de prestar un mejor servicio al</w:t>
      </w:r>
      <w:r w:rsidR="00DB6F4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Ciudadano.</w:t>
      </w:r>
    </w:p>
    <w:p w:rsidR="00DB6F4D" w:rsidRPr="00C02B43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C02B43" w:rsidRP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"/>
          <w:color w:val="000000"/>
          <w:sz w:val="24"/>
          <w:szCs w:val="24"/>
        </w:rPr>
        <w:t>Presentación de consultas, quejas y reclamos: A través de la página</w:t>
      </w:r>
    </w:p>
    <w:p w:rsidR="00C02B43" w:rsidRDefault="00C02B43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02B43">
        <w:rPr>
          <w:rFonts w:ascii="Bookman Old Style" w:hAnsi="Bookman Old Style" w:cs="Arial"/>
          <w:color w:val="000000"/>
          <w:sz w:val="24"/>
          <w:szCs w:val="24"/>
        </w:rPr>
        <w:t xml:space="preserve">Web, en el enlace </w:t>
      </w:r>
      <w:r w:rsidRPr="00C02B43">
        <w:rPr>
          <w:rFonts w:ascii="Bookman Old Style" w:hAnsi="Bookman Old Style" w:cs="Arial,Bold"/>
          <w:b/>
          <w:bCs/>
          <w:color w:val="17365D"/>
          <w:sz w:val="24"/>
          <w:szCs w:val="24"/>
        </w:rPr>
        <w:t>Peticiones, quejas y Reclamos</w:t>
      </w:r>
      <w:r w:rsidRPr="00C02B43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C02B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DB6F4D" w:rsidRDefault="00DB6F4D" w:rsidP="00DB6F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B6F4D">
        <w:rPr>
          <w:rFonts w:ascii="Bookman Old Style" w:hAnsi="Bookman Old Style" w:cs="Arial"/>
          <w:sz w:val="24"/>
          <w:szCs w:val="24"/>
        </w:rPr>
        <w:t>Jefe de control Interno rendirá informes trimestrales sobre la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B6F4D">
        <w:rPr>
          <w:rFonts w:ascii="Bookman Old Style" w:hAnsi="Bookman Old Style" w:cs="Arial"/>
          <w:sz w:val="24"/>
          <w:szCs w:val="24"/>
        </w:rPr>
        <w:t>presentación de quejas, reclamos y Sugerencias por parte del Usuario,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B6F4D">
        <w:rPr>
          <w:rFonts w:ascii="Bookman Old Style" w:hAnsi="Bookman Old Style" w:cs="Arial"/>
          <w:sz w:val="24"/>
          <w:szCs w:val="24"/>
        </w:rPr>
        <w:t>detallando en el informe los avances que ha tenido cada queja.</w:t>
      </w:r>
    </w:p>
    <w:p w:rsidR="00DB6F4D" w:rsidRDefault="00DB6F4D" w:rsidP="00DB6F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6F4D" w:rsidTr="00DB6F4D"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MECANISMOS</w:t>
            </w:r>
          </w:p>
        </w:tc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</w:pPr>
            <w:r w:rsidRPr="00DB6F4D">
              <w:rPr>
                <w:rFonts w:ascii="Bookman Old Style" w:hAnsi="Bookman Old Style" w:cs="Arial,Bold"/>
                <w:b/>
                <w:bCs/>
                <w:sz w:val="24"/>
                <w:szCs w:val="24"/>
              </w:rPr>
              <w:t>OBJETIVO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DB6F4D" w:rsidTr="00DB6F4D"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Proceso de contratación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(Audiencias Públicas)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Permitir a los interesados conocer y discutir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los resultados de las adjudicaciones de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Licitaciones de contratos.</w:t>
            </w:r>
          </w:p>
        </w:tc>
      </w:tr>
      <w:tr w:rsidR="00DB6F4D" w:rsidTr="00DB6F4D"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Proceso de gestión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(Acciones de tutela)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Permitir a los ciudadanos reclamar el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reconocimiento de sus derechos.</w:t>
            </w:r>
          </w:p>
        </w:tc>
      </w:tr>
      <w:tr w:rsidR="00DB6F4D" w:rsidTr="00DB6F4D"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Proceso de gestión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(Derechos de petición)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Permitir al ciudadano reclamar sobre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Alguna inconsistencia en un procedimiento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por el cual se ve afectado.</w:t>
            </w:r>
          </w:p>
        </w:tc>
      </w:tr>
      <w:tr w:rsidR="00DB6F4D" w:rsidTr="00DB6F4D"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Proceso de toma de decisiones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(Buzón de quejas y reclamos)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Permitir al ciudadano opinar acerca de la Gestión de la entidad.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DB6F4D" w:rsidTr="00DB6F4D"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Proceso de vigilancia y control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(Veedurías ciudadanas)</w:t>
            </w:r>
          </w:p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DB6F4D" w:rsidRPr="00DB6F4D" w:rsidRDefault="00DB6F4D" w:rsidP="00DB6F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B6F4D">
              <w:rPr>
                <w:rFonts w:ascii="Bookman Old Style" w:hAnsi="Bookman Old Style" w:cs="Arial"/>
                <w:sz w:val="24"/>
                <w:szCs w:val="24"/>
              </w:rPr>
              <w:t>Permitir a los ciudadanos o a las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diferentes organizaciones  comunitarias,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ejercer vigilancia sobre el proceso de la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gestión pública, así como la convocatoria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de una entidad encargada de la ejecución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>de un programa, proyecto, contrato o de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B6F4D">
              <w:rPr>
                <w:rFonts w:ascii="Bookman Old Style" w:hAnsi="Bookman Old Style" w:cs="Arial"/>
                <w:sz w:val="24"/>
                <w:szCs w:val="24"/>
              </w:rPr>
              <w:t xml:space="preserve">la prestación de un nuevo servicio </w:t>
            </w:r>
          </w:p>
        </w:tc>
      </w:tr>
    </w:tbl>
    <w:p w:rsidR="00DB6F4D" w:rsidRPr="00DB6F4D" w:rsidRDefault="00DB6F4D" w:rsidP="00DB6F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B6F4D" w:rsidRPr="00DB6F4D" w:rsidRDefault="00DB6F4D" w:rsidP="00DB6F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  <w:sz w:val="24"/>
          <w:szCs w:val="24"/>
        </w:rPr>
      </w:pPr>
      <w:r w:rsidRPr="00DB6F4D">
        <w:rPr>
          <w:rFonts w:ascii="Bookman Old Style" w:hAnsi="Bookman Old Style" w:cs="Arial"/>
        </w:rPr>
        <w:t>TABLA 2.Mecanismos de Atención Ciudadana</w:t>
      </w:r>
    </w:p>
    <w:p w:rsidR="00DB6F4D" w:rsidRPr="00C02B43" w:rsidRDefault="00DB6F4D" w:rsidP="00DB6F4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sectPr w:rsidR="00DB6F4D" w:rsidRPr="00C02B4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DA" w:rsidRDefault="009B72DA" w:rsidP="0013055F">
      <w:pPr>
        <w:spacing w:after="0" w:line="240" w:lineRule="auto"/>
      </w:pPr>
      <w:r>
        <w:separator/>
      </w:r>
    </w:p>
  </w:endnote>
  <w:endnote w:type="continuationSeparator" w:id="0">
    <w:p w:rsidR="009B72DA" w:rsidRDefault="009B72DA" w:rsidP="001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Ne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sz w:val="24"/>
        <w:szCs w:val="24"/>
      </w:rPr>
      <w:id w:val="798338561"/>
      <w:docPartObj>
        <w:docPartGallery w:val="Page Numbers (Bottom of Page)"/>
        <w:docPartUnique/>
      </w:docPartObj>
    </w:sdtPr>
    <w:sdtEndPr>
      <w:rPr>
        <w:rFonts w:asciiTheme="minorHAnsi" w:hAnsiTheme="minorHAnsi"/>
        <w:i w:val="0"/>
        <w:sz w:val="22"/>
        <w:szCs w:val="22"/>
      </w:rPr>
    </w:sdtEndPr>
    <w:sdtContent>
      <w:p w:rsidR="00DB6F4D" w:rsidRDefault="00DB6F4D" w:rsidP="00BA5F89">
        <w:pPr>
          <w:pStyle w:val="Piedepgina"/>
          <w:jc w:val="center"/>
        </w:pPr>
        <w:r w:rsidRPr="00BA5F89">
          <w:rPr>
            <w:rFonts w:ascii="Bookman Old Style" w:hAnsi="Bookman Old Style"/>
            <w:i/>
            <w:sz w:val="24"/>
            <w:szCs w:val="24"/>
          </w:rPr>
          <w:t>CONSTRUYENDO PROGRESO</w:t>
        </w:r>
        <w:r>
          <w:t xml:space="preserve"> </w:t>
        </w:r>
      </w:p>
    </w:sdtContent>
  </w:sdt>
  <w:p w:rsidR="00DB6F4D" w:rsidRPr="0013055F" w:rsidRDefault="00DB6F4D" w:rsidP="0013055F">
    <w:pPr>
      <w:pStyle w:val="Piedepgina"/>
      <w:jc w:val="center"/>
      <w:rPr>
        <w:rFonts w:ascii="Bookman Old Style" w:hAnsi="Bookman Old Style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DA" w:rsidRDefault="009B72DA" w:rsidP="0013055F">
      <w:pPr>
        <w:spacing w:after="0" w:line="240" w:lineRule="auto"/>
      </w:pPr>
      <w:r>
        <w:separator/>
      </w:r>
    </w:p>
  </w:footnote>
  <w:footnote w:type="continuationSeparator" w:id="0">
    <w:p w:rsidR="009B72DA" w:rsidRDefault="009B72DA" w:rsidP="001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71" w:type="dxa"/>
      <w:tblInd w:w="-743" w:type="dxa"/>
      <w:tblLook w:val="04A0" w:firstRow="1" w:lastRow="0" w:firstColumn="1" w:lastColumn="0" w:noHBand="0" w:noVBand="1"/>
    </w:tblPr>
    <w:tblGrid>
      <w:gridCol w:w="9971"/>
    </w:tblGrid>
    <w:tr w:rsidR="00DB6F4D" w:rsidTr="0013055F">
      <w:trPr>
        <w:trHeight w:val="1335"/>
      </w:trPr>
      <w:tc>
        <w:tcPr>
          <w:tcW w:w="9971" w:type="dxa"/>
        </w:tcPr>
        <w:p w:rsidR="00DB6F4D" w:rsidRDefault="00DB6F4D" w:rsidP="0013055F">
          <w:pPr>
            <w:autoSpaceDE w:val="0"/>
            <w:autoSpaceDN w:val="0"/>
            <w:adjustRightInd w:val="0"/>
            <w:jc w:val="center"/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</w:pPr>
          <w:r w:rsidRPr="00DB6F4D">
            <w:rPr>
              <w:rFonts w:ascii="Lucida Handwriting" w:hAnsi="Lucida Handwriting"/>
              <w:i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D3F99ED" wp14:editId="7C00DBB5">
                <wp:simplePos x="0" y="0"/>
                <wp:positionH relativeFrom="column">
                  <wp:posOffset>-19050</wp:posOffset>
                </wp:positionH>
                <wp:positionV relativeFrom="paragraph">
                  <wp:posOffset>353695</wp:posOffset>
                </wp:positionV>
                <wp:extent cx="781050" cy="552450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B6F4D"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  <w:t xml:space="preserve">PLAN ANTICORRUPCIÓN </w:t>
          </w:r>
          <w:r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  <w:t xml:space="preserve">Y </w:t>
          </w:r>
          <w:r w:rsidRPr="00DB6F4D"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  <w:t xml:space="preserve">ATENCIÓN AL CIUDADANO </w:t>
          </w:r>
          <w:r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  <w:t xml:space="preserve">    </w:t>
          </w:r>
          <w:r w:rsidRPr="00DB6F4D"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  <w:t xml:space="preserve">ALCALDÍA MUNICIPAL </w:t>
          </w:r>
        </w:p>
        <w:p w:rsidR="00DB6F4D" w:rsidRPr="00DB6F4D" w:rsidRDefault="00DB6F4D" w:rsidP="0013055F">
          <w:pPr>
            <w:autoSpaceDE w:val="0"/>
            <w:autoSpaceDN w:val="0"/>
            <w:adjustRightInd w:val="0"/>
            <w:jc w:val="center"/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</w:pPr>
          <w:r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  <w:t>T</w:t>
          </w:r>
          <w:r w:rsidRPr="00DB6F4D">
            <w:rPr>
              <w:rFonts w:ascii="Lucida Handwriting" w:hAnsi="Lucida Handwriting" w:cs="CourierNew,Bold"/>
              <w:b/>
              <w:bCs/>
              <w:i/>
              <w:sz w:val="32"/>
              <w:szCs w:val="32"/>
            </w:rPr>
            <w:t>URBANA BOLÍVAR</w:t>
          </w:r>
          <w:r w:rsidR="00DB799C">
            <w:rPr>
              <w:noProof/>
              <w:color w:val="0000FF"/>
              <w:lang w:eastAsia="es-ES"/>
            </w:rPr>
            <w:t xml:space="preserve">          </w:t>
          </w:r>
          <w:r w:rsidR="00DB799C">
            <w:rPr>
              <w:noProof/>
              <w:color w:val="0000FF"/>
              <w:lang w:val="es-CO" w:eastAsia="es-CO"/>
            </w:rPr>
            <w:drawing>
              <wp:inline distT="0" distB="0" distL="0" distR="0" wp14:anchorId="28825B07" wp14:editId="2BEAE1FA">
                <wp:extent cx="1359562" cy="198794"/>
                <wp:effectExtent l="0" t="0" r="0" b="0"/>
                <wp:docPr id="1" name="Imagen 1" descr="http://restituciondetierras.gov.co/media/imagenes/logo_prosperidad_para_todos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restituciondetierras.gov.co/media/imagenes/logo_prosperidad_para_todos.pn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828" cy="199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F4D" w:rsidRDefault="00DB6F4D" w:rsidP="0013055F">
          <w:pPr>
            <w:pStyle w:val="Encabezado"/>
          </w:pPr>
        </w:p>
      </w:tc>
    </w:tr>
  </w:tbl>
  <w:p w:rsidR="00DB6F4D" w:rsidRDefault="00DB6F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FBA"/>
    <w:multiLevelType w:val="hybridMultilevel"/>
    <w:tmpl w:val="0C488D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5FB"/>
    <w:multiLevelType w:val="hybridMultilevel"/>
    <w:tmpl w:val="7882AFDE"/>
    <w:lvl w:ilvl="0" w:tplc="842AA4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4468"/>
    <w:multiLevelType w:val="hybridMultilevel"/>
    <w:tmpl w:val="6CAA4DC8"/>
    <w:lvl w:ilvl="0" w:tplc="842AA4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6CDA"/>
    <w:multiLevelType w:val="hybridMultilevel"/>
    <w:tmpl w:val="8D7C7404"/>
    <w:lvl w:ilvl="0" w:tplc="842AA4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D5810"/>
    <w:multiLevelType w:val="hybridMultilevel"/>
    <w:tmpl w:val="50FE9522"/>
    <w:lvl w:ilvl="0" w:tplc="842AA4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1E52"/>
    <w:multiLevelType w:val="hybridMultilevel"/>
    <w:tmpl w:val="D4F8B8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5F"/>
    <w:rsid w:val="00050095"/>
    <w:rsid w:val="000C1674"/>
    <w:rsid w:val="000C3FBE"/>
    <w:rsid w:val="0013055F"/>
    <w:rsid w:val="0078621A"/>
    <w:rsid w:val="008D6DE1"/>
    <w:rsid w:val="00943DDF"/>
    <w:rsid w:val="009B72DA"/>
    <w:rsid w:val="009D3419"/>
    <w:rsid w:val="00BA5F89"/>
    <w:rsid w:val="00BB370C"/>
    <w:rsid w:val="00C02B43"/>
    <w:rsid w:val="00CE6495"/>
    <w:rsid w:val="00DB6F4D"/>
    <w:rsid w:val="00DB799C"/>
    <w:rsid w:val="00DE10D8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5F"/>
  </w:style>
  <w:style w:type="paragraph" w:styleId="Piedepgina">
    <w:name w:val="footer"/>
    <w:basedOn w:val="Normal"/>
    <w:link w:val="PiedepginaCar"/>
    <w:uiPriority w:val="99"/>
    <w:unhideWhenUsed/>
    <w:rsid w:val="00130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5F"/>
  </w:style>
  <w:style w:type="table" w:styleId="Tablaconcuadrcula">
    <w:name w:val="Table Grid"/>
    <w:basedOn w:val="Tablanormal"/>
    <w:uiPriority w:val="59"/>
    <w:rsid w:val="0013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4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2B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5F"/>
  </w:style>
  <w:style w:type="paragraph" w:styleId="Piedepgina">
    <w:name w:val="footer"/>
    <w:basedOn w:val="Normal"/>
    <w:link w:val="PiedepginaCar"/>
    <w:uiPriority w:val="99"/>
    <w:unhideWhenUsed/>
    <w:rsid w:val="00130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5F"/>
  </w:style>
  <w:style w:type="table" w:styleId="Tablaconcuadrcula">
    <w:name w:val="Table Grid"/>
    <w:basedOn w:val="Tablanormal"/>
    <w:uiPriority w:val="59"/>
    <w:rsid w:val="0013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4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2B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bana.gov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achodelaalcaldesa@turban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co/url?sa=i&amp;source=images&amp;cd=&amp;docid=Dedsb-MRZMHnWM&amp;tbnid=b-YlZ3u2Zv1WyM:&amp;ved=0CAgQjRwwAA&amp;url=http://restituciondetierras.gov.co/&amp;ei=gilvUe7zCfHo0wGQzIHIBw&amp;psig=AFQjCNHH0fVXQbmDEdoa4XwsqbUlyCxJhw&amp;ust=136632601826121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2506</Words>
  <Characters>13785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DE GOBIERNO</dc:creator>
  <cp:lastModifiedBy>David Suarez Sanchez</cp:lastModifiedBy>
  <cp:revision>2</cp:revision>
  <dcterms:created xsi:type="dcterms:W3CDTF">2014-04-04T15:48:00Z</dcterms:created>
  <dcterms:modified xsi:type="dcterms:W3CDTF">2014-04-04T15:48:00Z</dcterms:modified>
</cp:coreProperties>
</file>