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D8" w:rsidRPr="00613A61" w:rsidRDefault="000A32D8">
      <w:pPr>
        <w:pStyle w:val="Encabezado"/>
        <w:jc w:val="center"/>
        <w:rPr>
          <w:rFonts w:ascii="Arial" w:hAnsi="Arial" w:cs="Arial"/>
          <w:b/>
          <w:sz w:val="72"/>
          <w:szCs w:val="72"/>
        </w:rPr>
      </w:pPr>
      <w:bookmarkStart w:id="0" w:name="OLE_LINK1"/>
      <w:bookmarkStart w:id="1" w:name="OLE_LINK2"/>
      <w:r w:rsidRPr="00613A61">
        <w:rPr>
          <w:rFonts w:ascii="Arial" w:hAnsi="Arial" w:cs="Arial"/>
          <w:noProof/>
          <w:sz w:val="72"/>
          <w:szCs w:val="72"/>
        </w:rPr>
        <w:pict>
          <v:group id="_x0000_s2051" style="position:absolute;left:0;text-align:left;margin-left:231.7pt;margin-top:-27.05pt;width:95.05pt;height:64.45pt;z-index:-251659776" coordsize="20000,20000" o:allowincell="f">
            <v:shape id="_x0000_s2052" style="position:absolute;width:20000;height:20000" coordsize="20000,20000" path="m,l,-508394r-344724,l-344724,,,xe" filled="f" stroked="f" strokeweight="0">
              <v:path arrowok="t"/>
            </v:shape>
            <v:shape id="_x0000_s2053" style="position:absolute;left:7522;top:15066;width:874;height:1288" coordsize="20000,20000" path="m,-7895422l-7895422,r,-7895422l-7895422,r,-7895422l,-7895422xe" fillcolor="black" stroked="f" strokeweight="0">
              <v:path arrowok="t"/>
            </v:shape>
            <v:shape id="_x0000_s2054" style="position:absolute;left:8448;top:15438;width:726;height:916" coordsize="20000,20000" path="m-9497391,-11107119r,xe" fillcolor="black" stroked="f" strokeweight="0">
              <v:path arrowok="t"/>
            </v:shape>
            <v:shape id="_x0000_s2055" style="position:absolute;left:9269;top:15438;width:515;height:916" coordsize="20000,20000" path="m-13373878,-11107119r,l,-11107119r-13373878,l-13373878,r,-11107119xe" fillcolor="black" stroked="f" strokeweight="0">
              <v:path arrowok="t"/>
            </v:shape>
            <v:shape id="_x0000_s2056" style="position:absolute;left:9837;top:15066;width:316;height:1288" coordsize="20000,20000" path="m-21844000,-7895422r,7895422l-21844000,-7895422xe" fillcolor="black" stroked="f" strokeweight="0">
              <v:path arrowok="t"/>
            </v:shape>
            <v:shape id="_x0000_s2057" style="position:absolute;left:10205;top:15438;width:673;height:916" coordsize="20000,20000" path="m-10239375,-11107119r,xe" fillcolor="black" stroked="f" strokeweight="0">
              <v:path arrowok="t"/>
            </v:shape>
            <v:shape id="_x0000_s2058" style="position:absolute;left:10921;top:15438;width:673;height:916" coordsize="20000,20000" path="m,-11107119l-10239375,r,-11107119l-10239375,r,-11107119l,-11107119xe" fillcolor="black" stroked="f" strokeweight="0">
              <v:path arrowok="t"/>
            </v:shape>
            <v:shape id="_x0000_s2059" style="position:absolute;left:11699;top:14988;width:768;height:1366" coordsize="20000,20000" path="m-8976986,-7446818r,xe" fillcolor="black" stroked="f" strokeweight="0">
              <v:path arrowok="t"/>
            </v:shape>
            <v:shape id="_x0000_s2060" style="position:absolute;left:12467;top:15438;width:673;height:916" coordsize="20000,20000" path="m-10239375,-11107119r,xe" fillcolor="black" stroked="f" strokeweight="0">
              <v:path arrowok="t"/>
            </v:shape>
            <v:shape id="_x0000_s2061" style="position:absolute;left:13551;top:15438;width:673;height:916" coordsize="20000,20000" path="m-10239375,-11107119r,xe" fillcolor="black" stroked="f" strokeweight="0">
              <v:path arrowok="t"/>
            </v:shape>
            <v:shape id="_x0000_s2062" style="position:absolute;left:14277;top:14988;width:357;height:1366" coordsize="20000,20000" path="m-19274118,r,l-19274118,-7446818,,-7446818,-19274118,xe" fillcolor="black" stroked="f" strokeweight="0">
              <v:path arrowok="t"/>
            </v:shape>
            <v:shape id="_x0000_s2063" style="position:absolute;left:15045;top:15066;width:726;height:1288" coordsize="20000,20000" path="m-9497391,-7895422r,l,-7895422r-9497391,l-9497391,r,-7895422xe" fillcolor="black" stroked="f" strokeweight="0">
              <v:path arrowok="t"/>
            </v:shape>
            <v:shape id="_x0000_s2064" style="position:absolute;left:15823;top:15438;width:726;height:916" coordsize="20000,20000" path="m-9497391,-11107119r,xe" fillcolor="black" stroked="f" strokeweight="0">
              <v:path arrowok="t"/>
            </v:shape>
            <v:shape id="_x0000_s2065" style="position:absolute;left:16602;top:15438;width:978;height:916" coordsize="20000,20000" path="m,-11107119l-7046452,r,-11107119l-7046452,r,-11107119l-7046452,r,-11107119l,-11107119xe" fillcolor="black" stroked="f" strokeweight="0">
              <v:path arrowok="t"/>
            </v:shape>
            <v:shape id="_x0000_s2066" style="position:absolute;left:17675;top:14988;width:726;height:1366" coordsize="20000,20000" path="m-9497391,-7446818r,xe" fillcolor="black" stroked="f" strokeweight="0">
              <v:path arrowok="t"/>
            </v:shape>
            <v:shape id="_x0000_s2067" style="position:absolute;left:18506;top:15066;width:305;height:1288" coordsize="20000,20000" path="m-22597241,-7895422r,7895422l-22597241,-7895422xe" fillcolor="black" stroked="f" strokeweight="0">
              <v:path arrowok="t"/>
            </v:shape>
            <v:shape id="_x0000_s2068" style="position:absolute;left:18864;top:15438;width:620;height:916" coordsize="20000,20000" path="m-11107119,-11107119r,xe" fillcolor="black" stroked="f" strokeweight="0">
              <v:path arrowok="t"/>
            </v:shape>
            <v:shape id="_x0000_s2069" style="position:absolute;left:19590;top:15066;width:357;height:1288" coordsize="20000,20000" path="m,-7895422r-19274118,l,-7895422xe" fillcolor="black" stroked="f" strokeweight="0">
              <v:path arrowok="t"/>
            </v:shape>
            <v:shape id="_x0000_s2070" style="position:absolute;left:11236;top:9279;width:8764;height:4949" coordsize="20000,20000" path="m-786699,-2054295r,xe" fillcolor="black" stroked="f" strokeweight="0">
              <v:path arrowok="t"/>
            </v:shape>
            <v:shape id="_x0000_s2071" style="position:absolute;left:4061;top:4174;width:6912;height:10132" coordsize="20000,20000" path="m-997443,r,l-997443,-1003553r997443,l-997443,-1003553,-997443,xe" fillcolor="#e20a16" stroked="f" strokeweight="0">
              <v:path arrowok="t"/>
            </v:shape>
            <v:shape id="_x0000_s2072" style="position:absolute;left:4997;top:4469;width:5461;height:8301" coordsize="20000,20000" path="m-1262659,-1224897r,l-1262659,r,-1224897l,-1224897r-1262659,xe" fillcolor="#008131" stroked="f" strokeweight="0">
              <v:path arrowok="t"/>
            </v:shape>
            <v:shape id="_x0000_s2073" style="position:absolute;left:5923;top:5400;width:4482;height:6997" coordsize="20000,20000" path="m-1538310,-1453038r,l-1538310,r,-1453038l,-1453038r-1538310,xe" fillcolor="#fff100" stroked="f" strokeweight="0">
              <v:path arrowok="t"/>
            </v:shape>
            <v:shape id="_x0000_s2074" style="position:absolute;left:4997;top:4469;width:5461;height:8301" coordsize="20000,20000" path="m-1262659,-1224897r,l-1262659,r,-1224897l,-1224897r-1262659,xe" fillcolor="#008131" stroked="f" strokeweight="0">
              <v:path arrowok="t"/>
            </v:shape>
            <v:shape id="_x0000_s2075" style="position:absolute;left:5818;top:6299;width:3924;height:5571" coordsize="20000,20000" path="m-1756890,-1825404r,l-1756890,r,-1825404l,-1825404r-1756890,l-1756890,r,-1825404xe" fillcolor="black" stroked="f" strokeweight="0">
              <v:path arrowok="t"/>
            </v:shape>
          </v:group>
        </w:pict>
      </w:r>
      <w:r w:rsidRPr="00613A61">
        <w:rPr>
          <w:rFonts w:ascii="Arial" w:hAnsi="Arial" w:cs="Arial"/>
          <w:b/>
          <w:noProof/>
          <w:sz w:val="72"/>
          <w:szCs w:val="72"/>
        </w:rPr>
        <w:t xml:space="preserve">Alcaldía de </w:t>
      </w:r>
      <w:r w:rsidR="00CF5522" w:rsidRPr="00613A61">
        <w:rPr>
          <w:rFonts w:ascii="Arial" w:hAnsi="Arial" w:cs="Arial"/>
          <w:b/>
          <w:noProof/>
          <w:sz w:val="72"/>
          <w:szCs w:val="72"/>
        </w:rPr>
        <w:t xml:space="preserve">Acevedo </w:t>
      </w:r>
    </w:p>
    <w:p w:rsidR="000A32D8" w:rsidRDefault="000A32D8">
      <w:pPr>
        <w:rPr>
          <w:rFonts w:ascii="Arial" w:hAnsi="Arial" w:cs="Arial"/>
          <w:b/>
        </w:rPr>
      </w:pPr>
    </w:p>
    <w:p w:rsidR="00FD35CA" w:rsidRDefault="00FD35CA">
      <w:pPr>
        <w:rPr>
          <w:rFonts w:ascii="Arial" w:hAnsi="Arial" w:cs="Arial"/>
          <w:b/>
        </w:rPr>
      </w:pPr>
    </w:p>
    <w:p w:rsidR="00FD35CA" w:rsidRDefault="00FD35CA">
      <w:pPr>
        <w:rPr>
          <w:rFonts w:ascii="Arial" w:hAnsi="Arial" w:cs="Arial"/>
          <w:b/>
        </w:rPr>
      </w:pPr>
    </w:p>
    <w:p w:rsidR="00FD35CA" w:rsidRDefault="00FD35CA">
      <w:pPr>
        <w:rPr>
          <w:rFonts w:ascii="Arial" w:hAnsi="Arial" w:cs="Arial"/>
          <w:b/>
        </w:rPr>
      </w:pPr>
    </w:p>
    <w:p w:rsidR="00FD35CA" w:rsidRDefault="00FD35CA">
      <w:pPr>
        <w:rPr>
          <w:rFonts w:ascii="Arial" w:hAnsi="Arial" w:cs="Arial"/>
          <w:b/>
        </w:rPr>
      </w:pPr>
    </w:p>
    <w:p w:rsidR="00FD35CA" w:rsidRDefault="00FD35CA">
      <w:pPr>
        <w:rPr>
          <w:rFonts w:ascii="Arial" w:hAnsi="Arial" w:cs="Arial"/>
          <w:b/>
        </w:rPr>
      </w:pPr>
    </w:p>
    <w:p w:rsidR="00FD35CA" w:rsidRDefault="00C336A2">
      <w:pPr>
        <w:rPr>
          <w:rFonts w:ascii="Arial" w:hAnsi="Arial" w:cs="Arial"/>
          <w:b/>
        </w:rPr>
      </w:pPr>
      <w:r>
        <w:rPr>
          <w:rFonts w:ascii="Arial" w:hAnsi="Arial" w:cs="Arial"/>
          <w:b/>
        </w:rPr>
        <w:t>.</w:t>
      </w:r>
    </w:p>
    <w:p w:rsidR="00FD35CA" w:rsidRDefault="00773EED">
      <w:pPr>
        <w:rPr>
          <w:rFonts w:ascii="Arial" w:hAnsi="Arial" w:cs="Arial"/>
          <w:b/>
        </w:rPr>
      </w:pPr>
      <w:r>
        <w:rPr>
          <w:rFonts w:ascii="Arial" w:hAnsi="Arial" w:cs="Arial"/>
          <w:b/>
          <w:noProof/>
          <w:lang w:val="es-CO"/>
        </w:rPr>
        <w:drawing>
          <wp:anchor distT="0" distB="0" distL="114300" distR="114300" simplePos="0" relativeHeight="251657728" behindDoc="1" locked="0" layoutInCell="1" allowOverlap="1">
            <wp:simplePos x="0" y="0"/>
            <wp:positionH relativeFrom="column">
              <wp:posOffset>656590</wp:posOffset>
            </wp:positionH>
            <wp:positionV relativeFrom="paragraph">
              <wp:posOffset>165735</wp:posOffset>
            </wp:positionV>
            <wp:extent cx="3978910" cy="4191000"/>
            <wp:effectExtent l="19050" t="0" r="2540" b="0"/>
            <wp:wrapTight wrapText="bothSides">
              <wp:wrapPolygon edited="0">
                <wp:start x="-103" y="0"/>
                <wp:lineTo x="-103" y="21502"/>
                <wp:lineTo x="21614" y="21502"/>
                <wp:lineTo x="21614" y="0"/>
                <wp:lineTo x="-103" y="0"/>
              </wp:wrapPolygon>
            </wp:wrapTight>
            <wp:docPr id="55" name="Imagen 55" descr="~AU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UT0007"/>
                    <pic:cNvPicPr>
                      <a:picLocks noChangeAspect="1" noChangeArrowheads="1"/>
                    </pic:cNvPicPr>
                  </pic:nvPicPr>
                  <pic:blipFill>
                    <a:blip r:embed="rId8"/>
                    <a:srcRect/>
                    <a:stretch>
                      <a:fillRect/>
                    </a:stretch>
                  </pic:blipFill>
                  <pic:spPr bwMode="auto">
                    <a:xfrm>
                      <a:off x="0" y="0"/>
                      <a:ext cx="3978910" cy="4191000"/>
                    </a:xfrm>
                    <a:prstGeom prst="rect">
                      <a:avLst/>
                    </a:prstGeom>
                    <a:noFill/>
                    <a:ln w="9525">
                      <a:noFill/>
                      <a:miter lim="800000"/>
                      <a:headEnd/>
                      <a:tailEnd/>
                    </a:ln>
                  </pic:spPr>
                </pic:pic>
              </a:graphicData>
            </a:graphic>
          </wp:anchor>
        </w:drawing>
      </w:r>
    </w:p>
    <w:p w:rsidR="00FD35CA" w:rsidRPr="00613A61" w:rsidRDefault="00FD35CA">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rPr>
          <w:rFonts w:ascii="Arial" w:hAnsi="Arial" w:cs="Arial"/>
          <w:b/>
        </w:rPr>
      </w:pPr>
    </w:p>
    <w:p w:rsidR="000A32D8" w:rsidRPr="00613A61" w:rsidRDefault="000A32D8">
      <w:pPr>
        <w:jc w:val="center"/>
        <w:rPr>
          <w:rFonts w:ascii="Arial" w:hAnsi="Arial" w:cs="Arial"/>
          <w:b/>
        </w:rPr>
      </w:pPr>
    </w:p>
    <w:p w:rsidR="000A32D8" w:rsidRPr="00613A61" w:rsidRDefault="000A32D8">
      <w:pPr>
        <w:jc w:val="center"/>
        <w:rPr>
          <w:rFonts w:ascii="Arial" w:hAnsi="Arial" w:cs="Arial"/>
          <w:b/>
          <w:noProof/>
          <w:sz w:val="44"/>
        </w:rPr>
      </w:pPr>
    </w:p>
    <w:p w:rsidR="00410B09" w:rsidRDefault="00410B09" w:rsidP="00410B09">
      <w:pPr>
        <w:pStyle w:val="Textoindependiente2"/>
        <w:jc w:val="left"/>
        <w:rPr>
          <w:rFonts w:ascii="Arial" w:hAnsi="Arial" w:cs="Arial"/>
          <w:b/>
          <w:bCs w:val="0"/>
        </w:rPr>
      </w:pPr>
    </w:p>
    <w:p w:rsidR="00410B09" w:rsidRDefault="00410B09" w:rsidP="00410B09">
      <w:pPr>
        <w:pStyle w:val="Textoindependiente2"/>
        <w:jc w:val="left"/>
        <w:rPr>
          <w:rFonts w:ascii="Arial" w:hAnsi="Arial" w:cs="Arial"/>
          <w:b/>
          <w:bCs w:val="0"/>
        </w:rPr>
      </w:pPr>
    </w:p>
    <w:p w:rsidR="000A32D8" w:rsidRPr="00613A61" w:rsidRDefault="000A32D8">
      <w:pPr>
        <w:pStyle w:val="Ttulo"/>
        <w:rPr>
          <w:rFonts w:ascii="Arial" w:hAnsi="Arial" w:cs="Arial"/>
          <w:sz w:val="28"/>
        </w:rPr>
      </w:pPr>
      <w:r w:rsidRPr="00613A61">
        <w:rPr>
          <w:rFonts w:ascii="Arial" w:hAnsi="Arial" w:cs="Arial"/>
          <w:sz w:val="28"/>
        </w:rPr>
        <w:t>MARCO FISCAL DE MEDIANO PLAZO</w:t>
      </w:r>
    </w:p>
    <w:bookmarkEnd w:id="0"/>
    <w:bookmarkEnd w:id="1"/>
    <w:p w:rsidR="00C60B16" w:rsidRPr="00613A61" w:rsidRDefault="000A32D8">
      <w:pPr>
        <w:pStyle w:val="Ttulo"/>
        <w:rPr>
          <w:rFonts w:ascii="Arial" w:hAnsi="Arial" w:cs="Arial"/>
          <w:sz w:val="28"/>
        </w:rPr>
      </w:pPr>
      <w:r w:rsidRPr="00613A61">
        <w:rPr>
          <w:rFonts w:ascii="Arial" w:hAnsi="Arial" w:cs="Arial"/>
          <w:sz w:val="28"/>
        </w:rPr>
        <w:t xml:space="preserve">PARA EL MUNICIPIO DE </w:t>
      </w:r>
      <w:r w:rsidR="00C60B16" w:rsidRPr="00613A61">
        <w:rPr>
          <w:rFonts w:ascii="Arial" w:hAnsi="Arial" w:cs="Arial"/>
          <w:sz w:val="28"/>
        </w:rPr>
        <w:t xml:space="preserve">ACEVEDO </w:t>
      </w:r>
    </w:p>
    <w:p w:rsidR="000A32D8" w:rsidRPr="00613A61" w:rsidRDefault="000A32D8">
      <w:pPr>
        <w:pStyle w:val="Ttulo"/>
        <w:rPr>
          <w:rFonts w:ascii="Arial" w:hAnsi="Arial" w:cs="Arial"/>
          <w:sz w:val="22"/>
        </w:rPr>
      </w:pPr>
      <w:r w:rsidRPr="00613A61">
        <w:rPr>
          <w:rFonts w:ascii="Arial" w:hAnsi="Arial" w:cs="Arial"/>
          <w:sz w:val="28"/>
        </w:rPr>
        <w:t>PERIODO 20</w:t>
      </w:r>
      <w:r w:rsidR="00B26C50">
        <w:rPr>
          <w:rFonts w:ascii="Arial" w:hAnsi="Arial" w:cs="Arial"/>
          <w:sz w:val="28"/>
        </w:rPr>
        <w:t>1</w:t>
      </w:r>
      <w:r w:rsidR="00702AE4">
        <w:rPr>
          <w:rFonts w:ascii="Arial" w:hAnsi="Arial" w:cs="Arial"/>
          <w:sz w:val="28"/>
        </w:rPr>
        <w:t>1</w:t>
      </w:r>
      <w:r w:rsidRPr="00613A61">
        <w:rPr>
          <w:rFonts w:ascii="Arial" w:hAnsi="Arial" w:cs="Arial"/>
          <w:sz w:val="28"/>
        </w:rPr>
        <w:t>– 2</w:t>
      </w:r>
      <w:r w:rsidR="000577AE">
        <w:rPr>
          <w:rFonts w:ascii="Arial" w:hAnsi="Arial" w:cs="Arial"/>
          <w:sz w:val="28"/>
        </w:rPr>
        <w:t>0</w:t>
      </w:r>
      <w:r w:rsidR="002B07FC">
        <w:rPr>
          <w:rFonts w:ascii="Arial" w:hAnsi="Arial" w:cs="Arial"/>
          <w:sz w:val="28"/>
        </w:rPr>
        <w:t>2</w:t>
      </w:r>
      <w:r w:rsidR="00702AE4">
        <w:rPr>
          <w:rFonts w:ascii="Arial" w:hAnsi="Arial" w:cs="Arial"/>
          <w:sz w:val="28"/>
        </w:rPr>
        <w:t>1</w:t>
      </w:r>
    </w:p>
    <w:p w:rsidR="000A32D8" w:rsidRPr="00613A61" w:rsidRDefault="000A32D8">
      <w:pPr>
        <w:spacing w:line="360" w:lineRule="auto"/>
        <w:jc w:val="center"/>
        <w:rPr>
          <w:rFonts w:ascii="Arial" w:hAnsi="Arial" w:cs="Arial"/>
          <w:sz w:val="22"/>
        </w:rPr>
      </w:pPr>
    </w:p>
    <w:p w:rsidR="000A32D8" w:rsidRPr="00055909" w:rsidRDefault="000A32D8" w:rsidP="00544956">
      <w:pPr>
        <w:pStyle w:val="Ttulo1"/>
        <w:numPr>
          <w:ilvl w:val="0"/>
          <w:numId w:val="11"/>
        </w:numPr>
        <w:rPr>
          <w:rFonts w:cs="Arial"/>
          <w:sz w:val="20"/>
        </w:rPr>
      </w:pPr>
      <w:r w:rsidRPr="00055909">
        <w:rPr>
          <w:rFonts w:cs="Arial"/>
          <w:sz w:val="20"/>
        </w:rPr>
        <w:lastRenderedPageBreak/>
        <w:t>PRESENTACIÓN</w:t>
      </w:r>
    </w:p>
    <w:p w:rsidR="000A32D8" w:rsidRPr="00055909" w:rsidRDefault="000A32D8" w:rsidP="00544956">
      <w:pPr>
        <w:rPr>
          <w:rFonts w:ascii="Arial" w:hAnsi="Arial" w:cs="Arial"/>
          <w:sz w:val="20"/>
        </w:rPr>
      </w:pPr>
    </w:p>
    <w:p w:rsidR="00C8712C" w:rsidRPr="00055909" w:rsidRDefault="00C8712C" w:rsidP="00544956">
      <w:pPr>
        <w:pStyle w:val="BodyText23"/>
        <w:rPr>
          <w:rFonts w:cs="Arial"/>
          <w:sz w:val="20"/>
        </w:rPr>
      </w:pPr>
    </w:p>
    <w:p w:rsidR="000A32D8" w:rsidRPr="00CC781F" w:rsidRDefault="00702AE4" w:rsidP="00CC781F">
      <w:pPr>
        <w:pStyle w:val="BodyText23"/>
        <w:rPr>
          <w:sz w:val="20"/>
        </w:rPr>
      </w:pPr>
      <w:r>
        <w:rPr>
          <w:sz w:val="20"/>
        </w:rPr>
        <w:t>E</w:t>
      </w:r>
      <w:r w:rsidR="00825226" w:rsidRPr="00CC781F">
        <w:rPr>
          <w:sz w:val="20"/>
        </w:rPr>
        <w:t xml:space="preserve">l </w:t>
      </w:r>
      <w:r>
        <w:rPr>
          <w:sz w:val="20"/>
        </w:rPr>
        <w:t xml:space="preserve">fundamento </w:t>
      </w:r>
      <w:r w:rsidR="00825226" w:rsidRPr="00CC781F">
        <w:rPr>
          <w:sz w:val="20"/>
        </w:rPr>
        <w:t xml:space="preserve">legal del Marco </w:t>
      </w:r>
      <w:r w:rsidR="00FD4EA8" w:rsidRPr="00CC781F">
        <w:rPr>
          <w:sz w:val="20"/>
        </w:rPr>
        <w:t xml:space="preserve">Fiscal de Mediano Plazo, se encuentra </w:t>
      </w:r>
      <w:r>
        <w:rPr>
          <w:sz w:val="20"/>
        </w:rPr>
        <w:t>amparado en</w:t>
      </w:r>
      <w:r w:rsidR="00FD4EA8" w:rsidRPr="00CC781F">
        <w:rPr>
          <w:sz w:val="20"/>
        </w:rPr>
        <w:t xml:space="preserve"> la  </w:t>
      </w:r>
      <w:r w:rsidR="00C8712C" w:rsidRPr="00CC781F">
        <w:rPr>
          <w:sz w:val="20"/>
        </w:rPr>
        <w:t>Ley 819 del 2</w:t>
      </w:r>
      <w:r w:rsidR="000A32D8" w:rsidRPr="00CC781F">
        <w:rPr>
          <w:sz w:val="20"/>
        </w:rPr>
        <w:t>003 “Por la cual se dictan normas en materia de presupuesto, responsabilidad y transparencia fiscal y se dict</w:t>
      </w:r>
      <w:r w:rsidR="00825226" w:rsidRPr="00CC781F">
        <w:rPr>
          <w:sz w:val="20"/>
        </w:rPr>
        <w:t xml:space="preserve">an otras disposiciones”,  </w:t>
      </w:r>
      <w:r w:rsidR="00CC781F" w:rsidRPr="00CC781F">
        <w:rPr>
          <w:sz w:val="20"/>
        </w:rPr>
        <w:t xml:space="preserve">la </w:t>
      </w:r>
      <w:r>
        <w:rPr>
          <w:sz w:val="20"/>
        </w:rPr>
        <w:t xml:space="preserve">cual </w:t>
      </w:r>
      <w:r w:rsidR="00825226" w:rsidRPr="00CC781F">
        <w:rPr>
          <w:sz w:val="20"/>
        </w:rPr>
        <w:t xml:space="preserve">busca </w:t>
      </w:r>
      <w:r w:rsidR="000A32D8" w:rsidRPr="00CC781F">
        <w:rPr>
          <w:sz w:val="20"/>
        </w:rPr>
        <w:t>generar estabilidad económica a los Entes Territoriales</w:t>
      </w:r>
      <w:r>
        <w:rPr>
          <w:sz w:val="20"/>
        </w:rPr>
        <w:t xml:space="preserve"> para garantizar su sostenibilidad y viabilidad financiera en el tiempo.</w:t>
      </w:r>
    </w:p>
    <w:p w:rsidR="00CC781F" w:rsidRPr="00055909" w:rsidRDefault="00CC781F" w:rsidP="00CC781F">
      <w:pPr>
        <w:pStyle w:val="BodyText23"/>
      </w:pPr>
    </w:p>
    <w:p w:rsidR="000A32D8" w:rsidRPr="00055909" w:rsidRDefault="006D4C4B" w:rsidP="00544956">
      <w:pPr>
        <w:jc w:val="both"/>
        <w:rPr>
          <w:rFonts w:ascii="Arial" w:hAnsi="Arial" w:cs="Arial"/>
          <w:sz w:val="20"/>
        </w:rPr>
      </w:pPr>
      <w:r>
        <w:rPr>
          <w:rFonts w:ascii="Arial" w:hAnsi="Arial" w:cs="Arial"/>
          <w:sz w:val="20"/>
        </w:rPr>
        <w:t>Además existen otros</w:t>
      </w:r>
      <w:r w:rsidR="00FB2404">
        <w:rPr>
          <w:rFonts w:ascii="Arial" w:hAnsi="Arial" w:cs="Arial"/>
          <w:sz w:val="20"/>
        </w:rPr>
        <w:t xml:space="preserve"> lineamiento</w:t>
      </w:r>
      <w:r w:rsidR="000016EE">
        <w:rPr>
          <w:rFonts w:ascii="Arial" w:hAnsi="Arial" w:cs="Arial"/>
          <w:sz w:val="20"/>
        </w:rPr>
        <w:t>s</w:t>
      </w:r>
      <w:r w:rsidR="00FB2404">
        <w:rPr>
          <w:rFonts w:ascii="Arial" w:hAnsi="Arial" w:cs="Arial"/>
          <w:sz w:val="20"/>
        </w:rPr>
        <w:t xml:space="preserve"> y parámetros </w:t>
      </w:r>
      <w:r>
        <w:rPr>
          <w:rFonts w:ascii="Arial" w:hAnsi="Arial" w:cs="Arial"/>
          <w:sz w:val="20"/>
        </w:rPr>
        <w:t>que debemos</w:t>
      </w:r>
      <w:r w:rsidR="00D64907">
        <w:rPr>
          <w:rFonts w:ascii="Arial" w:hAnsi="Arial" w:cs="Arial"/>
          <w:sz w:val="20"/>
        </w:rPr>
        <w:t xml:space="preserve"> cumplir l</w:t>
      </w:r>
      <w:r w:rsidR="000016EE">
        <w:rPr>
          <w:rFonts w:ascii="Arial" w:hAnsi="Arial" w:cs="Arial"/>
          <w:sz w:val="20"/>
        </w:rPr>
        <w:t>o</w:t>
      </w:r>
      <w:r w:rsidR="00D64907">
        <w:rPr>
          <w:rFonts w:ascii="Arial" w:hAnsi="Arial" w:cs="Arial"/>
          <w:sz w:val="20"/>
        </w:rPr>
        <w:t>s</w:t>
      </w:r>
      <w:r w:rsidR="00C8712C" w:rsidRPr="00055909">
        <w:rPr>
          <w:rFonts w:ascii="Arial" w:hAnsi="Arial" w:cs="Arial"/>
          <w:sz w:val="20"/>
        </w:rPr>
        <w:t xml:space="preserve"> diferentes </w:t>
      </w:r>
      <w:r w:rsidR="000A32D8" w:rsidRPr="00055909">
        <w:rPr>
          <w:rFonts w:ascii="Arial" w:hAnsi="Arial" w:cs="Arial"/>
          <w:sz w:val="20"/>
        </w:rPr>
        <w:t xml:space="preserve"> </w:t>
      </w:r>
      <w:r w:rsidR="00D64907">
        <w:rPr>
          <w:rFonts w:ascii="Arial" w:hAnsi="Arial" w:cs="Arial"/>
          <w:sz w:val="20"/>
        </w:rPr>
        <w:t xml:space="preserve">entes territoriales dentro de </w:t>
      </w:r>
      <w:r>
        <w:rPr>
          <w:rFonts w:ascii="Arial" w:hAnsi="Arial" w:cs="Arial"/>
          <w:sz w:val="20"/>
        </w:rPr>
        <w:t>la</w:t>
      </w:r>
      <w:r w:rsidR="00D64907">
        <w:rPr>
          <w:rFonts w:ascii="Arial" w:hAnsi="Arial" w:cs="Arial"/>
          <w:sz w:val="20"/>
        </w:rPr>
        <w:t xml:space="preserve"> </w:t>
      </w:r>
      <w:r w:rsidR="000A32D8" w:rsidRPr="00055909">
        <w:rPr>
          <w:rFonts w:ascii="Arial" w:hAnsi="Arial" w:cs="Arial"/>
          <w:sz w:val="20"/>
        </w:rPr>
        <w:t>Administración Financiera</w:t>
      </w:r>
      <w:r w:rsidR="00FB731F">
        <w:rPr>
          <w:rFonts w:ascii="Arial" w:hAnsi="Arial" w:cs="Arial"/>
          <w:sz w:val="20"/>
        </w:rPr>
        <w:t xml:space="preserve">, </w:t>
      </w:r>
      <w:r>
        <w:rPr>
          <w:rFonts w:ascii="Arial" w:hAnsi="Arial" w:cs="Arial"/>
          <w:sz w:val="20"/>
        </w:rPr>
        <w:t>como son los establecidos en las siguientes no</w:t>
      </w:r>
      <w:r w:rsidR="00272B17">
        <w:rPr>
          <w:rFonts w:ascii="Arial" w:hAnsi="Arial" w:cs="Arial"/>
          <w:sz w:val="20"/>
        </w:rPr>
        <w:t>r</w:t>
      </w:r>
      <w:r>
        <w:rPr>
          <w:rFonts w:ascii="Arial" w:hAnsi="Arial" w:cs="Arial"/>
          <w:sz w:val="20"/>
        </w:rPr>
        <w:t xml:space="preserve">mativas: </w:t>
      </w:r>
      <w:r w:rsidR="00FB731F">
        <w:rPr>
          <w:rFonts w:ascii="Arial" w:hAnsi="Arial" w:cs="Arial"/>
          <w:sz w:val="20"/>
        </w:rPr>
        <w:t xml:space="preserve"> </w:t>
      </w:r>
      <w:r w:rsidR="00C8712C" w:rsidRPr="00055909">
        <w:rPr>
          <w:rFonts w:ascii="Arial" w:hAnsi="Arial" w:cs="Arial"/>
          <w:sz w:val="20"/>
        </w:rPr>
        <w:t>Ley 358 de 1</w:t>
      </w:r>
      <w:r w:rsidR="000A32D8" w:rsidRPr="00055909">
        <w:rPr>
          <w:rFonts w:ascii="Arial" w:hAnsi="Arial" w:cs="Arial"/>
          <w:sz w:val="20"/>
        </w:rPr>
        <w:t xml:space="preserve">997, referente al endeudamiento,  Ley 617 del 2000 </w:t>
      </w:r>
      <w:r w:rsidR="00C8712C" w:rsidRPr="00055909">
        <w:rPr>
          <w:rFonts w:ascii="Arial" w:hAnsi="Arial" w:cs="Arial"/>
          <w:sz w:val="20"/>
        </w:rPr>
        <w:t xml:space="preserve"> de ajuste fiscal</w:t>
      </w:r>
      <w:r w:rsidR="000A32D8" w:rsidRPr="00055909">
        <w:rPr>
          <w:rFonts w:ascii="Arial" w:hAnsi="Arial" w:cs="Arial"/>
          <w:sz w:val="20"/>
        </w:rPr>
        <w:t xml:space="preserve">,  Ley 716 del 2001,  prorrogada con </w:t>
      </w:r>
      <w:smartTag w:uri="urn:schemas-microsoft-com:office:smarttags" w:element="PersonName">
        <w:smartTagPr>
          <w:attr w:name="ProductID" w:val="la Ley"/>
        </w:smartTagPr>
        <w:r w:rsidR="000A32D8" w:rsidRPr="00055909">
          <w:rPr>
            <w:rFonts w:ascii="Arial" w:hAnsi="Arial" w:cs="Arial"/>
            <w:sz w:val="20"/>
          </w:rPr>
          <w:t>la Ley</w:t>
        </w:r>
      </w:smartTag>
      <w:r w:rsidR="000A32D8" w:rsidRPr="00055909">
        <w:rPr>
          <w:rFonts w:ascii="Arial" w:hAnsi="Arial" w:cs="Arial"/>
          <w:sz w:val="20"/>
        </w:rPr>
        <w:t xml:space="preserve"> 863 de 2003 y relacionada con el saneamiento contable. Estatuto del Presupuesto, Decreto 111 de 1996 y consecuentemente </w:t>
      </w:r>
      <w:r w:rsidR="00DC6D5F">
        <w:rPr>
          <w:rFonts w:ascii="Arial" w:hAnsi="Arial" w:cs="Arial"/>
          <w:sz w:val="20"/>
        </w:rPr>
        <w:t>todas las normas relacionadas con el</w:t>
      </w:r>
      <w:r w:rsidR="005E3F82">
        <w:rPr>
          <w:rFonts w:ascii="Arial" w:hAnsi="Arial" w:cs="Arial"/>
          <w:sz w:val="20"/>
        </w:rPr>
        <w:t xml:space="preserve"> sistema  presupuestal de las entidades públicas</w:t>
      </w:r>
      <w:r w:rsidR="00272B17">
        <w:rPr>
          <w:rFonts w:ascii="Arial" w:hAnsi="Arial" w:cs="Arial"/>
          <w:sz w:val="20"/>
        </w:rPr>
        <w:t xml:space="preserve">, las cuales </w:t>
      </w:r>
      <w:r w:rsidR="000A32D8" w:rsidRPr="00055909">
        <w:rPr>
          <w:rFonts w:ascii="Arial" w:hAnsi="Arial" w:cs="Arial"/>
          <w:sz w:val="20"/>
        </w:rPr>
        <w:t>obliga</w:t>
      </w:r>
      <w:r w:rsidR="00272B17">
        <w:rPr>
          <w:rFonts w:ascii="Arial" w:hAnsi="Arial" w:cs="Arial"/>
          <w:sz w:val="20"/>
        </w:rPr>
        <w:t>n</w:t>
      </w:r>
      <w:r w:rsidR="000A32D8" w:rsidRPr="00055909">
        <w:rPr>
          <w:rFonts w:ascii="Arial" w:hAnsi="Arial" w:cs="Arial"/>
          <w:sz w:val="20"/>
        </w:rPr>
        <w:t xml:space="preserve"> a los Municipios de categor</w:t>
      </w:r>
      <w:r w:rsidR="00272B17">
        <w:rPr>
          <w:rFonts w:ascii="Arial" w:hAnsi="Arial" w:cs="Arial"/>
          <w:sz w:val="20"/>
        </w:rPr>
        <w:t>ía tercera a sexta a elaborar un</w:t>
      </w:r>
      <w:r w:rsidR="000A32D8" w:rsidRPr="00055909">
        <w:rPr>
          <w:rFonts w:ascii="Arial" w:hAnsi="Arial" w:cs="Arial"/>
          <w:sz w:val="20"/>
        </w:rPr>
        <w:t xml:space="preserve"> marco fiscal de mediano plazo </w:t>
      </w:r>
      <w:r w:rsidR="00272B17">
        <w:rPr>
          <w:rFonts w:ascii="Arial" w:hAnsi="Arial" w:cs="Arial"/>
          <w:sz w:val="20"/>
        </w:rPr>
        <w:t xml:space="preserve">con el cual se midan su gestión y el cumplimiento de la metas. </w:t>
      </w:r>
    </w:p>
    <w:p w:rsidR="000A32D8" w:rsidRPr="00055909" w:rsidRDefault="000A32D8" w:rsidP="00544956">
      <w:pPr>
        <w:jc w:val="both"/>
        <w:rPr>
          <w:rFonts w:ascii="Arial" w:hAnsi="Arial" w:cs="Arial"/>
          <w:sz w:val="20"/>
        </w:rPr>
      </w:pPr>
    </w:p>
    <w:p w:rsidR="000A32D8" w:rsidRPr="00055909" w:rsidRDefault="000A32D8" w:rsidP="00544956">
      <w:pPr>
        <w:jc w:val="both"/>
        <w:rPr>
          <w:rFonts w:ascii="Arial" w:hAnsi="Arial" w:cs="Arial"/>
          <w:sz w:val="20"/>
        </w:rPr>
      </w:pPr>
      <w:r w:rsidRPr="00055909">
        <w:rPr>
          <w:rFonts w:ascii="Arial" w:hAnsi="Arial" w:cs="Arial"/>
          <w:sz w:val="20"/>
        </w:rPr>
        <w:t xml:space="preserve">Este conjunto de normas </w:t>
      </w:r>
      <w:r w:rsidR="00D7326B">
        <w:rPr>
          <w:rFonts w:ascii="Arial" w:hAnsi="Arial" w:cs="Arial"/>
          <w:sz w:val="20"/>
        </w:rPr>
        <w:t xml:space="preserve">son </w:t>
      </w:r>
      <w:r w:rsidRPr="00055909">
        <w:rPr>
          <w:rFonts w:ascii="Arial" w:hAnsi="Arial" w:cs="Arial"/>
          <w:sz w:val="20"/>
        </w:rPr>
        <w:t xml:space="preserve"> de utilidad a </w:t>
      </w:r>
      <w:smartTag w:uri="urn:schemas-microsoft-com:office:smarttags" w:element="PersonName">
        <w:smartTagPr>
          <w:attr w:name="ProductID" w:val="la Administraci￳n"/>
        </w:smartTagPr>
        <w:r w:rsidRPr="00055909">
          <w:rPr>
            <w:rFonts w:ascii="Arial" w:hAnsi="Arial" w:cs="Arial"/>
            <w:sz w:val="20"/>
          </w:rPr>
          <w:t>la Administración</w:t>
        </w:r>
      </w:smartTag>
      <w:r w:rsidRPr="00055909">
        <w:rPr>
          <w:rFonts w:ascii="Arial" w:hAnsi="Arial" w:cs="Arial"/>
          <w:sz w:val="20"/>
        </w:rPr>
        <w:t xml:space="preserve"> pública en la medida en que se establezcan estrategias financieras integrales, </w:t>
      </w:r>
      <w:r w:rsidR="00725BEA">
        <w:rPr>
          <w:rFonts w:ascii="Arial" w:hAnsi="Arial" w:cs="Arial"/>
          <w:sz w:val="20"/>
        </w:rPr>
        <w:t xml:space="preserve">para </w:t>
      </w:r>
      <w:r w:rsidRPr="00055909">
        <w:rPr>
          <w:rFonts w:ascii="Arial" w:hAnsi="Arial" w:cs="Arial"/>
          <w:sz w:val="20"/>
        </w:rPr>
        <w:t xml:space="preserve">la orientación de las finanzas municipales, fundamentadas en una información contable que revele en forma fidedigna la realidad económica financiera y patrimonial del municipio, que programe su inversión social y </w:t>
      </w:r>
      <w:r w:rsidR="00725BEA">
        <w:rPr>
          <w:rFonts w:ascii="Arial" w:hAnsi="Arial" w:cs="Arial"/>
          <w:sz w:val="20"/>
        </w:rPr>
        <w:t xml:space="preserve">el </w:t>
      </w:r>
      <w:r w:rsidRPr="00055909">
        <w:rPr>
          <w:rFonts w:ascii="Arial" w:hAnsi="Arial" w:cs="Arial"/>
          <w:sz w:val="20"/>
        </w:rPr>
        <w:t>gasto público no solo conforme a las exigencias normativ</w:t>
      </w:r>
      <w:r w:rsidR="00D13C6E">
        <w:rPr>
          <w:rFonts w:ascii="Arial" w:hAnsi="Arial" w:cs="Arial"/>
          <w:sz w:val="20"/>
        </w:rPr>
        <w:t>as sino dentro de un horizonte viable</w:t>
      </w:r>
      <w:r w:rsidRPr="00055909">
        <w:rPr>
          <w:rFonts w:ascii="Arial" w:hAnsi="Arial" w:cs="Arial"/>
          <w:sz w:val="20"/>
        </w:rPr>
        <w:t xml:space="preserve">, </w:t>
      </w:r>
      <w:r w:rsidR="00725BEA">
        <w:rPr>
          <w:rFonts w:ascii="Arial" w:hAnsi="Arial" w:cs="Arial"/>
          <w:sz w:val="20"/>
        </w:rPr>
        <w:t xml:space="preserve">conforme a sus capacidades. </w:t>
      </w:r>
    </w:p>
    <w:p w:rsidR="000A32D8" w:rsidRPr="00055909" w:rsidRDefault="000A32D8" w:rsidP="00544956">
      <w:pPr>
        <w:pStyle w:val="Ttulo1"/>
        <w:rPr>
          <w:rFonts w:cs="Arial"/>
          <w:sz w:val="20"/>
        </w:rPr>
      </w:pPr>
    </w:p>
    <w:p w:rsidR="00C60B16" w:rsidRPr="00055909" w:rsidRDefault="00C60B16" w:rsidP="00544956">
      <w:pPr>
        <w:pStyle w:val="Ttulo1"/>
        <w:rPr>
          <w:rFonts w:cs="Arial"/>
          <w:sz w:val="20"/>
        </w:rPr>
      </w:pPr>
    </w:p>
    <w:p w:rsidR="000A32D8" w:rsidRPr="00055909" w:rsidRDefault="000A32D8" w:rsidP="00544956">
      <w:pPr>
        <w:pStyle w:val="Ttulo1"/>
        <w:rPr>
          <w:rFonts w:cs="Arial"/>
          <w:sz w:val="20"/>
        </w:rPr>
      </w:pPr>
      <w:r w:rsidRPr="00055909">
        <w:rPr>
          <w:rFonts w:cs="Arial"/>
          <w:sz w:val="20"/>
        </w:rPr>
        <w:t>2. JUSTIFICACIÓN Y MARCO DE REFERENCIA</w:t>
      </w:r>
    </w:p>
    <w:p w:rsidR="000A32D8" w:rsidRPr="00055909" w:rsidRDefault="000A32D8" w:rsidP="00544956">
      <w:pPr>
        <w:jc w:val="both"/>
        <w:rPr>
          <w:rFonts w:ascii="Arial" w:hAnsi="Arial" w:cs="Arial"/>
          <w:sz w:val="20"/>
        </w:rPr>
      </w:pPr>
    </w:p>
    <w:p w:rsidR="000A32D8" w:rsidRPr="00055909" w:rsidRDefault="008A2E5E" w:rsidP="00544956">
      <w:pPr>
        <w:jc w:val="both"/>
        <w:rPr>
          <w:rFonts w:ascii="Arial" w:hAnsi="Arial" w:cs="Arial"/>
          <w:sz w:val="20"/>
        </w:rPr>
      </w:pPr>
      <w:r>
        <w:rPr>
          <w:rFonts w:ascii="Arial" w:hAnsi="Arial" w:cs="Arial"/>
          <w:sz w:val="20"/>
        </w:rPr>
        <w:t xml:space="preserve">Los </w:t>
      </w:r>
      <w:r w:rsidR="00CD56DD">
        <w:rPr>
          <w:rFonts w:ascii="Arial" w:hAnsi="Arial" w:cs="Arial"/>
          <w:sz w:val="20"/>
        </w:rPr>
        <w:t xml:space="preserve"> municipios </w:t>
      </w:r>
      <w:r w:rsidR="00725BEA">
        <w:rPr>
          <w:rFonts w:ascii="Arial" w:hAnsi="Arial" w:cs="Arial"/>
          <w:sz w:val="20"/>
        </w:rPr>
        <w:t xml:space="preserve">en </w:t>
      </w:r>
      <w:r w:rsidR="00CD56DD">
        <w:rPr>
          <w:rFonts w:ascii="Arial" w:hAnsi="Arial" w:cs="Arial"/>
          <w:sz w:val="20"/>
        </w:rPr>
        <w:t xml:space="preserve">Colombia, financieramente </w:t>
      </w:r>
      <w:r w:rsidR="005001B3">
        <w:rPr>
          <w:rFonts w:ascii="Arial" w:hAnsi="Arial" w:cs="Arial"/>
          <w:sz w:val="20"/>
        </w:rPr>
        <w:t xml:space="preserve">presentaban dificultades </w:t>
      </w:r>
      <w:r w:rsidR="000A32D8" w:rsidRPr="00055909">
        <w:rPr>
          <w:rFonts w:ascii="Arial" w:hAnsi="Arial" w:cs="Arial"/>
          <w:sz w:val="20"/>
        </w:rPr>
        <w:t xml:space="preserve">por el inadecuado manejo de sus recursos, </w:t>
      </w:r>
      <w:r w:rsidR="00D835FA">
        <w:rPr>
          <w:rFonts w:ascii="Arial" w:hAnsi="Arial" w:cs="Arial"/>
          <w:sz w:val="20"/>
        </w:rPr>
        <w:t>los que ponía</w:t>
      </w:r>
      <w:r w:rsidR="00725BEA">
        <w:rPr>
          <w:rFonts w:ascii="Arial" w:hAnsi="Arial" w:cs="Arial"/>
          <w:sz w:val="20"/>
        </w:rPr>
        <w:t>n</w:t>
      </w:r>
      <w:r w:rsidR="00D835FA">
        <w:rPr>
          <w:rFonts w:ascii="Arial" w:hAnsi="Arial" w:cs="Arial"/>
          <w:sz w:val="20"/>
        </w:rPr>
        <w:t xml:space="preserve"> en riesgo su funcionalidad y operatividad, toda vez que los </w:t>
      </w:r>
      <w:r w:rsidR="000A32D8" w:rsidRPr="00055909">
        <w:rPr>
          <w:rFonts w:ascii="Arial" w:hAnsi="Arial" w:cs="Arial"/>
          <w:sz w:val="20"/>
        </w:rPr>
        <w:t xml:space="preserve">presupuestos </w:t>
      </w:r>
      <w:r w:rsidR="00D835FA">
        <w:rPr>
          <w:rFonts w:ascii="Arial" w:hAnsi="Arial" w:cs="Arial"/>
          <w:sz w:val="20"/>
        </w:rPr>
        <w:t xml:space="preserve">no reflejaban la realidad </w:t>
      </w:r>
      <w:r w:rsidR="006A488A">
        <w:rPr>
          <w:rFonts w:ascii="Arial" w:hAnsi="Arial" w:cs="Arial"/>
          <w:sz w:val="20"/>
        </w:rPr>
        <w:t xml:space="preserve">económica </w:t>
      </w:r>
      <w:r w:rsidR="00D835FA">
        <w:rPr>
          <w:rFonts w:ascii="Arial" w:hAnsi="Arial" w:cs="Arial"/>
          <w:sz w:val="20"/>
        </w:rPr>
        <w:t>de la entidad</w:t>
      </w:r>
      <w:r w:rsidR="000A32D8" w:rsidRPr="00055909">
        <w:rPr>
          <w:rFonts w:ascii="Arial" w:hAnsi="Arial" w:cs="Arial"/>
          <w:sz w:val="20"/>
        </w:rPr>
        <w:t>;</w:t>
      </w:r>
      <w:r w:rsidR="006A488A">
        <w:rPr>
          <w:rFonts w:ascii="Arial" w:hAnsi="Arial" w:cs="Arial"/>
          <w:sz w:val="20"/>
        </w:rPr>
        <w:t xml:space="preserve"> por ello existían </w:t>
      </w:r>
      <w:r w:rsidR="000A32D8" w:rsidRPr="00055909">
        <w:rPr>
          <w:rFonts w:ascii="Arial" w:hAnsi="Arial" w:cs="Arial"/>
          <w:sz w:val="20"/>
        </w:rPr>
        <w:t xml:space="preserve"> conceptos del gasto no incluidos en el presupuesto anual, tales como pasivos contingentes, pasivos laborales y otros; información contable desactualizada al no tener claridad sobre sus activos y pasivos reales; gastos en funcionamiento que desbordaban los recursos de libre destinación</w:t>
      </w:r>
      <w:r w:rsidR="00397138">
        <w:rPr>
          <w:rFonts w:ascii="Arial" w:hAnsi="Arial" w:cs="Arial"/>
          <w:sz w:val="20"/>
        </w:rPr>
        <w:t xml:space="preserve"> y</w:t>
      </w:r>
      <w:r w:rsidR="000A32D8" w:rsidRPr="00055909">
        <w:rPr>
          <w:rFonts w:ascii="Arial" w:hAnsi="Arial" w:cs="Arial"/>
          <w:sz w:val="20"/>
        </w:rPr>
        <w:t xml:space="preserve"> excesiva deuda pública, entre otros factores.</w:t>
      </w:r>
    </w:p>
    <w:p w:rsidR="000A32D8" w:rsidRPr="00055909" w:rsidRDefault="000A32D8" w:rsidP="00544956">
      <w:pPr>
        <w:jc w:val="both"/>
        <w:rPr>
          <w:rFonts w:ascii="Arial" w:hAnsi="Arial" w:cs="Arial"/>
          <w:sz w:val="20"/>
        </w:rPr>
      </w:pPr>
    </w:p>
    <w:p w:rsidR="000A32D8" w:rsidRPr="00055909" w:rsidRDefault="000A32D8" w:rsidP="00544956">
      <w:pPr>
        <w:jc w:val="both"/>
        <w:rPr>
          <w:rFonts w:ascii="Arial" w:hAnsi="Arial" w:cs="Arial"/>
          <w:sz w:val="20"/>
        </w:rPr>
      </w:pPr>
      <w:smartTag w:uri="urn:schemas-microsoft-com:office:smarttags" w:element="PersonName">
        <w:smartTagPr>
          <w:attr w:name="ProductID" w:val="la Ley"/>
        </w:smartTagPr>
        <w:r w:rsidRPr="00055909">
          <w:rPr>
            <w:rFonts w:ascii="Arial" w:hAnsi="Arial" w:cs="Arial"/>
            <w:sz w:val="20"/>
          </w:rPr>
          <w:t>La Ley</w:t>
        </w:r>
      </w:smartTag>
      <w:r w:rsidRPr="00055909">
        <w:rPr>
          <w:rFonts w:ascii="Arial" w:hAnsi="Arial" w:cs="Arial"/>
          <w:sz w:val="20"/>
        </w:rPr>
        <w:t xml:space="preserve"> 819,  estableci</w:t>
      </w:r>
      <w:r w:rsidR="009454A6">
        <w:rPr>
          <w:rFonts w:ascii="Arial" w:hAnsi="Arial" w:cs="Arial"/>
          <w:sz w:val="20"/>
        </w:rPr>
        <w:t>ó</w:t>
      </w:r>
      <w:r w:rsidRPr="00055909">
        <w:rPr>
          <w:rFonts w:ascii="Arial" w:hAnsi="Arial" w:cs="Arial"/>
          <w:sz w:val="20"/>
        </w:rPr>
        <w:t xml:space="preserve"> un marco legal que propende por un manejo sano de las finanzas de los municipios, para garantizar su viabilidad económica y establecerle las condiciones que le permitan realizar planeación estratégica y prospectiva, y de esta manera facilitar el cumplimiento de las competencias constitucionales y legales, al mismo tiempo que entrega herramientas para que los gobernantes puedan contar con los elementos que les permitan asumir el reto de administrar eficientemente las principales empresas públicas del país: los municipios, y que éstos se constituyan en verdaderos gestores del mejoramiento de la calidad de vida de los colombianos.</w:t>
      </w:r>
    </w:p>
    <w:p w:rsidR="000A32D8" w:rsidRPr="00055909" w:rsidRDefault="000A32D8" w:rsidP="00544956">
      <w:pPr>
        <w:pStyle w:val="Ttulo1"/>
        <w:rPr>
          <w:rFonts w:cs="Arial"/>
          <w:sz w:val="20"/>
        </w:rPr>
      </w:pPr>
    </w:p>
    <w:p w:rsidR="000A32D8" w:rsidRDefault="000A32D8" w:rsidP="00544956">
      <w:pPr>
        <w:jc w:val="both"/>
        <w:rPr>
          <w:rFonts w:ascii="Arial" w:hAnsi="Arial" w:cs="Arial"/>
          <w:sz w:val="20"/>
        </w:rPr>
      </w:pPr>
      <w:r w:rsidRPr="00055909">
        <w:rPr>
          <w:rFonts w:ascii="Arial" w:hAnsi="Arial" w:cs="Arial"/>
          <w:sz w:val="20"/>
        </w:rPr>
        <w:t xml:space="preserve">Las Leyes 38 de 1989 y 179 de 1994, compiladas en el Decreto 111 de 1996, establecen que el Sistema Presupuestal “está constituido por un Plan Financiero, por un Plan Operativo Anual de Inversiones y por el Presupuesto Anual” (art. 6 del D.111/96). Las mismas normas contienen todos los aspectos que regulan el sistema presupuestal, ahora modificadas y adicionadas por </w:t>
      </w:r>
      <w:smartTag w:uri="urn:schemas-microsoft-com:office:smarttags" w:element="PersonName">
        <w:smartTagPr>
          <w:attr w:name="ProductID" w:val="la Ley"/>
        </w:smartTagPr>
        <w:r w:rsidRPr="00055909">
          <w:rPr>
            <w:rFonts w:ascii="Arial" w:hAnsi="Arial" w:cs="Arial"/>
            <w:sz w:val="20"/>
          </w:rPr>
          <w:t>la Ley</w:t>
        </w:r>
      </w:smartTag>
      <w:r w:rsidRPr="00055909">
        <w:rPr>
          <w:rFonts w:ascii="Arial" w:hAnsi="Arial" w:cs="Arial"/>
          <w:sz w:val="20"/>
        </w:rPr>
        <w:t xml:space="preserve"> 819 de 2003 en la cual se fortal</w:t>
      </w:r>
      <w:r w:rsidR="001F2639">
        <w:rPr>
          <w:rFonts w:ascii="Arial" w:hAnsi="Arial" w:cs="Arial"/>
          <w:sz w:val="20"/>
        </w:rPr>
        <w:t xml:space="preserve">ece el sistema presupuestal y </w:t>
      </w:r>
      <w:r w:rsidRPr="00055909">
        <w:rPr>
          <w:rFonts w:ascii="Arial" w:hAnsi="Arial" w:cs="Arial"/>
          <w:sz w:val="20"/>
        </w:rPr>
        <w:t xml:space="preserve"> la obligación de elaborar y aprobar los marcos fiscales de mediano plazo</w:t>
      </w:r>
      <w:r w:rsidR="001F2639">
        <w:rPr>
          <w:rFonts w:ascii="Arial" w:hAnsi="Arial" w:cs="Arial"/>
          <w:sz w:val="20"/>
        </w:rPr>
        <w:t xml:space="preserve">, </w:t>
      </w:r>
      <w:r w:rsidRPr="00055909">
        <w:rPr>
          <w:rFonts w:ascii="Arial" w:hAnsi="Arial" w:cs="Arial"/>
          <w:sz w:val="20"/>
        </w:rPr>
        <w:t xml:space="preserve">con la regulación sobre la preparación, aprobación, ejecución y modificación del presupuesto público. </w:t>
      </w:r>
    </w:p>
    <w:p w:rsidR="001F2639" w:rsidRPr="00055909" w:rsidRDefault="001F2639" w:rsidP="00544956">
      <w:pPr>
        <w:jc w:val="both"/>
        <w:rPr>
          <w:rFonts w:ascii="Arial" w:hAnsi="Arial" w:cs="Arial"/>
          <w:sz w:val="20"/>
        </w:rPr>
      </w:pPr>
    </w:p>
    <w:p w:rsidR="000A32D8" w:rsidRPr="00055909" w:rsidRDefault="000A32D8" w:rsidP="00544956">
      <w:pPr>
        <w:jc w:val="both"/>
        <w:rPr>
          <w:rFonts w:ascii="Arial" w:hAnsi="Arial" w:cs="Arial"/>
          <w:sz w:val="20"/>
        </w:rPr>
      </w:pPr>
      <w:r w:rsidRPr="00055909">
        <w:rPr>
          <w:rFonts w:ascii="Arial" w:hAnsi="Arial" w:cs="Arial"/>
          <w:sz w:val="20"/>
        </w:rPr>
        <w:lastRenderedPageBreak/>
        <w:t xml:space="preserve">Los elementos del Sistema Presupuestal deben operar armónicamente como único medio para garantizar resultados positivos; la discordancia e incoherencia que llegase a existir entre estos  -el Plan Financiero, el Marco Fiscal de Mediano Plazo, el Plan Operativo Anual de Inversiones y el Presupuesto Municipal- aumenta el nivel de riesgo y fracaso en los resultados de </w:t>
      </w:r>
      <w:smartTag w:uri="urn:schemas-microsoft-com:office:smarttags" w:element="PersonName">
        <w:smartTagPr>
          <w:attr w:name="ProductID" w:val="la Gesti￳n P￺blica"/>
        </w:smartTagPr>
        <w:r w:rsidRPr="00055909">
          <w:rPr>
            <w:rFonts w:ascii="Arial" w:hAnsi="Arial" w:cs="Arial"/>
            <w:sz w:val="20"/>
          </w:rPr>
          <w:t>la Gestión Pública</w:t>
        </w:r>
      </w:smartTag>
      <w:r w:rsidRPr="00055909">
        <w:rPr>
          <w:rFonts w:ascii="Arial" w:hAnsi="Arial" w:cs="Arial"/>
          <w:sz w:val="20"/>
        </w:rPr>
        <w:t xml:space="preserve"> y hace más difícil lograr los objetivos y alcanzar metas físicas planteadas en los planes de desarrollo. </w:t>
      </w:r>
    </w:p>
    <w:p w:rsidR="000A32D8" w:rsidRPr="00055909" w:rsidRDefault="000A32D8" w:rsidP="00544956">
      <w:pPr>
        <w:jc w:val="both"/>
        <w:rPr>
          <w:rFonts w:ascii="Arial" w:hAnsi="Arial" w:cs="Arial"/>
          <w:sz w:val="20"/>
        </w:rPr>
      </w:pPr>
    </w:p>
    <w:p w:rsidR="000A32D8" w:rsidRPr="00055909" w:rsidRDefault="000A32D8" w:rsidP="00544956">
      <w:pPr>
        <w:jc w:val="both"/>
        <w:rPr>
          <w:rFonts w:ascii="Arial" w:hAnsi="Arial" w:cs="Arial"/>
          <w:sz w:val="20"/>
        </w:rPr>
      </w:pPr>
      <w:r w:rsidRPr="00055909">
        <w:rPr>
          <w:rFonts w:ascii="Arial" w:hAnsi="Arial" w:cs="Arial"/>
          <w:sz w:val="20"/>
        </w:rPr>
        <w:t xml:space="preserve">El Plan Financiero como instrumento de planificación y gestión financiera (art. 7, D 111/96) es insumo básico para la elaboración del Marco Fiscal de Mediano Plazo; éste a su vez es fundamento para la elaboración del Plan Operativo Anual de Inversiones en el cual se concreta </w:t>
      </w:r>
      <w:r w:rsidR="0069697C">
        <w:rPr>
          <w:rFonts w:ascii="Arial" w:hAnsi="Arial" w:cs="Arial"/>
          <w:sz w:val="20"/>
        </w:rPr>
        <w:t xml:space="preserve">en </w:t>
      </w:r>
      <w:r w:rsidRPr="00055909">
        <w:rPr>
          <w:rFonts w:ascii="Arial" w:hAnsi="Arial" w:cs="Arial"/>
          <w:sz w:val="20"/>
        </w:rPr>
        <w:t>la operacionalidad de los programas y proyectos previstos para alcanzar las metas físicas de desarrollo local. El Presupuesto Municipal es consecuencia de los anteriores instrumentos, y para su ejecución se articula con el Plan Anual Mensualizado de Caja PAC.</w:t>
      </w:r>
    </w:p>
    <w:p w:rsidR="000A32D8" w:rsidRPr="00055909" w:rsidRDefault="000A32D8" w:rsidP="00544956">
      <w:pPr>
        <w:jc w:val="both"/>
        <w:rPr>
          <w:rFonts w:ascii="Arial" w:hAnsi="Arial" w:cs="Arial"/>
          <w:sz w:val="20"/>
        </w:rPr>
      </w:pPr>
    </w:p>
    <w:p w:rsidR="000A32D8" w:rsidRPr="00055909" w:rsidRDefault="000A32D8" w:rsidP="00544956">
      <w:pPr>
        <w:jc w:val="both"/>
        <w:rPr>
          <w:rFonts w:ascii="Arial" w:hAnsi="Arial" w:cs="Arial"/>
          <w:sz w:val="20"/>
        </w:rPr>
      </w:pPr>
      <w:r w:rsidRPr="00055909">
        <w:rPr>
          <w:rFonts w:ascii="Arial" w:hAnsi="Arial" w:cs="Arial"/>
          <w:sz w:val="20"/>
        </w:rPr>
        <w:t xml:space="preserve">En consecuencia, el Sistema Presupuestal es el medio más importante e imprescindible para el éxito de </w:t>
      </w:r>
      <w:smartTag w:uri="urn:schemas-microsoft-com:office:smarttags" w:element="PersonName">
        <w:smartTagPr>
          <w:attr w:name="ProductID" w:val="la Gesti￳n P￺blica"/>
        </w:smartTagPr>
        <w:r w:rsidRPr="00055909">
          <w:rPr>
            <w:rFonts w:ascii="Arial" w:hAnsi="Arial" w:cs="Arial"/>
            <w:sz w:val="20"/>
          </w:rPr>
          <w:t>la Gestión Pública</w:t>
        </w:r>
      </w:smartTag>
      <w:r w:rsidRPr="00055909">
        <w:rPr>
          <w:rFonts w:ascii="Arial" w:hAnsi="Arial" w:cs="Arial"/>
          <w:sz w:val="20"/>
        </w:rPr>
        <w:t xml:space="preserve"> Territorial. De su implementación depende la calidad de las respuestas a las demandas y requerimientos de las comunidades. Si el Plan de Desarrollo contiene los Objetivos de Mediano y Largo Plazo y las metas a alcanzar frente al desarrollo de una localidad, el Sistema Presupuestal es el aparato que permite que esos objetivos y metas se concreten.</w:t>
      </w:r>
    </w:p>
    <w:p w:rsidR="00FD35CA" w:rsidRPr="00055909" w:rsidRDefault="00FD35CA" w:rsidP="00544956">
      <w:pPr>
        <w:rPr>
          <w:rFonts w:ascii="Arial" w:hAnsi="Arial" w:cs="Arial"/>
          <w:sz w:val="20"/>
        </w:rPr>
      </w:pPr>
    </w:p>
    <w:p w:rsidR="006C5E9C" w:rsidRPr="00055909" w:rsidRDefault="006C5E9C" w:rsidP="00544956">
      <w:pPr>
        <w:rPr>
          <w:rFonts w:ascii="Arial" w:hAnsi="Arial" w:cs="Arial"/>
          <w:sz w:val="20"/>
        </w:rPr>
      </w:pPr>
    </w:p>
    <w:p w:rsidR="000A32D8" w:rsidRDefault="000A32D8" w:rsidP="00544956">
      <w:pPr>
        <w:pStyle w:val="Ttulo1"/>
        <w:rPr>
          <w:rFonts w:cs="Arial"/>
          <w:sz w:val="20"/>
        </w:rPr>
      </w:pPr>
      <w:r w:rsidRPr="00055909">
        <w:rPr>
          <w:rFonts w:cs="Arial"/>
          <w:sz w:val="20"/>
        </w:rPr>
        <w:t>3. OBJETIVOS DEL MARCO FI</w:t>
      </w:r>
      <w:r w:rsidR="00410B09" w:rsidRPr="00055909">
        <w:rPr>
          <w:rFonts w:cs="Arial"/>
          <w:sz w:val="20"/>
        </w:rPr>
        <w:t>S</w:t>
      </w:r>
      <w:r w:rsidRPr="00055909">
        <w:rPr>
          <w:rFonts w:cs="Arial"/>
          <w:sz w:val="20"/>
        </w:rPr>
        <w:t>CAL DE MEDIANO PLAZO.</w:t>
      </w:r>
    </w:p>
    <w:p w:rsidR="002B07FC" w:rsidRPr="002B07FC" w:rsidRDefault="002B07FC" w:rsidP="002B07FC"/>
    <w:p w:rsidR="002B07FC" w:rsidRPr="00055909" w:rsidRDefault="002B07FC" w:rsidP="00544956">
      <w:pPr>
        <w:jc w:val="both"/>
        <w:rPr>
          <w:rFonts w:ascii="Arial" w:hAnsi="Arial" w:cs="Arial"/>
          <w:sz w:val="20"/>
        </w:rPr>
      </w:pPr>
    </w:p>
    <w:p w:rsidR="0042441B" w:rsidRDefault="0042441B" w:rsidP="00544956">
      <w:pPr>
        <w:numPr>
          <w:ilvl w:val="0"/>
          <w:numId w:val="2"/>
        </w:numPr>
        <w:tabs>
          <w:tab w:val="left" w:pos="720"/>
        </w:tabs>
        <w:ind w:left="720" w:hanging="360"/>
        <w:jc w:val="both"/>
        <w:rPr>
          <w:rFonts w:ascii="Arial" w:hAnsi="Arial" w:cs="Arial"/>
          <w:sz w:val="20"/>
        </w:rPr>
      </w:pPr>
      <w:r w:rsidRPr="00055909">
        <w:rPr>
          <w:rFonts w:ascii="Arial" w:hAnsi="Arial" w:cs="Arial"/>
          <w:sz w:val="20"/>
        </w:rPr>
        <w:t>Organizar el sistema fiscal y financiero del municipio.</w:t>
      </w:r>
    </w:p>
    <w:p w:rsidR="00453E07" w:rsidRPr="00055909" w:rsidRDefault="00453E07" w:rsidP="00453E07">
      <w:pPr>
        <w:tabs>
          <w:tab w:val="left" w:pos="720"/>
        </w:tabs>
        <w:ind w:left="360"/>
        <w:jc w:val="both"/>
        <w:rPr>
          <w:rFonts w:ascii="Arial" w:hAnsi="Arial" w:cs="Arial"/>
          <w:sz w:val="20"/>
        </w:rPr>
      </w:pPr>
    </w:p>
    <w:p w:rsidR="000A32D8" w:rsidRPr="00055909" w:rsidRDefault="000A32D8" w:rsidP="00544956">
      <w:pPr>
        <w:numPr>
          <w:ilvl w:val="0"/>
          <w:numId w:val="2"/>
        </w:numPr>
        <w:tabs>
          <w:tab w:val="left" w:pos="720"/>
        </w:tabs>
        <w:ind w:left="720" w:hanging="360"/>
        <w:jc w:val="both"/>
        <w:rPr>
          <w:rFonts w:ascii="Arial" w:hAnsi="Arial" w:cs="Arial"/>
          <w:sz w:val="20"/>
        </w:rPr>
      </w:pPr>
      <w:r w:rsidRPr="00055909">
        <w:rPr>
          <w:rFonts w:ascii="Arial" w:hAnsi="Arial" w:cs="Arial"/>
          <w:sz w:val="20"/>
        </w:rPr>
        <w:t xml:space="preserve">Elaborar la Proyección técnica de sostenibilidad fiscal territorial del municipio de </w:t>
      </w:r>
      <w:r w:rsidR="00C60B16" w:rsidRPr="00055909">
        <w:rPr>
          <w:rFonts w:ascii="Arial" w:hAnsi="Arial" w:cs="Arial"/>
          <w:sz w:val="20"/>
        </w:rPr>
        <w:t xml:space="preserve">Acevedo </w:t>
      </w:r>
      <w:r w:rsidRPr="00055909">
        <w:rPr>
          <w:rFonts w:ascii="Arial" w:hAnsi="Arial" w:cs="Arial"/>
          <w:sz w:val="20"/>
        </w:rPr>
        <w:t>a 10 años.</w:t>
      </w:r>
    </w:p>
    <w:p w:rsidR="000A32D8" w:rsidRDefault="000A32D8" w:rsidP="00544956">
      <w:pPr>
        <w:numPr>
          <w:ilvl w:val="0"/>
          <w:numId w:val="2"/>
        </w:numPr>
        <w:tabs>
          <w:tab w:val="left" w:pos="720"/>
        </w:tabs>
        <w:ind w:left="720" w:hanging="360"/>
        <w:jc w:val="both"/>
        <w:rPr>
          <w:rFonts w:ascii="Arial" w:hAnsi="Arial" w:cs="Arial"/>
          <w:sz w:val="20"/>
        </w:rPr>
      </w:pPr>
      <w:bookmarkStart w:id="2" w:name="OLE_LINK3"/>
      <w:bookmarkStart w:id="3" w:name="OLE_LINK4"/>
      <w:r w:rsidRPr="00055909">
        <w:rPr>
          <w:rFonts w:ascii="Arial" w:hAnsi="Arial" w:cs="Arial"/>
          <w:sz w:val="20"/>
        </w:rPr>
        <w:t>Promover la sostenibilidad de las finanzas del municipio en el mediano plazo, sin involucrar las condiciones políticas que afecten la gestión territorial.</w:t>
      </w:r>
    </w:p>
    <w:p w:rsidR="002B07FC" w:rsidRPr="002B07FC" w:rsidRDefault="002B07FC" w:rsidP="002B07FC">
      <w:pPr>
        <w:numPr>
          <w:ilvl w:val="0"/>
          <w:numId w:val="2"/>
        </w:numPr>
        <w:tabs>
          <w:tab w:val="left" w:pos="720"/>
        </w:tabs>
        <w:ind w:left="720" w:hanging="360"/>
        <w:jc w:val="both"/>
        <w:rPr>
          <w:rFonts w:ascii="Arial" w:hAnsi="Arial" w:cs="Arial"/>
          <w:sz w:val="20"/>
        </w:rPr>
      </w:pPr>
      <w:r w:rsidRPr="002B07FC">
        <w:rPr>
          <w:rFonts w:ascii="Arial" w:hAnsi="Arial" w:cs="Arial"/>
          <w:sz w:val="20"/>
          <w:lang w:eastAsia="es-ES"/>
        </w:rPr>
        <w:t>Sustentar el desarrollo de la actividad del gobierno territorial, en el logro de sus objetivos de política</w:t>
      </w:r>
    </w:p>
    <w:p w:rsidR="006C5E9C" w:rsidRPr="002B07FC" w:rsidRDefault="006C5E9C" w:rsidP="00544956">
      <w:pPr>
        <w:pStyle w:val="BodyText32"/>
        <w:widowControl/>
        <w:rPr>
          <w:rFonts w:cs="Arial"/>
          <w:szCs w:val="24"/>
          <w:lang w:val="es-ES"/>
        </w:rPr>
      </w:pPr>
    </w:p>
    <w:p w:rsidR="000A32D8" w:rsidRPr="00055909" w:rsidRDefault="000A32D8" w:rsidP="00544956">
      <w:pPr>
        <w:jc w:val="both"/>
        <w:rPr>
          <w:rFonts w:ascii="Arial" w:hAnsi="Arial" w:cs="Arial"/>
          <w:b/>
          <w:sz w:val="20"/>
        </w:rPr>
      </w:pPr>
      <w:r w:rsidRPr="00055909">
        <w:rPr>
          <w:rFonts w:ascii="Arial" w:hAnsi="Arial" w:cs="Arial"/>
          <w:b/>
          <w:sz w:val="20"/>
        </w:rPr>
        <w:t>4.  PLAN FINANCIERO</w:t>
      </w:r>
    </w:p>
    <w:p w:rsidR="00583A48" w:rsidRPr="00055909" w:rsidRDefault="00583A48" w:rsidP="00544956">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El plan financiero se constituye en uno de los más importantes instrumentos de planificación y gestión financiera para las entidades territoriales</w:t>
      </w:r>
      <w:r w:rsidR="00816179" w:rsidRPr="00055909">
        <w:rPr>
          <w:rFonts w:ascii="Arial" w:hAnsi="Arial" w:cs="Arial"/>
          <w:sz w:val="20"/>
        </w:rPr>
        <w:t>.</w:t>
      </w:r>
    </w:p>
    <w:p w:rsidR="00816179" w:rsidRPr="00055909" w:rsidRDefault="00816179"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En el plan financiero se definen las metas máximas de pagos para efectuarse durante el año que servirán de base para desarrollar el programa anual mensualizado de caja, PAC. Es importante tener en cuenta que la base del plan financiero del sector público del orden municipal son las proyecciones efectivas de caja del ente territorial. El plan deberá ser aprobado por el COMFIS antes de la presentación del proyecto de presupuesto anual de ingresos, gastos e inversiones al Concejo Municipal y su revisión definitiva se hará antes del 10 de diciembre de cada año.</w:t>
      </w:r>
    </w:p>
    <w:p w:rsidR="00583A48" w:rsidRPr="00055909" w:rsidRDefault="00583A48"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En el Plan Financiero encontraremos que los procesos de planificación, presupuestación y seguimiento a las rentas territoriales están ligadas directamente con el fin de lograr el cumplimiento de las metas de desarrollo, mediante la definición y ejecución de programas de inversión y la definición y ejecución de políticas y acciones de ajuste financiero y presupuestal.</w:t>
      </w:r>
    </w:p>
    <w:p w:rsidR="00583A48" w:rsidRPr="00055909" w:rsidRDefault="00583A48"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lastRenderedPageBreak/>
        <w:t xml:space="preserve">El presupuesto municipal deberá guardar concordancia con el contenido del Plan Departamental de Desarrollo, el Plan Financiero y el Plan Operativo Anual de Inversiones, tal como se encuentra preceptuado en el Capítulo II del Título XII de  </w:t>
      </w:r>
      <w:smartTag w:uri="urn:schemas-microsoft-com:office:smarttags" w:element="PersonName">
        <w:smartTagPr>
          <w:attr w:name="ProductID" w:val="la Constituci￳n Pol￭tica"/>
        </w:smartTagPr>
        <w:r w:rsidRPr="00055909">
          <w:rPr>
            <w:rFonts w:ascii="Arial" w:hAnsi="Arial" w:cs="Arial"/>
            <w:sz w:val="20"/>
          </w:rPr>
          <w:t>la Constitución Política</w:t>
        </w:r>
      </w:smartTag>
      <w:r w:rsidRPr="00055909">
        <w:rPr>
          <w:rFonts w:ascii="Arial" w:hAnsi="Arial" w:cs="Arial"/>
          <w:sz w:val="20"/>
        </w:rPr>
        <w:t xml:space="preserve"> Colombiana.  La base legal está referenciada en el Artículo 339 de </w:t>
      </w:r>
      <w:smartTag w:uri="urn:schemas-microsoft-com:office:smarttags" w:element="PersonName">
        <w:smartTagPr>
          <w:attr w:name="ProductID" w:val="la Carta Magna"/>
        </w:smartTagPr>
        <w:r w:rsidRPr="00055909">
          <w:rPr>
            <w:rFonts w:ascii="Arial" w:hAnsi="Arial" w:cs="Arial"/>
            <w:sz w:val="20"/>
          </w:rPr>
          <w:t>la Carta Magna</w:t>
        </w:r>
      </w:smartTag>
      <w:r w:rsidRPr="00055909">
        <w:rPr>
          <w:rFonts w:ascii="Arial" w:hAnsi="Arial" w:cs="Arial"/>
          <w:sz w:val="20"/>
        </w:rPr>
        <w:t xml:space="preserve">, </w:t>
      </w:r>
      <w:smartTag w:uri="urn:schemas-microsoft-com:office:smarttags" w:element="PersonName">
        <w:smartTagPr>
          <w:attr w:name="ProductID" w:val="la Ley"/>
        </w:smartTagPr>
        <w:r w:rsidRPr="00055909">
          <w:rPr>
            <w:rFonts w:ascii="Arial" w:hAnsi="Arial" w:cs="Arial"/>
            <w:sz w:val="20"/>
          </w:rPr>
          <w:t>la Ley</w:t>
        </w:r>
      </w:smartTag>
      <w:r w:rsidRPr="00055909">
        <w:rPr>
          <w:rFonts w:ascii="Arial" w:hAnsi="Arial" w:cs="Arial"/>
          <w:sz w:val="20"/>
        </w:rPr>
        <w:t xml:space="preserve"> 38 de 1989 (Normas del Presupuesto General de </w:t>
      </w:r>
      <w:smartTag w:uri="urn:schemas-microsoft-com:office:smarttags" w:element="PersonName">
        <w:smartTagPr>
          <w:attr w:name="ProductID" w:val="LA NACIￓN"/>
        </w:smartTagPr>
        <w:r w:rsidRPr="00055909">
          <w:rPr>
            <w:rFonts w:ascii="Arial" w:hAnsi="Arial" w:cs="Arial"/>
            <w:sz w:val="20"/>
          </w:rPr>
          <w:t>la Nación</w:t>
        </w:r>
      </w:smartTag>
      <w:r w:rsidRPr="00055909">
        <w:rPr>
          <w:rFonts w:ascii="Arial" w:hAnsi="Arial" w:cs="Arial"/>
          <w:sz w:val="20"/>
        </w:rPr>
        <w:t xml:space="preserve">), Ley 179 de 1994 (Modificaciones a </w:t>
      </w:r>
      <w:smartTag w:uri="urn:schemas-microsoft-com:office:smarttags" w:element="PersonName">
        <w:smartTagPr>
          <w:attr w:name="ProductID" w:val="la Ley"/>
        </w:smartTagPr>
        <w:r w:rsidRPr="00055909">
          <w:rPr>
            <w:rFonts w:ascii="Arial" w:hAnsi="Arial" w:cs="Arial"/>
            <w:sz w:val="20"/>
          </w:rPr>
          <w:t>la Ley</w:t>
        </w:r>
      </w:smartTag>
      <w:r w:rsidRPr="00055909">
        <w:rPr>
          <w:rFonts w:ascii="Arial" w:hAnsi="Arial" w:cs="Arial"/>
          <w:sz w:val="20"/>
        </w:rPr>
        <w:t xml:space="preserve"> 38 de 1989), Decreto 111 de 1996 (Estatuto Orgánico de Presupuesto), Ley 152 de 1994 (Plan de Desarrollo) y </w:t>
      </w:r>
      <w:smartTag w:uri="urn:schemas-microsoft-com:office:smarttags" w:element="PersonName">
        <w:smartTagPr>
          <w:attr w:name="ProductID" w:val="la Ley"/>
        </w:smartTagPr>
        <w:r w:rsidRPr="00055909">
          <w:rPr>
            <w:rFonts w:ascii="Arial" w:hAnsi="Arial" w:cs="Arial"/>
            <w:sz w:val="20"/>
          </w:rPr>
          <w:t>la Ley</w:t>
        </w:r>
      </w:smartTag>
      <w:r w:rsidRPr="00055909">
        <w:rPr>
          <w:rFonts w:ascii="Arial" w:hAnsi="Arial" w:cs="Arial"/>
          <w:sz w:val="20"/>
        </w:rPr>
        <w:t xml:space="preserve"> 819 de 2003 (Normas en materia de Presupuesto, responsabilidad y Transparencia Fiscal).</w:t>
      </w:r>
    </w:p>
    <w:p w:rsidR="00583A48" w:rsidRPr="00055909" w:rsidRDefault="00583A48"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Para el desarrollo de esta actividad será necesario conocer el estado actual de las finanzas municipales, así como los factores internos y externos que inciden en la ejecución del plan de desarrollo municipal. A través de esta actividad se obtendrá como resultado un diagnóstico que refleje la situación de viabilidad económica-financiera y cumplimiento de las metas previstas en el plan de desarrollo municipal.</w:t>
      </w:r>
    </w:p>
    <w:p w:rsidR="00583A48" w:rsidRPr="00055909" w:rsidRDefault="00583A48"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Con base en los resultados que se obtengan del diagnóstico, se identificarán las fortalezas y debilidades; con lo cual se podrá elaborar proyecciones técnicas y financieras reales, acordes a la ejecución del plan de desarrollo municipal. Este pronóstico comprenderá la formulación de estrategias proyectadas para la consolidación del plan financiero.</w:t>
      </w:r>
    </w:p>
    <w:bookmarkEnd w:id="2"/>
    <w:bookmarkEnd w:id="3"/>
    <w:p w:rsidR="00583A48" w:rsidRPr="00055909" w:rsidRDefault="00583A48"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Es necesario obtener la información sobre el comportamiento que presentaron los ingresos  y  gastos  en los últimos años,  analizar la estructura de tarifas y crear los respectivos supuestos para cada impuesto. Con esta información se proyectarán  las metas de gastos cumpliendo con la racionalización de estos en ap</w:t>
      </w:r>
      <w:r w:rsidR="00742BF5">
        <w:rPr>
          <w:rFonts w:ascii="Arial" w:hAnsi="Arial" w:cs="Arial"/>
          <w:sz w:val="20"/>
        </w:rPr>
        <w:t>licación de la ley 617 de 2000.</w:t>
      </w:r>
    </w:p>
    <w:p w:rsidR="00583A48" w:rsidRPr="00055909" w:rsidRDefault="00583A48" w:rsidP="00583A48">
      <w:pPr>
        <w:rPr>
          <w:rFonts w:ascii="Arial" w:hAnsi="Arial" w:cs="Arial"/>
          <w:sz w:val="20"/>
        </w:rPr>
      </w:pPr>
    </w:p>
    <w:p w:rsidR="006C5E9C" w:rsidRPr="00055909" w:rsidRDefault="006C5E9C" w:rsidP="00583A48">
      <w:pPr>
        <w:rPr>
          <w:rFonts w:ascii="Arial" w:hAnsi="Arial" w:cs="Arial"/>
          <w:sz w:val="20"/>
        </w:rPr>
      </w:pPr>
    </w:p>
    <w:p w:rsidR="00583A48" w:rsidRPr="00055909" w:rsidRDefault="006660B6" w:rsidP="00583A48">
      <w:pPr>
        <w:pStyle w:val="Ttulo1"/>
        <w:rPr>
          <w:rFonts w:cs="Arial"/>
          <w:sz w:val="20"/>
        </w:rPr>
      </w:pPr>
      <w:r w:rsidRPr="00055909">
        <w:rPr>
          <w:rFonts w:cs="Arial"/>
          <w:sz w:val="20"/>
        </w:rPr>
        <w:t>4.1</w:t>
      </w:r>
      <w:r w:rsidR="00583A48" w:rsidRPr="00055909">
        <w:rPr>
          <w:rFonts w:cs="Arial"/>
          <w:sz w:val="20"/>
        </w:rPr>
        <w:t xml:space="preserve">   OBJETIVOS DEL PLAN FINANCIERO</w:t>
      </w:r>
    </w:p>
    <w:p w:rsidR="00816179" w:rsidRPr="00055909" w:rsidRDefault="00816179" w:rsidP="00816179">
      <w:pPr>
        <w:rPr>
          <w:sz w:val="20"/>
        </w:rPr>
      </w:pPr>
    </w:p>
    <w:p w:rsidR="00D3702B" w:rsidRPr="00055909" w:rsidRDefault="00D3702B" w:rsidP="00816179">
      <w:pPr>
        <w:rPr>
          <w:sz w:val="20"/>
        </w:rPr>
      </w:pPr>
    </w:p>
    <w:p w:rsidR="00583A48" w:rsidRPr="00055909" w:rsidRDefault="00583A48" w:rsidP="00583A48">
      <w:pPr>
        <w:numPr>
          <w:ilvl w:val="0"/>
          <w:numId w:val="3"/>
        </w:numPr>
        <w:tabs>
          <w:tab w:val="left" w:pos="720"/>
        </w:tabs>
        <w:overflowPunct/>
        <w:autoSpaceDE/>
        <w:autoSpaceDN/>
        <w:adjustRightInd/>
        <w:ind w:left="720" w:hanging="360"/>
        <w:jc w:val="both"/>
        <w:textAlignment w:val="auto"/>
        <w:rPr>
          <w:rFonts w:ascii="Arial" w:hAnsi="Arial" w:cs="Arial"/>
          <w:sz w:val="20"/>
        </w:rPr>
      </w:pPr>
      <w:r w:rsidRPr="00055909">
        <w:rPr>
          <w:rFonts w:ascii="Arial" w:hAnsi="Arial" w:cs="Arial"/>
          <w:sz w:val="20"/>
        </w:rPr>
        <w:t xml:space="preserve">Definir objetivos, estrategias y metas de ingresos, gastos y financiamiento del municipio de </w:t>
      </w:r>
      <w:r w:rsidR="00C60B16" w:rsidRPr="00055909">
        <w:rPr>
          <w:rFonts w:ascii="Arial" w:hAnsi="Arial" w:cs="Arial"/>
          <w:sz w:val="20"/>
        </w:rPr>
        <w:t xml:space="preserve">Acevedo </w:t>
      </w:r>
      <w:r w:rsidR="00742BF5">
        <w:rPr>
          <w:rFonts w:ascii="Arial" w:hAnsi="Arial" w:cs="Arial"/>
          <w:sz w:val="20"/>
        </w:rPr>
        <w:t>durante la vigencia fiscal 2011</w:t>
      </w:r>
      <w:r w:rsidR="00816179" w:rsidRPr="00055909">
        <w:rPr>
          <w:rFonts w:ascii="Arial" w:hAnsi="Arial" w:cs="Arial"/>
          <w:sz w:val="20"/>
        </w:rPr>
        <w:t>.</w:t>
      </w:r>
    </w:p>
    <w:p w:rsidR="00583A48" w:rsidRPr="00055909" w:rsidRDefault="00583A48" w:rsidP="00583A48">
      <w:pPr>
        <w:numPr>
          <w:ilvl w:val="0"/>
          <w:numId w:val="3"/>
        </w:numPr>
        <w:tabs>
          <w:tab w:val="left" w:pos="720"/>
        </w:tabs>
        <w:overflowPunct/>
        <w:autoSpaceDE/>
        <w:autoSpaceDN/>
        <w:adjustRightInd/>
        <w:ind w:left="720" w:hanging="360"/>
        <w:jc w:val="both"/>
        <w:textAlignment w:val="auto"/>
        <w:rPr>
          <w:rFonts w:ascii="Arial" w:hAnsi="Arial" w:cs="Arial"/>
          <w:sz w:val="20"/>
        </w:rPr>
      </w:pPr>
      <w:r w:rsidRPr="00055909">
        <w:rPr>
          <w:rFonts w:ascii="Arial" w:hAnsi="Arial" w:cs="Arial"/>
          <w:sz w:val="20"/>
        </w:rPr>
        <w:t>Contribuir en el proceso de saneamiento de las finanzas territoriales.</w:t>
      </w:r>
    </w:p>
    <w:p w:rsidR="00583A48" w:rsidRPr="00055909" w:rsidRDefault="00583A48" w:rsidP="00583A48">
      <w:pPr>
        <w:numPr>
          <w:ilvl w:val="0"/>
          <w:numId w:val="3"/>
        </w:numPr>
        <w:tabs>
          <w:tab w:val="left" w:pos="720"/>
        </w:tabs>
        <w:overflowPunct/>
        <w:autoSpaceDE/>
        <w:autoSpaceDN/>
        <w:adjustRightInd/>
        <w:ind w:left="720" w:hanging="360"/>
        <w:jc w:val="both"/>
        <w:textAlignment w:val="auto"/>
        <w:rPr>
          <w:rFonts w:ascii="Arial" w:hAnsi="Arial" w:cs="Arial"/>
          <w:sz w:val="20"/>
        </w:rPr>
      </w:pPr>
      <w:r w:rsidRPr="00055909">
        <w:rPr>
          <w:rFonts w:ascii="Arial" w:hAnsi="Arial" w:cs="Arial"/>
          <w:sz w:val="20"/>
        </w:rPr>
        <w:t>Establecer las condiciones financieras que permitan avanzar hacia el logro de los objetivos del Plan de Desarrollo Municipal.</w:t>
      </w:r>
    </w:p>
    <w:p w:rsidR="00583A48" w:rsidRPr="00055909" w:rsidRDefault="00583A48" w:rsidP="00583A48">
      <w:pPr>
        <w:numPr>
          <w:ilvl w:val="0"/>
          <w:numId w:val="3"/>
        </w:numPr>
        <w:tabs>
          <w:tab w:val="left" w:pos="720"/>
        </w:tabs>
        <w:overflowPunct/>
        <w:autoSpaceDE/>
        <w:autoSpaceDN/>
        <w:adjustRightInd/>
        <w:ind w:left="720" w:hanging="360"/>
        <w:jc w:val="both"/>
        <w:textAlignment w:val="auto"/>
        <w:rPr>
          <w:rFonts w:ascii="Arial" w:hAnsi="Arial" w:cs="Arial"/>
          <w:sz w:val="20"/>
        </w:rPr>
      </w:pPr>
      <w:r w:rsidRPr="00055909">
        <w:rPr>
          <w:rFonts w:ascii="Arial" w:hAnsi="Arial" w:cs="Arial"/>
          <w:sz w:val="20"/>
        </w:rPr>
        <w:t xml:space="preserve">Determinar el programa de ingresos, gastos, déficit y su financiación. </w:t>
      </w:r>
    </w:p>
    <w:p w:rsidR="00583A48" w:rsidRPr="00055909" w:rsidRDefault="00583A48" w:rsidP="00583A48">
      <w:pPr>
        <w:jc w:val="both"/>
        <w:rPr>
          <w:rFonts w:ascii="Arial" w:hAnsi="Arial" w:cs="Arial"/>
          <w:sz w:val="20"/>
        </w:rPr>
      </w:pPr>
    </w:p>
    <w:p w:rsidR="006C5E9C" w:rsidRPr="00055909" w:rsidRDefault="006C5E9C" w:rsidP="00583A48">
      <w:pPr>
        <w:jc w:val="both"/>
        <w:rPr>
          <w:rFonts w:ascii="Arial" w:hAnsi="Arial" w:cs="Arial"/>
          <w:sz w:val="20"/>
        </w:rPr>
      </w:pPr>
    </w:p>
    <w:p w:rsidR="00583A48" w:rsidRPr="00055909" w:rsidRDefault="006660B6" w:rsidP="00583A48">
      <w:pPr>
        <w:pStyle w:val="Ttulo1"/>
        <w:rPr>
          <w:rFonts w:cs="Arial"/>
          <w:sz w:val="20"/>
        </w:rPr>
      </w:pPr>
      <w:r w:rsidRPr="00055909">
        <w:rPr>
          <w:rFonts w:cs="Arial"/>
          <w:sz w:val="20"/>
        </w:rPr>
        <w:t xml:space="preserve">4.2 </w:t>
      </w:r>
      <w:r w:rsidR="00583A48" w:rsidRPr="00055909">
        <w:rPr>
          <w:rFonts w:cs="Arial"/>
          <w:sz w:val="20"/>
        </w:rPr>
        <w:t xml:space="preserve"> DIAGNOSTICO</w:t>
      </w:r>
    </w:p>
    <w:p w:rsidR="00583A48" w:rsidRPr="00055909" w:rsidRDefault="00583A48" w:rsidP="00583A48">
      <w:pPr>
        <w:jc w:val="both"/>
        <w:rPr>
          <w:rFonts w:ascii="Arial" w:hAnsi="Arial" w:cs="Arial"/>
          <w:sz w:val="20"/>
        </w:rPr>
      </w:pPr>
    </w:p>
    <w:p w:rsidR="0036271B" w:rsidRPr="00055909" w:rsidRDefault="0036271B"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 xml:space="preserve">Mediante el Diagnóstico se  analiza el comportamiento fiscal del municipio en los últimos años, para así tener elementos de juicio que permitan elaborar proyecciones </w:t>
      </w:r>
      <w:r w:rsidR="00B6296A">
        <w:rPr>
          <w:rFonts w:ascii="Arial" w:hAnsi="Arial" w:cs="Arial"/>
          <w:sz w:val="20"/>
        </w:rPr>
        <w:t xml:space="preserve">en un periodo determinado. </w:t>
      </w:r>
      <w:r w:rsidRPr="00055909">
        <w:rPr>
          <w:rFonts w:ascii="Arial" w:hAnsi="Arial" w:cs="Arial"/>
          <w:sz w:val="20"/>
        </w:rPr>
        <w:t>El Diagnóstico nos permite identificar la problemática financiera, sus causas, oportunidades, amenazas, fortalezas y debilidades.</w:t>
      </w:r>
    </w:p>
    <w:p w:rsidR="00583A48" w:rsidRPr="00055909" w:rsidRDefault="00583A48"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El diagnóstico comprende factores externos e internos; los primeros se identifican dentro del denominado macro</w:t>
      </w:r>
      <w:r w:rsidR="002B07FC">
        <w:rPr>
          <w:rFonts w:ascii="Arial" w:hAnsi="Arial" w:cs="Arial"/>
          <w:sz w:val="20"/>
        </w:rPr>
        <w:t xml:space="preserve"> </w:t>
      </w:r>
      <w:r w:rsidRPr="00055909">
        <w:rPr>
          <w:rFonts w:ascii="Arial" w:hAnsi="Arial" w:cs="Arial"/>
          <w:sz w:val="20"/>
        </w:rPr>
        <w:t xml:space="preserve">ambiente, es decir las condiciones políticas, económicas y culturales en las que está inmerso el Municipio. </w:t>
      </w:r>
    </w:p>
    <w:p w:rsidR="00583A48" w:rsidRPr="00055909" w:rsidRDefault="00583A48" w:rsidP="00583A48">
      <w:pPr>
        <w:jc w:val="both"/>
        <w:rPr>
          <w:rFonts w:ascii="Arial" w:hAnsi="Arial" w:cs="Arial"/>
          <w:sz w:val="20"/>
        </w:rPr>
      </w:pPr>
    </w:p>
    <w:p w:rsidR="00583A48" w:rsidRPr="00055909" w:rsidRDefault="00583A48" w:rsidP="00583A48">
      <w:pPr>
        <w:pStyle w:val="Textoindependiente"/>
        <w:rPr>
          <w:rFonts w:cs="Arial"/>
          <w:sz w:val="20"/>
        </w:rPr>
      </w:pPr>
      <w:r w:rsidRPr="00055909">
        <w:rPr>
          <w:rFonts w:cs="Arial"/>
          <w:sz w:val="20"/>
        </w:rPr>
        <w:t xml:space="preserve">Los factores internos existen al seno de la organización, en este caso el municipio de </w:t>
      </w:r>
      <w:r w:rsidR="008A69FC" w:rsidRPr="00055909">
        <w:rPr>
          <w:rFonts w:cs="Arial"/>
          <w:sz w:val="20"/>
        </w:rPr>
        <w:t>Acevedo</w:t>
      </w:r>
      <w:r w:rsidRPr="00055909">
        <w:rPr>
          <w:rFonts w:cs="Arial"/>
          <w:sz w:val="20"/>
        </w:rPr>
        <w:t>, identificando como tales la capacidad de gestión, potencialidad de recaudos, demanda de recursos, y eficiencia administrativa entre otros.</w:t>
      </w:r>
    </w:p>
    <w:p w:rsidR="00583A48" w:rsidRPr="00055909" w:rsidRDefault="00583A48" w:rsidP="00583A48">
      <w:pPr>
        <w:jc w:val="both"/>
        <w:rPr>
          <w:rFonts w:ascii="Arial" w:hAnsi="Arial" w:cs="Arial"/>
          <w:sz w:val="20"/>
        </w:rPr>
      </w:pPr>
      <w:r w:rsidRPr="00055909">
        <w:rPr>
          <w:rFonts w:ascii="Arial" w:hAnsi="Arial" w:cs="Arial"/>
          <w:sz w:val="20"/>
        </w:rPr>
        <w:t xml:space="preserve"> </w:t>
      </w:r>
    </w:p>
    <w:p w:rsidR="00583A48" w:rsidRPr="00055909" w:rsidRDefault="00583A48" w:rsidP="00583A48">
      <w:pPr>
        <w:jc w:val="both"/>
        <w:rPr>
          <w:rFonts w:ascii="Arial" w:hAnsi="Arial" w:cs="Arial"/>
          <w:sz w:val="20"/>
        </w:rPr>
      </w:pPr>
      <w:r w:rsidRPr="00055909">
        <w:rPr>
          <w:rFonts w:ascii="Arial" w:hAnsi="Arial" w:cs="Arial"/>
          <w:sz w:val="20"/>
        </w:rPr>
        <w:lastRenderedPageBreak/>
        <w:t>Como puede inferirse en el diagnóstico hay elementos subjetivos, por corresponder al  estado deseado; y elementos objetivos, muy cuantificables que no solo son los que permiten medir los logros, sino también evaluar la eficiencia en la consecución de recursos y uso de los mismos.</w:t>
      </w:r>
    </w:p>
    <w:p w:rsidR="00583A48" w:rsidRPr="00055909" w:rsidRDefault="00583A48"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 xml:space="preserve">Es así como uno de los elementos objetivos en el diagnóstico se fundamenta en el análisis del comportamiento de los recursos del municipio. Para ello se ha tomado como punto de referencia los cuatro últimos años. </w:t>
      </w:r>
    </w:p>
    <w:p w:rsidR="00583A48" w:rsidRPr="00055909" w:rsidRDefault="00583A48" w:rsidP="00583A48">
      <w:pPr>
        <w:jc w:val="both"/>
        <w:rPr>
          <w:rFonts w:ascii="Arial" w:hAnsi="Arial" w:cs="Arial"/>
          <w:sz w:val="20"/>
        </w:rPr>
      </w:pPr>
    </w:p>
    <w:p w:rsidR="00583A48" w:rsidRPr="00055909" w:rsidRDefault="00583A48" w:rsidP="00583A48">
      <w:pPr>
        <w:jc w:val="both"/>
        <w:rPr>
          <w:rFonts w:ascii="Arial" w:hAnsi="Arial" w:cs="Arial"/>
          <w:sz w:val="20"/>
        </w:rPr>
      </w:pPr>
      <w:r w:rsidRPr="00055909">
        <w:rPr>
          <w:rFonts w:ascii="Arial" w:hAnsi="Arial" w:cs="Arial"/>
          <w:sz w:val="20"/>
        </w:rPr>
        <w:t>Lo anterior permite identificar los límites entre lo que se desea y lo que es factible de realizar, armonizando así las expectativas con la realidad posible de transformar.</w:t>
      </w:r>
    </w:p>
    <w:p w:rsidR="00583A48" w:rsidRDefault="00583A48" w:rsidP="00583A48">
      <w:pPr>
        <w:jc w:val="both"/>
        <w:rPr>
          <w:rFonts w:ascii="Arial" w:hAnsi="Arial" w:cs="Arial"/>
          <w:sz w:val="20"/>
        </w:rPr>
      </w:pPr>
      <w:r w:rsidRPr="00055909">
        <w:rPr>
          <w:rFonts w:ascii="Arial" w:hAnsi="Arial" w:cs="Arial"/>
          <w:sz w:val="20"/>
        </w:rPr>
        <w:t xml:space="preserve"> </w:t>
      </w:r>
    </w:p>
    <w:p w:rsidR="00FE3FC6" w:rsidRPr="00055909" w:rsidRDefault="00FE3FC6" w:rsidP="00583A48">
      <w:pPr>
        <w:jc w:val="both"/>
        <w:rPr>
          <w:rFonts w:ascii="Arial" w:hAnsi="Arial" w:cs="Arial"/>
          <w:b/>
          <w:sz w:val="20"/>
        </w:rPr>
      </w:pPr>
    </w:p>
    <w:p w:rsidR="00744937" w:rsidRPr="00055909" w:rsidRDefault="00140BD5" w:rsidP="004651E3">
      <w:pPr>
        <w:jc w:val="both"/>
        <w:rPr>
          <w:rFonts w:ascii="Arial" w:hAnsi="Arial" w:cs="Arial"/>
          <w:sz w:val="20"/>
        </w:rPr>
      </w:pPr>
      <w:r w:rsidRPr="00055909">
        <w:rPr>
          <w:rFonts w:ascii="Arial" w:hAnsi="Arial" w:cs="Arial"/>
          <w:b/>
          <w:sz w:val="20"/>
        </w:rPr>
        <w:t>4.2.1</w:t>
      </w:r>
      <w:r w:rsidRPr="00055909">
        <w:rPr>
          <w:rFonts w:ascii="Arial" w:hAnsi="Arial" w:cs="Arial"/>
          <w:b/>
          <w:sz w:val="20"/>
        </w:rPr>
        <w:tab/>
      </w:r>
      <w:r w:rsidR="00583A48" w:rsidRPr="00055909">
        <w:rPr>
          <w:rFonts w:ascii="Arial" w:hAnsi="Arial" w:cs="Arial"/>
          <w:b/>
          <w:sz w:val="20"/>
        </w:rPr>
        <w:t>ELEMENTOS FINANCIEROS DEL DIAGNOSTICO</w:t>
      </w:r>
      <w:r w:rsidR="006934BB" w:rsidRPr="00055909">
        <w:rPr>
          <w:rFonts w:ascii="Arial" w:hAnsi="Arial" w:cs="Arial"/>
          <w:b/>
          <w:sz w:val="20"/>
        </w:rPr>
        <w:t xml:space="preserve">. </w:t>
      </w:r>
      <w:r w:rsidR="006934BB" w:rsidRPr="00055909">
        <w:rPr>
          <w:rFonts w:ascii="Arial" w:hAnsi="Arial" w:cs="Arial"/>
          <w:sz w:val="20"/>
        </w:rPr>
        <w:t xml:space="preserve">Los elementos financieros de cualquier municipio </w:t>
      </w:r>
      <w:r w:rsidR="00410B09" w:rsidRPr="00055909">
        <w:rPr>
          <w:rFonts w:ascii="Arial" w:hAnsi="Arial" w:cs="Arial"/>
          <w:sz w:val="20"/>
        </w:rPr>
        <w:t>están</w:t>
      </w:r>
      <w:r w:rsidR="006934BB" w:rsidRPr="00055909">
        <w:rPr>
          <w:rFonts w:ascii="Arial" w:hAnsi="Arial" w:cs="Arial"/>
          <w:sz w:val="20"/>
        </w:rPr>
        <w:t xml:space="preserve"> </w:t>
      </w:r>
      <w:r w:rsidR="00410B09" w:rsidRPr="00055909">
        <w:rPr>
          <w:rFonts w:ascii="Arial" w:hAnsi="Arial" w:cs="Arial"/>
          <w:sz w:val="20"/>
        </w:rPr>
        <w:t>dados</w:t>
      </w:r>
      <w:r w:rsidR="006934BB" w:rsidRPr="00055909">
        <w:rPr>
          <w:rFonts w:ascii="Arial" w:hAnsi="Arial" w:cs="Arial"/>
          <w:sz w:val="20"/>
        </w:rPr>
        <w:t xml:space="preserve"> por los ingresos y los egresos o gastos. El comportamiento de Acevedo respecto a estos elementos</w:t>
      </w:r>
      <w:r w:rsidR="00CA585F">
        <w:rPr>
          <w:rFonts w:ascii="Arial" w:hAnsi="Arial" w:cs="Arial"/>
          <w:sz w:val="20"/>
        </w:rPr>
        <w:t xml:space="preserve"> son:</w:t>
      </w:r>
    </w:p>
    <w:p w:rsidR="006934BB" w:rsidRPr="00055909" w:rsidRDefault="006934BB" w:rsidP="0036271B">
      <w:pPr>
        <w:jc w:val="both"/>
        <w:rPr>
          <w:rFonts w:ascii="Arial" w:hAnsi="Arial" w:cs="Arial"/>
          <w:b/>
          <w:sz w:val="20"/>
        </w:rPr>
      </w:pPr>
    </w:p>
    <w:p w:rsidR="0036271B" w:rsidRPr="00055909" w:rsidRDefault="0036271B" w:rsidP="006934BB">
      <w:pPr>
        <w:rPr>
          <w:rFonts w:ascii="Arial" w:hAnsi="Arial" w:cs="Arial"/>
          <w:sz w:val="20"/>
        </w:rPr>
      </w:pPr>
    </w:p>
    <w:p w:rsidR="006934BB" w:rsidRPr="00055909" w:rsidRDefault="00744937" w:rsidP="006934BB">
      <w:pPr>
        <w:rPr>
          <w:rFonts w:ascii="Arial" w:hAnsi="Arial" w:cs="Arial"/>
          <w:sz w:val="20"/>
        </w:rPr>
      </w:pPr>
      <w:r w:rsidRPr="00055909">
        <w:rPr>
          <w:rFonts w:ascii="Arial" w:hAnsi="Arial" w:cs="Arial"/>
          <w:sz w:val="20"/>
        </w:rPr>
        <w:t>Tabla No. 1 Ingresos y Gas</w:t>
      </w:r>
      <w:r w:rsidR="00E46029">
        <w:rPr>
          <w:rFonts w:ascii="Arial" w:hAnsi="Arial" w:cs="Arial"/>
          <w:sz w:val="20"/>
        </w:rPr>
        <w:t>tos del Municipio de Acevedo 2006-2010</w:t>
      </w:r>
    </w:p>
    <w:p w:rsidR="001219D5" w:rsidRPr="00055909" w:rsidRDefault="001219D5" w:rsidP="006934BB">
      <w:pPr>
        <w:rPr>
          <w:rFonts w:ascii="Arial" w:hAnsi="Arial" w:cs="Arial"/>
          <w:sz w:val="20"/>
        </w:rPr>
      </w:pPr>
    </w:p>
    <w:tbl>
      <w:tblPr>
        <w:tblW w:w="4537" w:type="pct"/>
        <w:jc w:val="center"/>
        <w:tblCellMar>
          <w:left w:w="70" w:type="dxa"/>
          <w:right w:w="70" w:type="dxa"/>
        </w:tblCellMar>
        <w:tblLook w:val="0000"/>
      </w:tblPr>
      <w:tblGrid>
        <w:gridCol w:w="2186"/>
        <w:gridCol w:w="1141"/>
        <w:gridCol w:w="1141"/>
        <w:gridCol w:w="1141"/>
        <w:gridCol w:w="1141"/>
        <w:gridCol w:w="1141"/>
      </w:tblGrid>
      <w:tr w:rsidR="00083835" w:rsidRPr="00055909" w:rsidTr="00FE3FC6">
        <w:trPr>
          <w:trHeight w:val="26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ABF8F"/>
            <w:noWrap/>
            <w:vAlign w:val="bottom"/>
          </w:tcPr>
          <w:p w:rsidR="00083835" w:rsidRPr="00FA439F" w:rsidRDefault="00083835" w:rsidP="006934BB">
            <w:pPr>
              <w:overflowPunct/>
              <w:autoSpaceDE/>
              <w:autoSpaceDN/>
              <w:adjustRightInd/>
              <w:jc w:val="center"/>
              <w:textAlignment w:val="auto"/>
              <w:rPr>
                <w:rFonts w:ascii="Arial" w:hAnsi="Arial" w:cs="Arial"/>
                <w:b/>
                <w:sz w:val="20"/>
                <w:lang w:eastAsia="es-ES"/>
              </w:rPr>
            </w:pPr>
            <w:r w:rsidRPr="00FA439F">
              <w:rPr>
                <w:rFonts w:ascii="Arial" w:hAnsi="Arial" w:cs="Arial"/>
                <w:b/>
                <w:sz w:val="20"/>
                <w:lang w:eastAsia="es-ES"/>
              </w:rPr>
              <w:t xml:space="preserve">INGRESOS Y GASTOS </w:t>
            </w:r>
          </w:p>
        </w:tc>
      </w:tr>
      <w:tr w:rsidR="00083835" w:rsidRPr="00055909" w:rsidTr="00FE3FC6">
        <w:trPr>
          <w:trHeight w:val="26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ABF8F"/>
            <w:noWrap/>
            <w:vAlign w:val="bottom"/>
          </w:tcPr>
          <w:p w:rsidR="00083835" w:rsidRPr="00055909" w:rsidRDefault="00083835" w:rsidP="006934BB">
            <w:pPr>
              <w:overflowPunct/>
              <w:autoSpaceDE/>
              <w:autoSpaceDN/>
              <w:adjustRightInd/>
              <w:jc w:val="center"/>
              <w:textAlignment w:val="auto"/>
              <w:rPr>
                <w:rFonts w:ascii="Arial" w:hAnsi="Arial" w:cs="Arial"/>
                <w:color w:val="000000"/>
                <w:sz w:val="20"/>
                <w:lang w:eastAsia="es-ES"/>
              </w:rPr>
            </w:pPr>
            <w:r w:rsidRPr="00055909">
              <w:rPr>
                <w:rFonts w:ascii="Arial" w:hAnsi="Arial" w:cs="Arial"/>
                <w:color w:val="000000"/>
                <w:sz w:val="20"/>
                <w:lang w:eastAsia="es-ES"/>
              </w:rPr>
              <w:t xml:space="preserve">MUNCIPIO DE ACEVEDO </w:t>
            </w:r>
          </w:p>
        </w:tc>
      </w:tr>
      <w:tr w:rsidR="002367B3" w:rsidRPr="00055909" w:rsidTr="002367B3">
        <w:trPr>
          <w:trHeight w:val="550"/>
          <w:jc w:val="center"/>
        </w:trPr>
        <w:tc>
          <w:tcPr>
            <w:tcW w:w="1385" w:type="pct"/>
            <w:tcBorders>
              <w:top w:val="nil"/>
              <w:left w:val="single" w:sz="4" w:space="0" w:color="auto"/>
              <w:bottom w:val="single" w:sz="4" w:space="0" w:color="000000"/>
              <w:right w:val="single" w:sz="4" w:space="0" w:color="auto"/>
            </w:tcBorders>
            <w:shd w:val="clear" w:color="auto" w:fill="auto"/>
            <w:noWrap/>
            <w:vAlign w:val="bottom"/>
          </w:tcPr>
          <w:p w:rsidR="002367B3" w:rsidRDefault="002367B3">
            <w:pPr>
              <w:jc w:val="center"/>
              <w:rPr>
                <w:rFonts w:ascii="Arial" w:hAnsi="Arial" w:cs="Arial"/>
                <w:b/>
                <w:bCs/>
                <w:color w:val="000000"/>
                <w:sz w:val="20"/>
              </w:rPr>
            </w:pPr>
            <w:r>
              <w:rPr>
                <w:rFonts w:ascii="Arial" w:hAnsi="Arial" w:cs="Arial"/>
                <w:b/>
                <w:bCs/>
                <w:color w:val="000000"/>
                <w:sz w:val="20"/>
              </w:rPr>
              <w:t> </w:t>
            </w:r>
          </w:p>
        </w:tc>
        <w:tc>
          <w:tcPr>
            <w:tcW w:w="723" w:type="pct"/>
            <w:tcBorders>
              <w:top w:val="single" w:sz="4" w:space="0" w:color="auto"/>
              <w:left w:val="nil"/>
              <w:bottom w:val="single" w:sz="4" w:space="0" w:color="auto"/>
              <w:right w:val="single" w:sz="4" w:space="0" w:color="auto"/>
            </w:tcBorders>
            <w:shd w:val="clear" w:color="auto" w:fill="auto"/>
            <w:noWrap/>
            <w:vAlign w:val="bottom"/>
          </w:tcPr>
          <w:p w:rsidR="002367B3" w:rsidRDefault="002367B3">
            <w:pPr>
              <w:jc w:val="center"/>
              <w:rPr>
                <w:rFonts w:ascii="Arial" w:hAnsi="Arial" w:cs="Arial"/>
                <w:b/>
                <w:bCs/>
                <w:color w:val="000000"/>
                <w:sz w:val="20"/>
              </w:rPr>
            </w:pPr>
            <w:r>
              <w:rPr>
                <w:rFonts w:ascii="Arial" w:hAnsi="Arial" w:cs="Arial"/>
                <w:b/>
                <w:bCs/>
                <w:color w:val="000000"/>
                <w:sz w:val="20"/>
              </w:rPr>
              <w:t xml:space="preserve"> AÑO 2006 </w:t>
            </w:r>
          </w:p>
        </w:tc>
        <w:tc>
          <w:tcPr>
            <w:tcW w:w="723" w:type="pct"/>
            <w:tcBorders>
              <w:top w:val="single" w:sz="4" w:space="0" w:color="auto"/>
              <w:left w:val="nil"/>
              <w:bottom w:val="single" w:sz="4" w:space="0" w:color="auto"/>
              <w:right w:val="single" w:sz="4" w:space="0" w:color="auto"/>
            </w:tcBorders>
            <w:shd w:val="clear" w:color="auto" w:fill="auto"/>
            <w:noWrap/>
            <w:vAlign w:val="bottom"/>
          </w:tcPr>
          <w:p w:rsidR="002367B3" w:rsidRDefault="002367B3">
            <w:pPr>
              <w:jc w:val="center"/>
              <w:rPr>
                <w:rFonts w:ascii="Arial" w:hAnsi="Arial" w:cs="Arial"/>
                <w:b/>
                <w:bCs/>
                <w:color w:val="000000"/>
                <w:sz w:val="20"/>
              </w:rPr>
            </w:pPr>
            <w:r>
              <w:rPr>
                <w:rFonts w:ascii="Arial" w:hAnsi="Arial" w:cs="Arial"/>
                <w:b/>
                <w:bCs/>
                <w:color w:val="000000"/>
                <w:sz w:val="20"/>
              </w:rPr>
              <w:t xml:space="preserve"> AÑO 2007 </w:t>
            </w:r>
          </w:p>
        </w:tc>
        <w:tc>
          <w:tcPr>
            <w:tcW w:w="723" w:type="pct"/>
            <w:tcBorders>
              <w:top w:val="single" w:sz="4" w:space="0" w:color="auto"/>
              <w:left w:val="nil"/>
              <w:bottom w:val="single" w:sz="4" w:space="0" w:color="auto"/>
              <w:right w:val="single" w:sz="4" w:space="0" w:color="auto"/>
            </w:tcBorders>
            <w:shd w:val="clear" w:color="auto" w:fill="auto"/>
            <w:noWrap/>
            <w:vAlign w:val="bottom"/>
          </w:tcPr>
          <w:p w:rsidR="002367B3" w:rsidRDefault="002367B3">
            <w:pPr>
              <w:jc w:val="center"/>
              <w:rPr>
                <w:rFonts w:ascii="Arial" w:hAnsi="Arial" w:cs="Arial"/>
                <w:b/>
                <w:bCs/>
                <w:color w:val="000000"/>
                <w:sz w:val="20"/>
              </w:rPr>
            </w:pPr>
            <w:r>
              <w:rPr>
                <w:rFonts w:ascii="Arial" w:hAnsi="Arial" w:cs="Arial"/>
                <w:b/>
                <w:bCs/>
                <w:color w:val="000000"/>
                <w:sz w:val="20"/>
              </w:rPr>
              <w:t xml:space="preserve"> AÑO 2008 </w:t>
            </w:r>
          </w:p>
        </w:tc>
        <w:tc>
          <w:tcPr>
            <w:tcW w:w="723" w:type="pct"/>
            <w:tcBorders>
              <w:top w:val="single" w:sz="4" w:space="0" w:color="auto"/>
              <w:left w:val="nil"/>
              <w:bottom w:val="single" w:sz="4" w:space="0" w:color="auto"/>
              <w:right w:val="single" w:sz="4" w:space="0" w:color="auto"/>
            </w:tcBorders>
            <w:shd w:val="clear" w:color="auto" w:fill="auto"/>
            <w:noWrap/>
            <w:vAlign w:val="bottom"/>
          </w:tcPr>
          <w:p w:rsidR="002367B3" w:rsidRDefault="002367B3">
            <w:pPr>
              <w:jc w:val="center"/>
              <w:rPr>
                <w:rFonts w:ascii="Arial" w:hAnsi="Arial" w:cs="Arial"/>
                <w:b/>
                <w:bCs/>
                <w:color w:val="000000"/>
                <w:sz w:val="20"/>
              </w:rPr>
            </w:pPr>
            <w:r>
              <w:rPr>
                <w:rFonts w:ascii="Arial" w:hAnsi="Arial" w:cs="Arial"/>
                <w:b/>
                <w:bCs/>
                <w:color w:val="000000"/>
                <w:sz w:val="20"/>
              </w:rPr>
              <w:t xml:space="preserve"> AÑO 2009 </w:t>
            </w:r>
          </w:p>
        </w:tc>
        <w:tc>
          <w:tcPr>
            <w:tcW w:w="723" w:type="pct"/>
            <w:tcBorders>
              <w:top w:val="single" w:sz="4" w:space="0" w:color="auto"/>
              <w:left w:val="single" w:sz="4" w:space="0" w:color="auto"/>
              <w:right w:val="single" w:sz="4" w:space="0" w:color="auto"/>
            </w:tcBorders>
            <w:shd w:val="clear" w:color="auto" w:fill="auto"/>
            <w:noWrap/>
            <w:vAlign w:val="bottom"/>
          </w:tcPr>
          <w:p w:rsidR="002367B3" w:rsidRDefault="002367B3">
            <w:pPr>
              <w:jc w:val="center"/>
              <w:rPr>
                <w:rFonts w:ascii="Arial" w:hAnsi="Arial" w:cs="Arial"/>
                <w:b/>
                <w:bCs/>
                <w:color w:val="000000"/>
                <w:sz w:val="20"/>
              </w:rPr>
            </w:pPr>
            <w:r>
              <w:rPr>
                <w:rFonts w:ascii="Arial" w:hAnsi="Arial" w:cs="Arial"/>
                <w:b/>
                <w:bCs/>
                <w:color w:val="000000"/>
                <w:sz w:val="20"/>
              </w:rPr>
              <w:t xml:space="preserve"> AÑO 2010 </w:t>
            </w:r>
          </w:p>
        </w:tc>
      </w:tr>
      <w:tr w:rsidR="002367B3" w:rsidRPr="00055909" w:rsidTr="002367B3">
        <w:trPr>
          <w:trHeight w:val="267"/>
          <w:jc w:val="center"/>
        </w:trPr>
        <w:tc>
          <w:tcPr>
            <w:tcW w:w="1385" w:type="pct"/>
            <w:tcBorders>
              <w:top w:val="nil"/>
              <w:left w:val="single" w:sz="4" w:space="0" w:color="auto"/>
              <w:bottom w:val="single" w:sz="4" w:space="0" w:color="auto"/>
              <w:right w:val="single" w:sz="4" w:space="0" w:color="auto"/>
            </w:tcBorders>
            <w:shd w:val="clear" w:color="auto" w:fill="auto"/>
            <w:noWrap/>
            <w:vAlign w:val="center"/>
          </w:tcPr>
          <w:p w:rsidR="002367B3" w:rsidRDefault="002367B3">
            <w:pPr>
              <w:rPr>
                <w:rFonts w:ascii="Arial" w:hAnsi="Arial" w:cs="Arial"/>
                <w:b/>
                <w:bCs/>
                <w:color w:val="000000"/>
                <w:sz w:val="20"/>
              </w:rPr>
            </w:pPr>
            <w:r>
              <w:rPr>
                <w:rFonts w:ascii="Arial" w:hAnsi="Arial" w:cs="Arial"/>
                <w:b/>
                <w:bCs/>
                <w:color w:val="000000"/>
                <w:sz w:val="20"/>
              </w:rPr>
              <w:t>GASTOS TOTALES</w:t>
            </w:r>
          </w:p>
        </w:tc>
        <w:tc>
          <w:tcPr>
            <w:tcW w:w="723" w:type="pct"/>
            <w:tcBorders>
              <w:top w:val="nil"/>
              <w:left w:val="nil"/>
              <w:bottom w:val="single" w:sz="4" w:space="0" w:color="auto"/>
              <w:right w:val="single" w:sz="4" w:space="0" w:color="auto"/>
            </w:tcBorders>
            <w:shd w:val="clear" w:color="auto" w:fill="auto"/>
            <w:noWrap/>
            <w:vAlign w:val="bottom"/>
          </w:tcPr>
          <w:p w:rsidR="002367B3" w:rsidRPr="002367B3" w:rsidRDefault="002367B3" w:rsidP="00FE3FC6">
            <w:pPr>
              <w:jc w:val="center"/>
              <w:rPr>
                <w:rFonts w:ascii="Arial" w:hAnsi="Arial" w:cs="Arial"/>
                <w:bCs/>
                <w:color w:val="000000"/>
                <w:sz w:val="20"/>
              </w:rPr>
            </w:pPr>
            <w:r w:rsidRPr="002367B3">
              <w:rPr>
                <w:rFonts w:ascii="Arial" w:hAnsi="Arial" w:cs="Arial"/>
                <w:bCs/>
                <w:color w:val="000000"/>
                <w:sz w:val="20"/>
              </w:rPr>
              <w:t>9</w:t>
            </w:r>
            <w:r w:rsidR="00FE3FC6">
              <w:rPr>
                <w:rFonts w:ascii="Arial" w:hAnsi="Arial" w:cs="Arial"/>
                <w:bCs/>
                <w:color w:val="000000"/>
                <w:sz w:val="20"/>
              </w:rPr>
              <w:t>.</w:t>
            </w:r>
            <w:r w:rsidRPr="002367B3">
              <w:rPr>
                <w:rFonts w:ascii="Arial" w:hAnsi="Arial" w:cs="Arial"/>
                <w:bCs/>
                <w:color w:val="000000"/>
                <w:sz w:val="20"/>
              </w:rPr>
              <w:t>424</w:t>
            </w:r>
          </w:p>
        </w:tc>
        <w:tc>
          <w:tcPr>
            <w:tcW w:w="723" w:type="pct"/>
            <w:tcBorders>
              <w:top w:val="nil"/>
              <w:left w:val="nil"/>
              <w:bottom w:val="single" w:sz="4" w:space="0" w:color="auto"/>
              <w:right w:val="single" w:sz="4" w:space="0" w:color="auto"/>
            </w:tcBorders>
            <w:shd w:val="clear" w:color="auto" w:fill="auto"/>
            <w:noWrap/>
            <w:vAlign w:val="bottom"/>
          </w:tcPr>
          <w:p w:rsidR="002367B3" w:rsidRPr="002367B3" w:rsidRDefault="002367B3" w:rsidP="00FE3FC6">
            <w:pPr>
              <w:jc w:val="center"/>
              <w:rPr>
                <w:rFonts w:ascii="Arial" w:hAnsi="Arial" w:cs="Arial"/>
                <w:bCs/>
                <w:color w:val="000000"/>
                <w:sz w:val="20"/>
              </w:rPr>
            </w:pPr>
            <w:r w:rsidRPr="002367B3">
              <w:rPr>
                <w:rFonts w:ascii="Arial" w:hAnsi="Arial" w:cs="Arial"/>
                <w:bCs/>
                <w:color w:val="000000"/>
                <w:sz w:val="20"/>
              </w:rPr>
              <w:t>10</w:t>
            </w:r>
            <w:r w:rsidR="00FE3FC6">
              <w:rPr>
                <w:rFonts w:ascii="Arial" w:hAnsi="Arial" w:cs="Arial"/>
                <w:bCs/>
                <w:color w:val="000000"/>
                <w:sz w:val="20"/>
              </w:rPr>
              <w:t>.</w:t>
            </w:r>
            <w:r w:rsidRPr="002367B3">
              <w:rPr>
                <w:rFonts w:ascii="Arial" w:hAnsi="Arial" w:cs="Arial"/>
                <w:bCs/>
                <w:color w:val="000000"/>
                <w:sz w:val="20"/>
              </w:rPr>
              <w:t>563</w:t>
            </w:r>
          </w:p>
        </w:tc>
        <w:tc>
          <w:tcPr>
            <w:tcW w:w="723" w:type="pct"/>
            <w:tcBorders>
              <w:top w:val="nil"/>
              <w:left w:val="nil"/>
              <w:bottom w:val="single" w:sz="4" w:space="0" w:color="auto"/>
              <w:right w:val="single" w:sz="4" w:space="0" w:color="auto"/>
            </w:tcBorders>
            <w:shd w:val="clear" w:color="auto" w:fill="auto"/>
            <w:noWrap/>
            <w:vAlign w:val="bottom"/>
          </w:tcPr>
          <w:p w:rsidR="002367B3" w:rsidRPr="002367B3" w:rsidRDefault="002367B3" w:rsidP="00FE3FC6">
            <w:pPr>
              <w:jc w:val="center"/>
              <w:rPr>
                <w:rFonts w:ascii="Arial" w:hAnsi="Arial" w:cs="Arial"/>
                <w:bCs/>
                <w:color w:val="000000"/>
                <w:sz w:val="20"/>
              </w:rPr>
            </w:pPr>
            <w:r w:rsidRPr="002367B3">
              <w:rPr>
                <w:rFonts w:ascii="Arial" w:hAnsi="Arial" w:cs="Arial"/>
                <w:bCs/>
                <w:color w:val="000000"/>
                <w:sz w:val="20"/>
              </w:rPr>
              <w:t>13</w:t>
            </w:r>
            <w:r w:rsidR="00FE3FC6">
              <w:rPr>
                <w:rFonts w:ascii="Arial" w:hAnsi="Arial" w:cs="Arial"/>
                <w:bCs/>
                <w:color w:val="000000"/>
                <w:sz w:val="20"/>
              </w:rPr>
              <w:t>.</w:t>
            </w:r>
            <w:r w:rsidRPr="002367B3">
              <w:rPr>
                <w:rFonts w:ascii="Arial" w:hAnsi="Arial" w:cs="Arial"/>
                <w:bCs/>
                <w:color w:val="000000"/>
                <w:sz w:val="20"/>
              </w:rPr>
              <w:t>115</w:t>
            </w:r>
          </w:p>
        </w:tc>
        <w:tc>
          <w:tcPr>
            <w:tcW w:w="723" w:type="pct"/>
            <w:tcBorders>
              <w:top w:val="nil"/>
              <w:left w:val="nil"/>
              <w:bottom w:val="single" w:sz="4" w:space="0" w:color="auto"/>
              <w:right w:val="single" w:sz="4" w:space="0" w:color="auto"/>
            </w:tcBorders>
            <w:shd w:val="clear" w:color="auto" w:fill="auto"/>
            <w:noWrap/>
            <w:vAlign w:val="center"/>
          </w:tcPr>
          <w:p w:rsidR="002367B3" w:rsidRPr="002367B3" w:rsidRDefault="002367B3" w:rsidP="00FE3FC6">
            <w:pPr>
              <w:jc w:val="center"/>
              <w:rPr>
                <w:rFonts w:ascii="Arial" w:hAnsi="Arial" w:cs="Arial"/>
                <w:bCs/>
                <w:color w:val="000000"/>
                <w:sz w:val="20"/>
              </w:rPr>
            </w:pPr>
            <w:r w:rsidRPr="002367B3">
              <w:rPr>
                <w:rFonts w:ascii="Arial" w:hAnsi="Arial" w:cs="Arial"/>
                <w:bCs/>
                <w:color w:val="000000"/>
                <w:sz w:val="20"/>
              </w:rPr>
              <w:t>13</w:t>
            </w:r>
            <w:r w:rsidR="00FE3FC6">
              <w:rPr>
                <w:rFonts w:ascii="Arial" w:hAnsi="Arial" w:cs="Arial"/>
                <w:bCs/>
                <w:color w:val="000000"/>
                <w:sz w:val="20"/>
              </w:rPr>
              <w:t>.</w:t>
            </w:r>
            <w:r w:rsidRPr="002367B3">
              <w:rPr>
                <w:rFonts w:ascii="Arial" w:hAnsi="Arial" w:cs="Arial"/>
                <w:bCs/>
                <w:color w:val="000000"/>
                <w:sz w:val="20"/>
              </w:rPr>
              <w:t>881</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2367B3" w:rsidRPr="002367B3" w:rsidRDefault="00CE29AF" w:rsidP="00FE3FC6">
            <w:pPr>
              <w:jc w:val="center"/>
              <w:rPr>
                <w:rFonts w:ascii="Arial" w:hAnsi="Arial" w:cs="Arial"/>
                <w:bCs/>
                <w:color w:val="000000"/>
                <w:sz w:val="20"/>
              </w:rPr>
            </w:pPr>
            <w:r>
              <w:rPr>
                <w:rFonts w:ascii="Arial" w:hAnsi="Arial" w:cs="Arial"/>
                <w:bCs/>
                <w:color w:val="000000"/>
                <w:sz w:val="20"/>
              </w:rPr>
              <w:t>15.114</w:t>
            </w:r>
          </w:p>
        </w:tc>
      </w:tr>
      <w:tr w:rsidR="002367B3" w:rsidRPr="00055909" w:rsidTr="002367B3">
        <w:trPr>
          <w:trHeight w:val="283"/>
          <w:jc w:val="center"/>
        </w:trPr>
        <w:tc>
          <w:tcPr>
            <w:tcW w:w="1385" w:type="pct"/>
            <w:tcBorders>
              <w:top w:val="nil"/>
              <w:left w:val="single" w:sz="4" w:space="0" w:color="auto"/>
              <w:bottom w:val="single" w:sz="4" w:space="0" w:color="auto"/>
              <w:right w:val="single" w:sz="4" w:space="0" w:color="auto"/>
            </w:tcBorders>
            <w:shd w:val="clear" w:color="auto" w:fill="auto"/>
            <w:noWrap/>
            <w:vAlign w:val="bottom"/>
          </w:tcPr>
          <w:p w:rsidR="002367B3" w:rsidRDefault="002367B3">
            <w:pPr>
              <w:rPr>
                <w:rFonts w:ascii="Arial" w:hAnsi="Arial" w:cs="Arial"/>
                <w:b/>
                <w:bCs/>
                <w:color w:val="000000"/>
                <w:sz w:val="20"/>
              </w:rPr>
            </w:pPr>
            <w:r>
              <w:rPr>
                <w:rFonts w:ascii="Arial" w:hAnsi="Arial" w:cs="Arial"/>
                <w:b/>
                <w:bCs/>
                <w:color w:val="000000"/>
                <w:sz w:val="20"/>
              </w:rPr>
              <w:t>INGRESOS TOTALES</w:t>
            </w:r>
          </w:p>
        </w:tc>
        <w:tc>
          <w:tcPr>
            <w:tcW w:w="723" w:type="pct"/>
            <w:tcBorders>
              <w:top w:val="nil"/>
              <w:left w:val="nil"/>
              <w:bottom w:val="single" w:sz="4" w:space="0" w:color="auto"/>
              <w:right w:val="single" w:sz="4" w:space="0" w:color="auto"/>
            </w:tcBorders>
            <w:shd w:val="clear" w:color="auto" w:fill="auto"/>
            <w:noWrap/>
            <w:vAlign w:val="bottom"/>
          </w:tcPr>
          <w:p w:rsidR="002367B3" w:rsidRDefault="002367B3" w:rsidP="00FE3FC6">
            <w:pPr>
              <w:jc w:val="center"/>
              <w:rPr>
                <w:rFonts w:ascii="Arial" w:hAnsi="Arial" w:cs="Arial"/>
                <w:color w:val="000000"/>
                <w:sz w:val="20"/>
              </w:rPr>
            </w:pPr>
            <w:r>
              <w:rPr>
                <w:rFonts w:ascii="Arial" w:hAnsi="Arial" w:cs="Arial"/>
                <w:color w:val="000000"/>
                <w:sz w:val="20"/>
              </w:rPr>
              <w:t>9</w:t>
            </w:r>
            <w:r w:rsidR="00FE3FC6">
              <w:rPr>
                <w:rFonts w:ascii="Arial" w:hAnsi="Arial" w:cs="Arial"/>
                <w:color w:val="000000"/>
                <w:sz w:val="20"/>
              </w:rPr>
              <w:t>.</w:t>
            </w:r>
            <w:r>
              <w:rPr>
                <w:rFonts w:ascii="Arial" w:hAnsi="Arial" w:cs="Arial"/>
                <w:color w:val="000000"/>
                <w:sz w:val="20"/>
              </w:rPr>
              <w:t>434</w:t>
            </w:r>
          </w:p>
        </w:tc>
        <w:tc>
          <w:tcPr>
            <w:tcW w:w="723" w:type="pct"/>
            <w:tcBorders>
              <w:top w:val="nil"/>
              <w:left w:val="nil"/>
              <w:bottom w:val="single" w:sz="4" w:space="0" w:color="auto"/>
              <w:right w:val="single" w:sz="4" w:space="0" w:color="auto"/>
            </w:tcBorders>
            <w:shd w:val="clear" w:color="auto" w:fill="auto"/>
            <w:noWrap/>
            <w:vAlign w:val="bottom"/>
          </w:tcPr>
          <w:p w:rsidR="002367B3" w:rsidRDefault="002367B3" w:rsidP="00FE3FC6">
            <w:pPr>
              <w:jc w:val="center"/>
              <w:rPr>
                <w:rFonts w:ascii="Arial" w:hAnsi="Arial" w:cs="Arial"/>
                <w:color w:val="000000"/>
                <w:sz w:val="20"/>
              </w:rPr>
            </w:pPr>
            <w:r>
              <w:rPr>
                <w:rFonts w:ascii="Arial" w:hAnsi="Arial" w:cs="Arial"/>
                <w:color w:val="000000"/>
                <w:sz w:val="20"/>
              </w:rPr>
              <w:t>8</w:t>
            </w:r>
            <w:r w:rsidR="00FE3FC6">
              <w:rPr>
                <w:rFonts w:ascii="Arial" w:hAnsi="Arial" w:cs="Arial"/>
                <w:color w:val="000000"/>
                <w:sz w:val="20"/>
              </w:rPr>
              <w:t>.</w:t>
            </w:r>
            <w:r>
              <w:rPr>
                <w:rFonts w:ascii="Arial" w:hAnsi="Arial" w:cs="Arial"/>
                <w:color w:val="000000"/>
                <w:sz w:val="20"/>
              </w:rPr>
              <w:t>952</w:t>
            </w:r>
          </w:p>
        </w:tc>
        <w:tc>
          <w:tcPr>
            <w:tcW w:w="723" w:type="pct"/>
            <w:tcBorders>
              <w:top w:val="nil"/>
              <w:left w:val="nil"/>
              <w:bottom w:val="single" w:sz="4" w:space="0" w:color="auto"/>
              <w:right w:val="single" w:sz="4" w:space="0" w:color="auto"/>
            </w:tcBorders>
            <w:shd w:val="clear" w:color="auto" w:fill="auto"/>
            <w:noWrap/>
            <w:vAlign w:val="bottom"/>
          </w:tcPr>
          <w:p w:rsidR="002367B3" w:rsidRDefault="002367B3" w:rsidP="00FE3FC6">
            <w:pPr>
              <w:jc w:val="center"/>
              <w:rPr>
                <w:rFonts w:ascii="Arial" w:hAnsi="Arial" w:cs="Arial"/>
                <w:color w:val="000000"/>
                <w:sz w:val="20"/>
              </w:rPr>
            </w:pPr>
            <w:r>
              <w:rPr>
                <w:rFonts w:ascii="Arial" w:hAnsi="Arial" w:cs="Arial"/>
                <w:color w:val="000000"/>
                <w:sz w:val="20"/>
              </w:rPr>
              <w:t>13</w:t>
            </w:r>
            <w:r w:rsidR="00FE3FC6">
              <w:rPr>
                <w:rFonts w:ascii="Arial" w:hAnsi="Arial" w:cs="Arial"/>
                <w:color w:val="000000"/>
                <w:sz w:val="20"/>
              </w:rPr>
              <w:t>.</w:t>
            </w:r>
            <w:r>
              <w:rPr>
                <w:rFonts w:ascii="Arial" w:hAnsi="Arial" w:cs="Arial"/>
                <w:color w:val="000000"/>
                <w:sz w:val="20"/>
              </w:rPr>
              <w:t>375</w:t>
            </w:r>
          </w:p>
        </w:tc>
        <w:tc>
          <w:tcPr>
            <w:tcW w:w="723" w:type="pct"/>
            <w:tcBorders>
              <w:top w:val="nil"/>
              <w:left w:val="nil"/>
              <w:bottom w:val="single" w:sz="4" w:space="0" w:color="auto"/>
              <w:right w:val="single" w:sz="4" w:space="0" w:color="auto"/>
            </w:tcBorders>
            <w:shd w:val="clear" w:color="auto" w:fill="auto"/>
            <w:noWrap/>
            <w:vAlign w:val="bottom"/>
          </w:tcPr>
          <w:p w:rsidR="002367B3" w:rsidRDefault="002367B3" w:rsidP="00FE3FC6">
            <w:pPr>
              <w:jc w:val="center"/>
              <w:rPr>
                <w:rFonts w:ascii="Arial" w:hAnsi="Arial" w:cs="Arial"/>
                <w:color w:val="000000"/>
                <w:sz w:val="20"/>
              </w:rPr>
            </w:pPr>
            <w:r>
              <w:rPr>
                <w:rFonts w:ascii="Arial" w:hAnsi="Arial" w:cs="Arial"/>
                <w:color w:val="000000"/>
                <w:sz w:val="20"/>
              </w:rPr>
              <w:t>14</w:t>
            </w:r>
            <w:r w:rsidR="00FE3FC6">
              <w:rPr>
                <w:rFonts w:ascii="Arial" w:hAnsi="Arial" w:cs="Arial"/>
                <w:color w:val="000000"/>
                <w:sz w:val="20"/>
              </w:rPr>
              <w:t>.</w:t>
            </w:r>
            <w:r>
              <w:rPr>
                <w:rFonts w:ascii="Arial" w:hAnsi="Arial" w:cs="Arial"/>
                <w:color w:val="000000"/>
                <w:sz w:val="20"/>
              </w:rPr>
              <w:t>139</w:t>
            </w:r>
          </w:p>
        </w:tc>
        <w:tc>
          <w:tcPr>
            <w:tcW w:w="723" w:type="pct"/>
            <w:tcBorders>
              <w:top w:val="nil"/>
              <w:left w:val="nil"/>
              <w:bottom w:val="single" w:sz="4" w:space="0" w:color="auto"/>
              <w:right w:val="single" w:sz="4" w:space="0" w:color="auto"/>
            </w:tcBorders>
            <w:shd w:val="clear" w:color="auto" w:fill="auto"/>
            <w:noWrap/>
            <w:vAlign w:val="bottom"/>
          </w:tcPr>
          <w:p w:rsidR="002367B3" w:rsidRDefault="002367B3" w:rsidP="00FE3FC6">
            <w:pPr>
              <w:jc w:val="center"/>
              <w:rPr>
                <w:rFonts w:ascii="Arial" w:hAnsi="Arial" w:cs="Arial"/>
                <w:color w:val="000000"/>
                <w:sz w:val="20"/>
              </w:rPr>
            </w:pPr>
            <w:r>
              <w:rPr>
                <w:rFonts w:ascii="Arial" w:hAnsi="Arial" w:cs="Arial"/>
                <w:color w:val="000000"/>
                <w:sz w:val="20"/>
              </w:rPr>
              <w:t>15</w:t>
            </w:r>
            <w:r w:rsidR="00FE3FC6">
              <w:rPr>
                <w:rFonts w:ascii="Arial" w:hAnsi="Arial" w:cs="Arial"/>
                <w:color w:val="000000"/>
                <w:sz w:val="20"/>
              </w:rPr>
              <w:t>.</w:t>
            </w:r>
            <w:r>
              <w:rPr>
                <w:rFonts w:ascii="Arial" w:hAnsi="Arial" w:cs="Arial"/>
                <w:color w:val="000000"/>
                <w:sz w:val="20"/>
              </w:rPr>
              <w:t>122</w:t>
            </w:r>
          </w:p>
        </w:tc>
      </w:tr>
    </w:tbl>
    <w:p w:rsidR="00744937" w:rsidRPr="00404050" w:rsidRDefault="00744937" w:rsidP="00404050">
      <w:pPr>
        <w:ind w:firstLine="708"/>
        <w:rPr>
          <w:rFonts w:ascii="Arial" w:hAnsi="Arial" w:cs="Arial"/>
          <w:color w:val="000000"/>
          <w:sz w:val="16"/>
          <w:szCs w:val="16"/>
        </w:rPr>
      </w:pPr>
      <w:r w:rsidRPr="00404050">
        <w:rPr>
          <w:rFonts w:ascii="Arial" w:hAnsi="Arial" w:cs="Arial"/>
          <w:color w:val="000000"/>
          <w:sz w:val="16"/>
          <w:szCs w:val="16"/>
        </w:rPr>
        <w:t xml:space="preserve">Fuente: Registros de ejecución presupuestal del Municipio </w:t>
      </w:r>
    </w:p>
    <w:p w:rsidR="006934BB" w:rsidRPr="00055909" w:rsidRDefault="006934BB" w:rsidP="006934BB">
      <w:pPr>
        <w:rPr>
          <w:rFonts w:ascii="Arial" w:hAnsi="Arial" w:cs="Arial"/>
          <w:color w:val="000000"/>
          <w:sz w:val="20"/>
        </w:rPr>
      </w:pPr>
    </w:p>
    <w:p w:rsidR="00FE3FC6" w:rsidRDefault="00FE3FC6" w:rsidP="00744937">
      <w:pPr>
        <w:jc w:val="both"/>
        <w:rPr>
          <w:rFonts w:ascii="Arial" w:hAnsi="Arial" w:cs="Arial"/>
          <w:color w:val="000000"/>
          <w:sz w:val="20"/>
        </w:rPr>
      </w:pPr>
    </w:p>
    <w:p w:rsidR="00744937" w:rsidRPr="00055909" w:rsidRDefault="00BB4BE4" w:rsidP="00744937">
      <w:pPr>
        <w:jc w:val="both"/>
        <w:rPr>
          <w:rFonts w:ascii="Arial" w:hAnsi="Arial" w:cs="Arial"/>
          <w:color w:val="000000"/>
          <w:sz w:val="20"/>
        </w:rPr>
      </w:pPr>
      <w:r>
        <w:rPr>
          <w:rFonts w:ascii="Arial" w:hAnsi="Arial" w:cs="Arial"/>
          <w:color w:val="000000"/>
          <w:sz w:val="20"/>
        </w:rPr>
        <w:t>E</w:t>
      </w:r>
      <w:r w:rsidR="00744937" w:rsidRPr="00055909">
        <w:rPr>
          <w:rFonts w:ascii="Arial" w:hAnsi="Arial" w:cs="Arial"/>
          <w:color w:val="000000"/>
          <w:sz w:val="20"/>
        </w:rPr>
        <w:t>n el Tabla No.1 la relación gasto vs ingreso</w:t>
      </w:r>
      <w:r>
        <w:rPr>
          <w:rFonts w:ascii="Arial" w:hAnsi="Arial" w:cs="Arial"/>
          <w:color w:val="000000"/>
          <w:sz w:val="20"/>
        </w:rPr>
        <w:t xml:space="preserve">, muestra que </w:t>
      </w:r>
      <w:r w:rsidR="00623E73" w:rsidRPr="00055909">
        <w:rPr>
          <w:rFonts w:ascii="Arial" w:hAnsi="Arial" w:cs="Arial"/>
          <w:color w:val="000000"/>
          <w:sz w:val="20"/>
        </w:rPr>
        <w:t xml:space="preserve">en  </w:t>
      </w:r>
      <w:r>
        <w:rPr>
          <w:rFonts w:ascii="Arial" w:hAnsi="Arial" w:cs="Arial"/>
          <w:color w:val="000000"/>
          <w:sz w:val="20"/>
        </w:rPr>
        <w:t xml:space="preserve">el </w:t>
      </w:r>
      <w:r w:rsidR="00744937" w:rsidRPr="00055909">
        <w:rPr>
          <w:rFonts w:ascii="Arial" w:hAnsi="Arial" w:cs="Arial"/>
          <w:color w:val="000000"/>
          <w:sz w:val="20"/>
        </w:rPr>
        <w:t>primer</w:t>
      </w:r>
      <w:r>
        <w:rPr>
          <w:rFonts w:ascii="Arial" w:hAnsi="Arial" w:cs="Arial"/>
          <w:color w:val="000000"/>
          <w:sz w:val="20"/>
        </w:rPr>
        <w:t xml:space="preserve"> año los ingresos son superiores a los gastos</w:t>
      </w:r>
      <w:r w:rsidR="00744937" w:rsidRPr="00055909">
        <w:rPr>
          <w:rFonts w:ascii="Arial" w:hAnsi="Arial" w:cs="Arial"/>
          <w:color w:val="000000"/>
          <w:sz w:val="20"/>
        </w:rPr>
        <w:t>, para el año 200</w:t>
      </w:r>
      <w:r w:rsidR="00410B09" w:rsidRPr="00055909">
        <w:rPr>
          <w:rFonts w:ascii="Arial" w:hAnsi="Arial" w:cs="Arial"/>
          <w:color w:val="000000"/>
          <w:sz w:val="20"/>
        </w:rPr>
        <w:t>7</w:t>
      </w:r>
      <w:r w:rsidR="00744937" w:rsidRPr="00055909">
        <w:rPr>
          <w:rFonts w:ascii="Arial" w:hAnsi="Arial" w:cs="Arial"/>
          <w:color w:val="000000"/>
          <w:sz w:val="20"/>
        </w:rPr>
        <w:t xml:space="preserve"> se </w:t>
      </w:r>
      <w:r w:rsidR="00410B09" w:rsidRPr="00055909">
        <w:rPr>
          <w:rFonts w:ascii="Arial" w:hAnsi="Arial" w:cs="Arial"/>
          <w:color w:val="000000"/>
          <w:sz w:val="20"/>
        </w:rPr>
        <w:t xml:space="preserve">observa que los ingresos se encuentran por debajo de los gastos por lo que en la vigencia se  </w:t>
      </w:r>
      <w:r w:rsidR="002F3C02" w:rsidRPr="00055909">
        <w:rPr>
          <w:rFonts w:ascii="Arial" w:hAnsi="Arial" w:cs="Arial"/>
          <w:color w:val="000000"/>
          <w:sz w:val="20"/>
        </w:rPr>
        <w:t xml:space="preserve">refleja </w:t>
      </w:r>
      <w:r w:rsidR="00410B09" w:rsidRPr="00055909">
        <w:rPr>
          <w:rFonts w:ascii="Arial" w:hAnsi="Arial" w:cs="Arial"/>
          <w:color w:val="000000"/>
          <w:sz w:val="20"/>
        </w:rPr>
        <w:t xml:space="preserve"> un déficit</w:t>
      </w:r>
      <w:r w:rsidR="00083835" w:rsidRPr="00055909">
        <w:rPr>
          <w:rFonts w:ascii="Arial" w:hAnsi="Arial" w:cs="Arial"/>
          <w:color w:val="000000"/>
          <w:sz w:val="20"/>
        </w:rPr>
        <w:t>, para l</w:t>
      </w:r>
      <w:r>
        <w:rPr>
          <w:rFonts w:ascii="Arial" w:hAnsi="Arial" w:cs="Arial"/>
          <w:color w:val="000000"/>
          <w:sz w:val="20"/>
        </w:rPr>
        <w:t>os</w:t>
      </w:r>
      <w:r w:rsidR="00083835" w:rsidRPr="00055909">
        <w:rPr>
          <w:rFonts w:ascii="Arial" w:hAnsi="Arial" w:cs="Arial"/>
          <w:color w:val="000000"/>
          <w:sz w:val="20"/>
        </w:rPr>
        <w:t xml:space="preserve"> año</w:t>
      </w:r>
      <w:r>
        <w:rPr>
          <w:rFonts w:ascii="Arial" w:hAnsi="Arial" w:cs="Arial"/>
          <w:color w:val="000000"/>
          <w:sz w:val="20"/>
        </w:rPr>
        <w:t>s</w:t>
      </w:r>
      <w:r w:rsidR="00083835" w:rsidRPr="00055909">
        <w:rPr>
          <w:rFonts w:ascii="Arial" w:hAnsi="Arial" w:cs="Arial"/>
          <w:color w:val="000000"/>
          <w:sz w:val="20"/>
        </w:rPr>
        <w:t xml:space="preserve"> 2008</w:t>
      </w:r>
      <w:r>
        <w:rPr>
          <w:rFonts w:ascii="Arial" w:hAnsi="Arial" w:cs="Arial"/>
          <w:color w:val="000000"/>
          <w:sz w:val="20"/>
        </w:rPr>
        <w:t xml:space="preserve"> </w:t>
      </w:r>
      <w:r w:rsidR="00FE3FC6">
        <w:rPr>
          <w:rFonts w:ascii="Arial" w:hAnsi="Arial" w:cs="Arial"/>
          <w:color w:val="000000"/>
          <w:sz w:val="20"/>
        </w:rPr>
        <w:t>a</w:t>
      </w:r>
      <w:r>
        <w:rPr>
          <w:rFonts w:ascii="Arial" w:hAnsi="Arial" w:cs="Arial"/>
          <w:color w:val="000000"/>
          <w:sz w:val="20"/>
        </w:rPr>
        <w:t xml:space="preserve"> 20</w:t>
      </w:r>
      <w:r w:rsidR="00FE3FC6">
        <w:rPr>
          <w:rFonts w:ascii="Arial" w:hAnsi="Arial" w:cs="Arial"/>
          <w:color w:val="000000"/>
          <w:sz w:val="20"/>
        </w:rPr>
        <w:t>10</w:t>
      </w:r>
      <w:r>
        <w:rPr>
          <w:rFonts w:ascii="Arial" w:hAnsi="Arial" w:cs="Arial"/>
          <w:color w:val="000000"/>
          <w:sz w:val="20"/>
        </w:rPr>
        <w:t xml:space="preserve"> </w:t>
      </w:r>
      <w:r w:rsidR="00083835" w:rsidRPr="00055909">
        <w:rPr>
          <w:rFonts w:ascii="Arial" w:hAnsi="Arial" w:cs="Arial"/>
          <w:color w:val="000000"/>
          <w:sz w:val="20"/>
        </w:rPr>
        <w:t>se logra una recuperación y l</w:t>
      </w:r>
      <w:r>
        <w:rPr>
          <w:rFonts w:ascii="Arial" w:hAnsi="Arial" w:cs="Arial"/>
          <w:color w:val="000000"/>
          <w:sz w:val="20"/>
        </w:rPr>
        <w:t xml:space="preserve">os ingresos superan los egresos, generando superávit en el ejercicio financiero y contable de la entidad territorial. </w:t>
      </w:r>
    </w:p>
    <w:p w:rsidR="00744937" w:rsidRPr="00055909" w:rsidRDefault="00744937" w:rsidP="006934BB">
      <w:pPr>
        <w:rPr>
          <w:rFonts w:ascii="Arial" w:hAnsi="Arial" w:cs="Arial"/>
          <w:color w:val="000000"/>
          <w:sz w:val="20"/>
        </w:rPr>
      </w:pPr>
    </w:p>
    <w:p w:rsidR="00744937" w:rsidRDefault="00744937" w:rsidP="00744937">
      <w:pPr>
        <w:rPr>
          <w:rFonts w:ascii="Arial" w:hAnsi="Arial" w:cs="Arial"/>
          <w:color w:val="000000"/>
          <w:sz w:val="20"/>
        </w:rPr>
      </w:pPr>
      <w:r w:rsidRPr="00055909">
        <w:rPr>
          <w:rFonts w:ascii="Arial" w:hAnsi="Arial" w:cs="Arial"/>
          <w:color w:val="000000"/>
          <w:sz w:val="20"/>
        </w:rPr>
        <w:t>Gráfico No. 1 Ingresos y Gastos del Municipio de Acevedo 200</w:t>
      </w:r>
      <w:r w:rsidR="00E46029">
        <w:rPr>
          <w:rFonts w:ascii="Arial" w:hAnsi="Arial" w:cs="Arial"/>
          <w:color w:val="000000"/>
          <w:sz w:val="20"/>
        </w:rPr>
        <w:t>6-2010</w:t>
      </w:r>
    </w:p>
    <w:p w:rsidR="002367B3" w:rsidRDefault="002367B3" w:rsidP="00744937">
      <w:pPr>
        <w:rPr>
          <w:rFonts w:ascii="Arial" w:hAnsi="Arial" w:cs="Arial"/>
          <w:color w:val="000000"/>
          <w:sz w:val="20"/>
        </w:rPr>
      </w:pPr>
    </w:p>
    <w:p w:rsidR="002367B3" w:rsidRPr="002367B3" w:rsidRDefault="002367B3" w:rsidP="002367B3">
      <w:pPr>
        <w:ind w:left="708"/>
        <w:jc w:val="center"/>
        <w:rPr>
          <w:rFonts w:ascii="Arial" w:hAnsi="Arial" w:cs="Arial"/>
          <w:b/>
          <w:color w:val="000000"/>
          <w:sz w:val="20"/>
        </w:rPr>
      </w:pPr>
      <w:r w:rsidRPr="002367B3">
        <w:rPr>
          <w:rFonts w:ascii="Arial" w:hAnsi="Arial" w:cs="Arial"/>
          <w:b/>
          <w:color w:val="000000"/>
          <w:sz w:val="20"/>
        </w:rPr>
        <w:t>INGRESOS TOTALES VS GASTOS TOTALES</w:t>
      </w:r>
    </w:p>
    <w:p w:rsidR="007A5052" w:rsidRDefault="00773EED" w:rsidP="00132911">
      <w:pPr>
        <w:jc w:val="center"/>
        <w:rPr>
          <w:rFonts w:ascii="Arial" w:hAnsi="Arial" w:cs="Arial"/>
          <w:noProof/>
          <w:sz w:val="20"/>
          <w:lang w:eastAsia="es-ES"/>
        </w:rPr>
      </w:pPr>
      <w:r>
        <w:rPr>
          <w:noProof/>
          <w:lang w:val="es-CO"/>
        </w:rPr>
        <w:drawing>
          <wp:inline distT="0" distB="0" distL="0" distR="0">
            <wp:extent cx="4572762" cy="2214410"/>
            <wp:effectExtent l="12192" t="4915" r="6096"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611E" w:rsidRDefault="00744937" w:rsidP="001A611E">
      <w:pPr>
        <w:jc w:val="both"/>
        <w:rPr>
          <w:rFonts w:ascii="Arial" w:hAnsi="Arial" w:cs="Arial"/>
          <w:sz w:val="16"/>
          <w:szCs w:val="16"/>
        </w:rPr>
      </w:pPr>
      <w:r w:rsidRPr="007A5052">
        <w:rPr>
          <w:rFonts w:ascii="Arial" w:hAnsi="Arial" w:cs="Arial"/>
          <w:sz w:val="16"/>
          <w:szCs w:val="16"/>
        </w:rPr>
        <w:t xml:space="preserve">Fuente: Registros de ejecución presupuestal del Municipio </w:t>
      </w:r>
    </w:p>
    <w:p w:rsidR="001A611E" w:rsidRPr="001A611E" w:rsidRDefault="001A611E" w:rsidP="001A611E">
      <w:pPr>
        <w:jc w:val="both"/>
        <w:rPr>
          <w:rFonts w:ascii="Arial" w:hAnsi="Arial" w:cs="Arial"/>
          <w:color w:val="000000"/>
          <w:sz w:val="20"/>
        </w:rPr>
      </w:pPr>
      <w:r w:rsidRPr="001A611E">
        <w:rPr>
          <w:rFonts w:ascii="Arial" w:hAnsi="Arial" w:cs="Arial"/>
          <w:color w:val="000000"/>
          <w:sz w:val="20"/>
        </w:rPr>
        <w:lastRenderedPageBreak/>
        <w:t xml:space="preserve">Del cuadro resumen en el cual se comparan los ingresos totales y los gastos totales por año, durante el periodo 2006 - 2010, basado en las ejecuciones presupuestales de cada año, se puede establecer que el municipio género déficit en el año 2007 por valor de $1.611 millones, mientras que en el año 2008, el valor de los ingresos supera el valor de los gastos y en los años siguientes se presenta un manejo financiero equilibrado en cuanto los ingresos han superado los gastos. </w:t>
      </w:r>
    </w:p>
    <w:p w:rsidR="001A611E" w:rsidRPr="00D54675" w:rsidRDefault="001A611E" w:rsidP="001A611E">
      <w:pPr>
        <w:jc w:val="both"/>
        <w:rPr>
          <w:rFonts w:ascii="Arial" w:hAnsi="Arial" w:cs="Arial"/>
          <w:color w:val="000000"/>
          <w:sz w:val="20"/>
          <w:highlight w:val="yellow"/>
        </w:rPr>
      </w:pPr>
    </w:p>
    <w:p w:rsidR="006E01B7" w:rsidRPr="00055909" w:rsidRDefault="00140BD5" w:rsidP="00140BD5">
      <w:pPr>
        <w:tabs>
          <w:tab w:val="left" w:pos="709"/>
        </w:tabs>
        <w:jc w:val="both"/>
        <w:rPr>
          <w:rFonts w:ascii="Arial" w:hAnsi="Arial" w:cs="Arial"/>
          <w:b/>
          <w:sz w:val="20"/>
        </w:rPr>
      </w:pPr>
      <w:r w:rsidRPr="00055909">
        <w:rPr>
          <w:rFonts w:ascii="Arial" w:hAnsi="Arial" w:cs="Arial"/>
          <w:b/>
          <w:sz w:val="20"/>
        </w:rPr>
        <w:t>4.2.2</w:t>
      </w:r>
      <w:r w:rsidRPr="00055909">
        <w:rPr>
          <w:rFonts w:ascii="Arial" w:hAnsi="Arial" w:cs="Arial"/>
          <w:b/>
          <w:sz w:val="20"/>
        </w:rPr>
        <w:tab/>
      </w:r>
      <w:r w:rsidR="006934BB" w:rsidRPr="00055909">
        <w:rPr>
          <w:rFonts w:ascii="Arial" w:hAnsi="Arial" w:cs="Arial"/>
          <w:b/>
          <w:sz w:val="20"/>
        </w:rPr>
        <w:t>ESTRUCTURA DE LOS INGRESOS</w:t>
      </w:r>
      <w:r w:rsidRPr="00055909">
        <w:rPr>
          <w:rFonts w:ascii="Arial" w:hAnsi="Arial" w:cs="Arial"/>
          <w:b/>
          <w:sz w:val="20"/>
        </w:rPr>
        <w:t>.</w:t>
      </w:r>
    </w:p>
    <w:p w:rsidR="006E01B7" w:rsidRPr="00055909" w:rsidRDefault="006E01B7" w:rsidP="00140BD5">
      <w:pPr>
        <w:tabs>
          <w:tab w:val="left" w:pos="709"/>
        </w:tabs>
        <w:jc w:val="both"/>
        <w:rPr>
          <w:rFonts w:ascii="Arial" w:hAnsi="Arial" w:cs="Arial"/>
          <w:sz w:val="20"/>
        </w:rPr>
      </w:pPr>
    </w:p>
    <w:p w:rsidR="006934BB" w:rsidRPr="00055909" w:rsidRDefault="006934BB" w:rsidP="00140BD5">
      <w:pPr>
        <w:tabs>
          <w:tab w:val="left" w:pos="709"/>
        </w:tabs>
        <w:jc w:val="both"/>
        <w:rPr>
          <w:rFonts w:ascii="Arial" w:hAnsi="Arial" w:cs="Arial"/>
          <w:sz w:val="20"/>
        </w:rPr>
      </w:pPr>
      <w:r w:rsidRPr="00055909">
        <w:rPr>
          <w:rFonts w:ascii="Arial" w:hAnsi="Arial" w:cs="Arial"/>
          <w:sz w:val="20"/>
        </w:rPr>
        <w:t xml:space="preserve">La estructura de los Ingresos </w:t>
      </w:r>
      <w:r w:rsidR="009E3BE5">
        <w:rPr>
          <w:rFonts w:ascii="Arial" w:hAnsi="Arial" w:cs="Arial"/>
          <w:sz w:val="20"/>
        </w:rPr>
        <w:t xml:space="preserve">corresponde </w:t>
      </w:r>
      <w:r w:rsidRPr="00055909">
        <w:rPr>
          <w:rFonts w:ascii="Arial" w:hAnsi="Arial" w:cs="Arial"/>
          <w:sz w:val="20"/>
        </w:rPr>
        <w:t xml:space="preserve"> a las</w:t>
      </w:r>
      <w:r w:rsidR="009E3BE5">
        <w:rPr>
          <w:rFonts w:ascii="Arial" w:hAnsi="Arial" w:cs="Arial"/>
          <w:sz w:val="20"/>
        </w:rPr>
        <w:t xml:space="preserve"> siguientes </w:t>
      </w:r>
      <w:r w:rsidRPr="00055909">
        <w:rPr>
          <w:rFonts w:ascii="Arial" w:hAnsi="Arial" w:cs="Arial"/>
          <w:sz w:val="20"/>
        </w:rPr>
        <w:t xml:space="preserve"> fuentes de los recursos: Ingresos Corrientes, Transferencias y los Recursos de Capital.  Además de esta clasificación es importante </w:t>
      </w:r>
      <w:r w:rsidR="009E3BE5">
        <w:rPr>
          <w:rFonts w:ascii="Arial" w:hAnsi="Arial" w:cs="Arial"/>
          <w:sz w:val="20"/>
        </w:rPr>
        <w:t>destacar que</w:t>
      </w:r>
      <w:r w:rsidRPr="00055909">
        <w:rPr>
          <w:rFonts w:ascii="Arial" w:hAnsi="Arial" w:cs="Arial"/>
          <w:sz w:val="20"/>
        </w:rPr>
        <w:t xml:space="preserve"> </w:t>
      </w:r>
      <w:r w:rsidR="009E3BE5">
        <w:rPr>
          <w:rFonts w:ascii="Arial" w:hAnsi="Arial" w:cs="Arial"/>
          <w:sz w:val="20"/>
        </w:rPr>
        <w:t xml:space="preserve">los </w:t>
      </w:r>
      <w:r w:rsidRPr="00055909">
        <w:rPr>
          <w:rFonts w:ascii="Arial" w:hAnsi="Arial" w:cs="Arial"/>
          <w:sz w:val="20"/>
        </w:rPr>
        <w:t xml:space="preserve">Ingresos </w:t>
      </w:r>
      <w:r w:rsidR="009E3BE5">
        <w:rPr>
          <w:rFonts w:ascii="Arial" w:hAnsi="Arial" w:cs="Arial"/>
          <w:sz w:val="20"/>
        </w:rPr>
        <w:t xml:space="preserve">se clasifican de </w:t>
      </w:r>
      <w:r w:rsidRPr="00055909">
        <w:rPr>
          <w:rFonts w:ascii="Arial" w:hAnsi="Arial" w:cs="Arial"/>
          <w:sz w:val="20"/>
        </w:rPr>
        <w:t>Libre Destinación e Ingresos de destinación específica, siendo esta condición la que le permite maniobrabilida</w:t>
      </w:r>
      <w:r w:rsidR="009E3BE5">
        <w:rPr>
          <w:rFonts w:ascii="Arial" w:hAnsi="Arial" w:cs="Arial"/>
          <w:sz w:val="20"/>
        </w:rPr>
        <w:t>d a la administración.</w:t>
      </w:r>
    </w:p>
    <w:p w:rsidR="006E01B7" w:rsidRPr="00055909" w:rsidRDefault="006E01B7" w:rsidP="00601390">
      <w:pPr>
        <w:pStyle w:val="BodyText30"/>
        <w:spacing w:after="0"/>
        <w:jc w:val="both"/>
        <w:rPr>
          <w:rFonts w:ascii="Arial" w:hAnsi="Arial" w:cs="Arial"/>
          <w:color w:val="000000"/>
          <w:sz w:val="20"/>
          <w:lang w:val="es-ES"/>
        </w:rPr>
      </w:pPr>
    </w:p>
    <w:p w:rsidR="006934BB" w:rsidRPr="00055909" w:rsidRDefault="009E3BE5" w:rsidP="00601390">
      <w:pPr>
        <w:pStyle w:val="BodyText30"/>
        <w:spacing w:after="0"/>
        <w:jc w:val="both"/>
        <w:rPr>
          <w:rFonts w:ascii="Arial" w:hAnsi="Arial" w:cs="Arial"/>
          <w:color w:val="000000"/>
          <w:sz w:val="20"/>
          <w:lang w:val="es-ES"/>
        </w:rPr>
      </w:pPr>
      <w:r>
        <w:rPr>
          <w:rFonts w:ascii="Arial" w:hAnsi="Arial" w:cs="Arial"/>
          <w:color w:val="000000"/>
          <w:sz w:val="20"/>
          <w:lang w:val="es-ES"/>
        </w:rPr>
        <w:t xml:space="preserve">En el municipio </w:t>
      </w:r>
      <w:r w:rsidR="006934BB" w:rsidRPr="00055909">
        <w:rPr>
          <w:rFonts w:ascii="Arial" w:hAnsi="Arial" w:cs="Arial"/>
          <w:color w:val="000000"/>
          <w:sz w:val="20"/>
          <w:lang w:val="es-ES"/>
        </w:rPr>
        <w:t xml:space="preserve"> de Acevedo se realizo el diagnóstico </w:t>
      </w:r>
      <w:r w:rsidR="00CE2C72">
        <w:rPr>
          <w:rFonts w:ascii="Arial" w:hAnsi="Arial" w:cs="Arial"/>
          <w:color w:val="000000"/>
          <w:sz w:val="20"/>
          <w:lang w:val="es-ES"/>
        </w:rPr>
        <w:t>de los ingresos desde</w:t>
      </w:r>
      <w:r w:rsidR="006934BB" w:rsidRPr="00055909">
        <w:rPr>
          <w:rFonts w:ascii="Arial" w:hAnsi="Arial" w:cs="Arial"/>
          <w:color w:val="000000"/>
          <w:sz w:val="20"/>
          <w:lang w:val="es-ES"/>
        </w:rPr>
        <w:t xml:space="preserve"> el año 200</w:t>
      </w:r>
      <w:r w:rsidR="00E46029">
        <w:rPr>
          <w:rFonts w:ascii="Arial" w:hAnsi="Arial" w:cs="Arial"/>
          <w:color w:val="000000"/>
          <w:sz w:val="20"/>
          <w:lang w:val="es-ES"/>
        </w:rPr>
        <w:t>6</w:t>
      </w:r>
      <w:r w:rsidR="006934BB" w:rsidRPr="00055909">
        <w:rPr>
          <w:rFonts w:ascii="Arial" w:hAnsi="Arial" w:cs="Arial"/>
          <w:color w:val="000000"/>
          <w:sz w:val="20"/>
          <w:lang w:val="es-ES"/>
        </w:rPr>
        <w:t xml:space="preserve"> hasta lo </w:t>
      </w:r>
      <w:r w:rsidR="001219D5" w:rsidRPr="00055909">
        <w:rPr>
          <w:rFonts w:ascii="Arial" w:hAnsi="Arial" w:cs="Arial"/>
          <w:color w:val="000000"/>
          <w:sz w:val="20"/>
          <w:lang w:val="es-ES"/>
        </w:rPr>
        <w:t>ejecutado en el</w:t>
      </w:r>
      <w:r w:rsidR="00E46029">
        <w:rPr>
          <w:rFonts w:ascii="Arial" w:hAnsi="Arial" w:cs="Arial"/>
          <w:color w:val="000000"/>
          <w:sz w:val="20"/>
          <w:lang w:val="es-ES"/>
        </w:rPr>
        <w:t xml:space="preserve"> año 2010</w:t>
      </w:r>
      <w:r w:rsidR="00601390" w:rsidRPr="00055909">
        <w:rPr>
          <w:rFonts w:ascii="Arial" w:hAnsi="Arial" w:cs="Arial"/>
          <w:color w:val="000000"/>
          <w:sz w:val="20"/>
          <w:lang w:val="es-ES"/>
        </w:rPr>
        <w:t xml:space="preserve">, </w:t>
      </w:r>
      <w:r w:rsidR="002B00E4" w:rsidRPr="00055909">
        <w:rPr>
          <w:rFonts w:ascii="Arial" w:hAnsi="Arial" w:cs="Arial"/>
          <w:color w:val="000000"/>
          <w:sz w:val="20"/>
          <w:lang w:val="es-ES"/>
        </w:rPr>
        <w:t xml:space="preserve">se observa en </w:t>
      </w:r>
      <w:smartTag w:uri="urn:schemas-microsoft-com:office:smarttags" w:element="PersonName">
        <w:smartTagPr>
          <w:attr w:name="ProductID" w:val="la Tabla No.2"/>
        </w:smartTagPr>
        <w:smartTag w:uri="urn:schemas-microsoft-com:office:smarttags" w:element="PersonName">
          <w:smartTagPr>
            <w:attr w:name="ProductID" w:val="la Tabla"/>
          </w:smartTagPr>
          <w:r w:rsidR="002B00E4" w:rsidRPr="00055909">
            <w:rPr>
              <w:rFonts w:ascii="Arial" w:hAnsi="Arial" w:cs="Arial"/>
              <w:color w:val="000000"/>
              <w:sz w:val="20"/>
              <w:lang w:val="es-ES"/>
            </w:rPr>
            <w:t>la Tabla</w:t>
          </w:r>
        </w:smartTag>
        <w:r w:rsidR="002B00E4" w:rsidRPr="00055909">
          <w:rPr>
            <w:rFonts w:ascii="Arial" w:hAnsi="Arial" w:cs="Arial"/>
            <w:color w:val="000000"/>
            <w:sz w:val="20"/>
            <w:lang w:val="es-ES"/>
          </w:rPr>
          <w:t xml:space="preserve"> No.2</w:t>
        </w:r>
      </w:smartTag>
      <w:r w:rsidR="002B00E4" w:rsidRPr="00055909">
        <w:rPr>
          <w:rFonts w:ascii="Arial" w:hAnsi="Arial" w:cs="Arial"/>
          <w:color w:val="000000"/>
          <w:sz w:val="20"/>
          <w:lang w:val="es-ES"/>
        </w:rPr>
        <w:t xml:space="preserve">; </w:t>
      </w:r>
      <w:r w:rsidR="00601390" w:rsidRPr="00055909">
        <w:rPr>
          <w:rFonts w:ascii="Arial" w:hAnsi="Arial" w:cs="Arial"/>
          <w:color w:val="000000"/>
          <w:sz w:val="20"/>
          <w:lang w:val="es-ES"/>
        </w:rPr>
        <w:t>el incremento en los Ingresos Corriente</w:t>
      </w:r>
      <w:r w:rsidR="00CE2C72">
        <w:rPr>
          <w:rFonts w:ascii="Arial" w:hAnsi="Arial" w:cs="Arial"/>
          <w:color w:val="000000"/>
          <w:sz w:val="20"/>
          <w:lang w:val="es-ES"/>
        </w:rPr>
        <w:t>s</w:t>
      </w:r>
      <w:r w:rsidR="00601390" w:rsidRPr="00055909">
        <w:rPr>
          <w:rFonts w:ascii="Arial" w:hAnsi="Arial" w:cs="Arial"/>
          <w:color w:val="000000"/>
          <w:sz w:val="20"/>
          <w:lang w:val="es-ES"/>
        </w:rPr>
        <w:t xml:space="preserve"> provenientes de los Ingresos Tributarios</w:t>
      </w:r>
      <w:r w:rsidR="00C905AB">
        <w:rPr>
          <w:rFonts w:ascii="Arial" w:hAnsi="Arial" w:cs="Arial"/>
          <w:color w:val="000000"/>
          <w:sz w:val="20"/>
          <w:lang w:val="es-ES"/>
        </w:rPr>
        <w:t>. Este</w:t>
      </w:r>
      <w:r w:rsidR="0086618D" w:rsidRPr="00055909">
        <w:rPr>
          <w:rFonts w:ascii="Arial" w:hAnsi="Arial" w:cs="Arial"/>
          <w:color w:val="000000"/>
          <w:sz w:val="20"/>
          <w:lang w:val="es-ES"/>
        </w:rPr>
        <w:t xml:space="preserve"> incremento se obtiene gracias a las estrategias de cobro</w:t>
      </w:r>
      <w:r w:rsidR="00601390" w:rsidRPr="00055909">
        <w:rPr>
          <w:rFonts w:ascii="Arial" w:hAnsi="Arial" w:cs="Arial"/>
          <w:color w:val="000000"/>
          <w:sz w:val="20"/>
          <w:lang w:val="es-ES"/>
        </w:rPr>
        <w:t xml:space="preserve"> </w:t>
      </w:r>
      <w:r w:rsidR="0086618D" w:rsidRPr="00055909">
        <w:rPr>
          <w:rFonts w:ascii="Arial" w:hAnsi="Arial" w:cs="Arial"/>
          <w:color w:val="000000"/>
          <w:sz w:val="20"/>
          <w:lang w:val="es-ES"/>
        </w:rPr>
        <w:t>en el impuesto de</w:t>
      </w:r>
      <w:r w:rsidR="00601390" w:rsidRPr="00055909">
        <w:rPr>
          <w:rFonts w:ascii="Arial" w:hAnsi="Arial" w:cs="Arial"/>
          <w:color w:val="000000"/>
          <w:sz w:val="20"/>
          <w:lang w:val="es-ES"/>
        </w:rPr>
        <w:t xml:space="preserve"> Industria y Comercio que se realizó en el Municipio</w:t>
      </w:r>
      <w:r w:rsidR="00C905AB">
        <w:rPr>
          <w:rFonts w:ascii="Arial" w:hAnsi="Arial" w:cs="Arial"/>
          <w:color w:val="000000"/>
          <w:sz w:val="20"/>
          <w:lang w:val="es-ES"/>
        </w:rPr>
        <w:t>.</w:t>
      </w:r>
      <w:r w:rsidR="00601390" w:rsidRPr="00055909">
        <w:rPr>
          <w:rFonts w:ascii="Arial" w:hAnsi="Arial" w:cs="Arial"/>
          <w:color w:val="000000"/>
          <w:sz w:val="20"/>
          <w:lang w:val="es-ES"/>
        </w:rPr>
        <w:t xml:space="preserve"> </w:t>
      </w:r>
    </w:p>
    <w:p w:rsidR="006E01B7" w:rsidRPr="00055909" w:rsidRDefault="006E01B7" w:rsidP="006934BB">
      <w:pPr>
        <w:pStyle w:val="BodyText30"/>
        <w:jc w:val="both"/>
        <w:rPr>
          <w:rFonts w:ascii="Arial" w:hAnsi="Arial" w:cs="Arial"/>
          <w:color w:val="FF0000"/>
          <w:sz w:val="20"/>
          <w:lang w:val="es-ES"/>
        </w:rPr>
      </w:pPr>
    </w:p>
    <w:p w:rsidR="000B1A07" w:rsidRDefault="000B1A07" w:rsidP="006934BB">
      <w:pPr>
        <w:pStyle w:val="BodyText30"/>
        <w:jc w:val="both"/>
        <w:rPr>
          <w:rFonts w:ascii="Arial" w:hAnsi="Arial" w:cs="Arial"/>
          <w:sz w:val="20"/>
          <w:lang w:val="es-ES"/>
        </w:rPr>
      </w:pPr>
      <w:r w:rsidRPr="00055909">
        <w:rPr>
          <w:rFonts w:ascii="Arial" w:hAnsi="Arial" w:cs="Arial"/>
          <w:sz w:val="20"/>
          <w:lang w:val="es-ES"/>
        </w:rPr>
        <w:t>Tabla No. 2 Comparativo de ingresos 200</w:t>
      </w:r>
      <w:r w:rsidR="00766E92">
        <w:rPr>
          <w:rFonts w:ascii="Arial" w:hAnsi="Arial" w:cs="Arial"/>
          <w:sz w:val="20"/>
          <w:lang w:val="es-ES"/>
        </w:rPr>
        <w:t>5</w:t>
      </w:r>
      <w:r w:rsidRPr="00055909">
        <w:rPr>
          <w:rFonts w:ascii="Arial" w:hAnsi="Arial" w:cs="Arial"/>
          <w:sz w:val="20"/>
          <w:lang w:val="es-ES"/>
        </w:rPr>
        <w:t>-20</w:t>
      </w:r>
      <w:r w:rsidR="00EC2573">
        <w:rPr>
          <w:rFonts w:ascii="Arial" w:hAnsi="Arial" w:cs="Arial"/>
          <w:sz w:val="20"/>
          <w:lang w:val="es-ES"/>
        </w:rPr>
        <w:t>10</w:t>
      </w:r>
    </w:p>
    <w:tbl>
      <w:tblPr>
        <w:tblW w:w="7935" w:type="dxa"/>
        <w:jc w:val="center"/>
        <w:tblInd w:w="70" w:type="dxa"/>
        <w:tblLayout w:type="fixed"/>
        <w:tblCellMar>
          <w:left w:w="70" w:type="dxa"/>
          <w:right w:w="70" w:type="dxa"/>
        </w:tblCellMar>
        <w:tblLook w:val="0000"/>
      </w:tblPr>
      <w:tblGrid>
        <w:gridCol w:w="7935"/>
      </w:tblGrid>
      <w:tr w:rsidR="000B1A07" w:rsidRPr="00055909">
        <w:trPr>
          <w:trHeight w:val="325"/>
          <w:jc w:val="center"/>
        </w:trPr>
        <w:tc>
          <w:tcPr>
            <w:tcW w:w="7935" w:type="dxa"/>
            <w:tcBorders>
              <w:top w:val="nil"/>
              <w:left w:val="nil"/>
              <w:bottom w:val="nil"/>
              <w:right w:val="nil"/>
            </w:tcBorders>
            <w:shd w:val="clear" w:color="auto" w:fill="auto"/>
            <w:noWrap/>
            <w:vAlign w:val="bottom"/>
          </w:tcPr>
          <w:p w:rsidR="000B1A07" w:rsidRPr="001A611E" w:rsidRDefault="000B1A07" w:rsidP="0004079B">
            <w:pPr>
              <w:overflowPunct/>
              <w:autoSpaceDE/>
              <w:autoSpaceDN/>
              <w:adjustRightInd/>
              <w:jc w:val="center"/>
              <w:textAlignment w:val="auto"/>
              <w:rPr>
                <w:rFonts w:ascii="Arial" w:hAnsi="Arial" w:cs="Arial"/>
                <w:b/>
                <w:bCs/>
                <w:sz w:val="20"/>
                <w:lang w:eastAsia="es-ES"/>
              </w:rPr>
            </w:pPr>
            <w:r w:rsidRPr="001A611E">
              <w:rPr>
                <w:rFonts w:ascii="Arial" w:hAnsi="Arial" w:cs="Arial"/>
                <w:b/>
                <w:bCs/>
                <w:sz w:val="20"/>
                <w:lang w:eastAsia="es-ES"/>
              </w:rPr>
              <w:t>COMPARATIVO DE INGRESOS 200</w:t>
            </w:r>
            <w:r w:rsidR="002C328F" w:rsidRPr="001A611E">
              <w:rPr>
                <w:rFonts w:ascii="Arial" w:hAnsi="Arial" w:cs="Arial"/>
                <w:b/>
                <w:bCs/>
                <w:sz w:val="20"/>
                <w:lang w:eastAsia="es-ES"/>
              </w:rPr>
              <w:t>6</w:t>
            </w:r>
            <w:r w:rsidRPr="001A611E">
              <w:rPr>
                <w:rFonts w:ascii="Arial" w:hAnsi="Arial" w:cs="Arial"/>
                <w:b/>
                <w:bCs/>
                <w:sz w:val="20"/>
                <w:lang w:eastAsia="es-ES"/>
              </w:rPr>
              <w:t xml:space="preserve"> -20</w:t>
            </w:r>
            <w:r w:rsidR="002C328F" w:rsidRPr="001A611E">
              <w:rPr>
                <w:rFonts w:ascii="Arial" w:hAnsi="Arial" w:cs="Arial"/>
                <w:b/>
                <w:bCs/>
                <w:sz w:val="20"/>
                <w:lang w:eastAsia="es-ES"/>
              </w:rPr>
              <w:t>10</w:t>
            </w:r>
          </w:p>
        </w:tc>
      </w:tr>
      <w:tr w:rsidR="000B1A07" w:rsidRPr="00055909">
        <w:trPr>
          <w:trHeight w:val="231"/>
          <w:jc w:val="center"/>
        </w:trPr>
        <w:tc>
          <w:tcPr>
            <w:tcW w:w="7935" w:type="dxa"/>
            <w:tcBorders>
              <w:top w:val="nil"/>
              <w:left w:val="nil"/>
              <w:bottom w:val="nil"/>
              <w:right w:val="nil"/>
            </w:tcBorders>
            <w:shd w:val="clear" w:color="auto" w:fill="auto"/>
            <w:noWrap/>
            <w:vAlign w:val="bottom"/>
          </w:tcPr>
          <w:p w:rsidR="000B1A07" w:rsidRPr="001A611E" w:rsidRDefault="000B1A07" w:rsidP="000B1A07">
            <w:pPr>
              <w:overflowPunct/>
              <w:autoSpaceDE/>
              <w:autoSpaceDN/>
              <w:adjustRightInd/>
              <w:jc w:val="center"/>
              <w:textAlignment w:val="auto"/>
              <w:rPr>
                <w:rFonts w:ascii="Arial" w:hAnsi="Arial" w:cs="Arial"/>
                <w:sz w:val="20"/>
                <w:lang w:eastAsia="es-ES"/>
              </w:rPr>
            </w:pPr>
            <w:r w:rsidRPr="001A611E">
              <w:rPr>
                <w:rFonts w:ascii="Arial" w:hAnsi="Arial" w:cs="Arial"/>
                <w:sz w:val="20"/>
                <w:lang w:eastAsia="es-ES"/>
              </w:rPr>
              <w:t>Resumen por cifras globales del ingreso</w:t>
            </w:r>
          </w:p>
        </w:tc>
      </w:tr>
      <w:tr w:rsidR="000B1A07" w:rsidRPr="00055909">
        <w:trPr>
          <w:trHeight w:val="263"/>
          <w:jc w:val="center"/>
        </w:trPr>
        <w:tc>
          <w:tcPr>
            <w:tcW w:w="7935" w:type="dxa"/>
            <w:tcBorders>
              <w:top w:val="nil"/>
              <w:left w:val="nil"/>
              <w:bottom w:val="nil"/>
              <w:right w:val="nil"/>
            </w:tcBorders>
            <w:shd w:val="clear" w:color="auto" w:fill="auto"/>
            <w:noWrap/>
            <w:vAlign w:val="bottom"/>
          </w:tcPr>
          <w:p w:rsidR="000B1A07" w:rsidRPr="001A611E" w:rsidRDefault="000B1A07" w:rsidP="000B1A07">
            <w:pPr>
              <w:overflowPunct/>
              <w:autoSpaceDE/>
              <w:autoSpaceDN/>
              <w:adjustRightInd/>
              <w:jc w:val="center"/>
              <w:textAlignment w:val="auto"/>
              <w:rPr>
                <w:rFonts w:ascii="Arial" w:hAnsi="Arial" w:cs="Arial"/>
                <w:sz w:val="20"/>
                <w:lang w:eastAsia="es-ES"/>
              </w:rPr>
            </w:pPr>
            <w:r w:rsidRPr="001A611E">
              <w:rPr>
                <w:rFonts w:ascii="Arial" w:hAnsi="Arial" w:cs="Arial"/>
                <w:sz w:val="20"/>
                <w:lang w:eastAsia="es-ES"/>
              </w:rPr>
              <w:t>Cifras en miles de pesos corrientes</w:t>
            </w:r>
          </w:p>
        </w:tc>
      </w:tr>
    </w:tbl>
    <w:p w:rsidR="0058601E" w:rsidRDefault="0058601E" w:rsidP="000B1A07">
      <w:pPr>
        <w:rPr>
          <w:rFonts w:ascii="Arial" w:hAnsi="Arial" w:cs="Arial"/>
          <w:sz w:val="20"/>
        </w:rPr>
      </w:pPr>
    </w:p>
    <w:tbl>
      <w:tblPr>
        <w:tblW w:w="8807" w:type="dxa"/>
        <w:tblInd w:w="60" w:type="dxa"/>
        <w:tblCellMar>
          <w:left w:w="70" w:type="dxa"/>
          <w:right w:w="70" w:type="dxa"/>
        </w:tblCellMar>
        <w:tblLook w:val="04A0"/>
      </w:tblPr>
      <w:tblGrid>
        <w:gridCol w:w="4120"/>
        <w:gridCol w:w="993"/>
        <w:gridCol w:w="851"/>
        <w:gridCol w:w="849"/>
        <w:gridCol w:w="992"/>
        <w:gridCol w:w="1002"/>
      </w:tblGrid>
      <w:tr w:rsidR="0058601E" w:rsidRPr="0058601E" w:rsidTr="00386657">
        <w:trPr>
          <w:trHeight w:val="315"/>
        </w:trPr>
        <w:tc>
          <w:tcPr>
            <w:tcW w:w="4120" w:type="dxa"/>
            <w:tcBorders>
              <w:top w:val="single" w:sz="8" w:space="0" w:color="auto"/>
              <w:left w:val="single" w:sz="8" w:space="0" w:color="auto"/>
              <w:bottom w:val="single" w:sz="8" w:space="0" w:color="000000"/>
              <w:right w:val="single" w:sz="4" w:space="0" w:color="auto"/>
            </w:tcBorders>
            <w:shd w:val="clear" w:color="auto" w:fill="FABF8F"/>
            <w:noWrap/>
            <w:vAlign w:val="bottom"/>
            <w:hideMark/>
          </w:tcPr>
          <w:p w:rsidR="0058601E" w:rsidRPr="0058601E" w:rsidRDefault="00EC2573" w:rsidP="00EC2573">
            <w:pPr>
              <w:overflowPunct/>
              <w:autoSpaceDE/>
              <w:autoSpaceDN/>
              <w:adjustRightInd/>
              <w:textAlignment w:val="auto"/>
              <w:rPr>
                <w:rFonts w:ascii="Arial" w:hAnsi="Arial" w:cs="Arial"/>
                <w:b/>
                <w:bCs/>
                <w:color w:val="000000"/>
                <w:sz w:val="20"/>
                <w:lang w:eastAsia="es-ES"/>
              </w:rPr>
            </w:pPr>
            <w:r>
              <w:rPr>
                <w:rFonts w:ascii="Arial" w:hAnsi="Arial" w:cs="Arial"/>
                <w:b/>
                <w:bCs/>
                <w:color w:val="000000"/>
                <w:sz w:val="20"/>
                <w:lang w:eastAsia="es-ES"/>
              </w:rPr>
              <w:t xml:space="preserve">INGRESOS </w:t>
            </w:r>
          </w:p>
        </w:tc>
        <w:tc>
          <w:tcPr>
            <w:tcW w:w="993"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58601E" w:rsidRPr="0058601E" w:rsidRDefault="0058601E" w:rsidP="00EC2573">
            <w:pPr>
              <w:overflowPunct/>
              <w:autoSpaceDE/>
              <w:autoSpaceDN/>
              <w:adjustRightInd/>
              <w:jc w:val="center"/>
              <w:textAlignment w:val="auto"/>
              <w:rPr>
                <w:rFonts w:ascii="Arial" w:hAnsi="Arial" w:cs="Arial"/>
                <w:b/>
                <w:bCs/>
                <w:color w:val="000000"/>
                <w:sz w:val="20"/>
                <w:lang w:eastAsia="es-ES"/>
              </w:rPr>
            </w:pPr>
            <w:r w:rsidRPr="0058601E">
              <w:rPr>
                <w:rFonts w:ascii="Arial" w:hAnsi="Arial" w:cs="Arial"/>
                <w:b/>
                <w:bCs/>
                <w:color w:val="000000"/>
                <w:sz w:val="20"/>
                <w:lang w:eastAsia="es-ES"/>
              </w:rPr>
              <w:t>2006</w:t>
            </w:r>
          </w:p>
        </w:tc>
        <w:tc>
          <w:tcPr>
            <w:tcW w:w="851"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58601E" w:rsidRPr="0058601E" w:rsidRDefault="0058601E" w:rsidP="00EC2573">
            <w:pPr>
              <w:overflowPunct/>
              <w:autoSpaceDE/>
              <w:autoSpaceDN/>
              <w:adjustRightInd/>
              <w:jc w:val="center"/>
              <w:textAlignment w:val="auto"/>
              <w:rPr>
                <w:rFonts w:ascii="Arial" w:hAnsi="Arial" w:cs="Arial"/>
                <w:b/>
                <w:bCs/>
                <w:color w:val="000000"/>
                <w:sz w:val="20"/>
                <w:lang w:eastAsia="es-ES"/>
              </w:rPr>
            </w:pPr>
            <w:r w:rsidRPr="0058601E">
              <w:rPr>
                <w:rFonts w:ascii="Arial" w:hAnsi="Arial" w:cs="Arial"/>
                <w:b/>
                <w:bCs/>
                <w:color w:val="000000"/>
                <w:sz w:val="20"/>
                <w:lang w:eastAsia="es-ES"/>
              </w:rPr>
              <w:t>2007</w:t>
            </w:r>
          </w:p>
        </w:tc>
        <w:tc>
          <w:tcPr>
            <w:tcW w:w="84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58601E" w:rsidRPr="0058601E" w:rsidRDefault="0058601E" w:rsidP="00EC2573">
            <w:pPr>
              <w:overflowPunct/>
              <w:autoSpaceDE/>
              <w:autoSpaceDN/>
              <w:adjustRightInd/>
              <w:jc w:val="center"/>
              <w:textAlignment w:val="auto"/>
              <w:rPr>
                <w:rFonts w:ascii="Arial" w:hAnsi="Arial" w:cs="Arial"/>
                <w:b/>
                <w:bCs/>
                <w:color w:val="000000"/>
                <w:sz w:val="20"/>
                <w:lang w:eastAsia="es-ES"/>
              </w:rPr>
            </w:pPr>
            <w:r w:rsidRPr="0058601E">
              <w:rPr>
                <w:rFonts w:ascii="Arial" w:hAnsi="Arial" w:cs="Arial"/>
                <w:b/>
                <w:bCs/>
                <w:color w:val="000000"/>
                <w:sz w:val="20"/>
                <w:lang w:eastAsia="es-ES"/>
              </w:rPr>
              <w:t>2008</w:t>
            </w:r>
          </w:p>
        </w:tc>
        <w:tc>
          <w:tcPr>
            <w:tcW w:w="992" w:type="dxa"/>
            <w:tcBorders>
              <w:top w:val="single" w:sz="8" w:space="0" w:color="auto"/>
              <w:left w:val="single" w:sz="4" w:space="0" w:color="auto"/>
              <w:bottom w:val="single" w:sz="8" w:space="0" w:color="000000"/>
              <w:right w:val="single" w:sz="8" w:space="0" w:color="auto"/>
            </w:tcBorders>
            <w:shd w:val="clear" w:color="auto" w:fill="FABF8F"/>
            <w:vAlign w:val="bottom"/>
            <w:hideMark/>
          </w:tcPr>
          <w:p w:rsidR="0058601E" w:rsidRPr="0058601E" w:rsidRDefault="00EC2573" w:rsidP="00EC2573">
            <w:pPr>
              <w:overflowPunct/>
              <w:autoSpaceDE/>
              <w:autoSpaceDN/>
              <w:adjustRightInd/>
              <w:jc w:val="center"/>
              <w:textAlignment w:val="auto"/>
              <w:rPr>
                <w:rFonts w:ascii="Arial" w:hAnsi="Arial" w:cs="Arial"/>
                <w:b/>
                <w:bCs/>
                <w:color w:val="000000"/>
                <w:sz w:val="20"/>
                <w:lang w:eastAsia="es-ES"/>
              </w:rPr>
            </w:pPr>
            <w:r>
              <w:rPr>
                <w:rFonts w:ascii="Arial" w:hAnsi="Arial" w:cs="Arial"/>
                <w:b/>
                <w:bCs/>
                <w:color w:val="000000"/>
                <w:sz w:val="20"/>
                <w:lang w:eastAsia="es-ES"/>
              </w:rPr>
              <w:t>2009</w:t>
            </w:r>
          </w:p>
        </w:tc>
        <w:tc>
          <w:tcPr>
            <w:tcW w:w="1002" w:type="dxa"/>
            <w:tcBorders>
              <w:top w:val="single" w:sz="8" w:space="0" w:color="auto"/>
              <w:left w:val="single" w:sz="8" w:space="0" w:color="auto"/>
              <w:bottom w:val="single" w:sz="8" w:space="0" w:color="000000"/>
              <w:right w:val="single" w:sz="8" w:space="0" w:color="auto"/>
            </w:tcBorders>
            <w:shd w:val="clear" w:color="auto" w:fill="FABF8F"/>
            <w:vAlign w:val="bottom"/>
            <w:hideMark/>
          </w:tcPr>
          <w:p w:rsidR="0058601E" w:rsidRPr="0058601E" w:rsidRDefault="00EC2573" w:rsidP="00EC2573">
            <w:pPr>
              <w:overflowPunct/>
              <w:autoSpaceDE/>
              <w:autoSpaceDN/>
              <w:adjustRightInd/>
              <w:jc w:val="center"/>
              <w:textAlignment w:val="auto"/>
              <w:rPr>
                <w:rFonts w:ascii="Arial" w:hAnsi="Arial" w:cs="Arial"/>
                <w:b/>
                <w:bCs/>
                <w:color w:val="000000"/>
                <w:sz w:val="20"/>
                <w:lang w:eastAsia="es-ES"/>
              </w:rPr>
            </w:pPr>
            <w:r>
              <w:rPr>
                <w:rFonts w:ascii="Arial" w:hAnsi="Arial" w:cs="Arial"/>
                <w:b/>
                <w:bCs/>
                <w:color w:val="000000"/>
                <w:sz w:val="20"/>
                <w:lang w:eastAsia="es-ES"/>
              </w:rPr>
              <w:t>2010</w:t>
            </w:r>
          </w:p>
        </w:tc>
      </w:tr>
      <w:tr w:rsidR="0058601E" w:rsidRPr="0058601E" w:rsidTr="00386657">
        <w:trPr>
          <w:trHeight w:val="315"/>
        </w:trPr>
        <w:tc>
          <w:tcPr>
            <w:tcW w:w="4120" w:type="dxa"/>
            <w:tcBorders>
              <w:top w:val="nil"/>
              <w:left w:val="single" w:sz="8" w:space="0" w:color="auto"/>
              <w:bottom w:val="single" w:sz="8" w:space="0" w:color="auto"/>
              <w:right w:val="single" w:sz="8" w:space="0" w:color="auto"/>
            </w:tcBorders>
            <w:shd w:val="clear" w:color="auto" w:fill="auto"/>
            <w:noWrap/>
            <w:vAlign w:val="bottom"/>
            <w:hideMark/>
          </w:tcPr>
          <w:p w:rsidR="0058601E" w:rsidRPr="0058601E" w:rsidRDefault="0058601E" w:rsidP="0058601E">
            <w:pPr>
              <w:overflowPunct/>
              <w:autoSpaceDE/>
              <w:autoSpaceDN/>
              <w:adjustRightInd/>
              <w:textAlignment w:val="auto"/>
              <w:rPr>
                <w:rFonts w:ascii="Arial" w:hAnsi="Arial" w:cs="Arial"/>
                <w:b/>
                <w:bCs/>
                <w:color w:val="000000"/>
                <w:sz w:val="20"/>
                <w:lang w:eastAsia="es-ES"/>
              </w:rPr>
            </w:pPr>
            <w:r w:rsidRPr="0058601E">
              <w:rPr>
                <w:rFonts w:ascii="Arial" w:hAnsi="Arial" w:cs="Arial"/>
                <w:b/>
                <w:bCs/>
                <w:color w:val="000000"/>
                <w:sz w:val="20"/>
                <w:lang w:eastAsia="es-ES"/>
              </w:rPr>
              <w:t>INGRESOS TOTALES</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9.434</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8.952</w:t>
            </w:r>
          </w:p>
        </w:tc>
        <w:tc>
          <w:tcPr>
            <w:tcW w:w="849" w:type="dxa"/>
            <w:tcBorders>
              <w:top w:val="single" w:sz="4" w:space="0" w:color="auto"/>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13.375</w:t>
            </w:r>
          </w:p>
        </w:tc>
        <w:tc>
          <w:tcPr>
            <w:tcW w:w="992"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14.139</w:t>
            </w:r>
          </w:p>
        </w:tc>
        <w:tc>
          <w:tcPr>
            <w:tcW w:w="1002"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15</w:t>
            </w:r>
            <w:r w:rsidR="00386657">
              <w:rPr>
                <w:rFonts w:ascii="Arial" w:hAnsi="Arial" w:cs="Arial"/>
                <w:color w:val="000000"/>
                <w:sz w:val="20"/>
                <w:lang w:eastAsia="es-ES"/>
              </w:rPr>
              <w:t>.</w:t>
            </w:r>
            <w:r w:rsidRPr="0058601E">
              <w:rPr>
                <w:rFonts w:ascii="Arial" w:hAnsi="Arial" w:cs="Arial"/>
                <w:color w:val="000000"/>
                <w:sz w:val="20"/>
                <w:lang w:eastAsia="es-ES"/>
              </w:rPr>
              <w:t>122</w:t>
            </w:r>
          </w:p>
        </w:tc>
      </w:tr>
      <w:tr w:rsidR="0058601E" w:rsidRPr="0058601E" w:rsidTr="00386657">
        <w:trPr>
          <w:trHeight w:val="319"/>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58601E" w:rsidRPr="0058601E" w:rsidRDefault="0058601E" w:rsidP="0058601E">
            <w:pPr>
              <w:overflowPunct/>
              <w:autoSpaceDE/>
              <w:autoSpaceDN/>
              <w:adjustRightInd/>
              <w:textAlignment w:val="auto"/>
              <w:rPr>
                <w:rFonts w:ascii="Arial" w:hAnsi="Arial" w:cs="Arial"/>
                <w:color w:val="000000"/>
                <w:sz w:val="20"/>
                <w:lang w:eastAsia="es-ES"/>
              </w:rPr>
            </w:pPr>
            <w:r w:rsidRPr="0058601E">
              <w:rPr>
                <w:rFonts w:ascii="Arial" w:hAnsi="Arial" w:cs="Arial"/>
                <w:color w:val="000000"/>
                <w:sz w:val="20"/>
                <w:lang w:eastAsia="es-ES"/>
              </w:rPr>
              <w:t>INGRESOS TRIBUTARIOS</w:t>
            </w:r>
          </w:p>
        </w:tc>
        <w:tc>
          <w:tcPr>
            <w:tcW w:w="993"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729</w:t>
            </w:r>
          </w:p>
        </w:tc>
        <w:tc>
          <w:tcPr>
            <w:tcW w:w="851"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749</w:t>
            </w:r>
          </w:p>
        </w:tc>
        <w:tc>
          <w:tcPr>
            <w:tcW w:w="849"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839</w:t>
            </w:r>
          </w:p>
        </w:tc>
        <w:tc>
          <w:tcPr>
            <w:tcW w:w="992" w:type="dxa"/>
            <w:tcBorders>
              <w:top w:val="nil"/>
              <w:left w:val="nil"/>
              <w:bottom w:val="nil"/>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908</w:t>
            </w:r>
          </w:p>
        </w:tc>
        <w:tc>
          <w:tcPr>
            <w:tcW w:w="1002" w:type="dxa"/>
            <w:tcBorders>
              <w:top w:val="nil"/>
              <w:left w:val="nil"/>
              <w:bottom w:val="nil"/>
              <w:right w:val="single" w:sz="8" w:space="0" w:color="auto"/>
            </w:tcBorders>
            <w:shd w:val="clear" w:color="auto" w:fill="auto"/>
            <w:noWrap/>
            <w:vAlign w:val="bottom"/>
            <w:hideMark/>
          </w:tcPr>
          <w:p w:rsidR="0058601E" w:rsidRPr="0058601E" w:rsidRDefault="0058601E" w:rsidP="00C56C0A">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901</w:t>
            </w:r>
          </w:p>
        </w:tc>
      </w:tr>
      <w:tr w:rsidR="0058601E" w:rsidRPr="0058601E" w:rsidTr="00386657">
        <w:trPr>
          <w:trHeight w:val="315"/>
        </w:trPr>
        <w:tc>
          <w:tcPr>
            <w:tcW w:w="4120" w:type="dxa"/>
            <w:tcBorders>
              <w:top w:val="nil"/>
              <w:left w:val="single" w:sz="8" w:space="0" w:color="auto"/>
              <w:bottom w:val="single" w:sz="8" w:space="0" w:color="auto"/>
              <w:right w:val="single" w:sz="8" w:space="0" w:color="auto"/>
            </w:tcBorders>
            <w:shd w:val="clear" w:color="auto" w:fill="auto"/>
            <w:noWrap/>
            <w:vAlign w:val="bottom"/>
            <w:hideMark/>
          </w:tcPr>
          <w:p w:rsidR="0058601E" w:rsidRPr="0058601E" w:rsidRDefault="0058601E" w:rsidP="0058601E">
            <w:pPr>
              <w:overflowPunct/>
              <w:autoSpaceDE/>
              <w:autoSpaceDN/>
              <w:adjustRightInd/>
              <w:textAlignment w:val="auto"/>
              <w:rPr>
                <w:rFonts w:ascii="Arial" w:hAnsi="Arial" w:cs="Arial"/>
                <w:color w:val="000000"/>
                <w:sz w:val="20"/>
                <w:lang w:eastAsia="es-ES"/>
              </w:rPr>
            </w:pPr>
            <w:r w:rsidRPr="0058601E">
              <w:rPr>
                <w:rFonts w:ascii="Arial" w:hAnsi="Arial" w:cs="Arial"/>
                <w:color w:val="000000"/>
                <w:sz w:val="20"/>
                <w:lang w:eastAsia="es-ES"/>
              </w:rPr>
              <w:t>INGRESOS NO TRIBUTARIOS</w:t>
            </w:r>
          </w:p>
        </w:tc>
        <w:tc>
          <w:tcPr>
            <w:tcW w:w="993"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185</w:t>
            </w:r>
          </w:p>
        </w:tc>
        <w:tc>
          <w:tcPr>
            <w:tcW w:w="851"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267</w:t>
            </w:r>
          </w:p>
        </w:tc>
        <w:tc>
          <w:tcPr>
            <w:tcW w:w="849"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260</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672</w:t>
            </w:r>
          </w:p>
        </w:tc>
        <w:tc>
          <w:tcPr>
            <w:tcW w:w="1002" w:type="dxa"/>
            <w:tcBorders>
              <w:top w:val="single" w:sz="8" w:space="0" w:color="auto"/>
              <w:left w:val="nil"/>
              <w:bottom w:val="single" w:sz="8" w:space="0" w:color="auto"/>
              <w:right w:val="single" w:sz="8" w:space="0" w:color="auto"/>
            </w:tcBorders>
            <w:shd w:val="clear" w:color="auto" w:fill="auto"/>
            <w:noWrap/>
            <w:vAlign w:val="bottom"/>
            <w:hideMark/>
          </w:tcPr>
          <w:p w:rsidR="0058601E" w:rsidRPr="0058601E" w:rsidRDefault="0058601E" w:rsidP="00C56C0A">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777</w:t>
            </w:r>
          </w:p>
        </w:tc>
      </w:tr>
      <w:tr w:rsidR="0058601E" w:rsidRPr="0058601E" w:rsidTr="00386657">
        <w:trPr>
          <w:trHeight w:val="300"/>
        </w:trPr>
        <w:tc>
          <w:tcPr>
            <w:tcW w:w="41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8601E" w:rsidRPr="0058601E" w:rsidRDefault="00EC2573" w:rsidP="0058601E">
            <w:pPr>
              <w:overflowPunct/>
              <w:autoSpaceDE/>
              <w:autoSpaceDN/>
              <w:adjustRightInd/>
              <w:textAlignment w:val="auto"/>
              <w:rPr>
                <w:rFonts w:ascii="Arial" w:hAnsi="Arial" w:cs="Arial"/>
                <w:color w:val="000000"/>
                <w:sz w:val="20"/>
                <w:lang w:eastAsia="es-ES"/>
              </w:rPr>
            </w:pPr>
            <w:r>
              <w:rPr>
                <w:rFonts w:ascii="Arial" w:hAnsi="Arial" w:cs="Arial"/>
                <w:color w:val="000000"/>
                <w:sz w:val="20"/>
                <w:lang w:eastAsia="es-ES"/>
              </w:rPr>
              <w:t>TRANSFERENCIAS Y PARTICI</w:t>
            </w:r>
            <w:r w:rsidR="0058601E" w:rsidRPr="0058601E">
              <w:rPr>
                <w:rFonts w:ascii="Arial" w:hAnsi="Arial" w:cs="Arial"/>
                <w:color w:val="000000"/>
                <w:sz w:val="20"/>
                <w:lang w:eastAsia="es-ES"/>
              </w:rPr>
              <w:t>PACIONES</w:t>
            </w:r>
          </w:p>
        </w:tc>
        <w:tc>
          <w:tcPr>
            <w:tcW w:w="993" w:type="dxa"/>
            <w:tcBorders>
              <w:top w:val="nil"/>
              <w:left w:val="nil"/>
              <w:bottom w:val="nil"/>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7.588</w:t>
            </w:r>
          </w:p>
        </w:tc>
        <w:tc>
          <w:tcPr>
            <w:tcW w:w="851" w:type="dxa"/>
            <w:tcBorders>
              <w:top w:val="nil"/>
              <w:left w:val="nil"/>
              <w:bottom w:val="nil"/>
              <w:right w:val="single" w:sz="8" w:space="0" w:color="auto"/>
            </w:tcBorders>
            <w:shd w:val="clear" w:color="auto" w:fill="auto"/>
            <w:noWrap/>
            <w:vAlign w:val="bottom"/>
            <w:hideMark/>
          </w:tcPr>
          <w:p w:rsidR="0058601E" w:rsidRPr="0058601E" w:rsidRDefault="00EC2573"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7.458</w:t>
            </w:r>
          </w:p>
        </w:tc>
        <w:tc>
          <w:tcPr>
            <w:tcW w:w="849" w:type="dxa"/>
            <w:tcBorders>
              <w:top w:val="nil"/>
              <w:left w:val="nil"/>
              <w:bottom w:val="nil"/>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10.992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8601E" w:rsidRPr="0058601E" w:rsidRDefault="0058601E" w:rsidP="00EC2573">
            <w:pPr>
              <w:overflowPunct/>
              <w:autoSpaceDE/>
              <w:autoSpaceDN/>
              <w:adjustRightInd/>
              <w:textAlignment w:val="auto"/>
              <w:rPr>
                <w:rFonts w:ascii="Arial" w:hAnsi="Arial" w:cs="Arial"/>
                <w:color w:val="000000"/>
                <w:sz w:val="20"/>
                <w:lang w:eastAsia="es-ES"/>
              </w:rPr>
            </w:pPr>
            <w:r w:rsidRPr="0058601E">
              <w:rPr>
                <w:rFonts w:ascii="Arial" w:hAnsi="Arial" w:cs="Arial"/>
                <w:color w:val="000000"/>
                <w:sz w:val="20"/>
                <w:lang w:eastAsia="es-ES"/>
              </w:rPr>
              <w:t>11.473</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8601E" w:rsidRPr="0058601E" w:rsidRDefault="00CE29AF" w:rsidP="00EC2573">
            <w:pPr>
              <w:overflowPunct/>
              <w:autoSpaceDE/>
              <w:autoSpaceDN/>
              <w:adjustRightInd/>
              <w:jc w:val="center"/>
              <w:textAlignment w:val="auto"/>
              <w:rPr>
                <w:rFonts w:ascii="Arial" w:hAnsi="Arial" w:cs="Arial"/>
                <w:color w:val="000000"/>
                <w:sz w:val="20"/>
                <w:lang w:eastAsia="es-ES"/>
              </w:rPr>
            </w:pPr>
            <w:r>
              <w:rPr>
                <w:rFonts w:ascii="Arial" w:hAnsi="Arial" w:cs="Arial"/>
                <w:color w:val="000000"/>
                <w:sz w:val="20"/>
                <w:lang w:eastAsia="es-ES"/>
              </w:rPr>
              <w:t>13.183</w:t>
            </w:r>
          </w:p>
        </w:tc>
      </w:tr>
      <w:tr w:rsidR="0058601E" w:rsidRPr="0058601E" w:rsidTr="00386657">
        <w:trPr>
          <w:trHeight w:val="60"/>
        </w:trPr>
        <w:tc>
          <w:tcPr>
            <w:tcW w:w="4120" w:type="dxa"/>
            <w:vMerge/>
            <w:tcBorders>
              <w:top w:val="nil"/>
              <w:left w:val="single" w:sz="8" w:space="0" w:color="auto"/>
              <w:bottom w:val="single" w:sz="8" w:space="0" w:color="000000"/>
              <w:right w:val="single" w:sz="8" w:space="0" w:color="auto"/>
            </w:tcBorders>
            <w:vAlign w:val="center"/>
            <w:hideMark/>
          </w:tcPr>
          <w:p w:rsidR="0058601E" w:rsidRPr="0058601E" w:rsidRDefault="0058601E" w:rsidP="0058601E">
            <w:pPr>
              <w:overflowPunct/>
              <w:autoSpaceDE/>
              <w:autoSpaceDN/>
              <w:adjustRightInd/>
              <w:textAlignment w:val="auto"/>
              <w:rPr>
                <w:rFonts w:ascii="Arial" w:hAnsi="Arial" w:cs="Arial"/>
                <w:color w:val="000000"/>
                <w:sz w:val="20"/>
                <w:lang w:eastAsia="es-ES"/>
              </w:rPr>
            </w:pPr>
          </w:p>
        </w:tc>
        <w:tc>
          <w:tcPr>
            <w:tcW w:w="993"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p>
        </w:tc>
        <w:tc>
          <w:tcPr>
            <w:tcW w:w="851"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p>
        </w:tc>
        <w:tc>
          <w:tcPr>
            <w:tcW w:w="849"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p>
        </w:tc>
        <w:tc>
          <w:tcPr>
            <w:tcW w:w="992" w:type="dxa"/>
            <w:vMerge/>
            <w:tcBorders>
              <w:top w:val="nil"/>
              <w:left w:val="single" w:sz="8" w:space="0" w:color="auto"/>
              <w:bottom w:val="single" w:sz="8" w:space="0" w:color="000000"/>
              <w:right w:val="single" w:sz="8" w:space="0" w:color="auto"/>
            </w:tcBorders>
            <w:vAlign w:val="center"/>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p>
        </w:tc>
        <w:tc>
          <w:tcPr>
            <w:tcW w:w="1002" w:type="dxa"/>
            <w:vMerge/>
            <w:tcBorders>
              <w:top w:val="nil"/>
              <w:left w:val="single" w:sz="8" w:space="0" w:color="auto"/>
              <w:bottom w:val="single" w:sz="8" w:space="0" w:color="000000"/>
              <w:right w:val="single" w:sz="8" w:space="0" w:color="auto"/>
            </w:tcBorders>
            <w:vAlign w:val="center"/>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p>
        </w:tc>
      </w:tr>
      <w:tr w:rsidR="0058601E" w:rsidRPr="0058601E" w:rsidTr="00386657">
        <w:trPr>
          <w:trHeight w:val="315"/>
        </w:trPr>
        <w:tc>
          <w:tcPr>
            <w:tcW w:w="4120" w:type="dxa"/>
            <w:tcBorders>
              <w:top w:val="nil"/>
              <w:left w:val="single" w:sz="8" w:space="0" w:color="auto"/>
              <w:bottom w:val="single" w:sz="8" w:space="0" w:color="auto"/>
              <w:right w:val="single" w:sz="8" w:space="0" w:color="auto"/>
            </w:tcBorders>
            <w:shd w:val="clear" w:color="auto" w:fill="auto"/>
            <w:noWrap/>
            <w:vAlign w:val="bottom"/>
            <w:hideMark/>
          </w:tcPr>
          <w:p w:rsidR="0058601E" w:rsidRPr="0058601E" w:rsidRDefault="0058601E" w:rsidP="0058601E">
            <w:pPr>
              <w:overflowPunct/>
              <w:autoSpaceDE/>
              <w:autoSpaceDN/>
              <w:adjustRightInd/>
              <w:textAlignment w:val="auto"/>
              <w:rPr>
                <w:rFonts w:ascii="Arial" w:hAnsi="Arial" w:cs="Arial"/>
                <w:b/>
                <w:bCs/>
                <w:color w:val="000000"/>
                <w:sz w:val="20"/>
                <w:lang w:eastAsia="es-ES"/>
              </w:rPr>
            </w:pPr>
            <w:r w:rsidRPr="0058601E">
              <w:rPr>
                <w:rFonts w:ascii="Arial" w:hAnsi="Arial" w:cs="Arial"/>
                <w:b/>
                <w:bCs/>
                <w:color w:val="000000"/>
                <w:sz w:val="20"/>
                <w:lang w:eastAsia="es-ES"/>
              </w:rPr>
              <w:t xml:space="preserve">RECURSOS DE CAPITAL </w:t>
            </w:r>
          </w:p>
        </w:tc>
        <w:tc>
          <w:tcPr>
            <w:tcW w:w="993"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933</w:t>
            </w:r>
          </w:p>
        </w:tc>
        <w:tc>
          <w:tcPr>
            <w:tcW w:w="851"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478</w:t>
            </w:r>
          </w:p>
        </w:tc>
        <w:tc>
          <w:tcPr>
            <w:tcW w:w="849"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1284</w:t>
            </w:r>
          </w:p>
        </w:tc>
        <w:tc>
          <w:tcPr>
            <w:tcW w:w="992"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1.086</w:t>
            </w:r>
          </w:p>
        </w:tc>
        <w:tc>
          <w:tcPr>
            <w:tcW w:w="1002" w:type="dxa"/>
            <w:tcBorders>
              <w:top w:val="nil"/>
              <w:left w:val="nil"/>
              <w:bottom w:val="single" w:sz="8" w:space="0" w:color="auto"/>
              <w:right w:val="single" w:sz="8" w:space="0" w:color="auto"/>
            </w:tcBorders>
            <w:shd w:val="clear" w:color="auto" w:fill="auto"/>
            <w:noWrap/>
            <w:vAlign w:val="bottom"/>
            <w:hideMark/>
          </w:tcPr>
          <w:p w:rsidR="0058601E" w:rsidRPr="0058601E" w:rsidRDefault="0058601E" w:rsidP="00EC2573">
            <w:pPr>
              <w:overflowPunct/>
              <w:autoSpaceDE/>
              <w:autoSpaceDN/>
              <w:adjustRightInd/>
              <w:jc w:val="center"/>
              <w:textAlignment w:val="auto"/>
              <w:rPr>
                <w:rFonts w:ascii="Arial" w:hAnsi="Arial" w:cs="Arial"/>
                <w:color w:val="000000"/>
                <w:sz w:val="20"/>
                <w:lang w:eastAsia="es-ES"/>
              </w:rPr>
            </w:pPr>
            <w:r w:rsidRPr="0058601E">
              <w:rPr>
                <w:rFonts w:ascii="Arial" w:hAnsi="Arial" w:cs="Arial"/>
                <w:color w:val="000000"/>
                <w:sz w:val="20"/>
                <w:lang w:eastAsia="es-ES"/>
              </w:rPr>
              <w:t>261</w:t>
            </w:r>
          </w:p>
        </w:tc>
      </w:tr>
    </w:tbl>
    <w:p w:rsidR="0058601E" w:rsidRPr="00055909" w:rsidRDefault="0058601E" w:rsidP="000B1A07">
      <w:pPr>
        <w:rPr>
          <w:rFonts w:ascii="Arial" w:hAnsi="Arial" w:cs="Arial"/>
          <w:sz w:val="20"/>
        </w:rPr>
      </w:pPr>
    </w:p>
    <w:p w:rsidR="000B1A07" w:rsidRDefault="00BB12B0" w:rsidP="000B1A07">
      <w:pPr>
        <w:rPr>
          <w:rFonts w:ascii="Arial" w:hAnsi="Arial" w:cs="Arial"/>
          <w:sz w:val="20"/>
        </w:rPr>
      </w:pPr>
      <w:r w:rsidRPr="00055909">
        <w:rPr>
          <w:rFonts w:ascii="Arial" w:hAnsi="Arial" w:cs="Arial"/>
          <w:sz w:val="20"/>
        </w:rPr>
        <w:t xml:space="preserve">        </w:t>
      </w:r>
      <w:r w:rsidR="000B1A07" w:rsidRPr="00055909">
        <w:rPr>
          <w:rFonts w:ascii="Arial" w:hAnsi="Arial" w:cs="Arial"/>
          <w:sz w:val="20"/>
        </w:rPr>
        <w:t xml:space="preserve">Fuente: Registros de ejecución presupuestal del Municipio </w:t>
      </w:r>
    </w:p>
    <w:p w:rsidR="001A611E" w:rsidRPr="00055909" w:rsidRDefault="001A611E" w:rsidP="000B1A07">
      <w:pPr>
        <w:rPr>
          <w:rFonts w:ascii="Arial" w:hAnsi="Arial" w:cs="Arial"/>
          <w:sz w:val="20"/>
        </w:rPr>
      </w:pPr>
    </w:p>
    <w:p w:rsidR="006E01B7" w:rsidRPr="00055909" w:rsidRDefault="006934BB" w:rsidP="000D5ACE">
      <w:pPr>
        <w:pStyle w:val="BodyText30"/>
        <w:jc w:val="both"/>
        <w:rPr>
          <w:sz w:val="20"/>
        </w:rPr>
      </w:pPr>
      <w:r w:rsidRPr="00055909">
        <w:rPr>
          <w:sz w:val="20"/>
        </w:rPr>
        <w:t xml:space="preserve">  </w:t>
      </w:r>
    </w:p>
    <w:p w:rsidR="000D5ACE" w:rsidRPr="00055909" w:rsidRDefault="00254053" w:rsidP="006934BB">
      <w:pPr>
        <w:rPr>
          <w:rFonts w:ascii="Arial" w:hAnsi="Arial" w:cs="Arial"/>
          <w:sz w:val="20"/>
        </w:rPr>
      </w:pPr>
      <w:r w:rsidRPr="00055909">
        <w:rPr>
          <w:rFonts w:ascii="Arial" w:hAnsi="Arial" w:cs="Arial"/>
          <w:sz w:val="20"/>
        </w:rPr>
        <w:t xml:space="preserve">                  </w:t>
      </w:r>
      <w:r w:rsidR="000B1A07" w:rsidRPr="00055909">
        <w:rPr>
          <w:rFonts w:ascii="Arial" w:hAnsi="Arial" w:cs="Arial"/>
          <w:sz w:val="20"/>
        </w:rPr>
        <w:t xml:space="preserve">Grafico 2. INGRESOS TOTALES DEL MUNICIPIO DE ACEVEDO </w:t>
      </w:r>
    </w:p>
    <w:p w:rsidR="00254053" w:rsidRPr="00141966" w:rsidRDefault="006F062F" w:rsidP="001A611E">
      <w:pPr>
        <w:rPr>
          <w:rFonts w:ascii="Arial" w:hAnsi="Arial" w:cs="Arial"/>
          <w:b/>
          <w:sz w:val="20"/>
        </w:rPr>
      </w:pPr>
      <w:r w:rsidRPr="00055909">
        <w:rPr>
          <w:rFonts w:ascii="Arial" w:hAnsi="Arial" w:cs="Arial"/>
          <w:b/>
          <w:sz w:val="20"/>
        </w:rPr>
        <w:t xml:space="preserve">                                  </w:t>
      </w:r>
      <w:r w:rsidR="00773EED">
        <w:rPr>
          <w:rFonts w:ascii="Arial" w:hAnsi="Arial" w:cs="Arial"/>
          <w:b/>
          <w:noProof/>
          <w:sz w:val="20"/>
          <w:lang w:val="es-CO"/>
        </w:rPr>
        <w:drawing>
          <wp:inline distT="0" distB="0" distL="0" distR="0">
            <wp:extent cx="4572762" cy="1634672"/>
            <wp:effectExtent l="12192" t="3628" r="6096"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1A07" w:rsidRPr="00141966" w:rsidRDefault="000B1A07" w:rsidP="006F062F">
      <w:pPr>
        <w:rPr>
          <w:rFonts w:ascii="Arial" w:hAnsi="Arial" w:cs="Arial"/>
          <w:sz w:val="16"/>
          <w:szCs w:val="16"/>
        </w:rPr>
      </w:pPr>
      <w:r w:rsidRPr="00055909">
        <w:rPr>
          <w:rFonts w:ascii="Arial" w:hAnsi="Arial" w:cs="Arial"/>
          <w:noProof/>
          <w:sz w:val="20"/>
          <w:lang w:eastAsia="es-ES"/>
        </w:rPr>
        <w:pict>
          <v:shapetype id="_x0000_t202" coordsize="21600,21600" o:spt="202" path="m,l,21600r21600,l21600,xe">
            <v:stroke joinstyle="miter"/>
            <v:path gradientshapeok="t" o:connecttype="rect"/>
          </v:shapetype>
          <v:shape id="_x0000_s2107" type="#_x0000_t202" style="position:absolute;margin-left:75.7pt;margin-top:205.3pt;width:336pt;height:18pt;z-index:251658752;mso-position-vertical-relative:line" filled="f" stroked="f">
            <v:textbox style="mso-next-textbox:#_x0000_s2107">
              <w:txbxContent>
                <w:p w:rsidR="00873833" w:rsidRDefault="00873833">
                  <w:pPr>
                    <w:rPr>
                      <w:rFonts w:ascii="Arial" w:hAnsi="Arial" w:cs="Arial"/>
                      <w:sz w:val="16"/>
                      <w:szCs w:val="16"/>
                      <w:lang w:val="es-MX"/>
                    </w:rPr>
                  </w:pPr>
                </w:p>
                <w:p w:rsidR="00873833" w:rsidRDefault="00873833">
                  <w:pPr>
                    <w:rPr>
                      <w:rFonts w:ascii="Arial" w:hAnsi="Arial" w:cs="Arial"/>
                      <w:sz w:val="16"/>
                      <w:szCs w:val="16"/>
                      <w:lang w:val="es-MX"/>
                    </w:rPr>
                  </w:pPr>
                </w:p>
                <w:p w:rsidR="00873833" w:rsidRDefault="00873833">
                  <w:pPr>
                    <w:rPr>
                      <w:rFonts w:ascii="Arial" w:hAnsi="Arial" w:cs="Arial"/>
                      <w:sz w:val="16"/>
                      <w:szCs w:val="16"/>
                      <w:lang w:val="es-MX"/>
                    </w:rPr>
                  </w:pPr>
                </w:p>
                <w:p w:rsidR="00873833" w:rsidRDefault="00873833">
                  <w:pPr>
                    <w:rPr>
                      <w:rFonts w:ascii="Arial" w:hAnsi="Arial" w:cs="Arial"/>
                      <w:sz w:val="16"/>
                      <w:szCs w:val="16"/>
                      <w:lang w:val="es-MX"/>
                    </w:rPr>
                  </w:pPr>
                </w:p>
                <w:p w:rsidR="00873833" w:rsidRDefault="00873833">
                  <w:pPr>
                    <w:rPr>
                      <w:rFonts w:ascii="Arial" w:hAnsi="Arial" w:cs="Arial"/>
                      <w:sz w:val="16"/>
                      <w:szCs w:val="16"/>
                      <w:lang w:val="es-MX"/>
                    </w:rPr>
                  </w:pPr>
                </w:p>
                <w:p w:rsidR="00873833" w:rsidRDefault="00873833">
                  <w:pPr>
                    <w:rPr>
                      <w:rFonts w:ascii="Arial" w:hAnsi="Arial" w:cs="Arial"/>
                      <w:sz w:val="16"/>
                      <w:szCs w:val="16"/>
                      <w:lang w:val="es-MX"/>
                    </w:rPr>
                  </w:pPr>
                  <w:r>
                    <w:rPr>
                      <w:rFonts w:ascii="Arial" w:hAnsi="Arial" w:cs="Arial"/>
                      <w:sz w:val="16"/>
                      <w:szCs w:val="16"/>
                      <w:lang w:val="es-MX"/>
                    </w:rPr>
                    <w:t>A2002                        A20</w:t>
                  </w:r>
                </w:p>
                <w:p w:rsidR="00873833" w:rsidRDefault="00873833">
                  <w:pPr>
                    <w:rPr>
                      <w:rFonts w:ascii="Arial" w:hAnsi="Arial" w:cs="Arial"/>
                      <w:sz w:val="16"/>
                      <w:szCs w:val="16"/>
                      <w:lang w:val="es-MX"/>
                    </w:rPr>
                  </w:pPr>
                </w:p>
                <w:p w:rsidR="00873833" w:rsidRDefault="00873833">
                  <w:pPr>
                    <w:rPr>
                      <w:rFonts w:ascii="Arial" w:hAnsi="Arial" w:cs="Arial"/>
                      <w:sz w:val="16"/>
                      <w:szCs w:val="16"/>
                      <w:lang w:val="es-MX"/>
                    </w:rPr>
                  </w:pPr>
                </w:p>
                <w:p w:rsidR="00873833" w:rsidRDefault="00873833">
                  <w:pPr>
                    <w:rPr>
                      <w:rFonts w:ascii="Arial" w:hAnsi="Arial" w:cs="Arial"/>
                      <w:sz w:val="16"/>
                      <w:szCs w:val="16"/>
                      <w:lang w:val="es-MX"/>
                    </w:rPr>
                  </w:pPr>
                </w:p>
                <w:p w:rsidR="00873833" w:rsidRDefault="00873833">
                  <w:pPr>
                    <w:rPr>
                      <w:rFonts w:ascii="Arial" w:hAnsi="Arial" w:cs="Arial"/>
                      <w:sz w:val="16"/>
                      <w:szCs w:val="16"/>
                      <w:lang w:val="es-MX"/>
                    </w:rPr>
                  </w:pPr>
                </w:p>
                <w:p w:rsidR="00873833" w:rsidRPr="00506EDB" w:rsidRDefault="00873833">
                  <w:pPr>
                    <w:rPr>
                      <w:rFonts w:ascii="Arial" w:hAnsi="Arial" w:cs="Arial"/>
                      <w:sz w:val="16"/>
                      <w:szCs w:val="16"/>
                      <w:lang w:val="es-MX"/>
                    </w:rPr>
                  </w:pPr>
                  <w:r>
                    <w:rPr>
                      <w:rFonts w:ascii="Arial" w:hAnsi="Arial" w:cs="Arial"/>
                      <w:sz w:val="16"/>
                      <w:szCs w:val="16"/>
                      <w:lang w:val="es-MX"/>
                    </w:rPr>
                    <w:t>3                   A2004                       A2005                      A2006</w:t>
                  </w:r>
                </w:p>
              </w:txbxContent>
            </v:textbox>
          </v:shape>
        </w:pict>
      </w:r>
      <w:r w:rsidR="006F062F" w:rsidRPr="00055909">
        <w:rPr>
          <w:rFonts w:ascii="Arial" w:hAnsi="Arial" w:cs="Arial"/>
          <w:sz w:val="20"/>
        </w:rPr>
        <w:t xml:space="preserve">       </w:t>
      </w:r>
      <w:r w:rsidR="0057397C" w:rsidRPr="00055909">
        <w:rPr>
          <w:rFonts w:ascii="Arial" w:hAnsi="Arial" w:cs="Arial"/>
          <w:sz w:val="20"/>
        </w:rPr>
        <w:t xml:space="preserve">    </w:t>
      </w:r>
      <w:r w:rsidR="00141966">
        <w:rPr>
          <w:rFonts w:ascii="Arial" w:hAnsi="Arial" w:cs="Arial"/>
          <w:sz w:val="20"/>
        </w:rPr>
        <w:t xml:space="preserve">   </w:t>
      </w:r>
      <w:r w:rsidR="006F062F" w:rsidRPr="00141966">
        <w:rPr>
          <w:rFonts w:ascii="Arial" w:hAnsi="Arial" w:cs="Arial"/>
          <w:sz w:val="16"/>
          <w:szCs w:val="16"/>
        </w:rPr>
        <w:t xml:space="preserve"> </w:t>
      </w:r>
      <w:r w:rsidRPr="00141966">
        <w:rPr>
          <w:rFonts w:ascii="Arial" w:hAnsi="Arial" w:cs="Arial"/>
          <w:sz w:val="16"/>
          <w:szCs w:val="16"/>
        </w:rPr>
        <w:t xml:space="preserve">Fuente: Registros de ejecución presupuestal del Municipio </w:t>
      </w:r>
    </w:p>
    <w:p w:rsidR="00EA3A58" w:rsidRPr="00055909" w:rsidRDefault="00EA3A58" w:rsidP="004D3FF1">
      <w:pPr>
        <w:jc w:val="both"/>
        <w:rPr>
          <w:rFonts w:ascii="Arial" w:hAnsi="Arial" w:cs="Arial"/>
          <w:color w:val="000000"/>
          <w:sz w:val="20"/>
        </w:rPr>
      </w:pPr>
    </w:p>
    <w:p w:rsidR="00A31173" w:rsidRPr="00055909" w:rsidRDefault="00141966" w:rsidP="004D3FF1">
      <w:pPr>
        <w:jc w:val="both"/>
        <w:rPr>
          <w:rFonts w:ascii="Arial" w:hAnsi="Arial" w:cs="Arial"/>
          <w:color w:val="000000"/>
          <w:sz w:val="20"/>
        </w:rPr>
      </w:pPr>
      <w:r w:rsidRPr="00055909">
        <w:rPr>
          <w:rFonts w:ascii="Arial" w:hAnsi="Arial" w:cs="Arial"/>
          <w:b/>
          <w:sz w:val="20"/>
        </w:rPr>
        <w:t>EVOLUCION DE LOS INGRESOS 200</w:t>
      </w:r>
      <w:r w:rsidR="002C328F">
        <w:rPr>
          <w:rFonts w:ascii="Arial" w:hAnsi="Arial" w:cs="Arial"/>
          <w:b/>
          <w:sz w:val="20"/>
        </w:rPr>
        <w:t>6</w:t>
      </w:r>
      <w:r w:rsidRPr="00055909">
        <w:rPr>
          <w:rFonts w:ascii="Arial" w:hAnsi="Arial" w:cs="Arial"/>
          <w:b/>
          <w:sz w:val="20"/>
        </w:rPr>
        <w:t>-20</w:t>
      </w:r>
      <w:r w:rsidR="002C328F">
        <w:rPr>
          <w:rFonts w:ascii="Arial" w:hAnsi="Arial" w:cs="Arial"/>
          <w:b/>
          <w:sz w:val="20"/>
        </w:rPr>
        <w:t>10</w:t>
      </w:r>
    </w:p>
    <w:p w:rsidR="00742991" w:rsidRDefault="00742991" w:rsidP="004D3FF1">
      <w:pPr>
        <w:jc w:val="both"/>
        <w:rPr>
          <w:rFonts w:ascii="Arial" w:hAnsi="Arial" w:cs="Arial"/>
          <w:color w:val="000000"/>
          <w:sz w:val="20"/>
        </w:rPr>
      </w:pPr>
    </w:p>
    <w:p w:rsidR="004D3FF1" w:rsidRPr="00055909" w:rsidRDefault="00254053" w:rsidP="004D3FF1">
      <w:pPr>
        <w:jc w:val="both"/>
        <w:rPr>
          <w:rFonts w:ascii="Arial" w:hAnsi="Arial" w:cs="Arial"/>
          <w:color w:val="000000"/>
          <w:sz w:val="20"/>
        </w:rPr>
      </w:pPr>
      <w:r w:rsidRPr="00055909">
        <w:rPr>
          <w:rFonts w:ascii="Arial" w:hAnsi="Arial" w:cs="Arial"/>
          <w:color w:val="000000"/>
          <w:sz w:val="20"/>
        </w:rPr>
        <w:t>A partir del año</w:t>
      </w:r>
      <w:r w:rsidR="002B00E4" w:rsidRPr="00055909">
        <w:rPr>
          <w:rFonts w:ascii="Arial" w:hAnsi="Arial" w:cs="Arial"/>
          <w:color w:val="000000"/>
          <w:sz w:val="20"/>
        </w:rPr>
        <w:t xml:space="preserve"> 200</w:t>
      </w:r>
      <w:r w:rsidR="00386657">
        <w:rPr>
          <w:rFonts w:ascii="Arial" w:hAnsi="Arial" w:cs="Arial"/>
          <w:color w:val="000000"/>
          <w:sz w:val="20"/>
        </w:rPr>
        <w:t>8</w:t>
      </w:r>
      <w:r w:rsidR="001440D5" w:rsidRPr="00055909">
        <w:rPr>
          <w:rFonts w:ascii="Arial" w:hAnsi="Arial" w:cs="Arial"/>
          <w:color w:val="000000"/>
          <w:sz w:val="20"/>
        </w:rPr>
        <w:t xml:space="preserve"> </w:t>
      </w:r>
      <w:r w:rsidRPr="00055909">
        <w:rPr>
          <w:rFonts w:ascii="Arial" w:hAnsi="Arial" w:cs="Arial"/>
          <w:color w:val="000000"/>
          <w:sz w:val="20"/>
        </w:rPr>
        <w:t xml:space="preserve">se presenta un incremento </w:t>
      </w:r>
      <w:r w:rsidR="001440D5" w:rsidRPr="00055909">
        <w:rPr>
          <w:rFonts w:ascii="Arial" w:hAnsi="Arial" w:cs="Arial"/>
          <w:color w:val="000000"/>
          <w:sz w:val="20"/>
        </w:rPr>
        <w:t>importante en el im</w:t>
      </w:r>
      <w:r w:rsidRPr="00055909">
        <w:rPr>
          <w:rFonts w:ascii="Arial" w:hAnsi="Arial" w:cs="Arial"/>
          <w:color w:val="000000"/>
          <w:sz w:val="20"/>
        </w:rPr>
        <w:t xml:space="preserve">puesto de industria y comercio gracias a </w:t>
      </w:r>
      <w:r w:rsidR="002B00E4" w:rsidRPr="00055909">
        <w:rPr>
          <w:rFonts w:ascii="Arial" w:hAnsi="Arial" w:cs="Arial"/>
          <w:color w:val="000000"/>
          <w:sz w:val="20"/>
        </w:rPr>
        <w:t xml:space="preserve"> </w:t>
      </w:r>
      <w:r w:rsidR="001440D5" w:rsidRPr="00055909">
        <w:rPr>
          <w:rFonts w:ascii="Arial" w:hAnsi="Arial" w:cs="Arial"/>
          <w:color w:val="000000"/>
          <w:sz w:val="20"/>
        </w:rPr>
        <w:t xml:space="preserve">la ejecución </w:t>
      </w:r>
      <w:r w:rsidR="00742089">
        <w:rPr>
          <w:rFonts w:ascii="Arial" w:hAnsi="Arial" w:cs="Arial"/>
          <w:color w:val="000000"/>
          <w:sz w:val="20"/>
        </w:rPr>
        <w:t>de estrategias de cobro</w:t>
      </w:r>
      <w:r w:rsidR="00246279" w:rsidRPr="00055909">
        <w:rPr>
          <w:rFonts w:ascii="Arial" w:hAnsi="Arial" w:cs="Arial"/>
          <w:color w:val="000000"/>
          <w:sz w:val="20"/>
        </w:rPr>
        <w:t xml:space="preserve">;  mayor recaudo en impuestos como la </w:t>
      </w:r>
      <w:r w:rsidR="001440D5" w:rsidRPr="00055909">
        <w:rPr>
          <w:rFonts w:ascii="Arial" w:hAnsi="Arial" w:cs="Arial"/>
          <w:color w:val="000000"/>
          <w:sz w:val="20"/>
        </w:rPr>
        <w:t>sobretasa a la gasolina</w:t>
      </w:r>
      <w:r w:rsidR="00331695" w:rsidRPr="00055909">
        <w:rPr>
          <w:rFonts w:ascii="Arial" w:hAnsi="Arial" w:cs="Arial"/>
          <w:color w:val="000000"/>
          <w:sz w:val="20"/>
        </w:rPr>
        <w:t>; en el 2008</w:t>
      </w:r>
      <w:r w:rsidR="00FA34C8">
        <w:rPr>
          <w:rFonts w:ascii="Arial" w:hAnsi="Arial" w:cs="Arial"/>
          <w:color w:val="000000"/>
          <w:sz w:val="20"/>
        </w:rPr>
        <w:t xml:space="preserve"> y 2009 </w:t>
      </w:r>
      <w:r w:rsidR="00331695" w:rsidRPr="00055909">
        <w:rPr>
          <w:rFonts w:ascii="Arial" w:hAnsi="Arial" w:cs="Arial"/>
          <w:color w:val="000000"/>
          <w:sz w:val="20"/>
        </w:rPr>
        <w:t xml:space="preserve"> se observa un notable incremento de las transferencias del Sistema General de Participaciones</w:t>
      </w:r>
      <w:r w:rsidR="00160005">
        <w:rPr>
          <w:rFonts w:ascii="Arial" w:hAnsi="Arial" w:cs="Arial"/>
          <w:color w:val="000000"/>
          <w:sz w:val="20"/>
        </w:rPr>
        <w:t>. En cuanto a recursos propios una de las rentas con un buen comportamiento es el degüello de ganado.</w:t>
      </w:r>
    </w:p>
    <w:p w:rsidR="004D3FF1" w:rsidRPr="00055909" w:rsidRDefault="004D3FF1" w:rsidP="004D3FF1">
      <w:pPr>
        <w:jc w:val="both"/>
        <w:rPr>
          <w:rFonts w:ascii="Arial" w:hAnsi="Arial" w:cs="Arial"/>
          <w:color w:val="000000"/>
          <w:sz w:val="20"/>
        </w:rPr>
      </w:pPr>
    </w:p>
    <w:p w:rsidR="00A31173" w:rsidRPr="00055909" w:rsidRDefault="00A31173" w:rsidP="004D3FF1">
      <w:pPr>
        <w:jc w:val="both"/>
        <w:rPr>
          <w:rFonts w:ascii="Arial" w:hAnsi="Arial" w:cs="Arial"/>
          <w:sz w:val="20"/>
        </w:rPr>
      </w:pPr>
    </w:p>
    <w:p w:rsidR="00246279" w:rsidRPr="00055909" w:rsidRDefault="00246279" w:rsidP="004D3FF1">
      <w:pPr>
        <w:jc w:val="both"/>
        <w:rPr>
          <w:rFonts w:ascii="Arial" w:hAnsi="Arial" w:cs="Arial"/>
          <w:sz w:val="20"/>
        </w:rPr>
      </w:pPr>
      <w:r w:rsidRPr="00055909">
        <w:rPr>
          <w:rFonts w:ascii="Arial" w:hAnsi="Arial" w:cs="Arial"/>
          <w:sz w:val="20"/>
        </w:rPr>
        <w:t>Tabla 3.</w:t>
      </w:r>
    </w:p>
    <w:p w:rsidR="00246279" w:rsidRPr="00055909" w:rsidRDefault="00246279" w:rsidP="00246279">
      <w:pPr>
        <w:jc w:val="center"/>
        <w:rPr>
          <w:rFonts w:ascii="Arial" w:hAnsi="Arial" w:cs="Arial"/>
          <w:b/>
          <w:bCs/>
          <w:sz w:val="20"/>
        </w:rPr>
      </w:pPr>
      <w:r w:rsidRPr="00055909">
        <w:rPr>
          <w:rFonts w:ascii="Arial" w:hAnsi="Arial" w:cs="Arial"/>
          <w:b/>
          <w:bCs/>
          <w:sz w:val="20"/>
        </w:rPr>
        <w:t>RENTAS PROPIAS</w:t>
      </w:r>
      <w:r w:rsidR="006568E3" w:rsidRPr="00055909">
        <w:rPr>
          <w:rFonts w:ascii="Arial" w:hAnsi="Arial" w:cs="Arial"/>
          <w:b/>
          <w:bCs/>
          <w:sz w:val="20"/>
        </w:rPr>
        <w:t xml:space="preserve"> 200</w:t>
      </w:r>
      <w:r w:rsidR="00386657">
        <w:rPr>
          <w:rFonts w:ascii="Arial" w:hAnsi="Arial" w:cs="Arial"/>
          <w:b/>
          <w:bCs/>
          <w:sz w:val="20"/>
        </w:rPr>
        <w:t>8-2010</w:t>
      </w:r>
    </w:p>
    <w:p w:rsidR="00A31173" w:rsidRPr="00055909" w:rsidRDefault="00A31173" w:rsidP="00246279">
      <w:pPr>
        <w:jc w:val="center"/>
        <w:rPr>
          <w:rFonts w:ascii="Arial" w:hAnsi="Arial" w:cs="Arial"/>
          <w:b/>
          <w:bCs/>
          <w:sz w:val="20"/>
        </w:rPr>
      </w:pPr>
    </w:p>
    <w:tbl>
      <w:tblPr>
        <w:tblW w:w="8941" w:type="dxa"/>
        <w:tblInd w:w="60" w:type="dxa"/>
        <w:tblCellMar>
          <w:left w:w="70" w:type="dxa"/>
          <w:right w:w="70" w:type="dxa"/>
        </w:tblCellMar>
        <w:tblLook w:val="04A0"/>
      </w:tblPr>
      <w:tblGrid>
        <w:gridCol w:w="2137"/>
        <w:gridCol w:w="1275"/>
        <w:gridCol w:w="1354"/>
        <w:gridCol w:w="941"/>
        <w:gridCol w:w="1249"/>
        <w:gridCol w:w="1134"/>
        <w:gridCol w:w="941"/>
      </w:tblGrid>
      <w:tr w:rsidR="002B27D7" w:rsidRPr="002B27D7" w:rsidTr="00386657">
        <w:trPr>
          <w:trHeight w:val="295"/>
        </w:trPr>
        <w:tc>
          <w:tcPr>
            <w:tcW w:w="21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B27D7" w:rsidRPr="002B27D7" w:rsidRDefault="002B27D7" w:rsidP="002B27D7">
            <w:pPr>
              <w:overflowPunct/>
              <w:autoSpaceDE/>
              <w:autoSpaceDN/>
              <w:adjustRightInd/>
              <w:jc w:val="center"/>
              <w:textAlignment w:val="auto"/>
              <w:rPr>
                <w:rFonts w:ascii="Arial" w:hAnsi="Arial" w:cs="Arial"/>
                <w:b/>
                <w:bCs/>
                <w:color w:val="000000"/>
                <w:sz w:val="20"/>
                <w:lang w:eastAsia="es-ES"/>
              </w:rPr>
            </w:pPr>
            <w:r w:rsidRPr="002B27D7">
              <w:rPr>
                <w:rFonts w:ascii="Arial" w:hAnsi="Arial" w:cs="Arial"/>
                <w:b/>
                <w:bCs/>
                <w:color w:val="000000"/>
                <w:sz w:val="20"/>
                <w:lang w:eastAsia="es-ES"/>
              </w:rPr>
              <w:t>IMPUESTO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7D7" w:rsidRPr="002B27D7" w:rsidRDefault="002B27D7" w:rsidP="002B27D7">
            <w:pPr>
              <w:overflowPunct/>
              <w:autoSpaceDE/>
              <w:autoSpaceDN/>
              <w:adjustRightInd/>
              <w:jc w:val="center"/>
              <w:textAlignment w:val="auto"/>
              <w:rPr>
                <w:rFonts w:ascii="Arial" w:hAnsi="Arial" w:cs="Arial"/>
                <w:b/>
                <w:bCs/>
                <w:color w:val="000000"/>
                <w:sz w:val="20"/>
                <w:lang w:eastAsia="es-ES"/>
              </w:rPr>
            </w:pPr>
            <w:r w:rsidRPr="002B27D7">
              <w:rPr>
                <w:rFonts w:ascii="Arial" w:hAnsi="Arial" w:cs="Arial"/>
                <w:b/>
                <w:bCs/>
                <w:color w:val="000000"/>
                <w:sz w:val="20"/>
                <w:lang w:eastAsia="es-ES"/>
              </w:rPr>
              <w:t>AÑO 2008</w:t>
            </w:r>
          </w:p>
        </w:tc>
        <w:tc>
          <w:tcPr>
            <w:tcW w:w="1354"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B27D7" w:rsidRPr="002B27D7" w:rsidRDefault="002B27D7" w:rsidP="002B27D7">
            <w:pPr>
              <w:overflowPunct/>
              <w:autoSpaceDE/>
              <w:autoSpaceDN/>
              <w:adjustRightInd/>
              <w:jc w:val="center"/>
              <w:textAlignment w:val="auto"/>
              <w:rPr>
                <w:rFonts w:ascii="Arial" w:hAnsi="Arial" w:cs="Arial"/>
                <w:b/>
                <w:bCs/>
                <w:color w:val="000000"/>
                <w:sz w:val="20"/>
                <w:lang w:eastAsia="es-ES"/>
              </w:rPr>
            </w:pPr>
            <w:r w:rsidRPr="002B27D7">
              <w:rPr>
                <w:rFonts w:ascii="Arial" w:hAnsi="Arial" w:cs="Arial"/>
                <w:b/>
                <w:bCs/>
                <w:color w:val="000000"/>
                <w:sz w:val="20"/>
                <w:lang w:eastAsia="es-ES"/>
              </w:rPr>
              <w:t>AÑO 2009</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7D7" w:rsidRPr="002B27D7" w:rsidRDefault="002B27D7" w:rsidP="002B27D7">
            <w:pPr>
              <w:overflowPunct/>
              <w:autoSpaceDE/>
              <w:autoSpaceDN/>
              <w:adjustRightInd/>
              <w:jc w:val="center"/>
              <w:textAlignment w:val="auto"/>
              <w:rPr>
                <w:rFonts w:ascii="Arial" w:hAnsi="Arial" w:cs="Arial"/>
                <w:color w:val="000000"/>
                <w:sz w:val="20"/>
                <w:lang w:eastAsia="es-ES"/>
              </w:rPr>
            </w:pPr>
            <w:r w:rsidRPr="002B27D7">
              <w:rPr>
                <w:rFonts w:ascii="Arial" w:hAnsi="Arial" w:cs="Arial"/>
                <w:color w:val="000000"/>
                <w:sz w:val="20"/>
                <w:lang w:eastAsia="es-ES"/>
              </w:rPr>
              <w:t xml:space="preserve">% variación </w:t>
            </w:r>
          </w:p>
        </w:tc>
        <w:tc>
          <w:tcPr>
            <w:tcW w:w="124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B27D7" w:rsidRPr="002B27D7" w:rsidRDefault="002B27D7" w:rsidP="002B27D7">
            <w:pPr>
              <w:overflowPunct/>
              <w:autoSpaceDE/>
              <w:autoSpaceDN/>
              <w:adjustRightInd/>
              <w:jc w:val="center"/>
              <w:textAlignment w:val="auto"/>
              <w:rPr>
                <w:rFonts w:ascii="Arial" w:hAnsi="Arial" w:cs="Arial"/>
                <w:b/>
                <w:bCs/>
                <w:color w:val="000000"/>
                <w:sz w:val="20"/>
                <w:lang w:eastAsia="es-ES"/>
              </w:rPr>
            </w:pPr>
            <w:r w:rsidRPr="002B27D7">
              <w:rPr>
                <w:rFonts w:ascii="Arial" w:hAnsi="Arial" w:cs="Arial"/>
                <w:b/>
                <w:bCs/>
                <w:color w:val="000000"/>
                <w:sz w:val="20"/>
                <w:lang w:eastAsia="es-ES"/>
              </w:rPr>
              <w:t>AÑO 2009</w:t>
            </w:r>
          </w:p>
        </w:tc>
        <w:tc>
          <w:tcPr>
            <w:tcW w:w="1134" w:type="dxa"/>
            <w:tcBorders>
              <w:top w:val="single" w:sz="8" w:space="0" w:color="auto"/>
              <w:left w:val="nil"/>
              <w:bottom w:val="single" w:sz="8" w:space="0" w:color="auto"/>
              <w:right w:val="nil"/>
            </w:tcBorders>
            <w:shd w:val="clear" w:color="auto" w:fill="auto"/>
            <w:vAlign w:val="bottom"/>
            <w:hideMark/>
          </w:tcPr>
          <w:p w:rsidR="002B27D7" w:rsidRPr="002B27D7" w:rsidRDefault="002B27D7" w:rsidP="002B27D7">
            <w:pPr>
              <w:overflowPunct/>
              <w:autoSpaceDE/>
              <w:autoSpaceDN/>
              <w:adjustRightInd/>
              <w:jc w:val="center"/>
              <w:textAlignment w:val="auto"/>
              <w:rPr>
                <w:rFonts w:ascii="Arial" w:hAnsi="Arial" w:cs="Arial"/>
                <w:b/>
                <w:bCs/>
                <w:color w:val="000000"/>
                <w:sz w:val="20"/>
                <w:lang w:eastAsia="es-ES"/>
              </w:rPr>
            </w:pPr>
            <w:r w:rsidRPr="002B27D7">
              <w:rPr>
                <w:rFonts w:ascii="Arial" w:hAnsi="Arial" w:cs="Arial"/>
                <w:b/>
                <w:bCs/>
                <w:color w:val="000000"/>
                <w:sz w:val="20"/>
                <w:lang w:eastAsia="es-ES"/>
              </w:rPr>
              <w:t>AÑO 2010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27D7" w:rsidRPr="002B27D7" w:rsidRDefault="002B27D7" w:rsidP="002B27D7">
            <w:pPr>
              <w:overflowPunct/>
              <w:autoSpaceDE/>
              <w:autoSpaceDN/>
              <w:adjustRightInd/>
              <w:jc w:val="center"/>
              <w:textAlignment w:val="auto"/>
              <w:rPr>
                <w:rFonts w:ascii="Arial" w:hAnsi="Arial" w:cs="Arial"/>
                <w:color w:val="000000"/>
                <w:sz w:val="20"/>
                <w:lang w:eastAsia="es-ES"/>
              </w:rPr>
            </w:pPr>
            <w:r w:rsidRPr="002B27D7">
              <w:rPr>
                <w:rFonts w:ascii="Arial" w:hAnsi="Arial" w:cs="Arial"/>
                <w:color w:val="000000"/>
                <w:sz w:val="20"/>
                <w:lang w:eastAsia="es-ES"/>
              </w:rPr>
              <w:t>% variación</w:t>
            </w:r>
          </w:p>
        </w:tc>
      </w:tr>
      <w:tr w:rsidR="002B27D7" w:rsidRPr="002B27D7" w:rsidTr="00386657">
        <w:trPr>
          <w:trHeight w:val="295"/>
        </w:trPr>
        <w:tc>
          <w:tcPr>
            <w:tcW w:w="2137" w:type="dxa"/>
            <w:tcBorders>
              <w:top w:val="nil"/>
              <w:left w:val="single" w:sz="8" w:space="0" w:color="auto"/>
              <w:bottom w:val="single" w:sz="8" w:space="0" w:color="auto"/>
              <w:right w:val="single" w:sz="8" w:space="0" w:color="auto"/>
            </w:tcBorders>
            <w:shd w:val="clear" w:color="auto" w:fill="auto"/>
            <w:noWrap/>
            <w:vAlign w:val="bottom"/>
            <w:hideMark/>
          </w:tcPr>
          <w:p w:rsidR="002B27D7" w:rsidRPr="00386657" w:rsidRDefault="002B27D7" w:rsidP="007A75F0">
            <w:pPr>
              <w:overflowPunct/>
              <w:autoSpaceDE/>
              <w:autoSpaceDN/>
              <w:adjustRightInd/>
              <w:ind w:left="-769" w:firstLine="769"/>
              <w:textAlignment w:val="auto"/>
              <w:rPr>
                <w:rFonts w:ascii="Arial" w:hAnsi="Arial" w:cs="Arial"/>
                <w:b/>
                <w:bCs/>
                <w:color w:val="000000"/>
                <w:sz w:val="18"/>
                <w:szCs w:val="18"/>
                <w:lang w:eastAsia="es-ES"/>
              </w:rPr>
            </w:pPr>
            <w:r w:rsidRPr="00386657">
              <w:rPr>
                <w:rFonts w:ascii="Arial" w:hAnsi="Arial" w:cs="Arial"/>
                <w:b/>
                <w:bCs/>
                <w:color w:val="000000"/>
                <w:sz w:val="18"/>
                <w:szCs w:val="18"/>
                <w:lang w:eastAsia="es-ES"/>
              </w:rPr>
              <w:t>PREDIAL UNIFICADO</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2B27D7" w:rsidRPr="00386657" w:rsidRDefault="002B27D7" w:rsidP="002B27D7">
            <w:pPr>
              <w:overflowPunct/>
              <w:autoSpaceDE/>
              <w:autoSpaceDN/>
              <w:adjustRightInd/>
              <w:jc w:val="center"/>
              <w:textAlignment w:val="auto"/>
              <w:rPr>
                <w:rFonts w:ascii="Arial" w:hAnsi="Arial" w:cs="Arial"/>
                <w:color w:val="000000"/>
                <w:sz w:val="18"/>
                <w:szCs w:val="18"/>
                <w:lang w:eastAsia="es-ES"/>
              </w:rPr>
            </w:pPr>
            <w:r w:rsidRPr="00386657">
              <w:rPr>
                <w:rFonts w:ascii="Arial" w:hAnsi="Arial" w:cs="Arial"/>
                <w:color w:val="000000"/>
                <w:sz w:val="18"/>
                <w:szCs w:val="18"/>
                <w:lang w:eastAsia="es-ES"/>
              </w:rPr>
              <w:t>120,199,217</w:t>
            </w:r>
          </w:p>
        </w:tc>
        <w:tc>
          <w:tcPr>
            <w:tcW w:w="1354" w:type="dxa"/>
            <w:tcBorders>
              <w:top w:val="nil"/>
              <w:left w:val="nil"/>
              <w:bottom w:val="single" w:sz="8" w:space="0" w:color="auto"/>
              <w:right w:val="single" w:sz="4" w:space="0" w:color="auto"/>
            </w:tcBorders>
            <w:shd w:val="clear" w:color="auto" w:fill="auto"/>
            <w:noWrap/>
            <w:vAlign w:val="bottom"/>
            <w:hideMark/>
          </w:tcPr>
          <w:p w:rsidR="002B27D7" w:rsidRPr="00386657" w:rsidRDefault="002B27D7" w:rsidP="002B27D7">
            <w:pPr>
              <w:overflowPunct/>
              <w:autoSpaceDE/>
              <w:autoSpaceDN/>
              <w:adjustRightInd/>
              <w:jc w:val="center"/>
              <w:textAlignment w:val="auto"/>
              <w:rPr>
                <w:rFonts w:ascii="Arial" w:hAnsi="Arial" w:cs="Arial"/>
                <w:color w:val="000000"/>
                <w:sz w:val="18"/>
                <w:szCs w:val="18"/>
                <w:lang w:eastAsia="es-ES"/>
              </w:rPr>
            </w:pPr>
            <w:r w:rsidRPr="00386657">
              <w:rPr>
                <w:rFonts w:ascii="Arial" w:hAnsi="Arial" w:cs="Arial"/>
                <w:color w:val="000000"/>
                <w:sz w:val="18"/>
                <w:szCs w:val="18"/>
                <w:lang w:eastAsia="es-ES"/>
              </w:rPr>
              <w:t>106,115,127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7D7" w:rsidRPr="00386657" w:rsidRDefault="002B27D7" w:rsidP="002B27D7">
            <w:pPr>
              <w:overflowPunct/>
              <w:autoSpaceDE/>
              <w:autoSpaceDN/>
              <w:adjustRightInd/>
              <w:jc w:val="right"/>
              <w:textAlignment w:val="auto"/>
              <w:rPr>
                <w:rFonts w:ascii="Arial" w:hAnsi="Arial" w:cs="Arial"/>
                <w:color w:val="000000"/>
                <w:sz w:val="18"/>
                <w:szCs w:val="18"/>
                <w:lang w:eastAsia="es-ES"/>
              </w:rPr>
            </w:pPr>
            <w:r w:rsidRPr="00386657">
              <w:rPr>
                <w:rFonts w:ascii="Arial" w:hAnsi="Arial" w:cs="Arial"/>
                <w:color w:val="000000"/>
                <w:sz w:val="18"/>
                <w:szCs w:val="18"/>
                <w:lang w:eastAsia="es-ES"/>
              </w:rPr>
              <w:t>-12</w:t>
            </w:r>
          </w:p>
        </w:tc>
        <w:tc>
          <w:tcPr>
            <w:tcW w:w="1249" w:type="dxa"/>
            <w:tcBorders>
              <w:top w:val="nil"/>
              <w:left w:val="single" w:sz="4" w:space="0" w:color="auto"/>
              <w:bottom w:val="single" w:sz="8" w:space="0" w:color="auto"/>
              <w:right w:val="single" w:sz="8" w:space="0" w:color="auto"/>
            </w:tcBorders>
            <w:shd w:val="clear" w:color="auto" w:fill="auto"/>
            <w:noWrap/>
            <w:vAlign w:val="bottom"/>
            <w:hideMark/>
          </w:tcPr>
          <w:p w:rsidR="002B27D7" w:rsidRPr="00386657" w:rsidRDefault="002B27D7" w:rsidP="002B27D7">
            <w:pPr>
              <w:overflowPunct/>
              <w:autoSpaceDE/>
              <w:autoSpaceDN/>
              <w:adjustRightInd/>
              <w:jc w:val="center"/>
              <w:textAlignment w:val="auto"/>
              <w:rPr>
                <w:rFonts w:ascii="Arial" w:hAnsi="Arial" w:cs="Arial"/>
                <w:color w:val="000000"/>
                <w:sz w:val="18"/>
                <w:szCs w:val="18"/>
                <w:lang w:eastAsia="es-ES"/>
              </w:rPr>
            </w:pPr>
            <w:r w:rsidRPr="00386657">
              <w:rPr>
                <w:rFonts w:ascii="Arial" w:hAnsi="Arial" w:cs="Arial"/>
                <w:color w:val="000000"/>
                <w:sz w:val="18"/>
                <w:szCs w:val="18"/>
                <w:lang w:eastAsia="es-ES"/>
              </w:rPr>
              <w:t>106,115,127</w:t>
            </w:r>
          </w:p>
        </w:tc>
        <w:tc>
          <w:tcPr>
            <w:tcW w:w="1134" w:type="dxa"/>
            <w:tcBorders>
              <w:top w:val="nil"/>
              <w:left w:val="nil"/>
              <w:bottom w:val="single" w:sz="8" w:space="0" w:color="auto"/>
              <w:right w:val="single" w:sz="8" w:space="0" w:color="auto"/>
            </w:tcBorders>
            <w:shd w:val="clear" w:color="auto" w:fill="auto"/>
            <w:noWrap/>
            <w:vAlign w:val="bottom"/>
            <w:hideMark/>
          </w:tcPr>
          <w:p w:rsidR="002B27D7" w:rsidRPr="00386657" w:rsidRDefault="002B27D7" w:rsidP="002B27D7">
            <w:pPr>
              <w:overflowPunct/>
              <w:autoSpaceDE/>
              <w:autoSpaceDN/>
              <w:adjustRightInd/>
              <w:jc w:val="center"/>
              <w:textAlignment w:val="auto"/>
              <w:rPr>
                <w:rFonts w:ascii="Arial" w:hAnsi="Arial" w:cs="Arial"/>
                <w:color w:val="000000"/>
                <w:sz w:val="18"/>
                <w:szCs w:val="18"/>
                <w:lang w:eastAsia="es-ES"/>
              </w:rPr>
            </w:pPr>
            <w:r w:rsidRPr="00386657">
              <w:rPr>
                <w:rFonts w:ascii="Arial" w:hAnsi="Arial" w:cs="Arial"/>
                <w:color w:val="000000"/>
                <w:sz w:val="18"/>
                <w:szCs w:val="18"/>
                <w:lang w:eastAsia="es-ES"/>
              </w:rPr>
              <w:t>71,154,027</w:t>
            </w:r>
          </w:p>
        </w:tc>
        <w:tc>
          <w:tcPr>
            <w:tcW w:w="851" w:type="dxa"/>
            <w:tcBorders>
              <w:top w:val="nil"/>
              <w:left w:val="nil"/>
              <w:bottom w:val="single" w:sz="8" w:space="0" w:color="auto"/>
              <w:right w:val="single" w:sz="8" w:space="0" w:color="auto"/>
            </w:tcBorders>
            <w:shd w:val="clear" w:color="auto" w:fill="auto"/>
            <w:noWrap/>
            <w:vAlign w:val="bottom"/>
            <w:hideMark/>
          </w:tcPr>
          <w:p w:rsidR="002B27D7" w:rsidRPr="00386657" w:rsidRDefault="002B27D7" w:rsidP="002B27D7">
            <w:pPr>
              <w:overflowPunct/>
              <w:autoSpaceDE/>
              <w:autoSpaceDN/>
              <w:adjustRightInd/>
              <w:jc w:val="right"/>
              <w:textAlignment w:val="auto"/>
              <w:rPr>
                <w:rFonts w:ascii="Arial" w:hAnsi="Arial" w:cs="Arial"/>
                <w:color w:val="000000"/>
                <w:sz w:val="18"/>
                <w:szCs w:val="18"/>
                <w:lang w:eastAsia="es-ES"/>
              </w:rPr>
            </w:pPr>
            <w:r w:rsidRPr="00386657">
              <w:rPr>
                <w:rFonts w:ascii="Arial" w:hAnsi="Arial" w:cs="Arial"/>
                <w:color w:val="000000"/>
                <w:sz w:val="18"/>
                <w:szCs w:val="18"/>
                <w:lang w:eastAsia="es-ES"/>
              </w:rPr>
              <w:t>-33</w:t>
            </w:r>
          </w:p>
        </w:tc>
      </w:tr>
      <w:tr w:rsidR="002B27D7" w:rsidRPr="002B27D7" w:rsidTr="00386657">
        <w:trPr>
          <w:trHeight w:val="295"/>
        </w:trPr>
        <w:tc>
          <w:tcPr>
            <w:tcW w:w="2137" w:type="dxa"/>
            <w:tcBorders>
              <w:top w:val="nil"/>
              <w:left w:val="single" w:sz="8" w:space="0" w:color="auto"/>
              <w:bottom w:val="single" w:sz="8" w:space="0" w:color="auto"/>
              <w:right w:val="nil"/>
            </w:tcBorders>
            <w:shd w:val="clear" w:color="auto" w:fill="auto"/>
            <w:noWrap/>
            <w:vAlign w:val="bottom"/>
            <w:hideMark/>
          </w:tcPr>
          <w:p w:rsidR="002B27D7" w:rsidRPr="002B27D7" w:rsidRDefault="002B27D7" w:rsidP="002B27D7">
            <w:pPr>
              <w:overflowPunct/>
              <w:autoSpaceDE/>
              <w:autoSpaceDN/>
              <w:adjustRightInd/>
              <w:textAlignment w:val="auto"/>
              <w:rPr>
                <w:rFonts w:ascii="Arial" w:hAnsi="Arial" w:cs="Arial"/>
                <w:b/>
                <w:bCs/>
                <w:color w:val="000000"/>
                <w:sz w:val="20"/>
                <w:lang w:eastAsia="es-ES"/>
              </w:rPr>
            </w:pPr>
            <w:r w:rsidRPr="002B27D7">
              <w:rPr>
                <w:rFonts w:ascii="Arial" w:hAnsi="Arial" w:cs="Arial"/>
                <w:b/>
                <w:bCs/>
                <w:color w:val="000000"/>
                <w:sz w:val="20"/>
                <w:lang w:eastAsia="es-ES"/>
              </w:rPr>
              <w:t>INDUSTRIA Y COMERCIO</w:t>
            </w:r>
          </w:p>
        </w:tc>
        <w:tc>
          <w:tcPr>
            <w:tcW w:w="1275" w:type="dxa"/>
            <w:tcBorders>
              <w:top w:val="nil"/>
              <w:left w:val="single" w:sz="8" w:space="0" w:color="auto"/>
              <w:bottom w:val="single" w:sz="4" w:space="0" w:color="000000"/>
              <w:right w:val="single" w:sz="8" w:space="0" w:color="auto"/>
            </w:tcBorders>
            <w:vAlign w:val="center"/>
            <w:hideMark/>
          </w:tcPr>
          <w:p w:rsidR="002B27D7" w:rsidRPr="002B27D7" w:rsidRDefault="002B27D7" w:rsidP="002B27D7">
            <w:pPr>
              <w:overflowPunct/>
              <w:autoSpaceDE/>
              <w:autoSpaceDN/>
              <w:adjustRightInd/>
              <w:textAlignment w:val="auto"/>
              <w:rPr>
                <w:rFonts w:ascii="Arial" w:hAnsi="Arial" w:cs="Arial"/>
                <w:color w:val="000000"/>
                <w:sz w:val="20"/>
                <w:lang w:eastAsia="es-ES"/>
              </w:rPr>
            </w:pPr>
          </w:p>
        </w:tc>
        <w:tc>
          <w:tcPr>
            <w:tcW w:w="1354" w:type="dxa"/>
            <w:tcBorders>
              <w:top w:val="nil"/>
              <w:left w:val="single" w:sz="8" w:space="0" w:color="auto"/>
              <w:bottom w:val="single" w:sz="4" w:space="0" w:color="000000"/>
              <w:right w:val="single" w:sz="8" w:space="0" w:color="auto"/>
            </w:tcBorders>
            <w:vAlign w:val="center"/>
            <w:hideMark/>
          </w:tcPr>
          <w:p w:rsidR="002B27D7" w:rsidRPr="002B27D7" w:rsidRDefault="002B27D7" w:rsidP="002B27D7">
            <w:pPr>
              <w:overflowPunct/>
              <w:autoSpaceDE/>
              <w:autoSpaceDN/>
              <w:adjustRightInd/>
              <w:textAlignment w:val="auto"/>
              <w:rPr>
                <w:rFonts w:ascii="Arial" w:hAnsi="Arial" w:cs="Arial"/>
                <w:color w:val="000000"/>
                <w:sz w:val="20"/>
                <w:lang w:eastAsia="es-ES"/>
              </w:rPr>
            </w:pPr>
          </w:p>
        </w:tc>
        <w:tc>
          <w:tcPr>
            <w:tcW w:w="941" w:type="dxa"/>
            <w:tcBorders>
              <w:top w:val="single" w:sz="4" w:space="0" w:color="auto"/>
              <w:left w:val="single" w:sz="8" w:space="0" w:color="auto"/>
              <w:bottom w:val="single" w:sz="8" w:space="0" w:color="000000"/>
              <w:right w:val="single" w:sz="8" w:space="0" w:color="auto"/>
            </w:tcBorders>
            <w:vAlign w:val="center"/>
            <w:hideMark/>
          </w:tcPr>
          <w:p w:rsidR="002B27D7" w:rsidRPr="002B27D7" w:rsidRDefault="002B27D7" w:rsidP="002B27D7">
            <w:pPr>
              <w:overflowPunct/>
              <w:autoSpaceDE/>
              <w:autoSpaceDN/>
              <w:adjustRightInd/>
              <w:textAlignment w:val="auto"/>
              <w:rPr>
                <w:rFonts w:ascii="Arial" w:hAnsi="Arial" w:cs="Arial"/>
                <w:color w:val="000000"/>
                <w:sz w:val="20"/>
                <w:lang w:eastAsia="es-ES"/>
              </w:rPr>
            </w:pPr>
          </w:p>
        </w:tc>
        <w:tc>
          <w:tcPr>
            <w:tcW w:w="1249" w:type="dxa"/>
            <w:tcBorders>
              <w:top w:val="nil"/>
              <w:left w:val="single" w:sz="8" w:space="0" w:color="auto"/>
              <w:bottom w:val="single" w:sz="8" w:space="0" w:color="000000"/>
              <w:right w:val="single" w:sz="8" w:space="0" w:color="auto"/>
            </w:tcBorders>
            <w:vAlign w:val="center"/>
            <w:hideMark/>
          </w:tcPr>
          <w:p w:rsidR="002B27D7" w:rsidRPr="002B27D7" w:rsidRDefault="002B27D7" w:rsidP="002B27D7">
            <w:pPr>
              <w:overflowPunct/>
              <w:autoSpaceDE/>
              <w:autoSpaceDN/>
              <w:adjustRightInd/>
              <w:textAlignment w:val="auto"/>
              <w:rPr>
                <w:rFonts w:ascii="Arial" w:hAnsi="Arial" w:cs="Arial"/>
                <w:color w:val="000000"/>
                <w:sz w:val="20"/>
                <w:lang w:eastAsia="es-ES"/>
              </w:rPr>
            </w:pPr>
          </w:p>
        </w:tc>
        <w:tc>
          <w:tcPr>
            <w:tcW w:w="1134" w:type="dxa"/>
            <w:tcBorders>
              <w:top w:val="nil"/>
              <w:left w:val="single" w:sz="8" w:space="0" w:color="auto"/>
              <w:bottom w:val="single" w:sz="8" w:space="0" w:color="000000"/>
              <w:right w:val="single" w:sz="8" w:space="0" w:color="auto"/>
            </w:tcBorders>
            <w:vAlign w:val="center"/>
            <w:hideMark/>
          </w:tcPr>
          <w:p w:rsidR="002B27D7" w:rsidRPr="002B27D7" w:rsidRDefault="002B27D7" w:rsidP="002B27D7">
            <w:pPr>
              <w:overflowPunct/>
              <w:autoSpaceDE/>
              <w:autoSpaceDN/>
              <w:adjustRightInd/>
              <w:textAlignment w:val="auto"/>
              <w:rPr>
                <w:rFonts w:ascii="Arial" w:hAnsi="Arial" w:cs="Arial"/>
                <w:color w:val="000000"/>
                <w:sz w:val="20"/>
                <w:lang w:eastAsia="es-ES"/>
              </w:rPr>
            </w:pPr>
          </w:p>
        </w:tc>
        <w:tc>
          <w:tcPr>
            <w:tcW w:w="851" w:type="dxa"/>
            <w:tcBorders>
              <w:top w:val="nil"/>
              <w:left w:val="single" w:sz="8" w:space="0" w:color="auto"/>
              <w:bottom w:val="single" w:sz="8" w:space="0" w:color="000000"/>
              <w:right w:val="single" w:sz="8" w:space="0" w:color="auto"/>
            </w:tcBorders>
            <w:vAlign w:val="center"/>
            <w:hideMark/>
          </w:tcPr>
          <w:p w:rsidR="002B27D7" w:rsidRPr="002B27D7" w:rsidRDefault="002B27D7" w:rsidP="002B27D7">
            <w:pPr>
              <w:overflowPunct/>
              <w:autoSpaceDE/>
              <w:autoSpaceDN/>
              <w:adjustRightInd/>
              <w:textAlignment w:val="auto"/>
              <w:rPr>
                <w:rFonts w:ascii="Arial" w:hAnsi="Arial" w:cs="Arial"/>
                <w:color w:val="000000"/>
                <w:sz w:val="20"/>
                <w:lang w:eastAsia="es-ES"/>
              </w:rPr>
            </w:pPr>
          </w:p>
        </w:tc>
      </w:tr>
    </w:tbl>
    <w:p w:rsidR="00246279" w:rsidRPr="00055909" w:rsidRDefault="00246279" w:rsidP="00246279">
      <w:pPr>
        <w:jc w:val="both"/>
        <w:rPr>
          <w:rFonts w:ascii="Arial" w:hAnsi="Arial" w:cs="Arial"/>
          <w:bCs/>
          <w:sz w:val="20"/>
        </w:rPr>
      </w:pPr>
      <w:r w:rsidRPr="00055909">
        <w:rPr>
          <w:rFonts w:ascii="Arial" w:hAnsi="Arial" w:cs="Arial"/>
          <w:bCs/>
          <w:sz w:val="20"/>
        </w:rPr>
        <w:t>Fuente: Ejecuciones de ingresos de la Secretaría de Hacienda</w:t>
      </w:r>
    </w:p>
    <w:p w:rsidR="00246279" w:rsidRPr="00055909" w:rsidRDefault="00246279" w:rsidP="00246279">
      <w:pPr>
        <w:jc w:val="both"/>
        <w:rPr>
          <w:rFonts w:ascii="Arial" w:hAnsi="Arial" w:cs="Arial"/>
          <w:bCs/>
          <w:sz w:val="20"/>
        </w:rPr>
      </w:pPr>
    </w:p>
    <w:p w:rsidR="00C5568B" w:rsidRPr="00055909" w:rsidRDefault="00C5568B" w:rsidP="00C5568B">
      <w:pPr>
        <w:tabs>
          <w:tab w:val="left" w:pos="1560"/>
        </w:tabs>
        <w:jc w:val="both"/>
        <w:rPr>
          <w:rFonts w:ascii="Arial" w:hAnsi="Arial" w:cs="Arial"/>
          <w:b/>
          <w:sz w:val="20"/>
        </w:rPr>
      </w:pPr>
      <w:r w:rsidRPr="00055909">
        <w:rPr>
          <w:rFonts w:ascii="Arial" w:hAnsi="Arial" w:cs="Arial"/>
          <w:b/>
          <w:sz w:val="20"/>
        </w:rPr>
        <w:t xml:space="preserve">Grafico No. 3. EVOLUCIÓN DE LOS INGRESOS TRIBUTARIOS DE ACEVEDO </w:t>
      </w:r>
    </w:p>
    <w:p w:rsidR="00C5568B" w:rsidRPr="00055909" w:rsidRDefault="00773EED" w:rsidP="00246279">
      <w:pPr>
        <w:jc w:val="both"/>
        <w:rPr>
          <w:rFonts w:ascii="Arial" w:hAnsi="Arial" w:cs="Arial"/>
          <w:bCs/>
          <w:sz w:val="20"/>
        </w:rPr>
      </w:pPr>
      <w:r>
        <w:rPr>
          <w:rFonts w:ascii="Arial" w:hAnsi="Arial" w:cs="Arial"/>
          <w:noProof/>
          <w:sz w:val="20"/>
          <w:lang w:val="es-CO"/>
        </w:rPr>
        <w:drawing>
          <wp:inline distT="0" distB="0" distL="0" distR="0">
            <wp:extent cx="4406680" cy="2279272"/>
            <wp:effectExtent l="10084" t="4893" r="2836" b="183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2078" w:rsidRDefault="00C12078" w:rsidP="00246279">
      <w:pPr>
        <w:jc w:val="both"/>
        <w:rPr>
          <w:rFonts w:ascii="Arial" w:hAnsi="Arial" w:cs="Arial"/>
          <w:noProof/>
          <w:sz w:val="20"/>
          <w:lang w:eastAsia="es-ES"/>
        </w:rPr>
      </w:pPr>
    </w:p>
    <w:p w:rsidR="00C5568B" w:rsidRPr="00C12078" w:rsidRDefault="00C5568B" w:rsidP="00C5568B">
      <w:pPr>
        <w:rPr>
          <w:rFonts w:ascii="Arial" w:hAnsi="Arial" w:cs="Arial"/>
          <w:sz w:val="16"/>
          <w:szCs w:val="16"/>
        </w:rPr>
      </w:pPr>
      <w:r w:rsidRPr="00C12078">
        <w:rPr>
          <w:rFonts w:ascii="Arial" w:hAnsi="Arial" w:cs="Arial"/>
          <w:sz w:val="16"/>
          <w:szCs w:val="16"/>
        </w:rPr>
        <w:t xml:space="preserve">Fuente: Registros de ejecución presupuestal del Municipio </w:t>
      </w:r>
    </w:p>
    <w:p w:rsidR="00F02F1B" w:rsidRPr="00055909" w:rsidRDefault="00F02F1B" w:rsidP="00246279">
      <w:pPr>
        <w:jc w:val="both"/>
        <w:rPr>
          <w:rFonts w:ascii="Arial" w:hAnsi="Arial" w:cs="Arial"/>
          <w:bCs/>
          <w:color w:val="000000"/>
          <w:sz w:val="20"/>
        </w:rPr>
      </w:pPr>
    </w:p>
    <w:p w:rsidR="00246279" w:rsidRPr="00055909" w:rsidRDefault="007A1BB6" w:rsidP="00246279">
      <w:pPr>
        <w:jc w:val="both"/>
        <w:rPr>
          <w:rFonts w:ascii="Arial" w:hAnsi="Arial" w:cs="Arial"/>
          <w:bCs/>
          <w:color w:val="000000"/>
          <w:sz w:val="20"/>
        </w:rPr>
      </w:pPr>
      <w:r w:rsidRPr="00055909">
        <w:rPr>
          <w:rFonts w:ascii="Arial" w:hAnsi="Arial" w:cs="Arial"/>
          <w:bCs/>
          <w:color w:val="000000"/>
          <w:sz w:val="20"/>
        </w:rPr>
        <w:t>La tabla</w:t>
      </w:r>
      <w:r w:rsidR="00C5568B" w:rsidRPr="00055909">
        <w:rPr>
          <w:rFonts w:ascii="Arial" w:hAnsi="Arial" w:cs="Arial"/>
          <w:bCs/>
          <w:color w:val="000000"/>
          <w:sz w:val="20"/>
        </w:rPr>
        <w:t xml:space="preserve"> y la grafica</w:t>
      </w:r>
      <w:r w:rsidRPr="00055909">
        <w:rPr>
          <w:rFonts w:ascii="Arial" w:hAnsi="Arial" w:cs="Arial"/>
          <w:bCs/>
          <w:color w:val="000000"/>
          <w:sz w:val="20"/>
        </w:rPr>
        <w:t xml:space="preserve"> muestra un mayor recaudo del año 200</w:t>
      </w:r>
      <w:r w:rsidR="00025E21">
        <w:rPr>
          <w:rFonts w:ascii="Arial" w:hAnsi="Arial" w:cs="Arial"/>
          <w:bCs/>
          <w:color w:val="000000"/>
          <w:sz w:val="20"/>
        </w:rPr>
        <w:t>8</w:t>
      </w:r>
      <w:r w:rsidRPr="00055909">
        <w:rPr>
          <w:rFonts w:ascii="Arial" w:hAnsi="Arial" w:cs="Arial"/>
          <w:bCs/>
          <w:color w:val="000000"/>
          <w:sz w:val="20"/>
        </w:rPr>
        <w:t xml:space="preserve"> frente al año 200</w:t>
      </w:r>
      <w:r w:rsidR="00025E21">
        <w:rPr>
          <w:rFonts w:ascii="Arial" w:hAnsi="Arial" w:cs="Arial"/>
          <w:bCs/>
          <w:color w:val="000000"/>
          <w:sz w:val="20"/>
        </w:rPr>
        <w:t>7</w:t>
      </w:r>
      <w:r w:rsidRPr="00055909">
        <w:rPr>
          <w:rFonts w:ascii="Arial" w:hAnsi="Arial" w:cs="Arial"/>
          <w:bCs/>
          <w:color w:val="000000"/>
          <w:sz w:val="20"/>
        </w:rPr>
        <w:t xml:space="preserve">, tanto en el impuesto predial unificado como en el de Industria y Comercio con variaciones del 27.15 y 30.21% respectivamente. </w:t>
      </w:r>
      <w:r w:rsidR="001F5F2C" w:rsidRPr="00055909">
        <w:rPr>
          <w:rFonts w:ascii="Arial" w:hAnsi="Arial" w:cs="Arial"/>
          <w:bCs/>
          <w:color w:val="000000"/>
          <w:sz w:val="20"/>
        </w:rPr>
        <w:t>En el año 200</w:t>
      </w:r>
      <w:r w:rsidR="00423563">
        <w:rPr>
          <w:rFonts w:ascii="Arial" w:hAnsi="Arial" w:cs="Arial"/>
          <w:bCs/>
          <w:color w:val="000000"/>
          <w:sz w:val="20"/>
        </w:rPr>
        <w:t>9</w:t>
      </w:r>
      <w:r w:rsidR="001F5F2C" w:rsidRPr="00055909">
        <w:rPr>
          <w:rFonts w:ascii="Arial" w:hAnsi="Arial" w:cs="Arial"/>
          <w:bCs/>
          <w:color w:val="000000"/>
          <w:sz w:val="20"/>
        </w:rPr>
        <w:t xml:space="preserve"> el  recaudo del impuesto de industria y comercio tiene un incremento del </w:t>
      </w:r>
      <w:r w:rsidR="00423563">
        <w:rPr>
          <w:rFonts w:ascii="Arial" w:hAnsi="Arial" w:cs="Arial"/>
          <w:bCs/>
          <w:color w:val="000000"/>
          <w:sz w:val="20"/>
        </w:rPr>
        <w:t xml:space="preserve">18.33 </w:t>
      </w:r>
      <w:r w:rsidR="001F5F2C" w:rsidRPr="00055909">
        <w:rPr>
          <w:rFonts w:ascii="Arial" w:hAnsi="Arial" w:cs="Arial"/>
          <w:bCs/>
          <w:color w:val="000000"/>
          <w:sz w:val="20"/>
        </w:rPr>
        <w:t>%</w:t>
      </w:r>
      <w:r w:rsidRPr="00055909">
        <w:rPr>
          <w:rFonts w:ascii="Arial" w:hAnsi="Arial" w:cs="Arial"/>
          <w:bCs/>
          <w:color w:val="000000"/>
          <w:sz w:val="20"/>
        </w:rPr>
        <w:t xml:space="preserve"> frente al 2</w:t>
      </w:r>
      <w:r w:rsidR="001F5F2C" w:rsidRPr="00055909">
        <w:rPr>
          <w:rFonts w:ascii="Arial" w:hAnsi="Arial" w:cs="Arial"/>
          <w:bCs/>
          <w:color w:val="000000"/>
          <w:sz w:val="20"/>
        </w:rPr>
        <w:t>00</w:t>
      </w:r>
      <w:r w:rsidR="00423563">
        <w:rPr>
          <w:rFonts w:ascii="Arial" w:hAnsi="Arial" w:cs="Arial"/>
          <w:bCs/>
          <w:color w:val="000000"/>
          <w:sz w:val="20"/>
        </w:rPr>
        <w:t>8</w:t>
      </w:r>
      <w:r w:rsidR="001F5F2C" w:rsidRPr="00055909">
        <w:rPr>
          <w:rFonts w:ascii="Arial" w:hAnsi="Arial" w:cs="Arial"/>
          <w:bCs/>
          <w:color w:val="000000"/>
          <w:sz w:val="20"/>
        </w:rPr>
        <w:t xml:space="preserve">  mientras que el impuesto predial unificado presenta un </w:t>
      </w:r>
      <w:r w:rsidR="00423563">
        <w:rPr>
          <w:rFonts w:ascii="Arial" w:hAnsi="Arial" w:cs="Arial"/>
          <w:bCs/>
          <w:color w:val="000000"/>
          <w:sz w:val="20"/>
        </w:rPr>
        <w:t xml:space="preserve">menor </w:t>
      </w:r>
      <w:r w:rsidR="001F5F2C" w:rsidRPr="00055909">
        <w:rPr>
          <w:rFonts w:ascii="Arial" w:hAnsi="Arial" w:cs="Arial"/>
          <w:bCs/>
          <w:color w:val="000000"/>
          <w:sz w:val="20"/>
        </w:rPr>
        <w:t>recaudo</w:t>
      </w:r>
      <w:r w:rsidR="00423563">
        <w:rPr>
          <w:rFonts w:ascii="Arial" w:hAnsi="Arial" w:cs="Arial"/>
          <w:bCs/>
          <w:color w:val="000000"/>
          <w:sz w:val="20"/>
        </w:rPr>
        <w:t>.</w:t>
      </w:r>
      <w:r w:rsidR="001F5F2C" w:rsidRPr="00055909">
        <w:rPr>
          <w:rFonts w:ascii="Arial" w:hAnsi="Arial" w:cs="Arial"/>
          <w:bCs/>
          <w:color w:val="000000"/>
          <w:sz w:val="20"/>
        </w:rPr>
        <w:t xml:space="preserve"> </w:t>
      </w:r>
    </w:p>
    <w:p w:rsidR="00246279" w:rsidRPr="00055909" w:rsidRDefault="001920BF" w:rsidP="001A55F0">
      <w:pPr>
        <w:tabs>
          <w:tab w:val="left" w:pos="1560"/>
        </w:tabs>
        <w:jc w:val="both"/>
        <w:rPr>
          <w:rFonts w:ascii="Arial" w:hAnsi="Arial" w:cs="Arial"/>
          <w:sz w:val="20"/>
        </w:rPr>
      </w:pPr>
      <w:r w:rsidRPr="00055909">
        <w:rPr>
          <w:rFonts w:ascii="Arial" w:hAnsi="Arial" w:cs="Arial"/>
          <w:noProof/>
          <w:sz w:val="20"/>
          <w:lang w:eastAsia="es-ES"/>
        </w:rPr>
        <w:t xml:space="preserve">  </w:t>
      </w:r>
    </w:p>
    <w:p w:rsidR="00EA647A" w:rsidRPr="00055909" w:rsidRDefault="00140BD5" w:rsidP="00140BD5">
      <w:pPr>
        <w:rPr>
          <w:rFonts w:ascii="Arial" w:hAnsi="Arial" w:cs="Arial"/>
          <w:b/>
          <w:sz w:val="20"/>
        </w:rPr>
      </w:pPr>
      <w:r w:rsidRPr="00055909">
        <w:rPr>
          <w:rFonts w:ascii="Arial" w:hAnsi="Arial" w:cs="Arial"/>
          <w:b/>
          <w:sz w:val="20"/>
        </w:rPr>
        <w:t>4.2.3</w:t>
      </w:r>
      <w:r w:rsidRPr="00055909">
        <w:rPr>
          <w:rFonts w:ascii="Arial" w:hAnsi="Arial" w:cs="Arial"/>
          <w:b/>
          <w:sz w:val="20"/>
        </w:rPr>
        <w:tab/>
      </w:r>
      <w:r w:rsidR="00583A48" w:rsidRPr="00055909">
        <w:rPr>
          <w:rFonts w:ascii="Arial" w:hAnsi="Arial" w:cs="Arial"/>
          <w:b/>
          <w:sz w:val="20"/>
        </w:rPr>
        <w:t xml:space="preserve">ESTRUCTURA </w:t>
      </w:r>
      <w:r w:rsidR="00F43B63" w:rsidRPr="00055909">
        <w:rPr>
          <w:rFonts w:ascii="Arial" w:hAnsi="Arial" w:cs="Arial"/>
          <w:b/>
          <w:sz w:val="20"/>
        </w:rPr>
        <w:t>DEL GASTO</w:t>
      </w:r>
      <w:r w:rsidRPr="00055909">
        <w:rPr>
          <w:rFonts w:ascii="Arial" w:hAnsi="Arial" w:cs="Arial"/>
          <w:b/>
          <w:sz w:val="20"/>
        </w:rPr>
        <w:t xml:space="preserve"> - </w:t>
      </w:r>
      <w:r w:rsidR="00EA647A" w:rsidRPr="00055909">
        <w:rPr>
          <w:rFonts w:ascii="Arial" w:hAnsi="Arial" w:cs="Arial"/>
          <w:b/>
          <w:sz w:val="20"/>
        </w:rPr>
        <w:t>Presupuesto de Apropiación</w:t>
      </w:r>
    </w:p>
    <w:p w:rsidR="00D62356" w:rsidRPr="00055909" w:rsidRDefault="00D62356" w:rsidP="00EA647A">
      <w:pPr>
        <w:jc w:val="both"/>
        <w:rPr>
          <w:rFonts w:ascii="Arial" w:hAnsi="Arial" w:cs="Arial"/>
          <w:b/>
          <w:sz w:val="20"/>
          <w:highlight w:val="yellow"/>
        </w:rPr>
      </w:pPr>
    </w:p>
    <w:p w:rsidR="00A31173" w:rsidRPr="00055909" w:rsidRDefault="00A31173" w:rsidP="00EA3A58">
      <w:pPr>
        <w:jc w:val="both"/>
        <w:rPr>
          <w:rFonts w:ascii="Arial" w:hAnsi="Arial" w:cs="Arial"/>
          <w:sz w:val="20"/>
        </w:rPr>
      </w:pPr>
    </w:p>
    <w:p w:rsidR="00EA647A" w:rsidRPr="00055909" w:rsidRDefault="00E51CF6" w:rsidP="00EA3A58">
      <w:pPr>
        <w:jc w:val="both"/>
        <w:rPr>
          <w:rFonts w:ascii="Arial" w:hAnsi="Arial" w:cs="Arial"/>
          <w:sz w:val="20"/>
        </w:rPr>
      </w:pPr>
      <w:r w:rsidRPr="00055909">
        <w:rPr>
          <w:rFonts w:ascii="Arial" w:hAnsi="Arial" w:cs="Arial"/>
          <w:sz w:val="20"/>
        </w:rPr>
        <w:t>El gasto público se divide en</w:t>
      </w:r>
      <w:r w:rsidR="00EA647A" w:rsidRPr="00055909">
        <w:rPr>
          <w:rFonts w:ascii="Arial" w:hAnsi="Arial" w:cs="Arial"/>
          <w:sz w:val="20"/>
        </w:rPr>
        <w:t xml:space="preserve"> tres grandes grupos: Gastos de funcionamiento, Inversión y Servicio de la deuda.</w:t>
      </w:r>
      <w:r w:rsidR="00EA3A58" w:rsidRPr="00055909">
        <w:rPr>
          <w:rFonts w:ascii="Arial" w:hAnsi="Arial" w:cs="Arial"/>
          <w:sz w:val="20"/>
        </w:rPr>
        <w:t xml:space="preserve"> </w:t>
      </w:r>
      <w:r w:rsidR="00EA647A" w:rsidRPr="00055909">
        <w:rPr>
          <w:rFonts w:ascii="Arial" w:hAnsi="Arial" w:cs="Arial"/>
          <w:sz w:val="20"/>
        </w:rPr>
        <w:t>Los gastos de funcionamiento, son aquellos destinados a soportar la parte administrativa y comprende Gastos de Personal, Gastos Generales y Transferencias.</w:t>
      </w:r>
      <w:r w:rsidR="00EA3A58" w:rsidRPr="00055909">
        <w:rPr>
          <w:rFonts w:ascii="Arial" w:hAnsi="Arial" w:cs="Arial"/>
          <w:sz w:val="20"/>
        </w:rPr>
        <w:t xml:space="preserve">  </w:t>
      </w:r>
      <w:r w:rsidR="00EA647A" w:rsidRPr="00055909">
        <w:rPr>
          <w:rFonts w:ascii="Arial" w:hAnsi="Arial" w:cs="Arial"/>
          <w:sz w:val="20"/>
        </w:rPr>
        <w:t>En Gastos de Inversión se clasifican aquellas erogaciones que proveen servicios a la comunidad</w:t>
      </w:r>
      <w:r w:rsidRPr="00055909">
        <w:rPr>
          <w:rFonts w:ascii="Arial" w:hAnsi="Arial" w:cs="Arial"/>
          <w:sz w:val="20"/>
        </w:rPr>
        <w:t>,</w:t>
      </w:r>
      <w:r w:rsidR="00EA647A" w:rsidRPr="00055909">
        <w:rPr>
          <w:rFonts w:ascii="Arial" w:hAnsi="Arial" w:cs="Arial"/>
          <w:sz w:val="20"/>
        </w:rPr>
        <w:t xml:space="preserve"> </w:t>
      </w:r>
      <w:r w:rsidR="00EA647A" w:rsidRPr="00055909">
        <w:rPr>
          <w:rFonts w:ascii="Arial" w:hAnsi="Arial" w:cs="Arial"/>
          <w:sz w:val="20"/>
        </w:rPr>
        <w:lastRenderedPageBreak/>
        <w:t>inf</w:t>
      </w:r>
      <w:r w:rsidR="00AB57C1">
        <w:rPr>
          <w:rFonts w:ascii="Arial" w:hAnsi="Arial" w:cs="Arial"/>
          <w:sz w:val="20"/>
        </w:rPr>
        <w:t>raestructura física</w:t>
      </w:r>
      <w:r w:rsidR="00EA647A" w:rsidRPr="00055909">
        <w:rPr>
          <w:rFonts w:ascii="Arial" w:hAnsi="Arial" w:cs="Arial"/>
          <w:sz w:val="20"/>
        </w:rPr>
        <w:t>.</w:t>
      </w:r>
      <w:r w:rsidR="00EA3A58" w:rsidRPr="00055909">
        <w:rPr>
          <w:rFonts w:ascii="Arial" w:hAnsi="Arial" w:cs="Arial"/>
          <w:sz w:val="20"/>
        </w:rPr>
        <w:t xml:space="preserve">  </w:t>
      </w:r>
      <w:r w:rsidR="00EA647A" w:rsidRPr="00055909">
        <w:rPr>
          <w:rFonts w:ascii="Arial" w:hAnsi="Arial" w:cs="Arial"/>
          <w:sz w:val="20"/>
        </w:rPr>
        <w:t xml:space="preserve">En el concepto Servicio de </w:t>
      </w:r>
      <w:smartTag w:uri="urn:schemas-microsoft-com:office:smarttags" w:element="PersonName">
        <w:smartTagPr>
          <w:attr w:name="ProductID" w:val="LA DEUDA"/>
        </w:smartTagPr>
        <w:r w:rsidR="00EA647A" w:rsidRPr="00055909">
          <w:rPr>
            <w:rFonts w:ascii="Arial" w:hAnsi="Arial" w:cs="Arial"/>
            <w:sz w:val="20"/>
          </w:rPr>
          <w:t>la Deuda</w:t>
        </w:r>
      </w:smartTag>
      <w:r w:rsidR="00EA647A" w:rsidRPr="00055909">
        <w:rPr>
          <w:rFonts w:ascii="Arial" w:hAnsi="Arial" w:cs="Arial"/>
          <w:sz w:val="20"/>
        </w:rPr>
        <w:t xml:space="preserve"> se incluye el pago de Intereses y la amortización a capital de las obligaciones contraídas por el Municipio.</w:t>
      </w:r>
    </w:p>
    <w:p w:rsidR="00EA647A" w:rsidRPr="00055909" w:rsidRDefault="00EA647A" w:rsidP="00EA647A">
      <w:pPr>
        <w:pStyle w:val="BodyText32"/>
        <w:widowControl/>
        <w:rPr>
          <w:rFonts w:cs="Arial"/>
          <w:sz w:val="20"/>
          <w:lang w:val="es-ES"/>
        </w:rPr>
      </w:pPr>
    </w:p>
    <w:p w:rsidR="00EA647A" w:rsidRPr="00055909" w:rsidRDefault="00EA647A" w:rsidP="00492F8C">
      <w:pPr>
        <w:jc w:val="both"/>
        <w:rPr>
          <w:rFonts w:ascii="Arial" w:hAnsi="Arial" w:cs="Arial"/>
          <w:sz w:val="20"/>
        </w:rPr>
      </w:pPr>
      <w:r w:rsidRPr="00055909">
        <w:rPr>
          <w:rFonts w:ascii="Arial" w:hAnsi="Arial" w:cs="Arial"/>
          <w:sz w:val="20"/>
        </w:rPr>
        <w:t xml:space="preserve">Expresada </w:t>
      </w:r>
      <w:r w:rsidR="004D2251">
        <w:rPr>
          <w:rFonts w:ascii="Arial" w:hAnsi="Arial" w:cs="Arial"/>
          <w:sz w:val="20"/>
        </w:rPr>
        <w:t xml:space="preserve">la clasificación, </w:t>
      </w:r>
      <w:r w:rsidRPr="00055909">
        <w:rPr>
          <w:rFonts w:ascii="Arial" w:hAnsi="Arial" w:cs="Arial"/>
          <w:sz w:val="20"/>
        </w:rPr>
        <w:t xml:space="preserve">se </w:t>
      </w:r>
      <w:r w:rsidR="004D2251">
        <w:rPr>
          <w:rFonts w:ascii="Arial" w:hAnsi="Arial" w:cs="Arial"/>
          <w:sz w:val="20"/>
        </w:rPr>
        <w:t>realiza</w:t>
      </w:r>
      <w:r w:rsidRPr="00055909">
        <w:rPr>
          <w:rFonts w:ascii="Arial" w:hAnsi="Arial" w:cs="Arial"/>
          <w:sz w:val="20"/>
        </w:rPr>
        <w:t xml:space="preserve"> el Análisis del comportamiento tanto del Presupuesto de Rentas como del Presupuesto de Gastos o Apropiación de los últimos cuatro años, para tratar de identificar una tendencia, así como las debilidades y fortalezas del sistema financiero del municipio de</w:t>
      </w:r>
      <w:r w:rsidR="008A69FC" w:rsidRPr="00055909">
        <w:rPr>
          <w:rFonts w:ascii="Arial" w:hAnsi="Arial" w:cs="Arial"/>
          <w:sz w:val="20"/>
        </w:rPr>
        <w:t xml:space="preserve"> Acevedo.</w:t>
      </w:r>
    </w:p>
    <w:p w:rsidR="00A31173" w:rsidRDefault="00A31173" w:rsidP="002E0E43">
      <w:pPr>
        <w:rPr>
          <w:rFonts w:ascii="Arial" w:hAnsi="Arial" w:cs="Arial"/>
          <w:sz w:val="20"/>
        </w:rPr>
      </w:pPr>
    </w:p>
    <w:p w:rsidR="008640BD" w:rsidRPr="00055909" w:rsidRDefault="008640BD" w:rsidP="002E0E43">
      <w:pPr>
        <w:rPr>
          <w:rFonts w:ascii="Arial" w:hAnsi="Arial" w:cs="Arial"/>
          <w:sz w:val="20"/>
        </w:rPr>
      </w:pPr>
      <w:r w:rsidRPr="00055909">
        <w:rPr>
          <w:rFonts w:ascii="Arial" w:hAnsi="Arial" w:cs="Arial"/>
          <w:sz w:val="20"/>
        </w:rPr>
        <w:t>Tabla No.</w:t>
      </w:r>
      <w:r w:rsidR="000E4FA7" w:rsidRPr="00055909">
        <w:rPr>
          <w:rFonts w:ascii="Arial" w:hAnsi="Arial" w:cs="Arial"/>
          <w:sz w:val="20"/>
        </w:rPr>
        <w:t xml:space="preserve">4 </w:t>
      </w:r>
      <w:r w:rsidRPr="00055909">
        <w:rPr>
          <w:rFonts w:ascii="Arial" w:hAnsi="Arial" w:cs="Arial"/>
          <w:sz w:val="20"/>
        </w:rPr>
        <w:t xml:space="preserve"> Total de apropiaciones Municipio de Acevedo 200</w:t>
      </w:r>
      <w:r w:rsidR="00AC79CD">
        <w:rPr>
          <w:rFonts w:ascii="Arial" w:hAnsi="Arial" w:cs="Arial"/>
          <w:sz w:val="20"/>
        </w:rPr>
        <w:t>6 - 2010</w:t>
      </w:r>
      <w:r w:rsidRPr="00055909">
        <w:rPr>
          <w:rFonts w:ascii="Arial" w:hAnsi="Arial" w:cs="Arial"/>
          <w:sz w:val="20"/>
        </w:rPr>
        <w:t xml:space="preserve"> </w:t>
      </w:r>
    </w:p>
    <w:p w:rsidR="008640BD" w:rsidRDefault="008640BD" w:rsidP="002E0E43">
      <w:pPr>
        <w:rPr>
          <w:sz w:val="20"/>
        </w:rPr>
      </w:pPr>
    </w:p>
    <w:tbl>
      <w:tblPr>
        <w:tblW w:w="8549" w:type="dxa"/>
        <w:tblInd w:w="60" w:type="dxa"/>
        <w:tblCellMar>
          <w:left w:w="70" w:type="dxa"/>
          <w:right w:w="70" w:type="dxa"/>
        </w:tblCellMar>
        <w:tblLook w:val="04A0"/>
      </w:tblPr>
      <w:tblGrid>
        <w:gridCol w:w="2549"/>
        <w:gridCol w:w="1200"/>
        <w:gridCol w:w="1200"/>
        <w:gridCol w:w="1200"/>
        <w:gridCol w:w="1200"/>
        <w:gridCol w:w="1200"/>
      </w:tblGrid>
      <w:tr w:rsidR="00AC79CD" w:rsidRPr="00AC79CD" w:rsidTr="00742089">
        <w:trPr>
          <w:trHeight w:val="315"/>
        </w:trPr>
        <w:tc>
          <w:tcPr>
            <w:tcW w:w="2549" w:type="dxa"/>
            <w:tcBorders>
              <w:top w:val="single" w:sz="8" w:space="0" w:color="auto"/>
              <w:left w:val="single" w:sz="8" w:space="0" w:color="auto"/>
              <w:bottom w:val="single" w:sz="8" w:space="0" w:color="auto"/>
              <w:right w:val="single" w:sz="8" w:space="0" w:color="auto"/>
            </w:tcBorders>
            <w:shd w:val="clear" w:color="auto" w:fill="FABF8F"/>
            <w:noWrap/>
            <w:vAlign w:val="bottom"/>
            <w:hideMark/>
          </w:tcPr>
          <w:p w:rsidR="00AC79CD" w:rsidRPr="00AC79CD" w:rsidRDefault="00AC79CD" w:rsidP="00AC79CD">
            <w:pPr>
              <w:overflowPunct/>
              <w:autoSpaceDE/>
              <w:autoSpaceDN/>
              <w:adjustRightInd/>
              <w:jc w:val="center"/>
              <w:textAlignment w:val="auto"/>
              <w:rPr>
                <w:rFonts w:ascii="Calibri" w:hAnsi="Calibri"/>
                <w:b/>
                <w:bCs/>
                <w:color w:val="000000"/>
                <w:sz w:val="20"/>
                <w:lang w:eastAsia="es-ES"/>
              </w:rPr>
            </w:pPr>
            <w:r w:rsidRPr="00AC79CD">
              <w:rPr>
                <w:rFonts w:ascii="Calibri" w:hAnsi="Calibri"/>
                <w:b/>
                <w:bCs/>
                <w:color w:val="000000"/>
                <w:sz w:val="20"/>
                <w:lang w:eastAsia="es-ES"/>
              </w:rPr>
              <w:t>CONCEPTO</w:t>
            </w:r>
          </w:p>
        </w:tc>
        <w:tc>
          <w:tcPr>
            <w:tcW w:w="1200" w:type="dxa"/>
            <w:tcBorders>
              <w:top w:val="single" w:sz="8" w:space="0" w:color="auto"/>
              <w:left w:val="nil"/>
              <w:bottom w:val="single" w:sz="8" w:space="0" w:color="auto"/>
              <w:right w:val="single" w:sz="8" w:space="0" w:color="auto"/>
            </w:tcBorders>
            <w:shd w:val="clear" w:color="auto" w:fill="FABF8F"/>
            <w:noWrap/>
            <w:vAlign w:val="bottom"/>
            <w:hideMark/>
          </w:tcPr>
          <w:p w:rsidR="00AC79CD" w:rsidRPr="00AC79CD" w:rsidRDefault="00AC79CD" w:rsidP="00AC79CD">
            <w:pPr>
              <w:overflowPunct/>
              <w:autoSpaceDE/>
              <w:autoSpaceDN/>
              <w:adjustRightInd/>
              <w:jc w:val="center"/>
              <w:textAlignment w:val="auto"/>
              <w:rPr>
                <w:rFonts w:ascii="Calibri" w:hAnsi="Calibri"/>
                <w:b/>
                <w:bCs/>
                <w:color w:val="000000"/>
                <w:sz w:val="20"/>
                <w:lang w:eastAsia="es-ES"/>
              </w:rPr>
            </w:pPr>
            <w:r w:rsidRPr="00AC79CD">
              <w:rPr>
                <w:rFonts w:ascii="Calibri" w:hAnsi="Calibri"/>
                <w:b/>
                <w:bCs/>
                <w:color w:val="000000"/>
                <w:sz w:val="20"/>
                <w:lang w:eastAsia="es-ES"/>
              </w:rPr>
              <w:t>AÑO 2006</w:t>
            </w:r>
          </w:p>
        </w:tc>
        <w:tc>
          <w:tcPr>
            <w:tcW w:w="1200" w:type="dxa"/>
            <w:tcBorders>
              <w:top w:val="single" w:sz="8" w:space="0" w:color="auto"/>
              <w:left w:val="nil"/>
              <w:bottom w:val="single" w:sz="8" w:space="0" w:color="auto"/>
              <w:right w:val="single" w:sz="8" w:space="0" w:color="auto"/>
            </w:tcBorders>
            <w:shd w:val="clear" w:color="auto" w:fill="FABF8F"/>
            <w:noWrap/>
            <w:vAlign w:val="bottom"/>
            <w:hideMark/>
          </w:tcPr>
          <w:p w:rsidR="00AC79CD" w:rsidRPr="00AC79CD" w:rsidRDefault="00AC79CD" w:rsidP="00AC79CD">
            <w:pPr>
              <w:overflowPunct/>
              <w:autoSpaceDE/>
              <w:autoSpaceDN/>
              <w:adjustRightInd/>
              <w:jc w:val="center"/>
              <w:textAlignment w:val="auto"/>
              <w:rPr>
                <w:rFonts w:ascii="Calibri" w:hAnsi="Calibri"/>
                <w:b/>
                <w:bCs/>
                <w:color w:val="000000"/>
                <w:sz w:val="20"/>
                <w:lang w:eastAsia="es-ES"/>
              </w:rPr>
            </w:pPr>
            <w:r w:rsidRPr="00AC79CD">
              <w:rPr>
                <w:rFonts w:ascii="Calibri" w:hAnsi="Calibri"/>
                <w:b/>
                <w:bCs/>
                <w:color w:val="000000"/>
                <w:sz w:val="20"/>
                <w:lang w:eastAsia="es-ES"/>
              </w:rPr>
              <w:t>AÑO 2007</w:t>
            </w:r>
          </w:p>
        </w:tc>
        <w:tc>
          <w:tcPr>
            <w:tcW w:w="1200" w:type="dxa"/>
            <w:tcBorders>
              <w:top w:val="single" w:sz="8" w:space="0" w:color="auto"/>
              <w:left w:val="nil"/>
              <w:bottom w:val="single" w:sz="8" w:space="0" w:color="auto"/>
              <w:right w:val="single" w:sz="8" w:space="0" w:color="auto"/>
            </w:tcBorders>
            <w:shd w:val="clear" w:color="auto" w:fill="FABF8F"/>
            <w:noWrap/>
            <w:vAlign w:val="bottom"/>
            <w:hideMark/>
          </w:tcPr>
          <w:p w:rsidR="00AC79CD" w:rsidRPr="00AC79CD" w:rsidRDefault="00AC79CD" w:rsidP="00AC79CD">
            <w:pPr>
              <w:overflowPunct/>
              <w:autoSpaceDE/>
              <w:autoSpaceDN/>
              <w:adjustRightInd/>
              <w:jc w:val="center"/>
              <w:textAlignment w:val="auto"/>
              <w:rPr>
                <w:rFonts w:ascii="Calibri" w:hAnsi="Calibri"/>
                <w:b/>
                <w:bCs/>
                <w:color w:val="000000"/>
                <w:sz w:val="20"/>
                <w:lang w:eastAsia="es-ES"/>
              </w:rPr>
            </w:pPr>
            <w:r w:rsidRPr="00AC79CD">
              <w:rPr>
                <w:rFonts w:ascii="Calibri" w:hAnsi="Calibri"/>
                <w:b/>
                <w:bCs/>
                <w:color w:val="000000"/>
                <w:sz w:val="20"/>
                <w:lang w:eastAsia="es-ES"/>
              </w:rPr>
              <w:t>AÑO   2008</w:t>
            </w:r>
          </w:p>
        </w:tc>
        <w:tc>
          <w:tcPr>
            <w:tcW w:w="1200" w:type="dxa"/>
            <w:tcBorders>
              <w:top w:val="single" w:sz="8" w:space="0" w:color="auto"/>
              <w:left w:val="nil"/>
              <w:bottom w:val="single" w:sz="8" w:space="0" w:color="auto"/>
              <w:right w:val="single" w:sz="8" w:space="0" w:color="auto"/>
            </w:tcBorders>
            <w:shd w:val="clear" w:color="auto" w:fill="FABF8F"/>
            <w:noWrap/>
            <w:vAlign w:val="bottom"/>
            <w:hideMark/>
          </w:tcPr>
          <w:p w:rsidR="00AC79CD" w:rsidRPr="00AC79CD" w:rsidRDefault="00AC79CD" w:rsidP="00AC79CD">
            <w:pPr>
              <w:overflowPunct/>
              <w:autoSpaceDE/>
              <w:autoSpaceDN/>
              <w:adjustRightInd/>
              <w:jc w:val="center"/>
              <w:textAlignment w:val="auto"/>
              <w:rPr>
                <w:rFonts w:ascii="Calibri" w:hAnsi="Calibri"/>
                <w:b/>
                <w:bCs/>
                <w:color w:val="000000"/>
                <w:sz w:val="20"/>
                <w:lang w:eastAsia="es-ES"/>
              </w:rPr>
            </w:pPr>
            <w:r w:rsidRPr="00AC79CD">
              <w:rPr>
                <w:rFonts w:ascii="Calibri" w:hAnsi="Calibri"/>
                <w:b/>
                <w:bCs/>
                <w:color w:val="000000"/>
                <w:sz w:val="20"/>
                <w:lang w:eastAsia="es-ES"/>
              </w:rPr>
              <w:t>AÑO 2009</w:t>
            </w:r>
          </w:p>
        </w:tc>
        <w:tc>
          <w:tcPr>
            <w:tcW w:w="1200" w:type="dxa"/>
            <w:tcBorders>
              <w:top w:val="single" w:sz="8" w:space="0" w:color="auto"/>
              <w:left w:val="nil"/>
              <w:bottom w:val="single" w:sz="8" w:space="0" w:color="auto"/>
              <w:right w:val="single" w:sz="8" w:space="0" w:color="auto"/>
            </w:tcBorders>
            <w:shd w:val="clear" w:color="auto" w:fill="FABF8F"/>
            <w:noWrap/>
            <w:vAlign w:val="bottom"/>
            <w:hideMark/>
          </w:tcPr>
          <w:p w:rsidR="00AC79CD" w:rsidRPr="00AC79CD" w:rsidRDefault="00AC79CD" w:rsidP="00AC79CD">
            <w:pPr>
              <w:overflowPunct/>
              <w:autoSpaceDE/>
              <w:autoSpaceDN/>
              <w:adjustRightInd/>
              <w:jc w:val="center"/>
              <w:textAlignment w:val="auto"/>
              <w:rPr>
                <w:rFonts w:ascii="Calibri" w:hAnsi="Calibri"/>
                <w:b/>
                <w:bCs/>
                <w:color w:val="000000"/>
                <w:sz w:val="20"/>
                <w:lang w:eastAsia="es-ES"/>
              </w:rPr>
            </w:pPr>
            <w:r w:rsidRPr="00AC79CD">
              <w:rPr>
                <w:rFonts w:ascii="Calibri" w:hAnsi="Calibri"/>
                <w:b/>
                <w:bCs/>
                <w:color w:val="000000"/>
                <w:sz w:val="20"/>
                <w:lang w:eastAsia="es-ES"/>
              </w:rPr>
              <w:t>AÑO 2010</w:t>
            </w:r>
          </w:p>
        </w:tc>
      </w:tr>
      <w:tr w:rsidR="00AC79CD" w:rsidRPr="00AC79CD" w:rsidTr="00AC79CD">
        <w:trPr>
          <w:trHeight w:val="315"/>
        </w:trPr>
        <w:tc>
          <w:tcPr>
            <w:tcW w:w="2549" w:type="dxa"/>
            <w:tcBorders>
              <w:top w:val="nil"/>
              <w:left w:val="single" w:sz="8" w:space="0" w:color="auto"/>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textAlignment w:val="auto"/>
              <w:rPr>
                <w:rFonts w:ascii="Calibri" w:hAnsi="Calibri"/>
                <w:color w:val="000000"/>
                <w:sz w:val="20"/>
                <w:lang w:eastAsia="es-ES"/>
              </w:rPr>
            </w:pPr>
            <w:r w:rsidRPr="00AC79CD">
              <w:rPr>
                <w:rFonts w:ascii="Calibri" w:hAnsi="Calibri"/>
                <w:color w:val="000000"/>
                <w:sz w:val="20"/>
                <w:lang w:eastAsia="es-ES"/>
              </w:rPr>
              <w:t>TOTAL GASTOS</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9.424</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10.563</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13.115</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13.881</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13469</w:t>
            </w:r>
          </w:p>
        </w:tc>
      </w:tr>
      <w:tr w:rsidR="00AC79CD" w:rsidRPr="00AC79CD" w:rsidTr="00AC79CD">
        <w:trPr>
          <w:trHeight w:val="315"/>
        </w:trPr>
        <w:tc>
          <w:tcPr>
            <w:tcW w:w="2549" w:type="dxa"/>
            <w:tcBorders>
              <w:top w:val="nil"/>
              <w:left w:val="single" w:sz="8" w:space="0" w:color="auto"/>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textAlignment w:val="auto"/>
              <w:rPr>
                <w:rFonts w:ascii="Calibri" w:hAnsi="Calibri"/>
                <w:color w:val="000000"/>
                <w:sz w:val="20"/>
                <w:lang w:eastAsia="es-ES"/>
              </w:rPr>
            </w:pPr>
            <w:r w:rsidRPr="00AC79CD">
              <w:rPr>
                <w:rFonts w:ascii="Calibri" w:hAnsi="Calibri"/>
                <w:color w:val="000000"/>
                <w:sz w:val="20"/>
                <w:lang w:eastAsia="es-ES"/>
              </w:rPr>
              <w:t>GASTOS DE FUNCIONAMIENTO</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815</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834</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1.089</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742089" w:rsidRDefault="00AC79CD" w:rsidP="001A611E">
            <w:pPr>
              <w:overflowPunct/>
              <w:autoSpaceDE/>
              <w:autoSpaceDN/>
              <w:adjustRightInd/>
              <w:jc w:val="center"/>
              <w:textAlignment w:val="auto"/>
              <w:rPr>
                <w:rFonts w:ascii="Arial" w:hAnsi="Arial" w:cs="Arial"/>
                <w:color w:val="000000"/>
                <w:sz w:val="20"/>
                <w:highlight w:val="yellow"/>
                <w:lang w:eastAsia="es-ES"/>
              </w:rPr>
            </w:pPr>
            <w:r w:rsidRPr="001A611E">
              <w:rPr>
                <w:rFonts w:ascii="Arial" w:hAnsi="Arial" w:cs="Arial"/>
                <w:color w:val="000000"/>
                <w:sz w:val="20"/>
                <w:lang w:eastAsia="es-ES"/>
              </w:rPr>
              <w:t>1.</w:t>
            </w:r>
            <w:r w:rsidR="001A611E">
              <w:rPr>
                <w:rFonts w:ascii="Arial" w:hAnsi="Arial" w:cs="Arial"/>
                <w:color w:val="000000"/>
                <w:sz w:val="20"/>
                <w:lang w:eastAsia="es-ES"/>
              </w:rPr>
              <w:t>212</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742089" w:rsidRDefault="00AC79CD" w:rsidP="00AC79CD">
            <w:pPr>
              <w:overflowPunct/>
              <w:autoSpaceDE/>
              <w:autoSpaceDN/>
              <w:adjustRightInd/>
              <w:jc w:val="center"/>
              <w:textAlignment w:val="auto"/>
              <w:rPr>
                <w:rFonts w:ascii="Arial" w:hAnsi="Arial" w:cs="Arial"/>
                <w:color w:val="000000"/>
                <w:sz w:val="20"/>
                <w:highlight w:val="yellow"/>
                <w:lang w:eastAsia="es-ES"/>
              </w:rPr>
            </w:pPr>
            <w:r w:rsidRPr="00C56C0A">
              <w:rPr>
                <w:rFonts w:ascii="Arial" w:hAnsi="Arial" w:cs="Arial"/>
                <w:color w:val="000000"/>
                <w:sz w:val="20"/>
                <w:lang w:eastAsia="es-ES"/>
              </w:rPr>
              <w:t>1191</w:t>
            </w:r>
          </w:p>
        </w:tc>
      </w:tr>
      <w:tr w:rsidR="00AC79CD" w:rsidRPr="00AC79CD" w:rsidTr="00AC79CD">
        <w:trPr>
          <w:trHeight w:val="315"/>
        </w:trPr>
        <w:tc>
          <w:tcPr>
            <w:tcW w:w="2549" w:type="dxa"/>
            <w:tcBorders>
              <w:top w:val="nil"/>
              <w:left w:val="single" w:sz="8" w:space="0" w:color="auto"/>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textAlignment w:val="auto"/>
              <w:rPr>
                <w:rFonts w:ascii="Calibri" w:hAnsi="Calibri"/>
                <w:color w:val="000000"/>
                <w:sz w:val="20"/>
                <w:lang w:eastAsia="es-ES"/>
              </w:rPr>
            </w:pPr>
            <w:r w:rsidRPr="00AC79CD">
              <w:rPr>
                <w:rFonts w:ascii="Calibri" w:hAnsi="Calibri"/>
                <w:color w:val="000000"/>
                <w:sz w:val="20"/>
                <w:lang w:eastAsia="es-ES"/>
              </w:rPr>
              <w:t>SERVICIO DE LA DEUDA</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134</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126</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280</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420</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236</w:t>
            </w:r>
          </w:p>
        </w:tc>
      </w:tr>
      <w:tr w:rsidR="00AC79CD" w:rsidRPr="00AC79CD" w:rsidTr="00AC79CD">
        <w:trPr>
          <w:trHeight w:val="315"/>
        </w:trPr>
        <w:tc>
          <w:tcPr>
            <w:tcW w:w="2549" w:type="dxa"/>
            <w:tcBorders>
              <w:top w:val="nil"/>
              <w:left w:val="single" w:sz="8" w:space="0" w:color="auto"/>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textAlignment w:val="auto"/>
              <w:rPr>
                <w:rFonts w:ascii="Calibri" w:hAnsi="Calibri"/>
                <w:color w:val="000000"/>
                <w:sz w:val="20"/>
                <w:lang w:eastAsia="es-ES"/>
              </w:rPr>
            </w:pPr>
            <w:r w:rsidRPr="00AC79CD">
              <w:rPr>
                <w:rFonts w:ascii="Calibri" w:hAnsi="Calibri"/>
                <w:color w:val="000000"/>
                <w:sz w:val="20"/>
                <w:lang w:eastAsia="es-ES"/>
              </w:rPr>
              <w:t>GASTOS DE INVERSION SOCIAL</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8.475</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9.603</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AC79CD" w:rsidRDefault="00AC79CD" w:rsidP="00AC79CD">
            <w:pPr>
              <w:overflowPunct/>
              <w:autoSpaceDE/>
              <w:autoSpaceDN/>
              <w:adjustRightInd/>
              <w:jc w:val="center"/>
              <w:textAlignment w:val="auto"/>
              <w:rPr>
                <w:rFonts w:ascii="Arial" w:hAnsi="Arial" w:cs="Arial"/>
                <w:color w:val="000000"/>
                <w:sz w:val="20"/>
                <w:lang w:eastAsia="es-ES"/>
              </w:rPr>
            </w:pPr>
            <w:r w:rsidRPr="00AC79CD">
              <w:rPr>
                <w:rFonts w:ascii="Arial" w:hAnsi="Arial" w:cs="Arial"/>
                <w:color w:val="000000"/>
                <w:sz w:val="20"/>
                <w:lang w:eastAsia="es-ES"/>
              </w:rPr>
              <w:t>11.746</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742089" w:rsidRDefault="00AC79CD" w:rsidP="001A611E">
            <w:pPr>
              <w:overflowPunct/>
              <w:autoSpaceDE/>
              <w:autoSpaceDN/>
              <w:adjustRightInd/>
              <w:jc w:val="center"/>
              <w:textAlignment w:val="auto"/>
              <w:rPr>
                <w:rFonts w:ascii="Arial" w:hAnsi="Arial" w:cs="Arial"/>
                <w:color w:val="000000"/>
                <w:sz w:val="20"/>
                <w:highlight w:val="yellow"/>
                <w:lang w:eastAsia="es-ES"/>
              </w:rPr>
            </w:pPr>
            <w:r w:rsidRPr="001A611E">
              <w:rPr>
                <w:rFonts w:ascii="Arial" w:hAnsi="Arial" w:cs="Arial"/>
                <w:color w:val="000000"/>
                <w:sz w:val="20"/>
                <w:lang w:eastAsia="es-ES"/>
              </w:rPr>
              <w:t>12.</w:t>
            </w:r>
            <w:r w:rsidR="001A611E" w:rsidRPr="001A611E">
              <w:rPr>
                <w:rFonts w:ascii="Arial" w:hAnsi="Arial" w:cs="Arial"/>
                <w:color w:val="000000"/>
                <w:sz w:val="20"/>
                <w:lang w:eastAsia="es-ES"/>
              </w:rPr>
              <w:t>089</w:t>
            </w:r>
          </w:p>
        </w:tc>
        <w:tc>
          <w:tcPr>
            <w:tcW w:w="1200" w:type="dxa"/>
            <w:tcBorders>
              <w:top w:val="nil"/>
              <w:left w:val="nil"/>
              <w:bottom w:val="single" w:sz="8" w:space="0" w:color="auto"/>
              <w:right w:val="single" w:sz="8" w:space="0" w:color="auto"/>
            </w:tcBorders>
            <w:shd w:val="clear" w:color="auto" w:fill="auto"/>
            <w:noWrap/>
            <w:vAlign w:val="bottom"/>
            <w:hideMark/>
          </w:tcPr>
          <w:p w:rsidR="00AC79CD" w:rsidRPr="00742089" w:rsidRDefault="00C56C0A" w:rsidP="00AC79CD">
            <w:pPr>
              <w:overflowPunct/>
              <w:autoSpaceDE/>
              <w:autoSpaceDN/>
              <w:adjustRightInd/>
              <w:jc w:val="center"/>
              <w:textAlignment w:val="auto"/>
              <w:rPr>
                <w:rFonts w:ascii="Arial" w:hAnsi="Arial" w:cs="Arial"/>
                <w:color w:val="000000"/>
                <w:sz w:val="20"/>
                <w:highlight w:val="yellow"/>
                <w:lang w:eastAsia="es-ES"/>
              </w:rPr>
            </w:pPr>
            <w:r w:rsidRPr="001A611E">
              <w:rPr>
                <w:rFonts w:ascii="Arial" w:hAnsi="Arial" w:cs="Arial"/>
                <w:color w:val="000000"/>
                <w:sz w:val="20"/>
                <w:lang w:eastAsia="es-ES"/>
              </w:rPr>
              <w:t>13.686</w:t>
            </w:r>
          </w:p>
        </w:tc>
      </w:tr>
    </w:tbl>
    <w:p w:rsidR="00AC79CD" w:rsidRPr="00055909" w:rsidRDefault="00AC79CD" w:rsidP="002E0E43">
      <w:pPr>
        <w:rPr>
          <w:sz w:val="20"/>
        </w:rPr>
      </w:pPr>
    </w:p>
    <w:p w:rsidR="00132911" w:rsidRPr="00AA4813" w:rsidRDefault="000E4FA7" w:rsidP="00132911">
      <w:pPr>
        <w:rPr>
          <w:rFonts w:ascii="Arial" w:hAnsi="Arial" w:cs="Arial"/>
          <w:sz w:val="16"/>
          <w:szCs w:val="16"/>
        </w:rPr>
      </w:pPr>
      <w:r w:rsidRPr="00055909">
        <w:rPr>
          <w:rFonts w:ascii="Arial" w:hAnsi="Arial" w:cs="Arial"/>
          <w:sz w:val="20"/>
        </w:rPr>
        <w:t xml:space="preserve"> </w:t>
      </w:r>
      <w:r w:rsidR="00132911" w:rsidRPr="00AA4813">
        <w:rPr>
          <w:rFonts w:ascii="Arial" w:hAnsi="Arial" w:cs="Arial"/>
          <w:sz w:val="16"/>
          <w:szCs w:val="16"/>
        </w:rPr>
        <w:t xml:space="preserve">Fuente: Registros de ejecución presupuestal del Municipio </w:t>
      </w:r>
    </w:p>
    <w:p w:rsidR="00AA4813" w:rsidRDefault="00AA4813" w:rsidP="002E0E43">
      <w:pPr>
        <w:rPr>
          <w:rFonts w:ascii="Arial" w:hAnsi="Arial" w:cs="Arial"/>
          <w:sz w:val="20"/>
        </w:rPr>
      </w:pPr>
    </w:p>
    <w:p w:rsidR="00AA4813" w:rsidRPr="00792E9F" w:rsidRDefault="00AA4813" w:rsidP="002E0E43">
      <w:pPr>
        <w:rPr>
          <w:rFonts w:ascii="Arial" w:hAnsi="Arial" w:cs="Arial"/>
          <w:sz w:val="16"/>
          <w:szCs w:val="16"/>
        </w:rPr>
      </w:pPr>
    </w:p>
    <w:p w:rsidR="000E4FA7" w:rsidRPr="00055909" w:rsidRDefault="000E4FA7" w:rsidP="000E4FA7">
      <w:pPr>
        <w:rPr>
          <w:rFonts w:ascii="Arial" w:hAnsi="Arial" w:cs="Arial"/>
          <w:sz w:val="20"/>
        </w:rPr>
      </w:pPr>
      <w:r w:rsidRPr="00055909">
        <w:rPr>
          <w:rFonts w:ascii="Arial" w:hAnsi="Arial" w:cs="Arial"/>
          <w:sz w:val="20"/>
        </w:rPr>
        <w:t>Gráfico No.5 Total de apropiaciones Municipio de Acevedo 200</w:t>
      </w:r>
      <w:r w:rsidR="00AC79CD">
        <w:rPr>
          <w:rFonts w:ascii="Arial" w:hAnsi="Arial" w:cs="Arial"/>
          <w:sz w:val="20"/>
        </w:rPr>
        <w:t>6 - 2010</w:t>
      </w:r>
      <w:r w:rsidRPr="00055909">
        <w:rPr>
          <w:rFonts w:ascii="Arial" w:hAnsi="Arial" w:cs="Arial"/>
          <w:sz w:val="20"/>
        </w:rPr>
        <w:t xml:space="preserve"> </w:t>
      </w:r>
    </w:p>
    <w:p w:rsidR="001A55F0" w:rsidRPr="00055909" w:rsidRDefault="001A55F0" w:rsidP="00132911">
      <w:pPr>
        <w:rPr>
          <w:rFonts w:ascii="Arial" w:hAnsi="Arial" w:cs="Arial"/>
          <w:sz w:val="20"/>
        </w:rPr>
      </w:pPr>
    </w:p>
    <w:p w:rsidR="00AA4813" w:rsidRPr="00792E9F" w:rsidRDefault="00AA4813" w:rsidP="00EA3A58">
      <w:pPr>
        <w:jc w:val="center"/>
        <w:rPr>
          <w:rFonts w:ascii="Arial" w:hAnsi="Arial" w:cs="Arial"/>
          <w:b/>
          <w:sz w:val="16"/>
          <w:szCs w:val="16"/>
        </w:rPr>
      </w:pPr>
    </w:p>
    <w:p w:rsidR="001A55F0" w:rsidRPr="00055909" w:rsidRDefault="000E4FA7" w:rsidP="00EA3A58">
      <w:pPr>
        <w:jc w:val="center"/>
        <w:rPr>
          <w:rFonts w:ascii="Arial" w:hAnsi="Arial" w:cs="Arial"/>
          <w:noProof/>
          <w:sz w:val="20"/>
          <w:lang w:eastAsia="es-ES"/>
        </w:rPr>
      </w:pPr>
      <w:r w:rsidRPr="00055909">
        <w:rPr>
          <w:rFonts w:ascii="Arial" w:hAnsi="Arial" w:cs="Arial"/>
          <w:b/>
          <w:sz w:val="20"/>
        </w:rPr>
        <w:t>GASTOS O APROPIACIONES DE ACEVEDO</w:t>
      </w:r>
      <w:r w:rsidRPr="00055909">
        <w:rPr>
          <w:rFonts w:ascii="Arial" w:hAnsi="Arial" w:cs="Arial"/>
          <w:noProof/>
          <w:sz w:val="20"/>
          <w:lang w:eastAsia="es-ES"/>
        </w:rPr>
        <w:t xml:space="preserve">   </w:t>
      </w:r>
    </w:p>
    <w:p w:rsidR="0084028E" w:rsidRDefault="0084028E" w:rsidP="000E4FA7">
      <w:pPr>
        <w:pStyle w:val="BodyText30"/>
        <w:rPr>
          <w:rFonts w:ascii="Arial" w:hAnsi="Arial" w:cs="Arial"/>
          <w:sz w:val="20"/>
        </w:rPr>
      </w:pPr>
    </w:p>
    <w:p w:rsidR="0084028E" w:rsidRDefault="0084028E" w:rsidP="000E4FA7">
      <w:pPr>
        <w:pStyle w:val="BodyText30"/>
        <w:rPr>
          <w:rFonts w:ascii="Arial" w:hAnsi="Arial" w:cs="Arial"/>
          <w:sz w:val="20"/>
        </w:rPr>
      </w:pPr>
      <w:r>
        <w:t xml:space="preserve">              </w:t>
      </w:r>
      <w:r w:rsidR="00773EED">
        <w:rPr>
          <w:noProof/>
        </w:rPr>
        <w:drawing>
          <wp:inline distT="0" distB="0" distL="0" distR="0">
            <wp:extent cx="4572762" cy="2746629"/>
            <wp:effectExtent l="12192" t="6096" r="6096" b="0"/>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2911" w:rsidRPr="0084028E" w:rsidRDefault="000E4FA7" w:rsidP="000E4FA7">
      <w:pPr>
        <w:pStyle w:val="BodyText30"/>
        <w:rPr>
          <w:rFonts w:ascii="Arial" w:hAnsi="Arial" w:cs="Arial"/>
          <w:szCs w:val="16"/>
        </w:rPr>
      </w:pPr>
      <w:r w:rsidRPr="0084028E">
        <w:rPr>
          <w:rFonts w:ascii="Arial" w:hAnsi="Arial" w:cs="Arial"/>
          <w:szCs w:val="16"/>
        </w:rPr>
        <w:t xml:space="preserve"> </w:t>
      </w:r>
      <w:r w:rsidR="0084028E">
        <w:rPr>
          <w:rFonts w:ascii="Arial" w:hAnsi="Arial" w:cs="Arial"/>
          <w:szCs w:val="16"/>
        </w:rPr>
        <w:t xml:space="preserve">            </w:t>
      </w:r>
      <w:r w:rsidR="00132911" w:rsidRPr="0084028E">
        <w:rPr>
          <w:rFonts w:ascii="Arial" w:hAnsi="Arial" w:cs="Arial"/>
          <w:szCs w:val="16"/>
        </w:rPr>
        <w:t xml:space="preserve">Fuente: Registros de ejecución presupuestal del Municipio </w:t>
      </w:r>
    </w:p>
    <w:p w:rsidR="00492F8C" w:rsidRPr="00055909" w:rsidRDefault="008278BE" w:rsidP="00492F8C">
      <w:pPr>
        <w:jc w:val="both"/>
        <w:rPr>
          <w:rFonts w:ascii="Arial" w:hAnsi="Arial" w:cs="Arial"/>
          <w:color w:val="000000"/>
          <w:sz w:val="20"/>
        </w:rPr>
      </w:pPr>
      <w:r w:rsidRPr="00055909">
        <w:rPr>
          <w:rFonts w:ascii="Arial" w:hAnsi="Arial" w:cs="Arial"/>
          <w:color w:val="000000"/>
          <w:sz w:val="20"/>
        </w:rPr>
        <w:t xml:space="preserve">Los </w:t>
      </w:r>
      <w:r w:rsidR="00492F8C" w:rsidRPr="00055909">
        <w:rPr>
          <w:rFonts w:ascii="Arial" w:hAnsi="Arial" w:cs="Arial"/>
          <w:color w:val="000000"/>
          <w:sz w:val="20"/>
        </w:rPr>
        <w:t xml:space="preserve">gastos </w:t>
      </w:r>
      <w:r w:rsidR="00B33A89">
        <w:rPr>
          <w:rFonts w:ascii="Arial" w:hAnsi="Arial" w:cs="Arial"/>
          <w:color w:val="000000"/>
          <w:sz w:val="20"/>
        </w:rPr>
        <w:t>de</w:t>
      </w:r>
      <w:r w:rsidR="00492F8C" w:rsidRPr="00055909">
        <w:rPr>
          <w:rFonts w:ascii="Arial" w:hAnsi="Arial" w:cs="Arial"/>
          <w:color w:val="000000"/>
          <w:sz w:val="20"/>
        </w:rPr>
        <w:t xml:space="preserve"> inversión social en el </w:t>
      </w:r>
      <w:r w:rsidR="00B33A89">
        <w:rPr>
          <w:rFonts w:ascii="Arial" w:hAnsi="Arial" w:cs="Arial"/>
          <w:color w:val="000000"/>
          <w:sz w:val="20"/>
        </w:rPr>
        <w:t xml:space="preserve">municipio de Acevedo, alcanzan  el 90% de los ingresos totales. </w:t>
      </w:r>
    </w:p>
    <w:p w:rsidR="00D62356" w:rsidRDefault="00D62356" w:rsidP="00583A48">
      <w:pPr>
        <w:pStyle w:val="BodyText30"/>
        <w:rPr>
          <w:rFonts w:ascii="Arial" w:hAnsi="Arial" w:cs="Arial"/>
          <w:sz w:val="20"/>
          <w:lang w:val="es-ES"/>
        </w:rPr>
      </w:pPr>
    </w:p>
    <w:p w:rsidR="001A611E" w:rsidRDefault="001A611E" w:rsidP="00583A48">
      <w:pPr>
        <w:pStyle w:val="BodyText30"/>
        <w:rPr>
          <w:rFonts w:ascii="Arial" w:hAnsi="Arial" w:cs="Arial"/>
          <w:sz w:val="20"/>
          <w:lang w:val="es-ES"/>
        </w:rPr>
      </w:pPr>
    </w:p>
    <w:p w:rsidR="001A611E" w:rsidRDefault="001A611E" w:rsidP="00583A48">
      <w:pPr>
        <w:pStyle w:val="BodyText30"/>
        <w:rPr>
          <w:rFonts w:ascii="Arial" w:hAnsi="Arial" w:cs="Arial"/>
          <w:sz w:val="20"/>
          <w:lang w:val="es-ES"/>
        </w:rPr>
      </w:pPr>
    </w:p>
    <w:p w:rsidR="001A611E" w:rsidRPr="00055909" w:rsidRDefault="001A611E" w:rsidP="00583A48">
      <w:pPr>
        <w:pStyle w:val="BodyText30"/>
        <w:rPr>
          <w:rFonts w:ascii="Arial" w:hAnsi="Arial" w:cs="Arial"/>
          <w:sz w:val="20"/>
          <w:lang w:val="es-ES"/>
        </w:rPr>
      </w:pPr>
    </w:p>
    <w:p w:rsidR="00132911" w:rsidRPr="00055909" w:rsidRDefault="00132911" w:rsidP="00583A48">
      <w:pPr>
        <w:pStyle w:val="BodyText30"/>
        <w:rPr>
          <w:rFonts w:ascii="Arial" w:hAnsi="Arial" w:cs="Arial"/>
          <w:sz w:val="20"/>
          <w:lang w:val="es-ES"/>
        </w:rPr>
      </w:pPr>
      <w:r w:rsidRPr="00055909">
        <w:rPr>
          <w:rFonts w:ascii="Arial" w:hAnsi="Arial" w:cs="Arial"/>
          <w:sz w:val="20"/>
          <w:lang w:val="es-ES"/>
        </w:rPr>
        <w:t>Tabla No.</w:t>
      </w:r>
      <w:r w:rsidR="008278BE" w:rsidRPr="00055909">
        <w:rPr>
          <w:rFonts w:ascii="Arial" w:hAnsi="Arial" w:cs="Arial"/>
          <w:sz w:val="20"/>
          <w:lang w:val="es-ES"/>
        </w:rPr>
        <w:t>5</w:t>
      </w:r>
      <w:r w:rsidRPr="00055909">
        <w:rPr>
          <w:rFonts w:ascii="Arial" w:hAnsi="Arial" w:cs="Arial"/>
          <w:sz w:val="20"/>
          <w:lang w:val="es-ES"/>
        </w:rPr>
        <w:t xml:space="preserve">. GASTOS DE FUNCIONAMIENTO DEL MUNICIPIO DE ACEVEDO </w:t>
      </w:r>
    </w:p>
    <w:tbl>
      <w:tblPr>
        <w:tblW w:w="7974" w:type="dxa"/>
        <w:tblInd w:w="60" w:type="dxa"/>
        <w:tblCellMar>
          <w:left w:w="70" w:type="dxa"/>
          <w:right w:w="70" w:type="dxa"/>
        </w:tblCellMar>
        <w:tblLook w:val="04A0"/>
      </w:tblPr>
      <w:tblGrid>
        <w:gridCol w:w="2845"/>
        <w:gridCol w:w="851"/>
        <w:gridCol w:w="850"/>
        <w:gridCol w:w="1028"/>
        <w:gridCol w:w="1200"/>
        <w:gridCol w:w="1200"/>
      </w:tblGrid>
      <w:tr w:rsidR="00742089" w:rsidTr="00742089">
        <w:trPr>
          <w:trHeight w:val="99"/>
        </w:trPr>
        <w:tc>
          <w:tcPr>
            <w:tcW w:w="2845" w:type="dxa"/>
            <w:tcBorders>
              <w:top w:val="single" w:sz="8" w:space="0" w:color="auto"/>
              <w:left w:val="single" w:sz="8" w:space="0" w:color="auto"/>
              <w:bottom w:val="single" w:sz="8" w:space="0" w:color="000000"/>
              <w:right w:val="single" w:sz="4" w:space="0" w:color="auto"/>
            </w:tcBorders>
            <w:shd w:val="clear" w:color="auto" w:fill="FABF8F"/>
            <w:vAlign w:val="center"/>
            <w:hideMark/>
          </w:tcPr>
          <w:p w:rsidR="00742089" w:rsidRDefault="00742089" w:rsidP="00742089">
            <w:pPr>
              <w:jc w:val="center"/>
              <w:rPr>
                <w:rFonts w:ascii="Arial" w:hAnsi="Arial" w:cs="Arial"/>
                <w:b/>
                <w:bCs/>
                <w:color w:val="000000"/>
                <w:sz w:val="20"/>
              </w:rPr>
            </w:pPr>
            <w:r>
              <w:rPr>
                <w:rFonts w:ascii="Arial" w:hAnsi="Arial" w:cs="Arial"/>
                <w:b/>
                <w:bCs/>
                <w:color w:val="000000"/>
                <w:sz w:val="20"/>
              </w:rPr>
              <w:t>CONCEPTO</w:t>
            </w:r>
          </w:p>
        </w:tc>
        <w:tc>
          <w:tcPr>
            <w:tcW w:w="851"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742089" w:rsidRDefault="00742089" w:rsidP="00742089">
            <w:pPr>
              <w:jc w:val="center"/>
              <w:rPr>
                <w:rFonts w:ascii="Arial" w:hAnsi="Arial" w:cs="Arial"/>
                <w:b/>
                <w:bCs/>
                <w:color w:val="000000"/>
                <w:sz w:val="20"/>
              </w:rPr>
            </w:pPr>
            <w:r>
              <w:rPr>
                <w:rFonts w:ascii="Arial" w:hAnsi="Arial" w:cs="Arial"/>
                <w:b/>
                <w:bCs/>
                <w:color w:val="000000"/>
                <w:sz w:val="20"/>
              </w:rPr>
              <w:t>2006</w:t>
            </w:r>
          </w:p>
        </w:tc>
        <w:tc>
          <w:tcPr>
            <w:tcW w:w="850" w:type="dxa"/>
            <w:tcBorders>
              <w:top w:val="single" w:sz="8" w:space="0" w:color="auto"/>
              <w:left w:val="single" w:sz="4" w:space="0" w:color="auto"/>
              <w:bottom w:val="single" w:sz="8" w:space="0" w:color="000000"/>
              <w:right w:val="single" w:sz="8" w:space="0" w:color="auto"/>
            </w:tcBorders>
            <w:shd w:val="clear" w:color="auto" w:fill="FABF8F"/>
            <w:vAlign w:val="center"/>
            <w:hideMark/>
          </w:tcPr>
          <w:p w:rsidR="00742089" w:rsidRDefault="00742089" w:rsidP="00742089">
            <w:pPr>
              <w:jc w:val="center"/>
              <w:rPr>
                <w:rFonts w:ascii="Arial" w:hAnsi="Arial" w:cs="Arial"/>
                <w:b/>
                <w:bCs/>
                <w:color w:val="000000"/>
                <w:sz w:val="20"/>
              </w:rPr>
            </w:pPr>
            <w:r>
              <w:rPr>
                <w:rFonts w:ascii="Arial" w:hAnsi="Arial" w:cs="Arial"/>
                <w:b/>
                <w:bCs/>
                <w:color w:val="000000"/>
                <w:sz w:val="20"/>
              </w:rPr>
              <w:t>2007</w:t>
            </w:r>
          </w:p>
        </w:tc>
        <w:tc>
          <w:tcPr>
            <w:tcW w:w="1028" w:type="dxa"/>
            <w:tcBorders>
              <w:top w:val="single" w:sz="8" w:space="0" w:color="auto"/>
              <w:left w:val="single" w:sz="8" w:space="0" w:color="auto"/>
              <w:bottom w:val="single" w:sz="8" w:space="0" w:color="000000"/>
              <w:right w:val="single" w:sz="8" w:space="0" w:color="auto"/>
            </w:tcBorders>
            <w:shd w:val="clear" w:color="auto" w:fill="FABF8F"/>
            <w:vAlign w:val="center"/>
            <w:hideMark/>
          </w:tcPr>
          <w:p w:rsidR="00742089" w:rsidRDefault="00742089" w:rsidP="00742089">
            <w:pPr>
              <w:jc w:val="center"/>
              <w:rPr>
                <w:rFonts w:ascii="Arial" w:hAnsi="Arial" w:cs="Arial"/>
                <w:b/>
                <w:bCs/>
                <w:color w:val="000000"/>
                <w:sz w:val="20"/>
              </w:rPr>
            </w:pPr>
            <w:r>
              <w:rPr>
                <w:rFonts w:ascii="Arial" w:hAnsi="Arial" w:cs="Arial"/>
                <w:b/>
                <w:bCs/>
                <w:color w:val="000000"/>
                <w:sz w:val="20"/>
              </w:rPr>
              <w:t>2008</w:t>
            </w:r>
          </w:p>
        </w:tc>
        <w:tc>
          <w:tcPr>
            <w:tcW w:w="1200" w:type="dxa"/>
            <w:tcBorders>
              <w:top w:val="single" w:sz="8" w:space="0" w:color="auto"/>
              <w:left w:val="single" w:sz="8" w:space="0" w:color="auto"/>
              <w:bottom w:val="single" w:sz="8" w:space="0" w:color="000000"/>
              <w:right w:val="single" w:sz="8" w:space="0" w:color="auto"/>
            </w:tcBorders>
            <w:shd w:val="clear" w:color="auto" w:fill="FABF8F"/>
            <w:vAlign w:val="center"/>
            <w:hideMark/>
          </w:tcPr>
          <w:p w:rsidR="00742089" w:rsidRDefault="00742089" w:rsidP="00742089">
            <w:pPr>
              <w:jc w:val="center"/>
              <w:rPr>
                <w:rFonts w:ascii="Arial" w:hAnsi="Arial" w:cs="Arial"/>
                <w:b/>
                <w:bCs/>
                <w:color w:val="000000"/>
                <w:sz w:val="20"/>
              </w:rPr>
            </w:pPr>
            <w:r>
              <w:rPr>
                <w:rFonts w:ascii="Arial" w:hAnsi="Arial" w:cs="Arial"/>
                <w:b/>
                <w:bCs/>
                <w:color w:val="000000"/>
                <w:sz w:val="20"/>
              </w:rPr>
              <w:t>2009</w:t>
            </w:r>
          </w:p>
        </w:tc>
        <w:tc>
          <w:tcPr>
            <w:tcW w:w="1200" w:type="dxa"/>
            <w:tcBorders>
              <w:top w:val="single" w:sz="8" w:space="0" w:color="auto"/>
              <w:left w:val="single" w:sz="8" w:space="0" w:color="auto"/>
              <w:bottom w:val="single" w:sz="8" w:space="0" w:color="000000"/>
              <w:right w:val="single" w:sz="8" w:space="0" w:color="auto"/>
            </w:tcBorders>
            <w:shd w:val="clear" w:color="auto" w:fill="FABF8F"/>
            <w:vAlign w:val="center"/>
            <w:hideMark/>
          </w:tcPr>
          <w:p w:rsidR="00742089" w:rsidRDefault="00742089" w:rsidP="00742089">
            <w:pPr>
              <w:jc w:val="center"/>
              <w:rPr>
                <w:rFonts w:ascii="Arial" w:hAnsi="Arial" w:cs="Arial"/>
                <w:b/>
                <w:bCs/>
                <w:color w:val="000000"/>
                <w:sz w:val="20"/>
              </w:rPr>
            </w:pPr>
            <w:r>
              <w:rPr>
                <w:rFonts w:ascii="Arial" w:hAnsi="Arial" w:cs="Arial"/>
                <w:b/>
                <w:bCs/>
                <w:color w:val="000000"/>
                <w:sz w:val="20"/>
              </w:rPr>
              <w:t>2010</w:t>
            </w:r>
          </w:p>
        </w:tc>
      </w:tr>
      <w:tr w:rsidR="00742089" w:rsidTr="00742089">
        <w:trPr>
          <w:trHeight w:val="296"/>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742089" w:rsidRDefault="00742089">
            <w:pPr>
              <w:rPr>
                <w:rFonts w:ascii="Arial" w:hAnsi="Arial" w:cs="Arial"/>
                <w:b/>
                <w:bCs/>
                <w:color w:val="000000"/>
                <w:sz w:val="20"/>
              </w:rPr>
            </w:pPr>
            <w:r>
              <w:rPr>
                <w:rFonts w:ascii="Arial" w:hAnsi="Arial" w:cs="Arial"/>
                <w:b/>
                <w:bCs/>
                <w:color w:val="000000"/>
                <w:sz w:val="20"/>
              </w:rPr>
              <w:t>TOTAL FUNCIONAMIENTO</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b/>
                <w:bCs/>
                <w:color w:val="000000"/>
                <w:sz w:val="20"/>
              </w:rPr>
            </w:pPr>
            <w:r>
              <w:rPr>
                <w:rFonts w:ascii="Arial" w:hAnsi="Arial" w:cs="Arial"/>
                <w:b/>
                <w:bCs/>
                <w:color w:val="000000"/>
                <w:sz w:val="20"/>
              </w:rPr>
              <w:t>815</w:t>
            </w:r>
          </w:p>
        </w:tc>
        <w:tc>
          <w:tcPr>
            <w:tcW w:w="85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b/>
                <w:bCs/>
                <w:color w:val="000000"/>
                <w:sz w:val="20"/>
              </w:rPr>
            </w:pPr>
            <w:r>
              <w:rPr>
                <w:rFonts w:ascii="Arial" w:hAnsi="Arial" w:cs="Arial"/>
                <w:b/>
                <w:bCs/>
                <w:color w:val="000000"/>
                <w:sz w:val="20"/>
              </w:rPr>
              <w:t>834</w:t>
            </w:r>
          </w:p>
        </w:tc>
        <w:tc>
          <w:tcPr>
            <w:tcW w:w="1028"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b/>
                <w:bCs/>
                <w:color w:val="000000"/>
                <w:sz w:val="20"/>
              </w:rPr>
            </w:pPr>
            <w:r>
              <w:rPr>
                <w:rFonts w:ascii="Arial" w:hAnsi="Arial" w:cs="Arial"/>
                <w:b/>
                <w:bCs/>
                <w:color w:val="000000"/>
                <w:sz w:val="20"/>
              </w:rPr>
              <w:t>1.089</w:t>
            </w:r>
          </w:p>
        </w:tc>
        <w:tc>
          <w:tcPr>
            <w:tcW w:w="120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b/>
                <w:bCs/>
                <w:color w:val="000000"/>
                <w:sz w:val="20"/>
              </w:rPr>
            </w:pPr>
            <w:r>
              <w:rPr>
                <w:rFonts w:ascii="Arial" w:hAnsi="Arial" w:cs="Arial"/>
                <w:b/>
                <w:bCs/>
                <w:color w:val="000000"/>
                <w:sz w:val="20"/>
              </w:rPr>
              <w:t>1220</w:t>
            </w:r>
          </w:p>
        </w:tc>
        <w:tc>
          <w:tcPr>
            <w:tcW w:w="120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b/>
                <w:bCs/>
                <w:color w:val="000000"/>
                <w:sz w:val="20"/>
              </w:rPr>
            </w:pPr>
            <w:r>
              <w:rPr>
                <w:rFonts w:ascii="Arial" w:hAnsi="Arial" w:cs="Arial"/>
                <w:b/>
                <w:bCs/>
                <w:color w:val="000000"/>
                <w:sz w:val="20"/>
              </w:rPr>
              <w:t>1191</w:t>
            </w:r>
          </w:p>
        </w:tc>
      </w:tr>
      <w:tr w:rsidR="00742089" w:rsidTr="00742089">
        <w:trPr>
          <w:trHeight w:val="232"/>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742089" w:rsidRDefault="00742089">
            <w:pPr>
              <w:rPr>
                <w:rFonts w:ascii="Arial" w:hAnsi="Arial" w:cs="Arial"/>
                <w:color w:val="000000"/>
                <w:sz w:val="20"/>
              </w:rPr>
            </w:pPr>
            <w:r>
              <w:rPr>
                <w:rFonts w:ascii="Arial" w:hAnsi="Arial" w:cs="Arial"/>
                <w:color w:val="000000"/>
                <w:sz w:val="20"/>
              </w:rPr>
              <w:t>CONCEJO MUNICIPAL</w:t>
            </w:r>
          </w:p>
        </w:tc>
        <w:tc>
          <w:tcPr>
            <w:tcW w:w="851"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104</w:t>
            </w:r>
          </w:p>
        </w:tc>
        <w:tc>
          <w:tcPr>
            <w:tcW w:w="85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99</w:t>
            </w:r>
          </w:p>
        </w:tc>
        <w:tc>
          <w:tcPr>
            <w:tcW w:w="1028"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99</w:t>
            </w:r>
          </w:p>
        </w:tc>
        <w:tc>
          <w:tcPr>
            <w:tcW w:w="120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109</w:t>
            </w:r>
          </w:p>
        </w:tc>
        <w:tc>
          <w:tcPr>
            <w:tcW w:w="120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123</w:t>
            </w:r>
          </w:p>
        </w:tc>
      </w:tr>
      <w:tr w:rsidR="00742089" w:rsidTr="00742089">
        <w:trPr>
          <w:trHeight w:val="264"/>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742089" w:rsidRDefault="00742089">
            <w:pPr>
              <w:rPr>
                <w:rFonts w:ascii="Arial" w:hAnsi="Arial" w:cs="Arial"/>
                <w:color w:val="000000"/>
                <w:sz w:val="20"/>
              </w:rPr>
            </w:pPr>
            <w:r>
              <w:rPr>
                <w:rFonts w:ascii="Arial" w:hAnsi="Arial" w:cs="Arial"/>
                <w:color w:val="000000"/>
                <w:sz w:val="20"/>
              </w:rPr>
              <w:t>PERSONERIA MUNICIPAL</w:t>
            </w:r>
          </w:p>
        </w:tc>
        <w:tc>
          <w:tcPr>
            <w:tcW w:w="851"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61</w:t>
            </w:r>
          </w:p>
        </w:tc>
        <w:tc>
          <w:tcPr>
            <w:tcW w:w="85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65</w:t>
            </w:r>
          </w:p>
        </w:tc>
        <w:tc>
          <w:tcPr>
            <w:tcW w:w="1028"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68</w:t>
            </w:r>
          </w:p>
        </w:tc>
        <w:tc>
          <w:tcPr>
            <w:tcW w:w="120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73</w:t>
            </w:r>
          </w:p>
        </w:tc>
        <w:tc>
          <w:tcPr>
            <w:tcW w:w="120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77</w:t>
            </w:r>
          </w:p>
        </w:tc>
      </w:tr>
      <w:tr w:rsidR="00742089" w:rsidTr="00742089">
        <w:trPr>
          <w:trHeight w:val="294"/>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742089" w:rsidRDefault="00742089">
            <w:pPr>
              <w:rPr>
                <w:rFonts w:ascii="Arial" w:hAnsi="Arial" w:cs="Arial"/>
                <w:color w:val="000000"/>
                <w:sz w:val="20"/>
              </w:rPr>
            </w:pPr>
            <w:r>
              <w:rPr>
                <w:rFonts w:ascii="Arial" w:hAnsi="Arial" w:cs="Arial"/>
                <w:color w:val="000000"/>
                <w:sz w:val="20"/>
              </w:rPr>
              <w:t>ALCALDIA MUNICIPAL</w:t>
            </w:r>
          </w:p>
        </w:tc>
        <w:tc>
          <w:tcPr>
            <w:tcW w:w="851"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650</w:t>
            </w:r>
          </w:p>
        </w:tc>
        <w:tc>
          <w:tcPr>
            <w:tcW w:w="85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670</w:t>
            </w:r>
          </w:p>
        </w:tc>
        <w:tc>
          <w:tcPr>
            <w:tcW w:w="1028"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922</w:t>
            </w:r>
          </w:p>
        </w:tc>
        <w:tc>
          <w:tcPr>
            <w:tcW w:w="120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1030</w:t>
            </w:r>
          </w:p>
        </w:tc>
        <w:tc>
          <w:tcPr>
            <w:tcW w:w="1200" w:type="dxa"/>
            <w:tcBorders>
              <w:top w:val="nil"/>
              <w:left w:val="nil"/>
              <w:bottom w:val="single" w:sz="8" w:space="0" w:color="auto"/>
              <w:right w:val="single" w:sz="8" w:space="0" w:color="auto"/>
            </w:tcBorders>
            <w:shd w:val="clear" w:color="auto" w:fill="auto"/>
            <w:noWrap/>
            <w:vAlign w:val="bottom"/>
            <w:hideMark/>
          </w:tcPr>
          <w:p w:rsidR="00742089" w:rsidRDefault="00742089">
            <w:pPr>
              <w:jc w:val="center"/>
              <w:rPr>
                <w:rFonts w:ascii="Arial" w:hAnsi="Arial" w:cs="Arial"/>
                <w:color w:val="000000"/>
                <w:sz w:val="20"/>
              </w:rPr>
            </w:pPr>
            <w:r>
              <w:rPr>
                <w:rFonts w:ascii="Arial" w:hAnsi="Arial" w:cs="Arial"/>
                <w:color w:val="000000"/>
                <w:sz w:val="20"/>
              </w:rPr>
              <w:t>991</w:t>
            </w:r>
          </w:p>
        </w:tc>
      </w:tr>
    </w:tbl>
    <w:p w:rsidR="0031063F" w:rsidRPr="00742089" w:rsidRDefault="006528F6" w:rsidP="0031063F">
      <w:pPr>
        <w:rPr>
          <w:rFonts w:ascii="Arial" w:hAnsi="Arial" w:cs="Arial"/>
          <w:sz w:val="16"/>
          <w:szCs w:val="16"/>
        </w:rPr>
      </w:pPr>
      <w:r w:rsidRPr="00742089">
        <w:rPr>
          <w:rFonts w:ascii="Arial" w:hAnsi="Arial" w:cs="Arial"/>
          <w:sz w:val="16"/>
          <w:szCs w:val="16"/>
        </w:rPr>
        <w:t xml:space="preserve">     </w:t>
      </w:r>
      <w:r w:rsidR="0031063F" w:rsidRPr="00742089">
        <w:rPr>
          <w:rFonts w:ascii="Arial" w:hAnsi="Arial" w:cs="Arial"/>
          <w:sz w:val="16"/>
          <w:szCs w:val="16"/>
        </w:rPr>
        <w:t xml:space="preserve">Fuente: Registros de ejecución presupuestal del Municipio </w:t>
      </w:r>
    </w:p>
    <w:p w:rsidR="00132911" w:rsidRPr="00055909" w:rsidRDefault="00132911" w:rsidP="00583A48">
      <w:pPr>
        <w:pStyle w:val="BodyText30"/>
        <w:rPr>
          <w:rFonts w:ascii="Arial" w:hAnsi="Arial" w:cs="Arial"/>
          <w:sz w:val="20"/>
          <w:lang w:val="es-ES"/>
        </w:rPr>
      </w:pPr>
    </w:p>
    <w:p w:rsidR="00132911" w:rsidRPr="00055909" w:rsidRDefault="00132911" w:rsidP="00583A48">
      <w:pPr>
        <w:pStyle w:val="BodyText30"/>
        <w:rPr>
          <w:rFonts w:ascii="Arial" w:hAnsi="Arial" w:cs="Arial"/>
          <w:sz w:val="20"/>
          <w:lang w:val="es-ES"/>
        </w:rPr>
      </w:pPr>
      <w:r w:rsidRPr="00055909">
        <w:rPr>
          <w:rFonts w:ascii="Arial" w:hAnsi="Arial" w:cs="Arial"/>
          <w:sz w:val="20"/>
          <w:lang w:val="es-ES"/>
        </w:rPr>
        <w:t>Grafico No.6. GASTOS DE FUNCIONAMIENTO DEL MUNICIPIO DE ACEVEDO</w:t>
      </w:r>
    </w:p>
    <w:p w:rsidR="006E79C7" w:rsidRPr="00055909" w:rsidRDefault="00773EED" w:rsidP="00583A48">
      <w:pPr>
        <w:pStyle w:val="BodyText30"/>
        <w:rPr>
          <w:rFonts w:ascii="Arial" w:hAnsi="Arial" w:cs="Arial"/>
          <w:noProof/>
          <w:sz w:val="20"/>
          <w:lang w:val="es-ES" w:eastAsia="es-ES"/>
        </w:rPr>
      </w:pPr>
      <w:r>
        <w:rPr>
          <w:rFonts w:ascii="Arial" w:hAnsi="Arial" w:cs="Arial"/>
          <w:noProof/>
          <w:sz w:val="20"/>
        </w:rPr>
        <w:drawing>
          <wp:inline distT="0" distB="0" distL="0" distR="0">
            <wp:extent cx="4572762" cy="2166891"/>
            <wp:effectExtent l="12192" t="4809" r="6096"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063F" w:rsidRPr="00055909" w:rsidRDefault="006E79C7" w:rsidP="0031063F">
      <w:pPr>
        <w:rPr>
          <w:rFonts w:ascii="Arial" w:hAnsi="Arial" w:cs="Arial"/>
          <w:sz w:val="20"/>
        </w:rPr>
      </w:pPr>
      <w:r w:rsidRPr="00055909">
        <w:rPr>
          <w:rFonts w:ascii="Arial" w:hAnsi="Arial" w:cs="Arial"/>
          <w:sz w:val="20"/>
        </w:rPr>
        <w:t xml:space="preserve"> </w:t>
      </w:r>
      <w:r w:rsidR="0031063F" w:rsidRPr="00055909">
        <w:rPr>
          <w:rFonts w:ascii="Arial" w:hAnsi="Arial" w:cs="Arial"/>
          <w:sz w:val="20"/>
        </w:rPr>
        <w:t xml:space="preserve">Fuente: Registros de ejecución presupuestal del Municipio </w:t>
      </w:r>
    </w:p>
    <w:p w:rsidR="00132911" w:rsidRPr="00055909" w:rsidRDefault="00132911" w:rsidP="00583A48">
      <w:pPr>
        <w:pStyle w:val="BodyText30"/>
        <w:tabs>
          <w:tab w:val="left" w:pos="720"/>
        </w:tabs>
        <w:rPr>
          <w:rFonts w:ascii="Arial" w:hAnsi="Arial" w:cs="Arial"/>
          <w:b/>
          <w:sz w:val="20"/>
          <w:lang w:val="es-ES"/>
        </w:rPr>
      </w:pPr>
    </w:p>
    <w:p w:rsidR="00851761" w:rsidRPr="00160005" w:rsidRDefault="00851761" w:rsidP="00851761">
      <w:pPr>
        <w:spacing w:before="240"/>
        <w:jc w:val="both"/>
        <w:rPr>
          <w:rFonts w:ascii="Arial" w:hAnsi="Arial" w:cs="Arial"/>
          <w:b/>
          <w:sz w:val="20"/>
        </w:rPr>
      </w:pPr>
      <w:r w:rsidRPr="00160005">
        <w:rPr>
          <w:rFonts w:ascii="Arial" w:hAnsi="Arial" w:cs="Arial"/>
          <w:b/>
          <w:sz w:val="20"/>
        </w:rPr>
        <w:t>4.2.4</w:t>
      </w:r>
      <w:r w:rsidRPr="00160005">
        <w:rPr>
          <w:rFonts w:ascii="Arial" w:hAnsi="Arial" w:cs="Arial"/>
          <w:b/>
          <w:sz w:val="20"/>
        </w:rPr>
        <w:tab/>
        <w:t>AHORRO/DÉFICIT</w:t>
      </w:r>
    </w:p>
    <w:p w:rsidR="00851761" w:rsidRPr="00160005" w:rsidRDefault="00851761" w:rsidP="00851761">
      <w:pPr>
        <w:spacing w:before="240"/>
        <w:jc w:val="both"/>
        <w:rPr>
          <w:rFonts w:ascii="Arial" w:hAnsi="Arial" w:cs="Arial"/>
          <w:b/>
          <w:sz w:val="20"/>
        </w:rPr>
      </w:pPr>
      <w:r w:rsidRPr="00160005">
        <w:rPr>
          <w:rFonts w:ascii="Arial" w:hAnsi="Arial" w:cs="Arial"/>
          <w:sz w:val="20"/>
        </w:rPr>
        <w:t xml:space="preserve">Tabla 6. </w:t>
      </w:r>
      <w:r w:rsidRPr="00160005">
        <w:rPr>
          <w:rFonts w:ascii="Arial" w:hAnsi="Arial" w:cs="Arial"/>
          <w:b/>
          <w:sz w:val="20"/>
        </w:rPr>
        <w:t xml:space="preserve">Ahorro/Déficit del Municipio de Acevedo </w:t>
      </w:r>
    </w:p>
    <w:tbl>
      <w:tblPr>
        <w:tblW w:w="8848" w:type="dxa"/>
        <w:tblInd w:w="70" w:type="dxa"/>
        <w:tblCellMar>
          <w:left w:w="70" w:type="dxa"/>
          <w:right w:w="70" w:type="dxa"/>
        </w:tblCellMar>
        <w:tblLook w:val="04A0"/>
      </w:tblPr>
      <w:tblGrid>
        <w:gridCol w:w="3273"/>
        <w:gridCol w:w="1115"/>
        <w:gridCol w:w="1115"/>
        <w:gridCol w:w="1115"/>
        <w:gridCol w:w="1115"/>
        <w:gridCol w:w="1115"/>
      </w:tblGrid>
      <w:tr w:rsidR="003E2DA6" w:rsidRPr="00160005" w:rsidTr="00D54675">
        <w:trPr>
          <w:trHeight w:val="315"/>
        </w:trPr>
        <w:tc>
          <w:tcPr>
            <w:tcW w:w="3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DA6" w:rsidRPr="00160005" w:rsidRDefault="00D54675"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CONCEPTO</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AÑO 2006</w:t>
            </w:r>
          </w:p>
        </w:tc>
        <w:tc>
          <w:tcPr>
            <w:tcW w:w="1115" w:type="dxa"/>
            <w:tcBorders>
              <w:top w:val="single" w:sz="8" w:space="0" w:color="auto"/>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AÑO 2007</w:t>
            </w:r>
          </w:p>
        </w:tc>
        <w:tc>
          <w:tcPr>
            <w:tcW w:w="1115" w:type="dxa"/>
            <w:tcBorders>
              <w:top w:val="single" w:sz="8" w:space="0" w:color="auto"/>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AÑO 2008</w:t>
            </w:r>
          </w:p>
        </w:tc>
        <w:tc>
          <w:tcPr>
            <w:tcW w:w="1115" w:type="dxa"/>
            <w:tcBorders>
              <w:top w:val="single" w:sz="8" w:space="0" w:color="auto"/>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AÑO 2009</w:t>
            </w:r>
          </w:p>
        </w:tc>
        <w:tc>
          <w:tcPr>
            <w:tcW w:w="1115" w:type="dxa"/>
            <w:tcBorders>
              <w:top w:val="single" w:sz="8" w:space="0" w:color="auto"/>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AÑO 2010</w:t>
            </w:r>
          </w:p>
        </w:tc>
      </w:tr>
      <w:tr w:rsidR="003E2DA6" w:rsidRPr="00160005" w:rsidTr="00D54675">
        <w:trPr>
          <w:trHeight w:val="315"/>
        </w:trPr>
        <w:tc>
          <w:tcPr>
            <w:tcW w:w="327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textAlignment w:val="auto"/>
              <w:rPr>
                <w:rFonts w:ascii="Calibri" w:hAnsi="Calibri"/>
                <w:color w:val="000000"/>
                <w:sz w:val="20"/>
                <w:lang w:eastAsia="es-ES"/>
              </w:rPr>
            </w:pPr>
            <w:r w:rsidRPr="00160005">
              <w:rPr>
                <w:rFonts w:ascii="Calibri" w:hAnsi="Calibri"/>
                <w:color w:val="000000"/>
                <w:sz w:val="20"/>
                <w:lang w:eastAsia="es-ES"/>
              </w:rPr>
              <w:t>TOTAL INGRESOS - RECURSOS DEL CRÉDITO</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9434</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8952</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12681</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1A611E"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14096</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14972</w:t>
            </w:r>
          </w:p>
        </w:tc>
      </w:tr>
      <w:tr w:rsidR="003E2DA6" w:rsidRPr="00160005" w:rsidTr="003E2DA6">
        <w:trPr>
          <w:trHeight w:val="315"/>
        </w:trPr>
        <w:tc>
          <w:tcPr>
            <w:tcW w:w="3273" w:type="dxa"/>
            <w:tcBorders>
              <w:top w:val="nil"/>
              <w:left w:val="single" w:sz="8" w:space="0" w:color="auto"/>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textAlignment w:val="auto"/>
              <w:rPr>
                <w:rFonts w:ascii="Calibri" w:hAnsi="Calibri"/>
                <w:color w:val="000000"/>
                <w:sz w:val="20"/>
                <w:lang w:eastAsia="es-ES"/>
              </w:rPr>
            </w:pPr>
            <w:r w:rsidRPr="00160005">
              <w:rPr>
                <w:rFonts w:ascii="Calibri" w:hAnsi="Calibri"/>
                <w:color w:val="000000"/>
                <w:sz w:val="20"/>
                <w:lang w:eastAsia="es-ES"/>
              </w:rPr>
              <w:t>TOTAL GASTOS</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9424</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10563</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13115</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13881</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C338EF">
            <w:pPr>
              <w:overflowPunct/>
              <w:autoSpaceDE/>
              <w:autoSpaceDN/>
              <w:adjustRightInd/>
              <w:jc w:val="center"/>
              <w:textAlignment w:val="auto"/>
              <w:rPr>
                <w:rFonts w:ascii="Calibri" w:hAnsi="Calibri"/>
                <w:color w:val="000000"/>
                <w:sz w:val="20"/>
                <w:lang w:eastAsia="es-ES"/>
              </w:rPr>
            </w:pPr>
            <w:r w:rsidRPr="00160005">
              <w:rPr>
                <w:rFonts w:ascii="Calibri" w:hAnsi="Calibri"/>
                <w:color w:val="000000"/>
                <w:sz w:val="20"/>
                <w:lang w:eastAsia="es-ES"/>
              </w:rPr>
              <w:t>1</w:t>
            </w:r>
            <w:r w:rsidR="00C338EF" w:rsidRPr="00160005">
              <w:rPr>
                <w:rFonts w:ascii="Calibri" w:hAnsi="Calibri"/>
                <w:color w:val="000000"/>
                <w:sz w:val="20"/>
                <w:lang w:eastAsia="es-ES"/>
              </w:rPr>
              <w:t>5114</w:t>
            </w:r>
          </w:p>
        </w:tc>
      </w:tr>
      <w:tr w:rsidR="003E2DA6" w:rsidRPr="00160005" w:rsidTr="003E2DA6">
        <w:trPr>
          <w:trHeight w:val="315"/>
        </w:trPr>
        <w:tc>
          <w:tcPr>
            <w:tcW w:w="3273" w:type="dxa"/>
            <w:tcBorders>
              <w:top w:val="nil"/>
              <w:left w:val="single" w:sz="8" w:space="0" w:color="auto"/>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textAlignment w:val="auto"/>
              <w:rPr>
                <w:rFonts w:ascii="Calibri" w:hAnsi="Calibri"/>
                <w:b/>
                <w:bCs/>
                <w:color w:val="000000"/>
                <w:sz w:val="20"/>
                <w:lang w:eastAsia="es-ES"/>
              </w:rPr>
            </w:pPr>
            <w:r w:rsidRPr="00160005">
              <w:rPr>
                <w:rFonts w:ascii="Calibri" w:hAnsi="Calibri"/>
                <w:b/>
                <w:bCs/>
                <w:color w:val="000000"/>
                <w:sz w:val="20"/>
                <w:lang w:eastAsia="es-ES"/>
              </w:rPr>
              <w:t>SUPERAVIT O DEFICIT PRIMARIO</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10</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-1611</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3E2DA6"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-434</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C338EF"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215</w:t>
            </w:r>
          </w:p>
        </w:tc>
        <w:tc>
          <w:tcPr>
            <w:tcW w:w="1115" w:type="dxa"/>
            <w:tcBorders>
              <w:top w:val="nil"/>
              <w:left w:val="nil"/>
              <w:bottom w:val="single" w:sz="8" w:space="0" w:color="auto"/>
              <w:right w:val="single" w:sz="8" w:space="0" w:color="auto"/>
            </w:tcBorders>
            <w:shd w:val="clear" w:color="auto" w:fill="auto"/>
            <w:noWrap/>
            <w:vAlign w:val="bottom"/>
            <w:hideMark/>
          </w:tcPr>
          <w:p w:rsidR="003E2DA6" w:rsidRPr="00160005" w:rsidRDefault="00C338EF" w:rsidP="003E2DA6">
            <w:pPr>
              <w:overflowPunct/>
              <w:autoSpaceDE/>
              <w:autoSpaceDN/>
              <w:adjustRightInd/>
              <w:jc w:val="center"/>
              <w:textAlignment w:val="auto"/>
              <w:rPr>
                <w:rFonts w:ascii="Calibri" w:hAnsi="Calibri"/>
                <w:b/>
                <w:bCs/>
                <w:color w:val="000000"/>
                <w:sz w:val="20"/>
                <w:lang w:eastAsia="es-ES"/>
              </w:rPr>
            </w:pPr>
            <w:r w:rsidRPr="00160005">
              <w:rPr>
                <w:rFonts w:ascii="Calibri" w:hAnsi="Calibri"/>
                <w:b/>
                <w:bCs/>
                <w:color w:val="000000"/>
                <w:sz w:val="20"/>
                <w:lang w:eastAsia="es-ES"/>
              </w:rPr>
              <w:t>-142</w:t>
            </w:r>
          </w:p>
        </w:tc>
      </w:tr>
    </w:tbl>
    <w:p w:rsidR="003E2DA6" w:rsidRPr="00160005" w:rsidRDefault="003E2DA6" w:rsidP="00851761">
      <w:pPr>
        <w:rPr>
          <w:rFonts w:ascii="Arial" w:hAnsi="Arial" w:cs="Arial"/>
          <w:sz w:val="16"/>
          <w:szCs w:val="16"/>
        </w:rPr>
      </w:pPr>
    </w:p>
    <w:p w:rsidR="00851761" w:rsidRPr="00FB6EEA" w:rsidRDefault="00851761" w:rsidP="00851761">
      <w:pPr>
        <w:rPr>
          <w:rFonts w:ascii="Arial" w:hAnsi="Arial" w:cs="Arial"/>
          <w:sz w:val="16"/>
          <w:szCs w:val="16"/>
        </w:rPr>
      </w:pPr>
      <w:r w:rsidRPr="00160005">
        <w:rPr>
          <w:rFonts w:ascii="Arial" w:hAnsi="Arial" w:cs="Arial"/>
          <w:sz w:val="16"/>
          <w:szCs w:val="16"/>
        </w:rPr>
        <w:t>Fuente: Registros de ejecución presupuestal del Municipio</w:t>
      </w:r>
      <w:r w:rsidRPr="00FB6EEA">
        <w:rPr>
          <w:rFonts w:ascii="Arial" w:hAnsi="Arial" w:cs="Arial"/>
          <w:sz w:val="16"/>
          <w:szCs w:val="16"/>
        </w:rPr>
        <w:t xml:space="preserve"> </w:t>
      </w:r>
    </w:p>
    <w:p w:rsidR="00851761" w:rsidRPr="00055909" w:rsidRDefault="00851761" w:rsidP="00851761">
      <w:pPr>
        <w:jc w:val="both"/>
        <w:rPr>
          <w:rFonts w:ascii="Arial" w:hAnsi="Arial" w:cs="Arial"/>
          <w:sz w:val="20"/>
        </w:rPr>
      </w:pPr>
    </w:p>
    <w:p w:rsidR="00851761" w:rsidRPr="00055909" w:rsidRDefault="00851761" w:rsidP="00851761">
      <w:pPr>
        <w:jc w:val="both"/>
        <w:rPr>
          <w:rFonts w:ascii="Arial" w:hAnsi="Arial" w:cs="Arial"/>
          <w:color w:val="FF0000"/>
          <w:sz w:val="20"/>
          <w:highlight w:val="yellow"/>
        </w:rPr>
      </w:pPr>
    </w:p>
    <w:p w:rsidR="00851761" w:rsidRPr="00055909" w:rsidRDefault="00C338EF" w:rsidP="00851761">
      <w:pPr>
        <w:jc w:val="both"/>
        <w:rPr>
          <w:rFonts w:ascii="Arial" w:hAnsi="Arial" w:cs="Arial"/>
          <w:sz w:val="20"/>
        </w:rPr>
      </w:pPr>
      <w:r>
        <w:rPr>
          <w:rFonts w:ascii="Arial" w:hAnsi="Arial" w:cs="Arial"/>
          <w:color w:val="000000"/>
          <w:sz w:val="20"/>
        </w:rPr>
        <w:t xml:space="preserve">Durante el 2006 y 2009 </w:t>
      </w:r>
      <w:r w:rsidR="00851761" w:rsidRPr="00604E6F">
        <w:rPr>
          <w:rFonts w:ascii="Arial" w:hAnsi="Arial" w:cs="Arial"/>
          <w:color w:val="000000"/>
          <w:sz w:val="20"/>
        </w:rPr>
        <w:t>el municipio tuvo un manejo presupuestal adecuado, pues los ingresos alcanzaron para cubrir el total de los gastos generados. Para el año 2007 se puede observar un déficit relevante de $1.611 millones debido al mayor gasto generado sin tener en cuenta que el comportamiento de los ingr</w:t>
      </w:r>
      <w:r>
        <w:rPr>
          <w:rFonts w:ascii="Arial" w:hAnsi="Arial" w:cs="Arial"/>
          <w:color w:val="000000"/>
          <w:sz w:val="20"/>
        </w:rPr>
        <w:t>esos era menor. Para el año  2010</w:t>
      </w:r>
      <w:r w:rsidR="00604E6F" w:rsidRPr="00604E6F">
        <w:rPr>
          <w:rFonts w:ascii="Arial" w:hAnsi="Arial" w:cs="Arial"/>
          <w:color w:val="000000"/>
          <w:sz w:val="20"/>
        </w:rPr>
        <w:t xml:space="preserve"> </w:t>
      </w:r>
      <w:r w:rsidR="00851761" w:rsidRPr="00604E6F">
        <w:rPr>
          <w:rFonts w:ascii="Arial" w:hAnsi="Arial" w:cs="Arial"/>
          <w:color w:val="000000"/>
          <w:sz w:val="20"/>
        </w:rPr>
        <w:t xml:space="preserve"> se observa </w:t>
      </w:r>
      <w:r>
        <w:rPr>
          <w:rFonts w:ascii="Arial" w:hAnsi="Arial" w:cs="Arial"/>
          <w:color w:val="000000"/>
          <w:sz w:val="20"/>
        </w:rPr>
        <w:t>un pequeño desface que debe ser tenido en cuenta para la ejecución de las siguientes vigencias.</w:t>
      </w:r>
    </w:p>
    <w:p w:rsidR="00851761" w:rsidRPr="00055909" w:rsidRDefault="00851761" w:rsidP="00851761">
      <w:pPr>
        <w:jc w:val="both"/>
        <w:rPr>
          <w:rFonts w:ascii="Arial" w:hAnsi="Arial" w:cs="Arial"/>
          <w:sz w:val="20"/>
        </w:rPr>
      </w:pPr>
    </w:p>
    <w:p w:rsidR="00851761" w:rsidRPr="00FA1A9F" w:rsidRDefault="00851761" w:rsidP="00851761">
      <w:pPr>
        <w:spacing w:before="240"/>
        <w:jc w:val="both"/>
        <w:rPr>
          <w:rFonts w:ascii="Arial" w:hAnsi="Arial" w:cs="Arial"/>
          <w:b/>
          <w:sz w:val="20"/>
          <w:highlight w:val="yellow"/>
        </w:rPr>
      </w:pPr>
      <w:r w:rsidRPr="00055909">
        <w:rPr>
          <w:rFonts w:ascii="Arial" w:hAnsi="Arial" w:cs="Arial"/>
          <w:sz w:val="20"/>
        </w:rPr>
        <w:lastRenderedPageBreak/>
        <w:t xml:space="preserve">   </w:t>
      </w:r>
      <w:r w:rsidR="00150A61">
        <w:rPr>
          <w:rFonts w:ascii="Arial" w:hAnsi="Arial" w:cs="Arial"/>
          <w:sz w:val="20"/>
        </w:rPr>
        <w:t>Gráfico 7</w:t>
      </w:r>
      <w:r w:rsidRPr="00150A61">
        <w:rPr>
          <w:rFonts w:ascii="Arial" w:hAnsi="Arial" w:cs="Arial"/>
          <w:sz w:val="20"/>
        </w:rPr>
        <w:t xml:space="preserve">. </w:t>
      </w:r>
      <w:r w:rsidRPr="00150A61">
        <w:rPr>
          <w:rFonts w:ascii="Arial" w:hAnsi="Arial" w:cs="Arial"/>
          <w:b/>
          <w:sz w:val="20"/>
        </w:rPr>
        <w:t xml:space="preserve">Ahorro/Déficit del Municipio de Acevedo </w:t>
      </w:r>
    </w:p>
    <w:p w:rsidR="00851761" w:rsidRDefault="00773EED" w:rsidP="00851761">
      <w:pPr>
        <w:spacing w:before="240"/>
        <w:jc w:val="both"/>
        <w:rPr>
          <w:rFonts w:ascii="Arial" w:hAnsi="Arial" w:cs="Arial"/>
          <w:b/>
          <w:noProof/>
          <w:sz w:val="20"/>
          <w:highlight w:val="yellow"/>
          <w:lang w:eastAsia="es-ES"/>
        </w:rPr>
      </w:pPr>
      <w:r>
        <w:rPr>
          <w:rFonts w:ascii="Arial" w:hAnsi="Arial" w:cs="Arial"/>
          <w:b/>
          <w:noProof/>
          <w:sz w:val="20"/>
          <w:lang w:val="es-CO"/>
        </w:rPr>
        <w:drawing>
          <wp:inline distT="0" distB="0" distL="0" distR="0">
            <wp:extent cx="4572762" cy="2062348"/>
            <wp:effectExtent l="12192" t="4577" r="6096" b="0"/>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1761" w:rsidRPr="00FA1A9F" w:rsidRDefault="00851761" w:rsidP="00851761">
      <w:pPr>
        <w:rPr>
          <w:rFonts w:ascii="Arial" w:hAnsi="Arial" w:cs="Arial"/>
          <w:sz w:val="16"/>
          <w:szCs w:val="16"/>
        </w:rPr>
      </w:pPr>
      <w:r w:rsidRPr="00150A61">
        <w:rPr>
          <w:rFonts w:ascii="Arial" w:hAnsi="Arial" w:cs="Arial"/>
          <w:sz w:val="16"/>
          <w:szCs w:val="16"/>
        </w:rPr>
        <w:t xml:space="preserve">  Fuente: Registros de ejecución presupuestal del Municipio</w:t>
      </w:r>
      <w:r w:rsidRPr="00FA1A9F">
        <w:rPr>
          <w:rFonts w:ascii="Arial" w:hAnsi="Arial" w:cs="Arial"/>
          <w:sz w:val="16"/>
          <w:szCs w:val="16"/>
        </w:rPr>
        <w:t xml:space="preserve"> </w:t>
      </w:r>
    </w:p>
    <w:p w:rsidR="002E0E43" w:rsidRPr="00055909" w:rsidRDefault="002E0E43" w:rsidP="008F2DDF">
      <w:pPr>
        <w:jc w:val="center"/>
        <w:rPr>
          <w:rFonts w:ascii="Arial" w:hAnsi="Arial" w:cs="Arial"/>
          <w:sz w:val="20"/>
          <w:highlight w:val="yellow"/>
        </w:rPr>
      </w:pPr>
    </w:p>
    <w:p w:rsidR="008F2DDF" w:rsidRPr="00055909" w:rsidRDefault="00140BD5" w:rsidP="00140BD5">
      <w:pPr>
        <w:jc w:val="both"/>
        <w:rPr>
          <w:rFonts w:ascii="Arial" w:hAnsi="Arial" w:cs="Arial"/>
          <w:b/>
          <w:sz w:val="20"/>
        </w:rPr>
      </w:pPr>
      <w:r w:rsidRPr="00055909">
        <w:rPr>
          <w:rFonts w:ascii="Arial" w:hAnsi="Arial" w:cs="Arial"/>
          <w:b/>
          <w:sz w:val="20"/>
        </w:rPr>
        <w:t>4.2.5</w:t>
      </w:r>
      <w:r w:rsidRPr="00055909">
        <w:rPr>
          <w:rFonts w:ascii="Arial" w:hAnsi="Arial" w:cs="Arial"/>
          <w:b/>
          <w:sz w:val="20"/>
        </w:rPr>
        <w:tab/>
      </w:r>
      <w:r w:rsidR="00C338EF">
        <w:rPr>
          <w:rFonts w:ascii="Arial" w:hAnsi="Arial" w:cs="Arial"/>
          <w:b/>
          <w:sz w:val="20"/>
        </w:rPr>
        <w:t>RELACION DE PROCESOS JURIDICOS A 30 DE SEPTIEMBRE DE 2011</w:t>
      </w:r>
    </w:p>
    <w:p w:rsidR="008F2DDF" w:rsidRPr="00055909" w:rsidRDefault="008F2DDF" w:rsidP="008F2DDF">
      <w:pPr>
        <w:jc w:val="center"/>
        <w:rPr>
          <w:rFonts w:ascii="Arial" w:hAnsi="Arial" w:cs="Arial"/>
          <w:sz w:val="20"/>
        </w:rPr>
      </w:pPr>
    </w:p>
    <w:p w:rsidR="008F2DDF" w:rsidRDefault="00140BD5" w:rsidP="00140BD5">
      <w:pPr>
        <w:jc w:val="both"/>
        <w:rPr>
          <w:rFonts w:ascii="Arial" w:hAnsi="Arial" w:cs="Arial"/>
          <w:sz w:val="20"/>
          <w:lang w:eastAsia="es-ES"/>
        </w:rPr>
      </w:pPr>
      <w:r w:rsidRPr="00055909">
        <w:rPr>
          <w:rFonts w:ascii="Arial" w:hAnsi="Arial" w:cs="Arial"/>
          <w:sz w:val="20"/>
        </w:rPr>
        <w:t xml:space="preserve">Tabla 7. </w:t>
      </w:r>
      <w:r w:rsidRPr="00055909">
        <w:rPr>
          <w:rFonts w:ascii="Arial" w:hAnsi="Arial" w:cs="Arial"/>
          <w:sz w:val="20"/>
          <w:lang w:eastAsia="es-ES"/>
        </w:rPr>
        <w:t xml:space="preserve">RELACION DE </w:t>
      </w:r>
      <w:r w:rsidR="00C338EF">
        <w:rPr>
          <w:rFonts w:ascii="Arial" w:hAnsi="Arial" w:cs="Arial"/>
          <w:sz w:val="20"/>
          <w:lang w:eastAsia="es-ES"/>
        </w:rPr>
        <w:t>PROCESOS JURIDICO</w:t>
      </w:r>
      <w:r w:rsidRPr="00055909">
        <w:rPr>
          <w:rFonts w:ascii="Arial" w:hAnsi="Arial" w:cs="Arial"/>
          <w:sz w:val="20"/>
          <w:lang w:eastAsia="es-ES"/>
        </w:rPr>
        <w:t xml:space="preserve"> A 3</w:t>
      </w:r>
      <w:r w:rsidR="00BB651F" w:rsidRPr="00055909">
        <w:rPr>
          <w:rFonts w:ascii="Arial" w:hAnsi="Arial" w:cs="Arial"/>
          <w:sz w:val="20"/>
          <w:lang w:eastAsia="es-ES"/>
        </w:rPr>
        <w:t>0</w:t>
      </w:r>
      <w:r w:rsidRPr="00055909">
        <w:rPr>
          <w:rFonts w:ascii="Arial" w:hAnsi="Arial" w:cs="Arial"/>
          <w:sz w:val="20"/>
          <w:lang w:eastAsia="es-ES"/>
        </w:rPr>
        <w:t xml:space="preserve"> DE </w:t>
      </w:r>
      <w:r w:rsidR="00BB651F" w:rsidRPr="00055909">
        <w:rPr>
          <w:rFonts w:ascii="Arial" w:hAnsi="Arial" w:cs="Arial"/>
          <w:sz w:val="20"/>
          <w:lang w:eastAsia="es-ES"/>
        </w:rPr>
        <w:t>SEPTIEMBRE</w:t>
      </w:r>
      <w:r w:rsidRPr="00055909">
        <w:rPr>
          <w:rFonts w:ascii="Arial" w:hAnsi="Arial" w:cs="Arial"/>
          <w:sz w:val="20"/>
          <w:lang w:eastAsia="es-ES"/>
        </w:rPr>
        <w:t xml:space="preserve"> DE 20</w:t>
      </w:r>
      <w:r w:rsidR="00C338EF">
        <w:rPr>
          <w:rFonts w:ascii="Arial" w:hAnsi="Arial" w:cs="Arial"/>
          <w:sz w:val="20"/>
          <w:lang w:eastAsia="es-ES"/>
        </w:rPr>
        <w:t>11</w:t>
      </w:r>
    </w:p>
    <w:p w:rsidR="001E0A3E" w:rsidRDefault="001E0A3E" w:rsidP="00140BD5">
      <w:pPr>
        <w:jc w:val="both"/>
        <w:rPr>
          <w:rFonts w:ascii="Arial" w:hAnsi="Arial" w:cs="Arial"/>
          <w:sz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1843"/>
      </w:tblGrid>
      <w:tr w:rsidR="00805A9C" w:rsidRPr="00160005" w:rsidTr="00D54675">
        <w:tc>
          <w:tcPr>
            <w:tcW w:w="3510" w:type="dxa"/>
          </w:tcPr>
          <w:p w:rsidR="00805A9C" w:rsidRPr="00160005" w:rsidRDefault="00805A9C" w:rsidP="00805A9C">
            <w:pPr>
              <w:spacing w:before="120"/>
              <w:jc w:val="center"/>
              <w:rPr>
                <w:rFonts w:ascii="Arial" w:hAnsi="Arial" w:cs="Arial"/>
                <w:b/>
                <w:sz w:val="20"/>
              </w:rPr>
            </w:pPr>
            <w:r w:rsidRPr="00160005">
              <w:rPr>
                <w:rFonts w:ascii="Arial" w:hAnsi="Arial" w:cs="Arial"/>
                <w:b/>
                <w:sz w:val="20"/>
              </w:rPr>
              <w:t>DEMANDANTE</w:t>
            </w:r>
          </w:p>
        </w:tc>
        <w:tc>
          <w:tcPr>
            <w:tcW w:w="2410" w:type="dxa"/>
          </w:tcPr>
          <w:p w:rsidR="00805A9C" w:rsidRPr="00160005" w:rsidRDefault="00805A9C" w:rsidP="00805A9C">
            <w:pPr>
              <w:spacing w:before="120"/>
              <w:jc w:val="center"/>
              <w:rPr>
                <w:rFonts w:ascii="Arial" w:hAnsi="Arial" w:cs="Arial"/>
                <w:b/>
                <w:sz w:val="20"/>
              </w:rPr>
            </w:pPr>
            <w:r w:rsidRPr="00160005">
              <w:rPr>
                <w:rFonts w:ascii="Arial" w:hAnsi="Arial" w:cs="Arial"/>
                <w:b/>
                <w:sz w:val="20"/>
              </w:rPr>
              <w:t>CONCEPTO</w:t>
            </w:r>
          </w:p>
        </w:tc>
        <w:tc>
          <w:tcPr>
            <w:tcW w:w="1843" w:type="dxa"/>
          </w:tcPr>
          <w:p w:rsidR="00805A9C" w:rsidRPr="00160005" w:rsidRDefault="00805A9C" w:rsidP="00805A9C">
            <w:pPr>
              <w:spacing w:before="120"/>
              <w:jc w:val="center"/>
              <w:rPr>
                <w:rFonts w:ascii="Arial" w:hAnsi="Arial" w:cs="Arial"/>
                <w:b/>
                <w:sz w:val="20"/>
              </w:rPr>
            </w:pPr>
            <w:r w:rsidRPr="00160005">
              <w:rPr>
                <w:rFonts w:ascii="Arial" w:hAnsi="Arial" w:cs="Arial"/>
                <w:b/>
                <w:sz w:val="20"/>
              </w:rPr>
              <w:t>CUANTÍA</w:t>
            </w:r>
          </w:p>
        </w:tc>
      </w:tr>
      <w:tr w:rsidR="00805A9C" w:rsidRPr="00160005" w:rsidTr="00D54675">
        <w:tc>
          <w:tcPr>
            <w:tcW w:w="3510" w:type="dxa"/>
          </w:tcPr>
          <w:p w:rsidR="00805A9C" w:rsidRPr="00160005" w:rsidRDefault="00792E9F" w:rsidP="00805A9C">
            <w:pPr>
              <w:spacing w:before="120"/>
              <w:rPr>
                <w:rFonts w:ascii="Arial" w:hAnsi="Arial" w:cs="Arial"/>
                <w:sz w:val="20"/>
              </w:rPr>
            </w:pPr>
            <w:r w:rsidRPr="00160005">
              <w:rPr>
                <w:rFonts w:ascii="Arial" w:hAnsi="Arial" w:cs="Arial"/>
                <w:sz w:val="20"/>
              </w:rPr>
              <w:t>Socede</w:t>
            </w:r>
            <w:r w:rsidR="00805A9C" w:rsidRPr="00160005">
              <w:rPr>
                <w:rFonts w:ascii="Arial" w:hAnsi="Arial" w:cs="Arial"/>
                <w:sz w:val="20"/>
              </w:rPr>
              <w:t>t Ltda</w:t>
            </w:r>
          </w:p>
        </w:tc>
        <w:tc>
          <w:tcPr>
            <w:tcW w:w="2410" w:type="dxa"/>
          </w:tcPr>
          <w:p w:rsidR="00805A9C" w:rsidRPr="00160005" w:rsidRDefault="00805A9C" w:rsidP="00805A9C">
            <w:pPr>
              <w:spacing w:before="120"/>
              <w:rPr>
                <w:rFonts w:ascii="Arial" w:hAnsi="Arial" w:cs="Arial"/>
                <w:sz w:val="20"/>
              </w:rPr>
            </w:pPr>
            <w:r w:rsidRPr="00160005">
              <w:rPr>
                <w:rFonts w:ascii="Arial" w:hAnsi="Arial" w:cs="Arial"/>
                <w:sz w:val="20"/>
              </w:rPr>
              <w:t>Acción Contractual</w:t>
            </w:r>
          </w:p>
        </w:tc>
        <w:tc>
          <w:tcPr>
            <w:tcW w:w="1843" w:type="dxa"/>
          </w:tcPr>
          <w:p w:rsidR="00805A9C" w:rsidRPr="00160005" w:rsidRDefault="00792E9F" w:rsidP="00805A9C">
            <w:pPr>
              <w:spacing w:before="120"/>
              <w:jc w:val="right"/>
              <w:rPr>
                <w:rFonts w:ascii="Arial" w:hAnsi="Arial" w:cs="Arial"/>
                <w:sz w:val="20"/>
              </w:rPr>
            </w:pPr>
            <w:r w:rsidRPr="00160005">
              <w:rPr>
                <w:rFonts w:ascii="Arial" w:hAnsi="Arial" w:cs="Arial"/>
                <w:sz w:val="20"/>
              </w:rPr>
              <w:t>1</w:t>
            </w:r>
            <w:r w:rsidR="00805A9C" w:rsidRPr="00160005">
              <w:rPr>
                <w:rFonts w:ascii="Arial" w:hAnsi="Arial" w:cs="Arial"/>
                <w:sz w:val="20"/>
              </w:rPr>
              <w:t>0.000.000</w:t>
            </w:r>
          </w:p>
        </w:tc>
      </w:tr>
      <w:tr w:rsidR="00792E9F" w:rsidRPr="00160005" w:rsidTr="00D54675">
        <w:tc>
          <w:tcPr>
            <w:tcW w:w="3510" w:type="dxa"/>
          </w:tcPr>
          <w:p w:rsidR="00792E9F" w:rsidRPr="00160005" w:rsidRDefault="00792E9F" w:rsidP="00024815">
            <w:pPr>
              <w:spacing w:before="120"/>
              <w:rPr>
                <w:rFonts w:ascii="Arial" w:hAnsi="Arial" w:cs="Arial"/>
                <w:sz w:val="20"/>
              </w:rPr>
            </w:pPr>
            <w:r w:rsidRPr="00160005">
              <w:rPr>
                <w:rFonts w:ascii="Arial" w:hAnsi="Arial" w:cs="Arial"/>
                <w:sz w:val="20"/>
              </w:rPr>
              <w:t>Caprecom</w:t>
            </w:r>
          </w:p>
        </w:tc>
        <w:tc>
          <w:tcPr>
            <w:tcW w:w="2410" w:type="dxa"/>
          </w:tcPr>
          <w:p w:rsidR="00792E9F" w:rsidRPr="00160005" w:rsidRDefault="00792E9F" w:rsidP="00024815">
            <w:pPr>
              <w:spacing w:before="120"/>
              <w:rPr>
                <w:rFonts w:ascii="Arial" w:hAnsi="Arial" w:cs="Arial"/>
                <w:sz w:val="20"/>
              </w:rPr>
            </w:pPr>
            <w:r w:rsidRPr="00160005">
              <w:rPr>
                <w:rFonts w:ascii="Arial" w:hAnsi="Arial" w:cs="Arial"/>
                <w:sz w:val="20"/>
              </w:rPr>
              <w:t>Acción Contractual</w:t>
            </w:r>
          </w:p>
        </w:tc>
        <w:tc>
          <w:tcPr>
            <w:tcW w:w="1843" w:type="dxa"/>
          </w:tcPr>
          <w:p w:rsidR="00792E9F" w:rsidRPr="00160005" w:rsidRDefault="00792E9F" w:rsidP="00024815">
            <w:pPr>
              <w:spacing w:before="120"/>
              <w:jc w:val="right"/>
              <w:rPr>
                <w:rFonts w:ascii="Arial" w:hAnsi="Arial" w:cs="Arial"/>
                <w:sz w:val="20"/>
              </w:rPr>
            </w:pPr>
            <w:r w:rsidRPr="00160005">
              <w:rPr>
                <w:rFonts w:ascii="Arial" w:hAnsi="Arial" w:cs="Arial"/>
                <w:sz w:val="20"/>
              </w:rPr>
              <w:t>78.354.896</w:t>
            </w:r>
          </w:p>
        </w:tc>
      </w:tr>
      <w:tr w:rsidR="00792E9F" w:rsidRPr="00160005" w:rsidTr="00D54675">
        <w:tc>
          <w:tcPr>
            <w:tcW w:w="3510" w:type="dxa"/>
          </w:tcPr>
          <w:p w:rsidR="00792E9F" w:rsidRPr="00160005" w:rsidRDefault="00792E9F" w:rsidP="00024815">
            <w:pPr>
              <w:spacing w:before="120"/>
              <w:rPr>
                <w:rFonts w:ascii="Arial" w:hAnsi="Arial" w:cs="Arial"/>
                <w:sz w:val="20"/>
              </w:rPr>
            </w:pPr>
            <w:r w:rsidRPr="00160005">
              <w:rPr>
                <w:rFonts w:ascii="Arial" w:hAnsi="Arial" w:cs="Arial"/>
                <w:sz w:val="20"/>
              </w:rPr>
              <w:t xml:space="preserve">Findeter S.A </w:t>
            </w:r>
          </w:p>
        </w:tc>
        <w:tc>
          <w:tcPr>
            <w:tcW w:w="2410" w:type="dxa"/>
          </w:tcPr>
          <w:p w:rsidR="00792E9F" w:rsidRPr="00160005" w:rsidRDefault="00792E9F" w:rsidP="00024815">
            <w:pPr>
              <w:spacing w:before="120"/>
              <w:rPr>
                <w:rFonts w:ascii="Arial" w:hAnsi="Arial" w:cs="Arial"/>
                <w:sz w:val="20"/>
              </w:rPr>
            </w:pPr>
            <w:r w:rsidRPr="00160005">
              <w:rPr>
                <w:rFonts w:ascii="Arial" w:hAnsi="Arial" w:cs="Arial"/>
                <w:sz w:val="20"/>
              </w:rPr>
              <w:t>Ejecutivo. 2006-00166</w:t>
            </w:r>
          </w:p>
        </w:tc>
        <w:tc>
          <w:tcPr>
            <w:tcW w:w="1843" w:type="dxa"/>
          </w:tcPr>
          <w:p w:rsidR="00792E9F" w:rsidRPr="00160005" w:rsidRDefault="00792E9F" w:rsidP="00024815">
            <w:pPr>
              <w:spacing w:before="120"/>
              <w:jc w:val="right"/>
              <w:rPr>
                <w:rFonts w:ascii="Arial" w:hAnsi="Arial" w:cs="Arial"/>
                <w:sz w:val="20"/>
              </w:rPr>
            </w:pPr>
            <w:r w:rsidRPr="00160005">
              <w:rPr>
                <w:rFonts w:ascii="Arial" w:hAnsi="Arial" w:cs="Arial"/>
                <w:sz w:val="20"/>
              </w:rPr>
              <w:t>29.875.278</w:t>
            </w:r>
          </w:p>
        </w:tc>
      </w:tr>
      <w:tr w:rsidR="00792E9F" w:rsidRPr="00160005" w:rsidTr="00D54675">
        <w:tc>
          <w:tcPr>
            <w:tcW w:w="3510" w:type="dxa"/>
          </w:tcPr>
          <w:p w:rsidR="00792E9F" w:rsidRPr="00160005" w:rsidRDefault="00792E9F" w:rsidP="00024815">
            <w:pPr>
              <w:spacing w:before="120"/>
              <w:rPr>
                <w:rFonts w:ascii="Arial" w:hAnsi="Arial" w:cs="Arial"/>
                <w:sz w:val="20"/>
              </w:rPr>
            </w:pPr>
            <w:r w:rsidRPr="00160005">
              <w:rPr>
                <w:rFonts w:ascii="Arial" w:hAnsi="Arial" w:cs="Arial"/>
                <w:sz w:val="20"/>
              </w:rPr>
              <w:t xml:space="preserve">Fondo de Cofinanciación para la inversión </w:t>
            </w:r>
          </w:p>
        </w:tc>
        <w:tc>
          <w:tcPr>
            <w:tcW w:w="2410" w:type="dxa"/>
          </w:tcPr>
          <w:p w:rsidR="00792E9F" w:rsidRPr="00160005" w:rsidRDefault="00792E9F" w:rsidP="00024815">
            <w:pPr>
              <w:spacing w:before="120"/>
              <w:rPr>
                <w:rFonts w:ascii="Arial" w:hAnsi="Arial" w:cs="Arial"/>
                <w:sz w:val="20"/>
              </w:rPr>
            </w:pPr>
            <w:r w:rsidRPr="00160005">
              <w:rPr>
                <w:rFonts w:ascii="Arial" w:hAnsi="Arial" w:cs="Arial"/>
                <w:sz w:val="20"/>
              </w:rPr>
              <w:t>Ejecutivo</w:t>
            </w:r>
          </w:p>
        </w:tc>
        <w:tc>
          <w:tcPr>
            <w:tcW w:w="1843" w:type="dxa"/>
          </w:tcPr>
          <w:p w:rsidR="00792E9F" w:rsidRPr="00160005" w:rsidRDefault="00792E9F" w:rsidP="00024815">
            <w:pPr>
              <w:spacing w:before="120"/>
              <w:jc w:val="right"/>
              <w:rPr>
                <w:rFonts w:ascii="Arial" w:hAnsi="Arial" w:cs="Arial"/>
                <w:sz w:val="20"/>
              </w:rPr>
            </w:pPr>
            <w:r w:rsidRPr="00160005">
              <w:rPr>
                <w:rFonts w:ascii="Arial" w:hAnsi="Arial" w:cs="Arial"/>
                <w:sz w:val="20"/>
              </w:rPr>
              <w:t>6.640.217.</w:t>
            </w:r>
          </w:p>
        </w:tc>
      </w:tr>
      <w:tr w:rsidR="00792E9F" w:rsidRPr="00160005" w:rsidTr="00D54675">
        <w:tc>
          <w:tcPr>
            <w:tcW w:w="3510" w:type="dxa"/>
          </w:tcPr>
          <w:p w:rsidR="00792E9F" w:rsidRPr="00160005" w:rsidRDefault="00792E9F" w:rsidP="00024815">
            <w:pPr>
              <w:spacing w:before="120"/>
              <w:rPr>
                <w:rFonts w:ascii="Arial" w:hAnsi="Arial" w:cs="Arial"/>
                <w:sz w:val="20"/>
              </w:rPr>
            </w:pPr>
            <w:r w:rsidRPr="00160005">
              <w:rPr>
                <w:rFonts w:ascii="Arial" w:hAnsi="Arial" w:cs="Arial"/>
                <w:sz w:val="20"/>
              </w:rPr>
              <w:t xml:space="preserve">Comfamiliar del Huila </w:t>
            </w:r>
          </w:p>
        </w:tc>
        <w:tc>
          <w:tcPr>
            <w:tcW w:w="2410" w:type="dxa"/>
          </w:tcPr>
          <w:p w:rsidR="00792E9F" w:rsidRPr="00160005" w:rsidRDefault="00792E9F" w:rsidP="00024815">
            <w:pPr>
              <w:spacing w:before="120"/>
              <w:rPr>
                <w:rFonts w:ascii="Arial" w:hAnsi="Arial" w:cs="Arial"/>
                <w:sz w:val="20"/>
              </w:rPr>
            </w:pPr>
            <w:r w:rsidRPr="00160005">
              <w:rPr>
                <w:rFonts w:ascii="Arial" w:hAnsi="Arial" w:cs="Arial"/>
                <w:sz w:val="20"/>
              </w:rPr>
              <w:t xml:space="preserve">Ejecutivo </w:t>
            </w:r>
          </w:p>
        </w:tc>
        <w:tc>
          <w:tcPr>
            <w:tcW w:w="1843" w:type="dxa"/>
          </w:tcPr>
          <w:p w:rsidR="00792E9F" w:rsidRPr="00160005" w:rsidRDefault="00792E9F" w:rsidP="00024815">
            <w:pPr>
              <w:spacing w:before="120"/>
              <w:jc w:val="right"/>
              <w:rPr>
                <w:rFonts w:ascii="Arial" w:hAnsi="Arial" w:cs="Arial"/>
                <w:sz w:val="20"/>
              </w:rPr>
            </w:pPr>
            <w:r w:rsidRPr="00160005">
              <w:rPr>
                <w:rFonts w:ascii="Arial" w:hAnsi="Arial" w:cs="Arial"/>
                <w:sz w:val="20"/>
              </w:rPr>
              <w:t>11.012.000.</w:t>
            </w:r>
          </w:p>
        </w:tc>
      </w:tr>
      <w:tr w:rsidR="006B4C5D" w:rsidRPr="00160005" w:rsidTr="00D54675">
        <w:tblPrEx>
          <w:tblLook w:val="04A0"/>
        </w:tblPrEx>
        <w:tc>
          <w:tcPr>
            <w:tcW w:w="3510" w:type="dxa"/>
          </w:tcPr>
          <w:p w:rsidR="006B4C5D" w:rsidRPr="00160005" w:rsidRDefault="006B4C5D" w:rsidP="00805A9C">
            <w:pPr>
              <w:spacing w:before="120"/>
              <w:rPr>
                <w:rFonts w:ascii="Arial" w:hAnsi="Arial" w:cs="Arial"/>
                <w:b/>
                <w:sz w:val="20"/>
              </w:rPr>
            </w:pPr>
            <w:r w:rsidRPr="00160005">
              <w:rPr>
                <w:rFonts w:ascii="Arial" w:hAnsi="Arial" w:cs="Arial"/>
                <w:b/>
                <w:sz w:val="20"/>
              </w:rPr>
              <w:t xml:space="preserve">TOTAL </w:t>
            </w:r>
          </w:p>
        </w:tc>
        <w:tc>
          <w:tcPr>
            <w:tcW w:w="2410" w:type="dxa"/>
          </w:tcPr>
          <w:p w:rsidR="006B4C5D" w:rsidRPr="00160005" w:rsidRDefault="006B4C5D" w:rsidP="00805A9C">
            <w:pPr>
              <w:spacing w:before="120"/>
              <w:rPr>
                <w:rFonts w:ascii="Arial" w:hAnsi="Arial" w:cs="Arial"/>
                <w:sz w:val="20"/>
              </w:rPr>
            </w:pPr>
          </w:p>
        </w:tc>
        <w:tc>
          <w:tcPr>
            <w:tcW w:w="1843" w:type="dxa"/>
          </w:tcPr>
          <w:p w:rsidR="006B4C5D" w:rsidRPr="00160005" w:rsidRDefault="00DF7839" w:rsidP="00805A9C">
            <w:pPr>
              <w:spacing w:before="120"/>
              <w:jc w:val="right"/>
              <w:rPr>
                <w:rFonts w:ascii="Arial" w:hAnsi="Arial" w:cs="Arial"/>
                <w:b/>
                <w:sz w:val="20"/>
              </w:rPr>
            </w:pPr>
            <w:r w:rsidRPr="00160005">
              <w:rPr>
                <w:rFonts w:ascii="Arial" w:hAnsi="Arial" w:cs="Arial"/>
                <w:b/>
                <w:sz w:val="20"/>
              </w:rPr>
              <w:t>234.062.046</w:t>
            </w:r>
          </w:p>
        </w:tc>
      </w:tr>
    </w:tbl>
    <w:p w:rsidR="00BB651F" w:rsidRPr="00160005" w:rsidRDefault="00BB651F" w:rsidP="00140BD5">
      <w:pPr>
        <w:jc w:val="both"/>
        <w:rPr>
          <w:rFonts w:ascii="Arial" w:hAnsi="Arial" w:cs="Arial"/>
          <w:sz w:val="20"/>
        </w:rPr>
      </w:pPr>
    </w:p>
    <w:tbl>
      <w:tblPr>
        <w:tblW w:w="3120" w:type="dxa"/>
        <w:tblInd w:w="50" w:type="dxa"/>
        <w:tblCellMar>
          <w:left w:w="70" w:type="dxa"/>
          <w:right w:w="70" w:type="dxa"/>
        </w:tblCellMar>
        <w:tblLook w:val="0000"/>
      </w:tblPr>
      <w:tblGrid>
        <w:gridCol w:w="1560"/>
        <w:gridCol w:w="1560"/>
      </w:tblGrid>
      <w:tr w:rsidR="00BB651F" w:rsidRPr="00160005">
        <w:trPr>
          <w:trHeight w:val="255"/>
        </w:trPr>
        <w:tc>
          <w:tcPr>
            <w:tcW w:w="1560" w:type="dxa"/>
            <w:vAlign w:val="center"/>
          </w:tcPr>
          <w:p w:rsidR="00BB651F" w:rsidRPr="00160005" w:rsidRDefault="00BB651F" w:rsidP="00616659">
            <w:pPr>
              <w:overflowPunct/>
              <w:autoSpaceDE/>
              <w:autoSpaceDN/>
              <w:adjustRightInd/>
              <w:textAlignment w:val="auto"/>
              <w:rPr>
                <w:rFonts w:ascii="Arial" w:hAnsi="Arial" w:cs="Arial"/>
                <w:sz w:val="20"/>
                <w:lang w:eastAsia="es-ES"/>
              </w:rPr>
            </w:pPr>
          </w:p>
        </w:tc>
        <w:tc>
          <w:tcPr>
            <w:tcW w:w="1560" w:type="dxa"/>
            <w:vAlign w:val="center"/>
          </w:tcPr>
          <w:p w:rsidR="00BB651F" w:rsidRPr="00160005" w:rsidRDefault="00BB651F" w:rsidP="00B2236F">
            <w:pPr>
              <w:overflowPunct/>
              <w:autoSpaceDE/>
              <w:autoSpaceDN/>
              <w:adjustRightInd/>
              <w:jc w:val="center"/>
              <w:textAlignment w:val="auto"/>
              <w:rPr>
                <w:rFonts w:ascii="Arial" w:hAnsi="Arial" w:cs="Arial"/>
                <w:sz w:val="20"/>
                <w:lang w:eastAsia="es-ES"/>
              </w:rPr>
            </w:pPr>
          </w:p>
        </w:tc>
      </w:tr>
    </w:tbl>
    <w:p w:rsidR="00583A48" w:rsidRPr="00160005" w:rsidRDefault="00DA24F2" w:rsidP="00583A48">
      <w:pPr>
        <w:jc w:val="both"/>
        <w:rPr>
          <w:rFonts w:ascii="Arial" w:hAnsi="Arial" w:cs="Arial"/>
          <w:sz w:val="20"/>
        </w:rPr>
      </w:pPr>
      <w:r w:rsidRPr="00160005">
        <w:rPr>
          <w:rFonts w:ascii="Arial" w:hAnsi="Arial" w:cs="Arial"/>
          <w:sz w:val="20"/>
        </w:rPr>
        <w:t>Los pasivos reales que tiene el municipio, a la fecha de elaboración del presente estudio, son del orden de los</w:t>
      </w:r>
      <w:r w:rsidR="00E14E9E" w:rsidRPr="00160005">
        <w:rPr>
          <w:rFonts w:ascii="Arial" w:hAnsi="Arial" w:cs="Arial"/>
          <w:sz w:val="20"/>
        </w:rPr>
        <w:t xml:space="preserve"> </w:t>
      </w:r>
      <w:r w:rsidR="009900D0" w:rsidRPr="00160005">
        <w:rPr>
          <w:rFonts w:ascii="Arial" w:hAnsi="Arial" w:cs="Arial"/>
          <w:sz w:val="20"/>
        </w:rPr>
        <w:t>234</w:t>
      </w:r>
      <w:r w:rsidRPr="00160005">
        <w:rPr>
          <w:rFonts w:ascii="Arial" w:hAnsi="Arial" w:cs="Arial"/>
          <w:sz w:val="20"/>
        </w:rPr>
        <w:t xml:space="preserve"> millones de pesos</w:t>
      </w:r>
      <w:r w:rsidR="00616659" w:rsidRPr="00160005">
        <w:rPr>
          <w:rFonts w:ascii="Arial" w:hAnsi="Arial" w:cs="Arial"/>
          <w:sz w:val="20"/>
        </w:rPr>
        <w:t>.</w:t>
      </w:r>
    </w:p>
    <w:p w:rsidR="00616659" w:rsidRPr="00160005" w:rsidRDefault="00616659" w:rsidP="00583A48">
      <w:pPr>
        <w:jc w:val="both"/>
        <w:rPr>
          <w:rFonts w:ascii="Arial" w:hAnsi="Arial" w:cs="Arial"/>
          <w:sz w:val="20"/>
        </w:rPr>
      </w:pPr>
    </w:p>
    <w:p w:rsidR="00616659" w:rsidRPr="00160005" w:rsidRDefault="00616659" w:rsidP="00583A48">
      <w:pPr>
        <w:jc w:val="both"/>
        <w:rPr>
          <w:rFonts w:ascii="Arial" w:hAnsi="Arial" w:cs="Arial"/>
          <w:sz w:val="20"/>
        </w:rPr>
      </w:pPr>
    </w:p>
    <w:p w:rsidR="00583A48" w:rsidRPr="00160005" w:rsidRDefault="00140BD5" w:rsidP="00583A48">
      <w:pPr>
        <w:pStyle w:val="BodyText30"/>
        <w:rPr>
          <w:rFonts w:ascii="Arial" w:hAnsi="Arial" w:cs="Arial"/>
          <w:b/>
          <w:sz w:val="20"/>
        </w:rPr>
      </w:pPr>
      <w:r w:rsidRPr="00160005">
        <w:rPr>
          <w:rFonts w:ascii="Arial" w:hAnsi="Arial" w:cs="Arial"/>
          <w:b/>
          <w:sz w:val="20"/>
        </w:rPr>
        <w:t>4.3</w:t>
      </w:r>
      <w:r w:rsidRPr="00160005">
        <w:rPr>
          <w:rFonts w:ascii="Arial" w:hAnsi="Arial" w:cs="Arial"/>
          <w:b/>
          <w:sz w:val="20"/>
        </w:rPr>
        <w:tab/>
      </w:r>
      <w:r w:rsidR="00583A48" w:rsidRPr="00160005">
        <w:rPr>
          <w:rFonts w:ascii="Arial" w:hAnsi="Arial" w:cs="Arial"/>
          <w:b/>
          <w:sz w:val="20"/>
        </w:rPr>
        <w:t>MATRIZ DOFA DE LAS CONDICIONES FINANCIERAS.</w:t>
      </w:r>
    </w:p>
    <w:p w:rsidR="007D158B" w:rsidRPr="00160005" w:rsidRDefault="007D158B" w:rsidP="00583A48">
      <w:pPr>
        <w:pStyle w:val="BodyText3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8"/>
        <w:gridCol w:w="4348"/>
      </w:tblGrid>
      <w:tr w:rsidR="00660A42" w:rsidRPr="00873833">
        <w:tc>
          <w:tcPr>
            <w:tcW w:w="4348" w:type="dxa"/>
          </w:tcPr>
          <w:p w:rsidR="00660A42" w:rsidRPr="00160005" w:rsidRDefault="00660A42" w:rsidP="003968C0">
            <w:pPr>
              <w:pStyle w:val="Textoindependiente"/>
              <w:jc w:val="center"/>
              <w:rPr>
                <w:rFonts w:cs="Arial"/>
                <w:b/>
                <w:sz w:val="20"/>
              </w:rPr>
            </w:pPr>
            <w:r w:rsidRPr="00160005">
              <w:rPr>
                <w:rFonts w:cs="Arial"/>
                <w:b/>
                <w:sz w:val="20"/>
              </w:rPr>
              <w:t>AMENAZAS</w:t>
            </w:r>
          </w:p>
          <w:p w:rsidR="001D0D98" w:rsidRPr="00160005" w:rsidRDefault="001D0D98" w:rsidP="001D0D98">
            <w:pPr>
              <w:tabs>
                <w:tab w:val="left" w:pos="1080"/>
              </w:tabs>
              <w:overflowPunct/>
              <w:autoSpaceDE/>
              <w:autoSpaceDN/>
              <w:adjustRightInd/>
              <w:ind w:left="360"/>
              <w:jc w:val="both"/>
              <w:textAlignment w:val="auto"/>
              <w:rPr>
                <w:rFonts w:ascii="Arial" w:hAnsi="Arial" w:cs="Arial"/>
                <w:sz w:val="20"/>
              </w:rPr>
            </w:pPr>
          </w:p>
          <w:p w:rsidR="00660A42" w:rsidRPr="00160005" w:rsidRDefault="00660A42"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160005">
              <w:rPr>
                <w:rFonts w:ascii="Arial" w:hAnsi="Arial" w:cs="Arial"/>
                <w:sz w:val="20"/>
              </w:rPr>
              <w:t xml:space="preserve">El Gobierno Nacional </w:t>
            </w:r>
            <w:r w:rsidR="00F60850" w:rsidRPr="00160005">
              <w:rPr>
                <w:rFonts w:ascii="Arial" w:hAnsi="Arial" w:cs="Arial"/>
                <w:sz w:val="20"/>
              </w:rPr>
              <w:t xml:space="preserve">determino el giro de las transferencias a los entes territoriales hasta el </w:t>
            </w:r>
            <w:r w:rsidR="00BE2019" w:rsidRPr="00160005">
              <w:rPr>
                <w:rFonts w:ascii="Arial" w:hAnsi="Arial" w:cs="Arial"/>
                <w:sz w:val="20"/>
              </w:rPr>
              <w:t xml:space="preserve">año </w:t>
            </w:r>
            <w:r w:rsidR="00F60850" w:rsidRPr="00160005">
              <w:rPr>
                <w:rFonts w:ascii="Arial" w:hAnsi="Arial" w:cs="Arial"/>
                <w:sz w:val="20"/>
              </w:rPr>
              <w:t>201</w:t>
            </w:r>
            <w:r w:rsidR="001D0D98" w:rsidRPr="00160005">
              <w:rPr>
                <w:rFonts w:ascii="Arial" w:hAnsi="Arial" w:cs="Arial"/>
                <w:sz w:val="20"/>
              </w:rPr>
              <w:t>4.</w:t>
            </w:r>
          </w:p>
          <w:p w:rsidR="007F4FF9" w:rsidRPr="00160005" w:rsidRDefault="007F4FF9" w:rsidP="007F4FF9">
            <w:pPr>
              <w:tabs>
                <w:tab w:val="left" w:pos="1080"/>
              </w:tabs>
              <w:overflowPunct/>
              <w:autoSpaceDE/>
              <w:autoSpaceDN/>
              <w:adjustRightInd/>
              <w:ind w:left="360"/>
              <w:jc w:val="both"/>
              <w:textAlignment w:val="auto"/>
              <w:rPr>
                <w:rFonts w:ascii="Arial" w:hAnsi="Arial" w:cs="Arial"/>
                <w:sz w:val="20"/>
              </w:rPr>
            </w:pPr>
          </w:p>
          <w:p w:rsidR="007F4FF9" w:rsidRPr="00160005" w:rsidRDefault="007F4FF9"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160005">
              <w:rPr>
                <w:rFonts w:ascii="Arial" w:hAnsi="Arial" w:cs="Arial"/>
                <w:sz w:val="20"/>
              </w:rPr>
              <w:t>La modificación de la norma respecto las asignaciones de recursos a las entidades territoriales</w:t>
            </w:r>
            <w:r w:rsidR="00160005">
              <w:rPr>
                <w:rFonts w:ascii="Arial" w:hAnsi="Arial" w:cs="Arial"/>
                <w:sz w:val="20"/>
              </w:rPr>
              <w:t xml:space="preserve"> en especial la disminución de las regalías al departamento. </w:t>
            </w:r>
          </w:p>
          <w:p w:rsidR="001D0D98" w:rsidRPr="00160005" w:rsidRDefault="001D0D98" w:rsidP="001D0D98">
            <w:pPr>
              <w:tabs>
                <w:tab w:val="left" w:pos="1080"/>
              </w:tabs>
              <w:overflowPunct/>
              <w:autoSpaceDE/>
              <w:autoSpaceDN/>
              <w:adjustRightInd/>
              <w:ind w:left="360"/>
              <w:jc w:val="both"/>
              <w:textAlignment w:val="auto"/>
              <w:rPr>
                <w:rFonts w:ascii="Arial" w:hAnsi="Arial" w:cs="Arial"/>
                <w:sz w:val="20"/>
              </w:rPr>
            </w:pPr>
          </w:p>
          <w:p w:rsidR="001D0D98" w:rsidRPr="00160005" w:rsidRDefault="001D0D98"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160005">
              <w:rPr>
                <w:rFonts w:ascii="Arial" w:hAnsi="Arial" w:cs="Arial"/>
                <w:sz w:val="20"/>
              </w:rPr>
              <w:t xml:space="preserve">La falta de planeación estratégica que permita proyectar a los municipios a un mediano y largo plazo. </w:t>
            </w:r>
          </w:p>
          <w:p w:rsidR="00F950F8" w:rsidRPr="00160005" w:rsidRDefault="00F950F8" w:rsidP="00F950F8">
            <w:pPr>
              <w:pStyle w:val="Prrafodelista"/>
              <w:rPr>
                <w:rFonts w:ascii="Arial" w:hAnsi="Arial" w:cs="Arial"/>
                <w:sz w:val="20"/>
              </w:rPr>
            </w:pPr>
          </w:p>
          <w:p w:rsidR="00660A42" w:rsidRPr="00160005" w:rsidRDefault="00F950F8" w:rsidP="00583A48">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160005">
              <w:rPr>
                <w:rFonts w:ascii="Arial" w:hAnsi="Arial" w:cs="Arial"/>
                <w:sz w:val="20"/>
              </w:rPr>
              <w:t>La presencia de enfermedades del caf</w:t>
            </w:r>
            <w:r w:rsidR="00B76563" w:rsidRPr="00160005">
              <w:rPr>
                <w:rFonts w:ascii="Arial" w:hAnsi="Arial" w:cs="Arial"/>
                <w:sz w:val="20"/>
              </w:rPr>
              <w:t>é, ha incidido</w:t>
            </w:r>
            <w:r w:rsidR="0088789B" w:rsidRPr="00160005">
              <w:rPr>
                <w:rFonts w:ascii="Arial" w:hAnsi="Arial" w:cs="Arial"/>
                <w:sz w:val="20"/>
              </w:rPr>
              <w:t xml:space="preserve"> en la disminución de cosechas, afectando de manera directa la economía del municipio. </w:t>
            </w:r>
          </w:p>
        </w:tc>
        <w:tc>
          <w:tcPr>
            <w:tcW w:w="4348" w:type="dxa"/>
          </w:tcPr>
          <w:p w:rsidR="00660A42" w:rsidRPr="00160005" w:rsidRDefault="00660A42" w:rsidP="003968C0">
            <w:pPr>
              <w:pStyle w:val="BodyText30"/>
              <w:numPr>
                <w:ilvl w:val="12"/>
                <w:numId w:val="0"/>
              </w:numPr>
              <w:tabs>
                <w:tab w:val="left" w:pos="1080"/>
              </w:tabs>
              <w:jc w:val="center"/>
              <w:rPr>
                <w:rFonts w:ascii="Arial" w:hAnsi="Arial" w:cs="Arial"/>
                <w:b/>
                <w:sz w:val="20"/>
                <w:lang w:val="es-ES"/>
              </w:rPr>
            </w:pPr>
            <w:r w:rsidRPr="00160005">
              <w:rPr>
                <w:rFonts w:ascii="Arial" w:hAnsi="Arial" w:cs="Arial"/>
                <w:b/>
                <w:sz w:val="20"/>
                <w:lang w:val="es-ES"/>
              </w:rPr>
              <w:lastRenderedPageBreak/>
              <w:t>OPORTUNIDADES</w:t>
            </w:r>
          </w:p>
          <w:p w:rsidR="00660A42" w:rsidRPr="00160005" w:rsidRDefault="001D0D98"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160005">
              <w:rPr>
                <w:rFonts w:ascii="Arial" w:hAnsi="Arial" w:cs="Arial"/>
                <w:sz w:val="20"/>
              </w:rPr>
              <w:t xml:space="preserve">El mejoramiento </w:t>
            </w:r>
            <w:r w:rsidR="00945EEA" w:rsidRPr="00160005">
              <w:rPr>
                <w:rFonts w:ascii="Arial" w:hAnsi="Arial" w:cs="Arial"/>
                <w:sz w:val="20"/>
              </w:rPr>
              <w:t xml:space="preserve"> de las vías de acceso</w:t>
            </w:r>
            <w:r w:rsidR="002C2BBF" w:rsidRPr="00160005">
              <w:rPr>
                <w:rFonts w:ascii="Arial" w:hAnsi="Arial" w:cs="Arial"/>
                <w:sz w:val="20"/>
              </w:rPr>
              <w:t xml:space="preserve"> y de comunicación </w:t>
            </w:r>
            <w:r w:rsidR="0057397E" w:rsidRPr="00160005">
              <w:rPr>
                <w:rFonts w:ascii="Arial" w:hAnsi="Arial" w:cs="Arial"/>
                <w:sz w:val="20"/>
              </w:rPr>
              <w:t>f</w:t>
            </w:r>
            <w:r w:rsidR="00660A42" w:rsidRPr="00160005">
              <w:rPr>
                <w:rFonts w:ascii="Arial" w:hAnsi="Arial" w:cs="Arial"/>
                <w:sz w:val="20"/>
              </w:rPr>
              <w:t>ortalece</w:t>
            </w:r>
            <w:r w:rsidR="0057397E" w:rsidRPr="00160005">
              <w:rPr>
                <w:rFonts w:ascii="Arial" w:hAnsi="Arial" w:cs="Arial"/>
                <w:sz w:val="20"/>
              </w:rPr>
              <w:t>n</w:t>
            </w:r>
            <w:r w:rsidR="00660A42" w:rsidRPr="00160005">
              <w:rPr>
                <w:rFonts w:ascii="Arial" w:hAnsi="Arial" w:cs="Arial"/>
                <w:sz w:val="20"/>
              </w:rPr>
              <w:t xml:space="preserve"> la actividad económica en el municipio y la región.</w:t>
            </w:r>
          </w:p>
          <w:p w:rsidR="0057397E" w:rsidRPr="00160005" w:rsidRDefault="002C2BBF"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160005">
              <w:rPr>
                <w:rFonts w:ascii="Arial" w:hAnsi="Arial" w:cs="Arial"/>
                <w:sz w:val="20"/>
              </w:rPr>
              <w:t>La eficiencia en la gestión administrativa permite el fortalecimiento de las finanzas p</w:t>
            </w:r>
            <w:r w:rsidR="0057397E" w:rsidRPr="00160005">
              <w:rPr>
                <w:rFonts w:ascii="Arial" w:hAnsi="Arial" w:cs="Arial"/>
                <w:sz w:val="20"/>
              </w:rPr>
              <w:t>úblicas.</w:t>
            </w:r>
          </w:p>
          <w:p w:rsidR="00660A42" w:rsidRPr="00160005" w:rsidRDefault="00660A42"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160005">
              <w:rPr>
                <w:rFonts w:ascii="Arial" w:hAnsi="Arial" w:cs="Arial"/>
                <w:sz w:val="20"/>
              </w:rPr>
              <w:t xml:space="preserve">El sistema </w:t>
            </w:r>
            <w:r w:rsidR="0057397E" w:rsidRPr="00160005">
              <w:rPr>
                <w:rFonts w:ascii="Arial" w:hAnsi="Arial" w:cs="Arial"/>
                <w:sz w:val="20"/>
              </w:rPr>
              <w:t xml:space="preserve">Tributario Nacional y El Manual Interno de </w:t>
            </w:r>
            <w:r w:rsidR="005B7EF2" w:rsidRPr="00160005">
              <w:rPr>
                <w:rFonts w:ascii="Arial" w:hAnsi="Arial" w:cs="Arial"/>
                <w:sz w:val="20"/>
              </w:rPr>
              <w:t xml:space="preserve"> Recaudo de </w:t>
            </w:r>
            <w:r w:rsidR="0057397E" w:rsidRPr="00160005">
              <w:rPr>
                <w:rFonts w:ascii="Arial" w:hAnsi="Arial" w:cs="Arial"/>
                <w:sz w:val="20"/>
              </w:rPr>
              <w:t xml:space="preserve">Cartera </w:t>
            </w:r>
            <w:r w:rsidRPr="00160005">
              <w:rPr>
                <w:rFonts w:ascii="Arial" w:hAnsi="Arial" w:cs="Arial"/>
                <w:sz w:val="20"/>
              </w:rPr>
              <w:t xml:space="preserve">permite </w:t>
            </w:r>
            <w:r w:rsidR="005B7EF2" w:rsidRPr="00160005">
              <w:rPr>
                <w:rFonts w:ascii="Arial" w:hAnsi="Arial" w:cs="Arial"/>
                <w:sz w:val="20"/>
              </w:rPr>
              <w:t>la optimización d</w:t>
            </w:r>
            <w:r w:rsidRPr="00160005">
              <w:rPr>
                <w:rFonts w:ascii="Arial" w:hAnsi="Arial" w:cs="Arial"/>
                <w:sz w:val="20"/>
              </w:rPr>
              <w:t xml:space="preserve">el proceso de recaudos,  </w:t>
            </w:r>
            <w:r w:rsidR="006C65B0" w:rsidRPr="00160005">
              <w:rPr>
                <w:rFonts w:ascii="Arial" w:hAnsi="Arial" w:cs="Arial"/>
                <w:sz w:val="20"/>
              </w:rPr>
              <w:lastRenderedPageBreak/>
              <w:t xml:space="preserve">otorgando facilidades </w:t>
            </w:r>
            <w:r w:rsidRPr="00160005">
              <w:rPr>
                <w:rFonts w:ascii="Arial" w:hAnsi="Arial" w:cs="Arial"/>
                <w:sz w:val="20"/>
              </w:rPr>
              <w:t xml:space="preserve"> de pagos.</w:t>
            </w:r>
          </w:p>
          <w:p w:rsidR="00B7040D" w:rsidRPr="00160005" w:rsidRDefault="00B7040D"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160005">
              <w:rPr>
                <w:rFonts w:ascii="Arial" w:hAnsi="Arial" w:cs="Arial"/>
                <w:sz w:val="20"/>
              </w:rPr>
              <w:t>L</w:t>
            </w:r>
            <w:r w:rsidR="006C65B0" w:rsidRPr="00160005">
              <w:rPr>
                <w:rFonts w:ascii="Arial" w:hAnsi="Arial" w:cs="Arial"/>
                <w:sz w:val="20"/>
              </w:rPr>
              <w:t>a cofinanciación de proyectos estimula el desarrollo del municipio y facilita el cumplimiento de los planes de desarrollo.</w:t>
            </w:r>
          </w:p>
          <w:p w:rsidR="00660A42" w:rsidRPr="00873833" w:rsidRDefault="00660A42" w:rsidP="00583A48">
            <w:pPr>
              <w:pStyle w:val="Textoindependiente"/>
              <w:rPr>
                <w:rFonts w:cs="Arial"/>
                <w:sz w:val="20"/>
              </w:rPr>
            </w:pPr>
          </w:p>
        </w:tc>
      </w:tr>
      <w:tr w:rsidR="00660A42" w:rsidRPr="00055909">
        <w:tc>
          <w:tcPr>
            <w:tcW w:w="4348" w:type="dxa"/>
          </w:tcPr>
          <w:p w:rsidR="00660A42" w:rsidRPr="00873833" w:rsidRDefault="00660A42" w:rsidP="003968C0">
            <w:pPr>
              <w:pStyle w:val="BodyText30"/>
              <w:numPr>
                <w:ilvl w:val="12"/>
                <w:numId w:val="0"/>
              </w:numPr>
              <w:tabs>
                <w:tab w:val="left" w:pos="1080"/>
              </w:tabs>
              <w:jc w:val="center"/>
              <w:rPr>
                <w:rFonts w:ascii="Arial" w:hAnsi="Arial" w:cs="Arial"/>
                <w:b/>
                <w:sz w:val="20"/>
                <w:lang w:val="es-ES"/>
              </w:rPr>
            </w:pPr>
            <w:r w:rsidRPr="00873833">
              <w:rPr>
                <w:rFonts w:ascii="Arial" w:hAnsi="Arial" w:cs="Arial"/>
                <w:b/>
                <w:sz w:val="20"/>
                <w:lang w:val="es-ES"/>
              </w:rPr>
              <w:lastRenderedPageBreak/>
              <w:t>DEBILIDADES</w:t>
            </w:r>
          </w:p>
          <w:p w:rsidR="00660A42" w:rsidRPr="00873833" w:rsidRDefault="00660A42"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873833">
              <w:rPr>
                <w:rFonts w:ascii="Arial" w:hAnsi="Arial" w:cs="Arial"/>
                <w:sz w:val="20"/>
              </w:rPr>
              <w:t xml:space="preserve">La administración </w:t>
            </w:r>
            <w:r w:rsidR="00F60850" w:rsidRPr="00873833">
              <w:rPr>
                <w:rFonts w:ascii="Arial" w:hAnsi="Arial" w:cs="Arial"/>
                <w:sz w:val="20"/>
              </w:rPr>
              <w:t>no</w:t>
            </w:r>
            <w:r w:rsidR="00314CA8" w:rsidRPr="00873833">
              <w:rPr>
                <w:rFonts w:ascii="Arial" w:hAnsi="Arial" w:cs="Arial"/>
                <w:sz w:val="20"/>
              </w:rPr>
              <w:t xml:space="preserve"> cuenta c</w:t>
            </w:r>
            <w:r w:rsidRPr="00873833">
              <w:rPr>
                <w:rFonts w:ascii="Arial" w:hAnsi="Arial" w:cs="Arial"/>
                <w:sz w:val="20"/>
              </w:rPr>
              <w:t>on una base de recaudo</w:t>
            </w:r>
            <w:r w:rsidR="00B7040D" w:rsidRPr="00873833">
              <w:rPr>
                <w:rFonts w:ascii="Arial" w:hAnsi="Arial" w:cs="Arial"/>
                <w:sz w:val="20"/>
              </w:rPr>
              <w:t xml:space="preserve"> del área rural</w:t>
            </w:r>
            <w:r w:rsidRPr="00873833">
              <w:rPr>
                <w:rFonts w:ascii="Arial" w:hAnsi="Arial" w:cs="Arial"/>
                <w:sz w:val="20"/>
              </w:rPr>
              <w:t xml:space="preserve"> del impuesto predial </w:t>
            </w:r>
            <w:r w:rsidR="001920BF" w:rsidRPr="00873833">
              <w:rPr>
                <w:rFonts w:ascii="Arial" w:hAnsi="Arial" w:cs="Arial"/>
                <w:sz w:val="20"/>
              </w:rPr>
              <w:t>actualizado</w:t>
            </w:r>
            <w:r w:rsidRPr="00873833">
              <w:rPr>
                <w:rFonts w:ascii="Arial" w:hAnsi="Arial" w:cs="Arial"/>
                <w:sz w:val="20"/>
              </w:rPr>
              <w:t>.</w:t>
            </w:r>
          </w:p>
          <w:p w:rsidR="00660A42" w:rsidRPr="00873833" w:rsidRDefault="00660A42" w:rsidP="00B7040D">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873833">
              <w:rPr>
                <w:rFonts w:ascii="Arial" w:hAnsi="Arial" w:cs="Arial"/>
                <w:sz w:val="20"/>
              </w:rPr>
              <w:t>El pasivo pensional no está completamente identificado.</w:t>
            </w:r>
            <w:r w:rsidR="00314CA8" w:rsidRPr="00873833">
              <w:rPr>
                <w:rFonts w:ascii="Arial" w:hAnsi="Arial" w:cs="Arial"/>
                <w:sz w:val="20"/>
              </w:rPr>
              <w:t xml:space="preserve"> (calculo actuarial). </w:t>
            </w:r>
          </w:p>
          <w:p w:rsidR="00660A42" w:rsidRPr="00873833" w:rsidRDefault="00660A42" w:rsidP="003968C0">
            <w:pPr>
              <w:numPr>
                <w:ilvl w:val="0"/>
                <w:numId w:val="9"/>
              </w:numPr>
              <w:tabs>
                <w:tab w:val="left" w:pos="1080"/>
              </w:tabs>
              <w:overflowPunct/>
              <w:autoSpaceDE/>
              <w:autoSpaceDN/>
              <w:adjustRightInd/>
              <w:ind w:left="360" w:hanging="360"/>
              <w:jc w:val="both"/>
              <w:textAlignment w:val="auto"/>
              <w:rPr>
                <w:rFonts w:cs="Arial"/>
                <w:sz w:val="20"/>
              </w:rPr>
            </w:pPr>
            <w:r w:rsidRPr="00873833">
              <w:rPr>
                <w:rFonts w:ascii="Arial" w:hAnsi="Arial" w:cs="Arial"/>
                <w:sz w:val="20"/>
              </w:rPr>
              <w:t>No existe estatuto de valorización para apalancar obras de infraestructura urbana.</w:t>
            </w:r>
            <w:r w:rsidR="00F60850" w:rsidRPr="00873833">
              <w:rPr>
                <w:rFonts w:ascii="Arial" w:hAnsi="Arial" w:cs="Arial"/>
                <w:sz w:val="20"/>
              </w:rPr>
              <w:t xml:space="preserve"> </w:t>
            </w:r>
          </w:p>
          <w:p w:rsidR="00BA04BB" w:rsidRPr="00873833" w:rsidRDefault="00BA04BB" w:rsidP="00BA04BB">
            <w:pPr>
              <w:numPr>
                <w:ilvl w:val="0"/>
                <w:numId w:val="9"/>
              </w:numPr>
              <w:tabs>
                <w:tab w:val="left" w:pos="1080"/>
              </w:tabs>
              <w:overflowPunct/>
              <w:autoSpaceDE/>
              <w:autoSpaceDN/>
              <w:adjustRightInd/>
              <w:ind w:left="360" w:hanging="360"/>
              <w:jc w:val="both"/>
              <w:textAlignment w:val="auto"/>
              <w:rPr>
                <w:rFonts w:ascii="Arial" w:hAnsi="Arial" w:cs="Arial"/>
                <w:b/>
                <w:sz w:val="20"/>
              </w:rPr>
            </w:pPr>
            <w:r w:rsidRPr="00873833">
              <w:rPr>
                <w:rFonts w:ascii="Arial" w:hAnsi="Arial" w:cs="Arial"/>
                <w:sz w:val="20"/>
              </w:rPr>
              <w:t>La economía de Acevedo depende exclusivamente del monocultivo del café.</w:t>
            </w:r>
          </w:p>
          <w:p w:rsidR="00BA04BB" w:rsidRPr="00873833" w:rsidRDefault="00BA04BB" w:rsidP="00BA04BB">
            <w:pPr>
              <w:tabs>
                <w:tab w:val="left" w:pos="1080"/>
              </w:tabs>
              <w:overflowPunct/>
              <w:autoSpaceDE/>
              <w:autoSpaceDN/>
              <w:adjustRightInd/>
              <w:ind w:left="360"/>
              <w:jc w:val="both"/>
              <w:textAlignment w:val="auto"/>
              <w:rPr>
                <w:rFonts w:ascii="Arial" w:hAnsi="Arial" w:cs="Arial"/>
                <w:b/>
                <w:sz w:val="20"/>
              </w:rPr>
            </w:pPr>
          </w:p>
          <w:p w:rsidR="00F60850" w:rsidRPr="00873833" w:rsidRDefault="00F60850" w:rsidP="00BA04BB">
            <w:pPr>
              <w:tabs>
                <w:tab w:val="left" w:pos="1080"/>
              </w:tabs>
              <w:overflowPunct/>
              <w:autoSpaceDE/>
              <w:autoSpaceDN/>
              <w:adjustRightInd/>
              <w:ind w:left="360"/>
              <w:jc w:val="both"/>
              <w:textAlignment w:val="auto"/>
              <w:rPr>
                <w:rFonts w:cs="Arial"/>
                <w:color w:val="000000"/>
                <w:sz w:val="20"/>
              </w:rPr>
            </w:pPr>
          </w:p>
        </w:tc>
        <w:tc>
          <w:tcPr>
            <w:tcW w:w="4348" w:type="dxa"/>
          </w:tcPr>
          <w:p w:rsidR="00660A42" w:rsidRPr="00873833" w:rsidRDefault="00660A42" w:rsidP="003968C0">
            <w:pPr>
              <w:pStyle w:val="BodyText30"/>
              <w:numPr>
                <w:ilvl w:val="12"/>
                <w:numId w:val="0"/>
              </w:numPr>
              <w:tabs>
                <w:tab w:val="left" w:pos="1080"/>
              </w:tabs>
              <w:jc w:val="center"/>
              <w:rPr>
                <w:rFonts w:ascii="Arial" w:hAnsi="Arial" w:cs="Arial"/>
                <w:b/>
                <w:sz w:val="20"/>
                <w:lang w:val="es-ES"/>
              </w:rPr>
            </w:pPr>
            <w:r w:rsidRPr="00873833">
              <w:rPr>
                <w:rFonts w:ascii="Arial" w:hAnsi="Arial" w:cs="Arial"/>
                <w:b/>
                <w:sz w:val="20"/>
                <w:lang w:val="es-ES"/>
              </w:rPr>
              <w:t>FORTALEZAS</w:t>
            </w:r>
          </w:p>
          <w:p w:rsidR="00660A42" w:rsidRPr="00873833" w:rsidRDefault="00660A42"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873833">
              <w:rPr>
                <w:rFonts w:ascii="Arial" w:hAnsi="Arial" w:cs="Arial"/>
                <w:sz w:val="20"/>
              </w:rPr>
              <w:t xml:space="preserve">El Municipio está ubicado en una región con alto potencial turístico por </w:t>
            </w:r>
            <w:r w:rsidR="00194FA0" w:rsidRPr="00873833">
              <w:rPr>
                <w:rFonts w:ascii="Arial" w:hAnsi="Arial" w:cs="Arial"/>
                <w:sz w:val="20"/>
              </w:rPr>
              <w:t>el Parque Natural Nacional Cueva de los Guacharos</w:t>
            </w:r>
            <w:r w:rsidRPr="00873833">
              <w:rPr>
                <w:rFonts w:ascii="Arial" w:hAnsi="Arial" w:cs="Arial"/>
                <w:sz w:val="20"/>
              </w:rPr>
              <w:t>.</w:t>
            </w:r>
          </w:p>
          <w:p w:rsidR="00F60850" w:rsidRPr="00873833" w:rsidRDefault="00F60850" w:rsidP="003968C0">
            <w:pPr>
              <w:numPr>
                <w:ilvl w:val="0"/>
                <w:numId w:val="9"/>
              </w:numPr>
              <w:tabs>
                <w:tab w:val="left" w:pos="1080"/>
              </w:tabs>
              <w:overflowPunct/>
              <w:autoSpaceDE/>
              <w:autoSpaceDN/>
              <w:adjustRightInd/>
              <w:ind w:left="360" w:hanging="360"/>
              <w:jc w:val="both"/>
              <w:textAlignment w:val="auto"/>
              <w:rPr>
                <w:rFonts w:ascii="Arial" w:hAnsi="Arial" w:cs="Arial"/>
                <w:b/>
                <w:color w:val="000000"/>
                <w:sz w:val="20"/>
              </w:rPr>
            </w:pPr>
            <w:r w:rsidRPr="00873833">
              <w:rPr>
                <w:rFonts w:ascii="Arial" w:hAnsi="Arial" w:cs="Arial"/>
                <w:color w:val="000000"/>
                <w:sz w:val="20"/>
              </w:rPr>
              <w:t>La base de datos de catastro</w:t>
            </w:r>
            <w:r w:rsidR="00B7040D" w:rsidRPr="00873833">
              <w:rPr>
                <w:rFonts w:ascii="Arial" w:hAnsi="Arial" w:cs="Arial"/>
                <w:color w:val="000000"/>
                <w:sz w:val="20"/>
              </w:rPr>
              <w:t xml:space="preserve"> urbano</w:t>
            </w:r>
            <w:r w:rsidRPr="00873833">
              <w:rPr>
                <w:rFonts w:ascii="Arial" w:hAnsi="Arial" w:cs="Arial"/>
                <w:color w:val="000000"/>
                <w:sz w:val="20"/>
              </w:rPr>
              <w:t xml:space="preserve"> se encuentra actualizada.</w:t>
            </w:r>
          </w:p>
          <w:p w:rsidR="00660A42" w:rsidRPr="00873833" w:rsidRDefault="00660A42" w:rsidP="003968C0">
            <w:pPr>
              <w:numPr>
                <w:ilvl w:val="0"/>
                <w:numId w:val="9"/>
              </w:numPr>
              <w:tabs>
                <w:tab w:val="left" w:pos="1080"/>
              </w:tabs>
              <w:overflowPunct/>
              <w:autoSpaceDE/>
              <w:autoSpaceDN/>
              <w:adjustRightInd/>
              <w:ind w:left="360" w:hanging="360"/>
              <w:jc w:val="both"/>
              <w:textAlignment w:val="auto"/>
              <w:rPr>
                <w:rFonts w:ascii="Arial" w:hAnsi="Arial" w:cs="Arial"/>
                <w:b/>
                <w:sz w:val="20"/>
              </w:rPr>
            </w:pPr>
            <w:r w:rsidRPr="00873833">
              <w:rPr>
                <w:rFonts w:ascii="Arial" w:hAnsi="Arial" w:cs="Arial"/>
                <w:sz w:val="20"/>
              </w:rPr>
              <w:t xml:space="preserve">El Municipio se ha esforzado por </w:t>
            </w:r>
            <w:r w:rsidR="00334A2C" w:rsidRPr="00873833">
              <w:rPr>
                <w:rFonts w:ascii="Arial" w:hAnsi="Arial" w:cs="Arial"/>
                <w:sz w:val="20"/>
              </w:rPr>
              <w:t>generar</w:t>
            </w:r>
            <w:r w:rsidRPr="00873833">
              <w:rPr>
                <w:rFonts w:ascii="Arial" w:hAnsi="Arial" w:cs="Arial"/>
                <w:sz w:val="20"/>
              </w:rPr>
              <w:t xml:space="preserve"> las e</w:t>
            </w:r>
            <w:r w:rsidR="00334A2C" w:rsidRPr="00873833">
              <w:rPr>
                <w:rFonts w:ascii="Arial" w:hAnsi="Arial" w:cs="Arial"/>
                <w:sz w:val="20"/>
              </w:rPr>
              <w:t>jecuciones de Ingresos y Gastos</w:t>
            </w:r>
            <w:r w:rsidRPr="00873833">
              <w:rPr>
                <w:rFonts w:ascii="Arial" w:hAnsi="Arial" w:cs="Arial"/>
                <w:sz w:val="20"/>
              </w:rPr>
              <w:t xml:space="preserve">, </w:t>
            </w:r>
            <w:r w:rsidR="00334A2C" w:rsidRPr="00873833">
              <w:rPr>
                <w:rFonts w:ascii="Arial" w:hAnsi="Arial" w:cs="Arial"/>
                <w:sz w:val="20"/>
              </w:rPr>
              <w:t>como</w:t>
            </w:r>
            <w:r w:rsidRPr="00873833">
              <w:rPr>
                <w:rFonts w:ascii="Arial" w:hAnsi="Arial" w:cs="Arial"/>
                <w:sz w:val="20"/>
              </w:rPr>
              <w:t xml:space="preserve"> una herramienta oportuna para la toma de decisiones. </w:t>
            </w:r>
          </w:p>
          <w:p w:rsidR="00660A42" w:rsidRPr="00873833" w:rsidRDefault="00F60850" w:rsidP="00F60850">
            <w:pPr>
              <w:numPr>
                <w:ilvl w:val="0"/>
                <w:numId w:val="9"/>
              </w:numPr>
              <w:tabs>
                <w:tab w:val="left" w:pos="1080"/>
              </w:tabs>
              <w:overflowPunct/>
              <w:autoSpaceDE/>
              <w:autoSpaceDN/>
              <w:adjustRightInd/>
              <w:ind w:left="360" w:hanging="360"/>
              <w:jc w:val="both"/>
              <w:textAlignment w:val="auto"/>
              <w:rPr>
                <w:rFonts w:cs="Arial"/>
                <w:color w:val="000000"/>
                <w:sz w:val="20"/>
              </w:rPr>
            </w:pPr>
            <w:r w:rsidRPr="00873833">
              <w:rPr>
                <w:rFonts w:ascii="Arial" w:hAnsi="Arial" w:cs="Arial"/>
                <w:color w:val="000000"/>
                <w:sz w:val="20"/>
              </w:rPr>
              <w:t>Se cuenta con un código de rentas actualizado y ajustado a la normatividad legal vigente.</w:t>
            </w:r>
          </w:p>
          <w:p w:rsidR="00BA04BB" w:rsidRPr="00873833" w:rsidRDefault="00BA04BB" w:rsidP="00F60850">
            <w:pPr>
              <w:numPr>
                <w:ilvl w:val="0"/>
                <w:numId w:val="9"/>
              </w:numPr>
              <w:tabs>
                <w:tab w:val="left" w:pos="1080"/>
              </w:tabs>
              <w:overflowPunct/>
              <w:autoSpaceDE/>
              <w:autoSpaceDN/>
              <w:adjustRightInd/>
              <w:ind w:left="360" w:hanging="360"/>
              <w:jc w:val="both"/>
              <w:textAlignment w:val="auto"/>
              <w:rPr>
                <w:rFonts w:cs="Arial"/>
                <w:color w:val="000000"/>
                <w:sz w:val="20"/>
              </w:rPr>
            </w:pPr>
            <w:r w:rsidRPr="00873833">
              <w:rPr>
                <w:rFonts w:ascii="Arial" w:hAnsi="Arial" w:cs="Arial"/>
                <w:color w:val="000000"/>
                <w:sz w:val="20"/>
              </w:rPr>
              <w:t>El Municipio ha venido desarrollando estrategias de recaudo con el fin de mejorar sus finanzas.</w:t>
            </w:r>
          </w:p>
          <w:p w:rsidR="00334A2C" w:rsidRPr="00873833" w:rsidRDefault="00334A2C" w:rsidP="00334A2C">
            <w:pPr>
              <w:numPr>
                <w:ilvl w:val="0"/>
                <w:numId w:val="9"/>
              </w:numPr>
              <w:tabs>
                <w:tab w:val="left" w:pos="1080"/>
              </w:tabs>
              <w:overflowPunct/>
              <w:autoSpaceDE/>
              <w:autoSpaceDN/>
              <w:adjustRightInd/>
              <w:ind w:left="360" w:hanging="360"/>
              <w:jc w:val="both"/>
              <w:textAlignment w:val="auto"/>
              <w:rPr>
                <w:rFonts w:cs="Arial"/>
                <w:color w:val="000000"/>
                <w:sz w:val="20"/>
              </w:rPr>
            </w:pPr>
            <w:r w:rsidRPr="00873833">
              <w:rPr>
                <w:rFonts w:ascii="Arial" w:hAnsi="Arial" w:cs="Arial"/>
                <w:color w:val="000000"/>
                <w:sz w:val="20"/>
              </w:rPr>
              <w:t>El actual sistema de información permite tener de manera oportuna el estado general de cartera</w:t>
            </w:r>
            <w:r w:rsidR="00873833" w:rsidRPr="00873833">
              <w:rPr>
                <w:rFonts w:ascii="Arial" w:hAnsi="Arial" w:cs="Arial"/>
                <w:color w:val="000000"/>
                <w:sz w:val="20"/>
              </w:rPr>
              <w:t xml:space="preserve"> y en general los informes que requieren los entes de control</w:t>
            </w:r>
          </w:p>
        </w:tc>
      </w:tr>
    </w:tbl>
    <w:p w:rsidR="0016137E" w:rsidRPr="00055909" w:rsidRDefault="0016137E" w:rsidP="00583A48">
      <w:pPr>
        <w:pStyle w:val="Ttulo1"/>
        <w:numPr>
          <w:ilvl w:val="12"/>
          <w:numId w:val="0"/>
        </w:numPr>
        <w:rPr>
          <w:rFonts w:cs="Arial"/>
          <w:sz w:val="20"/>
        </w:rPr>
      </w:pPr>
    </w:p>
    <w:p w:rsidR="00583A48" w:rsidRPr="00055909" w:rsidRDefault="0016137E" w:rsidP="00583A48">
      <w:pPr>
        <w:pStyle w:val="Ttulo1"/>
        <w:numPr>
          <w:ilvl w:val="12"/>
          <w:numId w:val="0"/>
        </w:numPr>
        <w:rPr>
          <w:rFonts w:cs="Arial"/>
          <w:sz w:val="20"/>
        </w:rPr>
      </w:pPr>
      <w:r w:rsidRPr="00055909">
        <w:rPr>
          <w:rFonts w:cs="Arial"/>
          <w:sz w:val="20"/>
        </w:rPr>
        <w:br w:type="page"/>
      </w:r>
      <w:r w:rsidR="00140BD5" w:rsidRPr="00055909">
        <w:rPr>
          <w:rFonts w:cs="Arial"/>
          <w:sz w:val="20"/>
        </w:rPr>
        <w:lastRenderedPageBreak/>
        <w:t>4.4</w:t>
      </w:r>
      <w:r w:rsidR="00140BD5" w:rsidRPr="00055909">
        <w:rPr>
          <w:rFonts w:cs="Arial"/>
          <w:sz w:val="20"/>
        </w:rPr>
        <w:tab/>
      </w:r>
      <w:r w:rsidR="00583A48" w:rsidRPr="00055909">
        <w:rPr>
          <w:rFonts w:cs="Arial"/>
          <w:sz w:val="20"/>
        </w:rPr>
        <w:t>PLANEACION FINANCIERA</w:t>
      </w:r>
    </w:p>
    <w:p w:rsidR="00583A48" w:rsidRPr="00055909" w:rsidRDefault="00583A48" w:rsidP="00583A48">
      <w:pPr>
        <w:pStyle w:val="Textoindependiente"/>
        <w:numPr>
          <w:ilvl w:val="12"/>
          <w:numId w:val="0"/>
        </w:numPr>
        <w:rPr>
          <w:rFonts w:cs="Arial"/>
          <w:sz w:val="20"/>
        </w:rPr>
      </w:pPr>
    </w:p>
    <w:p w:rsidR="00583A48" w:rsidRPr="00055909" w:rsidRDefault="00583A48" w:rsidP="00583A48">
      <w:pPr>
        <w:pStyle w:val="Textoindependiente"/>
        <w:numPr>
          <w:ilvl w:val="12"/>
          <w:numId w:val="0"/>
        </w:numPr>
        <w:rPr>
          <w:rFonts w:cs="Arial"/>
          <w:sz w:val="20"/>
        </w:rPr>
      </w:pPr>
      <w:r w:rsidRPr="00055909">
        <w:rPr>
          <w:rFonts w:cs="Arial"/>
          <w:sz w:val="20"/>
        </w:rPr>
        <w:t>En la planeación financiera se proyectan los objetivos y las metas a alcanzar determinado las estrategias necesarias para su cumplimiento.</w:t>
      </w:r>
    </w:p>
    <w:p w:rsidR="00583A48" w:rsidRPr="00055909" w:rsidRDefault="00583A48" w:rsidP="00583A48">
      <w:pPr>
        <w:pStyle w:val="Textoindependiente"/>
        <w:numPr>
          <w:ilvl w:val="12"/>
          <w:numId w:val="0"/>
        </w:numPr>
        <w:rPr>
          <w:rFonts w:cs="Arial"/>
          <w:sz w:val="20"/>
        </w:rPr>
      </w:pPr>
    </w:p>
    <w:p w:rsidR="00583A48" w:rsidRPr="00055909" w:rsidRDefault="00583A48" w:rsidP="00583A48">
      <w:pPr>
        <w:pStyle w:val="Textoindependiente"/>
        <w:numPr>
          <w:ilvl w:val="12"/>
          <w:numId w:val="0"/>
        </w:numPr>
        <w:rPr>
          <w:rFonts w:cs="Arial"/>
          <w:sz w:val="20"/>
        </w:rPr>
      </w:pPr>
      <w:r w:rsidRPr="00055909">
        <w:rPr>
          <w:rFonts w:cs="Arial"/>
          <w:sz w:val="20"/>
        </w:rPr>
        <w:t>Como soporte de esa planeación se presupuestan los Ingresos, a la vez que se proyectan los egresos de tal forma que esta relación permita el cumplimiento no solo de unos indicadores fiscales sino de una propuesta política aprobada en el Plan de Desarrollo.</w:t>
      </w:r>
    </w:p>
    <w:p w:rsidR="00583A48" w:rsidRPr="00055909" w:rsidRDefault="00583A48" w:rsidP="00583A48">
      <w:pPr>
        <w:pStyle w:val="Textoindependiente"/>
        <w:numPr>
          <w:ilvl w:val="12"/>
          <w:numId w:val="0"/>
        </w:numPr>
        <w:rPr>
          <w:rFonts w:cs="Arial"/>
          <w:sz w:val="20"/>
        </w:rPr>
      </w:pPr>
    </w:p>
    <w:p w:rsidR="00140BD5" w:rsidRPr="00055909" w:rsidRDefault="00140BD5" w:rsidP="00583A48">
      <w:pPr>
        <w:pStyle w:val="Textoindependiente"/>
        <w:numPr>
          <w:ilvl w:val="12"/>
          <w:numId w:val="0"/>
        </w:numPr>
        <w:rPr>
          <w:rFonts w:cs="Arial"/>
          <w:sz w:val="20"/>
        </w:rPr>
      </w:pPr>
    </w:p>
    <w:p w:rsidR="00583A48" w:rsidRPr="00055909" w:rsidRDefault="00140BD5" w:rsidP="00583A48">
      <w:pPr>
        <w:pStyle w:val="BodyText30"/>
        <w:numPr>
          <w:ilvl w:val="12"/>
          <w:numId w:val="0"/>
        </w:numPr>
        <w:rPr>
          <w:rFonts w:ascii="Arial" w:hAnsi="Arial" w:cs="Arial"/>
          <w:b/>
          <w:sz w:val="20"/>
        </w:rPr>
      </w:pPr>
      <w:r w:rsidRPr="00055909">
        <w:rPr>
          <w:rFonts w:ascii="Arial" w:hAnsi="Arial" w:cs="Arial"/>
          <w:b/>
          <w:sz w:val="20"/>
        </w:rPr>
        <w:t>4.4.1</w:t>
      </w:r>
      <w:r w:rsidRPr="00055909">
        <w:rPr>
          <w:rFonts w:ascii="Arial" w:hAnsi="Arial" w:cs="Arial"/>
          <w:b/>
          <w:sz w:val="20"/>
        </w:rPr>
        <w:tab/>
      </w:r>
      <w:r w:rsidR="00F43B63" w:rsidRPr="00055909">
        <w:rPr>
          <w:rFonts w:ascii="Arial" w:hAnsi="Arial" w:cs="Arial"/>
          <w:b/>
          <w:sz w:val="20"/>
        </w:rPr>
        <w:t>OBJETIVOS FINANCIEROS</w:t>
      </w:r>
    </w:p>
    <w:p w:rsidR="00583A48" w:rsidRPr="00055909" w:rsidRDefault="00583A48" w:rsidP="00583A48">
      <w:pPr>
        <w:pStyle w:val="Textoindependiente"/>
        <w:numPr>
          <w:ilvl w:val="12"/>
          <w:numId w:val="0"/>
        </w:numPr>
        <w:rPr>
          <w:rFonts w:cs="Arial"/>
          <w:sz w:val="20"/>
        </w:rPr>
      </w:pPr>
    </w:p>
    <w:p w:rsidR="004B51C3" w:rsidRDefault="00583A48" w:rsidP="00583A48">
      <w:pPr>
        <w:pStyle w:val="Textoindependiente"/>
        <w:numPr>
          <w:ilvl w:val="12"/>
          <w:numId w:val="0"/>
        </w:numPr>
        <w:rPr>
          <w:rFonts w:cs="Arial"/>
          <w:sz w:val="20"/>
        </w:rPr>
      </w:pPr>
      <w:r w:rsidRPr="00055909">
        <w:rPr>
          <w:rFonts w:cs="Arial"/>
          <w:sz w:val="20"/>
        </w:rPr>
        <w:t>El objetivo General es proyectar las finanzas del municipio</w:t>
      </w:r>
      <w:r w:rsidR="004B51C3">
        <w:rPr>
          <w:rFonts w:cs="Arial"/>
          <w:sz w:val="20"/>
        </w:rPr>
        <w:t>, buscando su auto sostenimiento y su viabilidad como entidad territorial del orden municipal.</w:t>
      </w:r>
    </w:p>
    <w:p w:rsidR="004B51C3" w:rsidRDefault="004B51C3" w:rsidP="00583A48">
      <w:pPr>
        <w:pStyle w:val="Textoindependiente"/>
        <w:numPr>
          <w:ilvl w:val="12"/>
          <w:numId w:val="0"/>
        </w:numPr>
        <w:rPr>
          <w:rFonts w:cs="Arial"/>
          <w:sz w:val="20"/>
        </w:rPr>
      </w:pPr>
    </w:p>
    <w:p w:rsidR="00583A48" w:rsidRPr="00055909" w:rsidRDefault="00583A48" w:rsidP="00583A48">
      <w:pPr>
        <w:pStyle w:val="Textoindependiente"/>
        <w:numPr>
          <w:ilvl w:val="12"/>
          <w:numId w:val="0"/>
        </w:numPr>
        <w:rPr>
          <w:rFonts w:cs="Arial"/>
          <w:sz w:val="20"/>
        </w:rPr>
      </w:pPr>
      <w:r w:rsidRPr="00055909">
        <w:rPr>
          <w:rFonts w:cs="Arial"/>
          <w:sz w:val="20"/>
        </w:rPr>
        <w:t>Objetivos específicos:</w:t>
      </w:r>
    </w:p>
    <w:p w:rsidR="006C5AFA" w:rsidRPr="00055909" w:rsidRDefault="006C5AFA" w:rsidP="00583A48">
      <w:pPr>
        <w:pStyle w:val="Textoindependiente"/>
        <w:numPr>
          <w:ilvl w:val="12"/>
          <w:numId w:val="0"/>
        </w:numPr>
        <w:rPr>
          <w:rFonts w:cs="Arial"/>
          <w:sz w:val="20"/>
        </w:rPr>
      </w:pPr>
    </w:p>
    <w:p w:rsidR="00583A48" w:rsidRPr="00055909" w:rsidRDefault="00583A48" w:rsidP="00583A48">
      <w:pPr>
        <w:pStyle w:val="Textoindependiente"/>
        <w:numPr>
          <w:ilvl w:val="0"/>
          <w:numId w:val="9"/>
        </w:numPr>
        <w:tabs>
          <w:tab w:val="left" w:pos="720"/>
        </w:tabs>
        <w:ind w:left="720" w:hanging="360"/>
        <w:rPr>
          <w:rFonts w:cs="Arial"/>
          <w:sz w:val="20"/>
        </w:rPr>
      </w:pPr>
      <w:r w:rsidRPr="00055909">
        <w:rPr>
          <w:rFonts w:cs="Arial"/>
          <w:sz w:val="20"/>
        </w:rPr>
        <w:t xml:space="preserve">Enmarcar las finanzas del  Municipio dentro de </w:t>
      </w:r>
      <w:r w:rsidR="006C5AFA" w:rsidRPr="00055909">
        <w:rPr>
          <w:rFonts w:cs="Arial"/>
          <w:sz w:val="20"/>
        </w:rPr>
        <w:t>las disposiciones de la ley 617</w:t>
      </w:r>
      <w:r w:rsidRPr="00055909">
        <w:rPr>
          <w:rFonts w:cs="Arial"/>
          <w:sz w:val="20"/>
        </w:rPr>
        <w:t>/2000</w:t>
      </w:r>
      <w:r w:rsidR="00B91989" w:rsidRPr="00055909">
        <w:rPr>
          <w:rFonts w:cs="Arial"/>
          <w:sz w:val="20"/>
        </w:rPr>
        <w:t>.</w:t>
      </w:r>
    </w:p>
    <w:p w:rsidR="00583A48" w:rsidRPr="00055909" w:rsidRDefault="00583A48" w:rsidP="00583A48">
      <w:pPr>
        <w:pStyle w:val="Textoindependiente"/>
        <w:numPr>
          <w:ilvl w:val="0"/>
          <w:numId w:val="9"/>
        </w:numPr>
        <w:tabs>
          <w:tab w:val="left" w:pos="720"/>
        </w:tabs>
        <w:ind w:left="720" w:hanging="360"/>
        <w:rPr>
          <w:rFonts w:cs="Arial"/>
          <w:sz w:val="20"/>
        </w:rPr>
      </w:pPr>
      <w:r w:rsidRPr="00055909">
        <w:rPr>
          <w:rFonts w:cs="Arial"/>
          <w:sz w:val="20"/>
        </w:rPr>
        <w:t>Proyectar financieramente el municipio de conformidad con la ley 819 del 2003.</w:t>
      </w:r>
    </w:p>
    <w:p w:rsidR="00583A48" w:rsidRPr="00055909" w:rsidRDefault="00583A48" w:rsidP="00583A48">
      <w:pPr>
        <w:pStyle w:val="Textoindependiente"/>
        <w:numPr>
          <w:ilvl w:val="0"/>
          <w:numId w:val="9"/>
        </w:numPr>
        <w:tabs>
          <w:tab w:val="left" w:pos="720"/>
        </w:tabs>
        <w:ind w:left="720" w:hanging="360"/>
        <w:rPr>
          <w:rFonts w:cs="Arial"/>
          <w:sz w:val="20"/>
        </w:rPr>
      </w:pPr>
      <w:r w:rsidRPr="00055909">
        <w:rPr>
          <w:rFonts w:cs="Arial"/>
          <w:sz w:val="20"/>
        </w:rPr>
        <w:t xml:space="preserve">Señalar márgenes de endeudamiento que le permitan al Municipio su sostenibilidad en el tiempo.   </w:t>
      </w:r>
    </w:p>
    <w:p w:rsidR="00583A48" w:rsidRPr="00055909" w:rsidRDefault="00583A48" w:rsidP="00583A48">
      <w:pPr>
        <w:pStyle w:val="Textoindependiente"/>
        <w:numPr>
          <w:ilvl w:val="0"/>
          <w:numId w:val="9"/>
        </w:numPr>
        <w:tabs>
          <w:tab w:val="left" w:pos="720"/>
        </w:tabs>
        <w:ind w:left="720" w:hanging="360"/>
        <w:rPr>
          <w:rFonts w:cs="Arial"/>
          <w:sz w:val="20"/>
        </w:rPr>
      </w:pPr>
      <w:r w:rsidRPr="00055909">
        <w:rPr>
          <w:rFonts w:cs="Arial"/>
          <w:sz w:val="20"/>
        </w:rPr>
        <w:t>Prever la ausencia del déficit fiscal en las finanzas del municipio en los próximos 10 años.</w:t>
      </w:r>
    </w:p>
    <w:p w:rsidR="00583A48" w:rsidRPr="00055909" w:rsidRDefault="00583A48" w:rsidP="00583A48">
      <w:pPr>
        <w:pStyle w:val="Textoindependiente"/>
        <w:numPr>
          <w:ilvl w:val="0"/>
          <w:numId w:val="9"/>
        </w:numPr>
        <w:tabs>
          <w:tab w:val="left" w:pos="720"/>
        </w:tabs>
        <w:ind w:left="720" w:hanging="360"/>
        <w:rPr>
          <w:rFonts w:cs="Arial"/>
          <w:sz w:val="20"/>
        </w:rPr>
      </w:pPr>
      <w:r w:rsidRPr="00055909">
        <w:rPr>
          <w:rFonts w:cs="Arial"/>
          <w:sz w:val="20"/>
        </w:rPr>
        <w:t xml:space="preserve">Incluir la amortización de la totalidad de las obligaciones pendientes del municipio en los próximos </w:t>
      </w:r>
      <w:r w:rsidR="006C5AFA" w:rsidRPr="00055909">
        <w:rPr>
          <w:rFonts w:cs="Arial"/>
          <w:sz w:val="20"/>
        </w:rPr>
        <w:t xml:space="preserve">doce </w:t>
      </w:r>
      <w:r w:rsidRPr="00055909">
        <w:rPr>
          <w:rFonts w:cs="Arial"/>
          <w:sz w:val="20"/>
        </w:rPr>
        <w:t>años.</w:t>
      </w:r>
    </w:p>
    <w:p w:rsidR="00583A48" w:rsidRPr="00055909" w:rsidRDefault="00583A48" w:rsidP="00583A48">
      <w:pPr>
        <w:pStyle w:val="Textoindependiente"/>
        <w:numPr>
          <w:ilvl w:val="12"/>
          <w:numId w:val="0"/>
        </w:numPr>
        <w:ind w:left="360"/>
        <w:rPr>
          <w:rFonts w:cs="Arial"/>
          <w:sz w:val="20"/>
          <w:highlight w:val="yellow"/>
        </w:rPr>
      </w:pPr>
    </w:p>
    <w:p w:rsidR="005C63BD" w:rsidRPr="00055909" w:rsidRDefault="005C63BD" w:rsidP="00583A48">
      <w:pPr>
        <w:pStyle w:val="Textoindependiente"/>
        <w:numPr>
          <w:ilvl w:val="12"/>
          <w:numId w:val="0"/>
        </w:numPr>
        <w:rPr>
          <w:rFonts w:cs="Arial"/>
          <w:b/>
          <w:sz w:val="20"/>
          <w:highlight w:val="yellow"/>
        </w:rPr>
      </w:pPr>
    </w:p>
    <w:p w:rsidR="00583A48" w:rsidRPr="00055909" w:rsidRDefault="00140BD5" w:rsidP="00583A48">
      <w:pPr>
        <w:pStyle w:val="Textoindependiente"/>
        <w:numPr>
          <w:ilvl w:val="12"/>
          <w:numId w:val="0"/>
        </w:numPr>
        <w:rPr>
          <w:rFonts w:cs="Arial"/>
          <w:sz w:val="20"/>
          <w:lang w:val="es-CO"/>
        </w:rPr>
      </w:pPr>
      <w:r w:rsidRPr="00055909">
        <w:rPr>
          <w:b/>
          <w:sz w:val="20"/>
        </w:rPr>
        <w:t>4.4.2</w:t>
      </w:r>
      <w:r w:rsidRPr="00055909">
        <w:rPr>
          <w:b/>
          <w:sz w:val="20"/>
        </w:rPr>
        <w:tab/>
      </w:r>
      <w:r w:rsidR="00583A48" w:rsidRPr="00055909">
        <w:rPr>
          <w:b/>
          <w:sz w:val="20"/>
        </w:rPr>
        <w:t>ESTRATEGIAS Y AREAS ESTRATEGICAS</w:t>
      </w:r>
      <w:r w:rsidRPr="00055909">
        <w:rPr>
          <w:b/>
          <w:sz w:val="20"/>
        </w:rPr>
        <w:t>.</w:t>
      </w:r>
      <w:r w:rsidRPr="00055909">
        <w:rPr>
          <w:sz w:val="20"/>
        </w:rPr>
        <w:t xml:space="preserve">  </w:t>
      </w:r>
      <w:r w:rsidR="00583A48" w:rsidRPr="00055909">
        <w:rPr>
          <w:rFonts w:cs="Arial"/>
          <w:sz w:val="20"/>
          <w:lang w:val="es-CO"/>
        </w:rPr>
        <w:t>Se han establecido unas áreas estratégicas que permitirán el cumplimiento de los objetivos anteriormente trazados, las cuales se identifican a continuación con las respectivas acciones en el corto y mediano plazo.</w:t>
      </w:r>
    </w:p>
    <w:p w:rsidR="005C63BD" w:rsidRPr="00055909" w:rsidRDefault="005C63BD" w:rsidP="00583A48">
      <w:pPr>
        <w:pStyle w:val="Textoindependiente"/>
        <w:numPr>
          <w:ilvl w:val="12"/>
          <w:numId w:val="0"/>
        </w:numPr>
        <w:rPr>
          <w:rFonts w:cs="Arial"/>
          <w:sz w:val="20"/>
          <w:highlight w:val="yellow"/>
          <w:lang w:val="es-CO"/>
        </w:rPr>
      </w:pPr>
    </w:p>
    <w:p w:rsidR="005C63BD" w:rsidRPr="00055909" w:rsidRDefault="005C63BD" w:rsidP="00583A48">
      <w:pPr>
        <w:pStyle w:val="Textoindependiente"/>
        <w:numPr>
          <w:ilvl w:val="12"/>
          <w:numId w:val="0"/>
        </w:numPr>
        <w:rPr>
          <w:rFonts w:cs="Arial"/>
          <w:sz w:val="20"/>
          <w:highlight w:val="yellow"/>
          <w:lang w:val="es-CO"/>
        </w:rPr>
      </w:pPr>
    </w:p>
    <w:p w:rsidR="005C63BD" w:rsidRPr="00055909" w:rsidRDefault="005C63BD" w:rsidP="00583A48">
      <w:pPr>
        <w:pStyle w:val="Textoindependiente"/>
        <w:numPr>
          <w:ilvl w:val="12"/>
          <w:numId w:val="0"/>
        </w:numPr>
        <w:rPr>
          <w:rFonts w:cs="Arial"/>
          <w:sz w:val="20"/>
          <w:highlight w:val="yellow"/>
          <w:lang w:val="es-CO"/>
        </w:rPr>
      </w:pPr>
    </w:p>
    <w:p w:rsidR="005C63BD" w:rsidRPr="00055909" w:rsidRDefault="005C63BD" w:rsidP="00583A48">
      <w:pPr>
        <w:pStyle w:val="Textoindependiente"/>
        <w:numPr>
          <w:ilvl w:val="12"/>
          <w:numId w:val="0"/>
        </w:numPr>
        <w:rPr>
          <w:rFonts w:cs="Arial"/>
          <w:sz w:val="20"/>
          <w:highlight w:val="yellow"/>
          <w:lang w:val="es-CO"/>
        </w:rPr>
      </w:pPr>
    </w:p>
    <w:p w:rsidR="005C63BD" w:rsidRPr="00055909" w:rsidRDefault="005C63BD" w:rsidP="00583A48">
      <w:pPr>
        <w:pStyle w:val="Textoindependiente"/>
        <w:numPr>
          <w:ilvl w:val="12"/>
          <w:numId w:val="0"/>
        </w:numPr>
        <w:rPr>
          <w:rFonts w:cs="Arial"/>
          <w:sz w:val="20"/>
          <w:highlight w:val="yellow"/>
          <w:lang w:val="es-CO"/>
        </w:rPr>
      </w:pPr>
    </w:p>
    <w:p w:rsidR="005C63BD" w:rsidRPr="00055909" w:rsidRDefault="005C63BD" w:rsidP="00583A48">
      <w:pPr>
        <w:pStyle w:val="Textoindependiente"/>
        <w:numPr>
          <w:ilvl w:val="12"/>
          <w:numId w:val="0"/>
        </w:numPr>
        <w:rPr>
          <w:rFonts w:cs="Arial"/>
          <w:sz w:val="20"/>
          <w:highlight w:val="yellow"/>
          <w:lang w:val="es-CO"/>
        </w:rPr>
      </w:pPr>
    </w:p>
    <w:p w:rsidR="00583A48" w:rsidRPr="00055909" w:rsidRDefault="00583A48" w:rsidP="00583A48">
      <w:pPr>
        <w:pStyle w:val="Textoindependiente"/>
        <w:numPr>
          <w:ilvl w:val="12"/>
          <w:numId w:val="0"/>
        </w:numPr>
        <w:rPr>
          <w:rFonts w:cs="Arial"/>
          <w:sz w:val="20"/>
          <w:highlight w:val="yellow"/>
          <w:lang w:val="es-CO"/>
        </w:rPr>
      </w:pPr>
    </w:p>
    <w:p w:rsidR="005C63BD" w:rsidRPr="00055909" w:rsidRDefault="005C63BD" w:rsidP="00583A48">
      <w:pPr>
        <w:pStyle w:val="Textoindependiente"/>
        <w:numPr>
          <w:ilvl w:val="12"/>
          <w:numId w:val="0"/>
        </w:numPr>
        <w:rPr>
          <w:rFonts w:cs="Arial"/>
          <w:b/>
          <w:sz w:val="20"/>
          <w:highlight w:val="yellow"/>
          <w:lang w:val="es-CO"/>
        </w:rPr>
        <w:sectPr w:rsidR="005C63BD" w:rsidRPr="00055909" w:rsidSect="006C5E9C">
          <w:headerReference w:type="default" r:id="rId15"/>
          <w:footerReference w:type="default" r:id="rId16"/>
          <w:headerReference w:type="first" r:id="rId17"/>
          <w:pgSz w:w="12242" w:h="15842" w:code="1"/>
          <w:pgMar w:top="1701" w:right="1701" w:bottom="1661" w:left="1701" w:header="851" w:footer="1021" w:gutter="284"/>
          <w:cols w:space="708"/>
          <w:titlePg/>
        </w:sectPr>
      </w:pPr>
    </w:p>
    <w:tbl>
      <w:tblPr>
        <w:tblW w:w="1201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4581"/>
        <w:gridCol w:w="4536"/>
      </w:tblGrid>
      <w:tr w:rsidR="00140BD5" w:rsidRPr="00055909" w:rsidTr="00332C4B">
        <w:tc>
          <w:tcPr>
            <w:tcW w:w="12015" w:type="dxa"/>
            <w:gridSpan w:val="3"/>
            <w:tcBorders>
              <w:top w:val="nil"/>
              <w:left w:val="nil"/>
              <w:bottom w:val="single" w:sz="4" w:space="0" w:color="auto"/>
              <w:right w:val="nil"/>
            </w:tcBorders>
            <w:shd w:val="clear" w:color="auto" w:fill="FFFFFF"/>
            <w:vAlign w:val="center"/>
          </w:tcPr>
          <w:p w:rsidR="00140BD5" w:rsidRPr="00055909" w:rsidRDefault="007A09C8" w:rsidP="003968C0">
            <w:pPr>
              <w:pStyle w:val="Textoindependiente"/>
              <w:numPr>
                <w:ilvl w:val="12"/>
                <w:numId w:val="0"/>
              </w:numPr>
              <w:jc w:val="left"/>
              <w:rPr>
                <w:b/>
                <w:sz w:val="20"/>
              </w:rPr>
            </w:pPr>
            <w:r w:rsidRPr="00055909">
              <w:rPr>
                <w:b/>
                <w:sz w:val="20"/>
              </w:rPr>
              <w:lastRenderedPageBreak/>
              <w:t>ESTRATEGIAS Y AREAS ESTRATEGICAS.</w:t>
            </w:r>
          </w:p>
          <w:p w:rsidR="007A09C8" w:rsidRPr="00055909" w:rsidRDefault="007A09C8" w:rsidP="003968C0">
            <w:pPr>
              <w:pStyle w:val="Textoindependiente"/>
              <w:numPr>
                <w:ilvl w:val="12"/>
                <w:numId w:val="0"/>
              </w:numPr>
              <w:jc w:val="left"/>
              <w:rPr>
                <w:rFonts w:cs="Arial"/>
                <w:b/>
                <w:sz w:val="20"/>
                <w:lang w:val="es-CO"/>
              </w:rPr>
            </w:pPr>
          </w:p>
        </w:tc>
      </w:tr>
      <w:tr w:rsidR="005C63BD" w:rsidRPr="00055909" w:rsidTr="00332C4B">
        <w:tc>
          <w:tcPr>
            <w:tcW w:w="2898" w:type="dxa"/>
            <w:tcBorders>
              <w:top w:val="single" w:sz="4" w:space="0" w:color="auto"/>
            </w:tcBorders>
            <w:shd w:val="clear" w:color="auto" w:fill="C0C0C0"/>
            <w:vAlign w:val="center"/>
          </w:tcPr>
          <w:p w:rsidR="005C63BD" w:rsidRPr="00055909" w:rsidRDefault="005C63BD" w:rsidP="003968C0">
            <w:pPr>
              <w:pStyle w:val="Textoindependiente"/>
              <w:numPr>
                <w:ilvl w:val="12"/>
                <w:numId w:val="0"/>
              </w:numPr>
              <w:jc w:val="center"/>
              <w:rPr>
                <w:rFonts w:cs="Arial"/>
                <w:b/>
                <w:sz w:val="20"/>
                <w:lang w:val="es-CO"/>
              </w:rPr>
            </w:pPr>
            <w:r w:rsidRPr="00055909">
              <w:rPr>
                <w:rFonts w:cs="Arial"/>
                <w:b/>
                <w:sz w:val="20"/>
                <w:lang w:val="es-CO"/>
              </w:rPr>
              <w:t>AREAS ESTRATEGICA</w:t>
            </w:r>
          </w:p>
        </w:tc>
        <w:tc>
          <w:tcPr>
            <w:tcW w:w="4581" w:type="dxa"/>
            <w:tcBorders>
              <w:top w:val="single" w:sz="4" w:space="0" w:color="auto"/>
            </w:tcBorders>
            <w:shd w:val="clear" w:color="auto" w:fill="C0C0C0"/>
          </w:tcPr>
          <w:p w:rsidR="005C63BD" w:rsidRPr="00055909" w:rsidRDefault="005C63BD" w:rsidP="003968C0">
            <w:pPr>
              <w:pStyle w:val="Textoindependiente"/>
              <w:numPr>
                <w:ilvl w:val="12"/>
                <w:numId w:val="0"/>
              </w:numPr>
              <w:jc w:val="center"/>
              <w:rPr>
                <w:rFonts w:cs="Arial"/>
                <w:b/>
                <w:color w:val="000000"/>
                <w:sz w:val="20"/>
                <w:lang w:val="es-CO"/>
              </w:rPr>
            </w:pPr>
            <w:r w:rsidRPr="00055909">
              <w:rPr>
                <w:rFonts w:cs="Arial"/>
                <w:b/>
                <w:color w:val="000000"/>
                <w:sz w:val="20"/>
                <w:lang w:val="es-CO"/>
              </w:rPr>
              <w:t>ESTRATEGIAS</w:t>
            </w:r>
          </w:p>
        </w:tc>
        <w:tc>
          <w:tcPr>
            <w:tcW w:w="4536" w:type="dxa"/>
            <w:tcBorders>
              <w:top w:val="single" w:sz="4" w:space="0" w:color="auto"/>
            </w:tcBorders>
            <w:shd w:val="clear" w:color="auto" w:fill="C0C0C0"/>
          </w:tcPr>
          <w:p w:rsidR="005C63BD" w:rsidRPr="00055909" w:rsidRDefault="005C63BD" w:rsidP="003968C0">
            <w:pPr>
              <w:pStyle w:val="Textoindependiente"/>
              <w:numPr>
                <w:ilvl w:val="12"/>
                <w:numId w:val="0"/>
              </w:numPr>
              <w:jc w:val="center"/>
              <w:rPr>
                <w:rFonts w:cs="Arial"/>
                <w:b/>
                <w:sz w:val="20"/>
                <w:lang w:val="es-CO"/>
              </w:rPr>
            </w:pPr>
            <w:r w:rsidRPr="00055909">
              <w:rPr>
                <w:rFonts w:cs="Arial"/>
                <w:b/>
                <w:sz w:val="20"/>
                <w:lang w:val="es-CO"/>
              </w:rPr>
              <w:t>METAS</w:t>
            </w:r>
          </w:p>
        </w:tc>
      </w:tr>
      <w:tr w:rsidR="005F2E74" w:rsidRPr="00055909" w:rsidTr="00332C4B">
        <w:tc>
          <w:tcPr>
            <w:tcW w:w="2898" w:type="dxa"/>
            <w:vAlign w:val="center"/>
          </w:tcPr>
          <w:p w:rsidR="005F2E74" w:rsidRPr="00055909" w:rsidRDefault="005F2E74" w:rsidP="003968C0">
            <w:pPr>
              <w:pStyle w:val="Textoindependiente"/>
              <w:numPr>
                <w:ilvl w:val="12"/>
                <w:numId w:val="0"/>
              </w:numPr>
              <w:jc w:val="center"/>
              <w:rPr>
                <w:rFonts w:cs="Arial"/>
                <w:b/>
                <w:sz w:val="20"/>
                <w:lang w:val="es-CO"/>
              </w:rPr>
            </w:pPr>
            <w:r w:rsidRPr="00055909">
              <w:rPr>
                <w:rFonts w:cs="Arial"/>
                <w:b/>
                <w:sz w:val="20"/>
                <w:lang w:val="es-CO"/>
              </w:rPr>
              <w:t>INGRESOS CORRIENTES DE LIBRE DESTINACION</w:t>
            </w:r>
          </w:p>
        </w:tc>
        <w:tc>
          <w:tcPr>
            <w:tcW w:w="4581" w:type="dxa"/>
          </w:tcPr>
          <w:p w:rsidR="005F2E74" w:rsidRPr="00055909"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color w:val="000000"/>
                <w:sz w:val="20"/>
              </w:rPr>
            </w:pPr>
            <w:r w:rsidRPr="00055909">
              <w:rPr>
                <w:rFonts w:ascii="Arial" w:hAnsi="Arial" w:cs="Arial"/>
                <w:color w:val="000000"/>
                <w:sz w:val="20"/>
              </w:rPr>
              <w:t>Incrementar el recaudo por concepto de impuesto predial y de industria y comercio</w:t>
            </w:r>
            <w:r w:rsidR="00166C34" w:rsidRPr="00055909">
              <w:rPr>
                <w:rFonts w:ascii="Arial" w:hAnsi="Arial" w:cs="Arial"/>
                <w:color w:val="000000"/>
                <w:sz w:val="20"/>
              </w:rPr>
              <w:t xml:space="preserve"> mediante</w:t>
            </w:r>
            <w:r w:rsidR="00000E7B" w:rsidRPr="00055909">
              <w:rPr>
                <w:rFonts w:ascii="Arial" w:hAnsi="Arial" w:cs="Arial"/>
                <w:color w:val="000000"/>
                <w:sz w:val="20"/>
              </w:rPr>
              <w:t xml:space="preserve"> la implementación de estrategias </w:t>
            </w:r>
            <w:r w:rsidR="00E66136">
              <w:rPr>
                <w:rFonts w:ascii="Arial" w:hAnsi="Arial" w:cs="Arial"/>
                <w:color w:val="000000"/>
                <w:sz w:val="20"/>
              </w:rPr>
              <w:t xml:space="preserve">e </w:t>
            </w:r>
            <w:r w:rsidR="00000E7B" w:rsidRPr="00055909">
              <w:rPr>
                <w:rFonts w:ascii="Arial" w:hAnsi="Arial" w:cs="Arial"/>
                <w:color w:val="000000"/>
                <w:sz w:val="20"/>
              </w:rPr>
              <w:t xml:space="preserve"> incentivos tributarios</w:t>
            </w:r>
          </w:p>
          <w:p w:rsidR="005F2E74" w:rsidRPr="00055909"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color w:val="000000"/>
                <w:sz w:val="20"/>
              </w:rPr>
            </w:pPr>
            <w:r w:rsidRPr="00055909">
              <w:rPr>
                <w:rFonts w:ascii="Arial" w:hAnsi="Arial" w:cs="Arial"/>
                <w:color w:val="000000"/>
                <w:sz w:val="20"/>
              </w:rPr>
              <w:t>Actualizar la base gravable del Impuesto Predial mediante la inclusión de nuevos contribuyentes y la actualización catastral de los predios</w:t>
            </w:r>
            <w:r w:rsidR="00681134" w:rsidRPr="00055909">
              <w:rPr>
                <w:rFonts w:ascii="Arial" w:hAnsi="Arial" w:cs="Arial"/>
                <w:color w:val="000000"/>
                <w:sz w:val="20"/>
              </w:rPr>
              <w:t xml:space="preserve"> rurales</w:t>
            </w:r>
            <w:r w:rsidRPr="00055909">
              <w:rPr>
                <w:rFonts w:ascii="Arial" w:hAnsi="Arial" w:cs="Arial"/>
                <w:color w:val="000000"/>
                <w:sz w:val="20"/>
              </w:rPr>
              <w:t>.</w:t>
            </w:r>
          </w:p>
          <w:p w:rsidR="005F2E74" w:rsidRPr="00055909"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color w:val="000000"/>
                <w:sz w:val="20"/>
              </w:rPr>
            </w:pPr>
            <w:r w:rsidRPr="00055909">
              <w:rPr>
                <w:rFonts w:ascii="Arial" w:hAnsi="Arial" w:cs="Arial"/>
                <w:color w:val="000000"/>
                <w:sz w:val="20"/>
              </w:rPr>
              <w:t xml:space="preserve">Actualizar </w:t>
            </w:r>
            <w:r w:rsidR="00E66136">
              <w:rPr>
                <w:rFonts w:ascii="Arial" w:hAnsi="Arial" w:cs="Arial"/>
                <w:color w:val="000000"/>
                <w:sz w:val="20"/>
              </w:rPr>
              <w:t xml:space="preserve">el recaudo </w:t>
            </w:r>
            <w:r w:rsidRPr="00055909">
              <w:rPr>
                <w:rFonts w:ascii="Arial" w:hAnsi="Arial" w:cs="Arial"/>
                <w:color w:val="000000"/>
                <w:sz w:val="20"/>
              </w:rPr>
              <w:t>del Impuesto de Industria y Comercio</w:t>
            </w:r>
            <w:r w:rsidR="00681134" w:rsidRPr="00055909">
              <w:rPr>
                <w:rFonts w:ascii="Arial" w:hAnsi="Arial" w:cs="Arial"/>
                <w:color w:val="000000"/>
                <w:sz w:val="20"/>
              </w:rPr>
              <w:t xml:space="preserve"> a través del censo comercial</w:t>
            </w:r>
            <w:r w:rsidRPr="00055909">
              <w:rPr>
                <w:rFonts w:ascii="Arial" w:hAnsi="Arial" w:cs="Arial"/>
                <w:color w:val="000000"/>
                <w:sz w:val="20"/>
              </w:rPr>
              <w:t>.</w:t>
            </w:r>
          </w:p>
          <w:p w:rsidR="005F2E74" w:rsidRPr="00055909"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color w:val="000000"/>
                <w:sz w:val="20"/>
              </w:rPr>
            </w:pPr>
            <w:r w:rsidRPr="00055909">
              <w:rPr>
                <w:rFonts w:ascii="Arial" w:hAnsi="Arial" w:cs="Arial"/>
                <w:color w:val="000000"/>
                <w:sz w:val="20"/>
              </w:rPr>
              <w:t>Crear</w:t>
            </w:r>
            <w:r w:rsidR="00681134" w:rsidRPr="00055909">
              <w:rPr>
                <w:rFonts w:ascii="Arial" w:hAnsi="Arial" w:cs="Arial"/>
                <w:color w:val="000000"/>
                <w:sz w:val="20"/>
              </w:rPr>
              <w:t xml:space="preserve"> y adoptar el</w:t>
            </w:r>
            <w:r w:rsidRPr="00055909">
              <w:rPr>
                <w:rFonts w:ascii="Arial" w:hAnsi="Arial" w:cs="Arial"/>
                <w:color w:val="000000"/>
                <w:sz w:val="20"/>
              </w:rPr>
              <w:t xml:space="preserve"> estatuto de valorización.</w:t>
            </w:r>
          </w:p>
          <w:p w:rsidR="005F2E74" w:rsidRPr="00055909" w:rsidRDefault="005F2E74" w:rsidP="00681134">
            <w:pPr>
              <w:numPr>
                <w:ilvl w:val="0"/>
                <w:numId w:val="9"/>
              </w:numPr>
              <w:tabs>
                <w:tab w:val="left" w:pos="720"/>
              </w:tabs>
              <w:overflowPunct/>
              <w:autoSpaceDE/>
              <w:autoSpaceDN/>
              <w:adjustRightInd/>
              <w:ind w:left="360" w:hanging="360"/>
              <w:jc w:val="both"/>
              <w:textAlignment w:val="auto"/>
              <w:rPr>
                <w:rFonts w:cs="Arial"/>
                <w:b/>
                <w:color w:val="000000"/>
                <w:sz w:val="20"/>
              </w:rPr>
            </w:pPr>
            <w:r w:rsidRPr="00055909">
              <w:rPr>
                <w:rFonts w:ascii="Arial" w:hAnsi="Arial" w:cs="Arial"/>
                <w:color w:val="000000"/>
                <w:sz w:val="20"/>
              </w:rPr>
              <w:t>Establecer convenios con entidades financieras para el recaudo de los impuestos.</w:t>
            </w:r>
          </w:p>
        </w:tc>
        <w:tc>
          <w:tcPr>
            <w:tcW w:w="4536" w:type="dxa"/>
            <w:vMerge w:val="restart"/>
          </w:tcPr>
          <w:p w:rsidR="005F2E74" w:rsidRPr="00055909" w:rsidRDefault="005F2E74"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055909">
              <w:rPr>
                <w:rFonts w:ascii="Arial" w:hAnsi="Arial" w:cs="Arial"/>
                <w:sz w:val="20"/>
              </w:rPr>
              <w:t>Mantener gastos de funcionamiento bajo el límite definido por la Ley</w:t>
            </w:r>
            <w:r w:rsidR="0038762A">
              <w:rPr>
                <w:rFonts w:ascii="Arial" w:hAnsi="Arial" w:cs="Arial"/>
                <w:sz w:val="20"/>
              </w:rPr>
              <w:t xml:space="preserve"> 617 de 2000</w:t>
            </w:r>
            <w:r w:rsidRPr="00055909">
              <w:rPr>
                <w:rFonts w:ascii="Arial" w:hAnsi="Arial" w:cs="Arial"/>
                <w:sz w:val="20"/>
              </w:rPr>
              <w:t>, equivalente al 80% de los ingresos corrientes de libre destinación.</w:t>
            </w:r>
          </w:p>
          <w:p w:rsidR="005F2E74" w:rsidRPr="00055909" w:rsidRDefault="005F2E74" w:rsidP="003968C0">
            <w:pPr>
              <w:pStyle w:val="BodyText32"/>
              <w:widowControl/>
              <w:numPr>
                <w:ilvl w:val="12"/>
                <w:numId w:val="0"/>
              </w:numPr>
              <w:tabs>
                <w:tab w:val="left" w:pos="1080"/>
              </w:tabs>
              <w:rPr>
                <w:rFonts w:cs="Arial"/>
                <w:sz w:val="20"/>
                <w:lang w:val="es-ES"/>
              </w:rPr>
            </w:pPr>
          </w:p>
          <w:p w:rsidR="005F2E74" w:rsidRPr="00055909" w:rsidRDefault="005F2E74"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055909">
              <w:rPr>
                <w:rFonts w:ascii="Arial" w:hAnsi="Arial" w:cs="Arial"/>
                <w:sz w:val="20"/>
              </w:rPr>
              <w:t xml:space="preserve">Sanear y conciliar a su valor real el 100% de las cuentas de la contabilidad municipal. </w:t>
            </w:r>
          </w:p>
          <w:p w:rsidR="005F2E74" w:rsidRPr="00055909" w:rsidRDefault="005F2E74" w:rsidP="003968C0">
            <w:pPr>
              <w:pStyle w:val="BodyText32"/>
              <w:widowControl/>
              <w:numPr>
                <w:ilvl w:val="12"/>
                <w:numId w:val="0"/>
              </w:numPr>
              <w:rPr>
                <w:rFonts w:cs="Arial"/>
                <w:sz w:val="20"/>
                <w:lang w:val="es-ES"/>
              </w:rPr>
            </w:pPr>
          </w:p>
          <w:p w:rsidR="005F2E74" w:rsidRPr="00055909" w:rsidRDefault="005F2E74" w:rsidP="003968C0">
            <w:pPr>
              <w:numPr>
                <w:ilvl w:val="0"/>
                <w:numId w:val="9"/>
              </w:numPr>
              <w:overflowPunct/>
              <w:autoSpaceDE/>
              <w:autoSpaceDN/>
              <w:adjustRightInd/>
              <w:ind w:left="360" w:hanging="360"/>
              <w:jc w:val="both"/>
              <w:textAlignment w:val="auto"/>
              <w:rPr>
                <w:rFonts w:ascii="Arial" w:hAnsi="Arial" w:cs="Arial"/>
                <w:sz w:val="20"/>
              </w:rPr>
            </w:pPr>
            <w:r w:rsidRPr="00055909">
              <w:rPr>
                <w:rFonts w:ascii="Arial" w:hAnsi="Arial" w:cs="Arial"/>
                <w:sz w:val="20"/>
              </w:rPr>
              <w:t>Calcular y aprovisionar el 100% de pasivos laborales del municipio.</w:t>
            </w:r>
          </w:p>
          <w:p w:rsidR="005F2E74" w:rsidRPr="00055909" w:rsidRDefault="005F2E74" w:rsidP="003968C0">
            <w:pPr>
              <w:pStyle w:val="BodyText32"/>
              <w:widowControl/>
              <w:numPr>
                <w:ilvl w:val="12"/>
                <w:numId w:val="0"/>
              </w:numPr>
              <w:rPr>
                <w:rFonts w:cs="Arial"/>
                <w:sz w:val="20"/>
                <w:lang w:val="es-ES"/>
              </w:rPr>
            </w:pPr>
          </w:p>
          <w:p w:rsidR="005F2E74" w:rsidRPr="00055909" w:rsidRDefault="005F2E74" w:rsidP="003968C0">
            <w:pPr>
              <w:numPr>
                <w:ilvl w:val="0"/>
                <w:numId w:val="9"/>
              </w:numPr>
              <w:overflowPunct/>
              <w:autoSpaceDE/>
              <w:autoSpaceDN/>
              <w:adjustRightInd/>
              <w:ind w:left="360" w:hanging="360"/>
              <w:jc w:val="both"/>
              <w:textAlignment w:val="auto"/>
              <w:rPr>
                <w:rFonts w:ascii="Arial" w:hAnsi="Arial" w:cs="Arial"/>
                <w:sz w:val="20"/>
              </w:rPr>
            </w:pPr>
            <w:r w:rsidRPr="00055909">
              <w:rPr>
                <w:rFonts w:ascii="Arial" w:hAnsi="Arial" w:cs="Arial"/>
                <w:sz w:val="20"/>
              </w:rPr>
              <w:t>El inventario actualizado de los predios que generan impuesto predial.</w:t>
            </w:r>
          </w:p>
          <w:p w:rsidR="005F2E74" w:rsidRPr="00055909" w:rsidRDefault="005F2E74" w:rsidP="003968C0">
            <w:pPr>
              <w:numPr>
                <w:ilvl w:val="12"/>
                <w:numId w:val="0"/>
              </w:numPr>
              <w:jc w:val="both"/>
              <w:rPr>
                <w:rFonts w:ascii="Arial" w:hAnsi="Arial" w:cs="Arial"/>
                <w:sz w:val="20"/>
              </w:rPr>
            </w:pPr>
          </w:p>
          <w:p w:rsidR="005F2E74" w:rsidRPr="00055909" w:rsidRDefault="005F2E74" w:rsidP="003968C0">
            <w:pPr>
              <w:numPr>
                <w:ilvl w:val="0"/>
                <w:numId w:val="9"/>
              </w:numPr>
              <w:overflowPunct/>
              <w:autoSpaceDE/>
              <w:autoSpaceDN/>
              <w:adjustRightInd/>
              <w:ind w:left="360" w:hanging="360"/>
              <w:jc w:val="both"/>
              <w:textAlignment w:val="auto"/>
              <w:rPr>
                <w:rFonts w:ascii="Arial" w:hAnsi="Arial" w:cs="Arial"/>
                <w:sz w:val="20"/>
              </w:rPr>
            </w:pPr>
            <w:r w:rsidRPr="00055909">
              <w:rPr>
                <w:rFonts w:ascii="Arial" w:hAnsi="Arial" w:cs="Arial"/>
                <w:sz w:val="20"/>
              </w:rPr>
              <w:t>Un inventario actualizado de los contribuyentes de impuesto de industria y comercio.</w:t>
            </w:r>
          </w:p>
          <w:p w:rsidR="005F2E74" w:rsidRPr="00055909" w:rsidRDefault="005F2E74" w:rsidP="003968C0">
            <w:pPr>
              <w:numPr>
                <w:ilvl w:val="12"/>
                <w:numId w:val="0"/>
              </w:numPr>
              <w:jc w:val="both"/>
              <w:rPr>
                <w:rFonts w:ascii="Arial" w:hAnsi="Arial" w:cs="Arial"/>
                <w:sz w:val="20"/>
              </w:rPr>
            </w:pPr>
          </w:p>
          <w:p w:rsidR="005F2E74" w:rsidRPr="00055909" w:rsidRDefault="005F2E74" w:rsidP="003968C0">
            <w:pPr>
              <w:numPr>
                <w:ilvl w:val="0"/>
                <w:numId w:val="9"/>
              </w:numPr>
              <w:overflowPunct/>
              <w:autoSpaceDE/>
              <w:autoSpaceDN/>
              <w:adjustRightInd/>
              <w:ind w:left="360" w:hanging="360"/>
              <w:jc w:val="both"/>
              <w:textAlignment w:val="auto"/>
              <w:rPr>
                <w:rFonts w:ascii="Arial" w:hAnsi="Arial" w:cs="Arial"/>
                <w:sz w:val="20"/>
              </w:rPr>
            </w:pPr>
            <w:r w:rsidRPr="00055909">
              <w:rPr>
                <w:rFonts w:ascii="Arial" w:hAnsi="Arial" w:cs="Arial"/>
                <w:sz w:val="20"/>
              </w:rPr>
              <w:t>Un estatuto de contribución por valorización.</w:t>
            </w:r>
          </w:p>
          <w:p w:rsidR="005F2E74" w:rsidRPr="00055909" w:rsidRDefault="005F2E74" w:rsidP="003968C0">
            <w:pPr>
              <w:numPr>
                <w:ilvl w:val="12"/>
                <w:numId w:val="0"/>
              </w:numPr>
              <w:jc w:val="both"/>
              <w:rPr>
                <w:rFonts w:ascii="Arial" w:hAnsi="Arial" w:cs="Arial"/>
                <w:sz w:val="20"/>
              </w:rPr>
            </w:pPr>
          </w:p>
          <w:p w:rsidR="005F2E74" w:rsidRPr="00055909" w:rsidRDefault="005F2E74" w:rsidP="003968C0">
            <w:pPr>
              <w:numPr>
                <w:ilvl w:val="0"/>
                <w:numId w:val="9"/>
              </w:numPr>
              <w:overflowPunct/>
              <w:autoSpaceDE/>
              <w:autoSpaceDN/>
              <w:adjustRightInd/>
              <w:ind w:left="360" w:hanging="360"/>
              <w:jc w:val="both"/>
              <w:textAlignment w:val="auto"/>
              <w:rPr>
                <w:rFonts w:ascii="Arial" w:hAnsi="Arial" w:cs="Arial"/>
                <w:sz w:val="20"/>
              </w:rPr>
            </w:pPr>
            <w:r w:rsidRPr="00055909">
              <w:rPr>
                <w:rFonts w:ascii="Arial" w:hAnsi="Arial" w:cs="Arial"/>
                <w:sz w:val="20"/>
              </w:rPr>
              <w:t xml:space="preserve">Cuantificación del debido cobro por valorización e identificación de los sujetos del pago. </w:t>
            </w:r>
          </w:p>
          <w:p w:rsidR="005F2E74" w:rsidRPr="00055909" w:rsidRDefault="005F2E74" w:rsidP="003968C0">
            <w:pPr>
              <w:numPr>
                <w:ilvl w:val="12"/>
                <w:numId w:val="0"/>
              </w:numPr>
              <w:jc w:val="both"/>
              <w:rPr>
                <w:rFonts w:ascii="Arial" w:hAnsi="Arial" w:cs="Arial"/>
                <w:sz w:val="20"/>
              </w:rPr>
            </w:pPr>
          </w:p>
          <w:p w:rsidR="005F2E74" w:rsidRPr="00055909" w:rsidRDefault="005F2E74" w:rsidP="003968C0">
            <w:pPr>
              <w:numPr>
                <w:ilvl w:val="0"/>
                <w:numId w:val="9"/>
              </w:numPr>
              <w:overflowPunct/>
              <w:autoSpaceDE/>
              <w:autoSpaceDN/>
              <w:adjustRightInd/>
              <w:ind w:left="360" w:hanging="360"/>
              <w:jc w:val="both"/>
              <w:textAlignment w:val="auto"/>
              <w:rPr>
                <w:rFonts w:ascii="Arial" w:hAnsi="Arial" w:cs="Arial"/>
                <w:sz w:val="20"/>
              </w:rPr>
            </w:pPr>
            <w:r w:rsidRPr="00055909">
              <w:rPr>
                <w:rFonts w:ascii="Arial" w:hAnsi="Arial" w:cs="Arial"/>
                <w:sz w:val="20"/>
              </w:rPr>
              <w:t>Apalancar con recursos de cofinanciación los proyectos de inversión social y obras de infraestructura.</w:t>
            </w:r>
          </w:p>
          <w:p w:rsidR="00681134" w:rsidRPr="00055909" w:rsidRDefault="00681134" w:rsidP="00681134">
            <w:pPr>
              <w:pStyle w:val="Prrafodelista"/>
              <w:rPr>
                <w:rFonts w:ascii="Arial" w:hAnsi="Arial" w:cs="Arial"/>
                <w:sz w:val="20"/>
              </w:rPr>
            </w:pPr>
          </w:p>
          <w:p w:rsidR="00681134" w:rsidRPr="00055909" w:rsidRDefault="00681134" w:rsidP="003968C0">
            <w:pPr>
              <w:numPr>
                <w:ilvl w:val="0"/>
                <w:numId w:val="9"/>
              </w:numPr>
              <w:overflowPunct/>
              <w:autoSpaceDE/>
              <w:autoSpaceDN/>
              <w:adjustRightInd/>
              <w:ind w:left="360" w:hanging="360"/>
              <w:jc w:val="both"/>
              <w:textAlignment w:val="auto"/>
              <w:rPr>
                <w:rFonts w:ascii="Arial" w:hAnsi="Arial" w:cs="Arial"/>
                <w:color w:val="000000"/>
                <w:sz w:val="20"/>
              </w:rPr>
            </w:pPr>
            <w:r w:rsidRPr="00055909">
              <w:rPr>
                <w:rFonts w:ascii="Arial" w:hAnsi="Arial" w:cs="Arial"/>
                <w:color w:val="000000"/>
                <w:sz w:val="20"/>
              </w:rPr>
              <w:t>Realizar el pago oportuno de las obligaciones  adquiridas con las entidades financieras.</w:t>
            </w:r>
          </w:p>
          <w:p w:rsidR="00681134" w:rsidRPr="00055909" w:rsidRDefault="00681134" w:rsidP="00681134">
            <w:pPr>
              <w:pStyle w:val="Prrafodelista"/>
              <w:rPr>
                <w:rFonts w:ascii="Arial" w:hAnsi="Arial" w:cs="Arial"/>
                <w:color w:val="000000"/>
                <w:sz w:val="20"/>
              </w:rPr>
            </w:pPr>
          </w:p>
          <w:p w:rsidR="00681134" w:rsidRPr="00055909" w:rsidRDefault="00681134" w:rsidP="003968C0">
            <w:pPr>
              <w:numPr>
                <w:ilvl w:val="0"/>
                <w:numId w:val="9"/>
              </w:numPr>
              <w:overflowPunct/>
              <w:autoSpaceDE/>
              <w:autoSpaceDN/>
              <w:adjustRightInd/>
              <w:ind w:left="360" w:hanging="360"/>
              <w:jc w:val="both"/>
              <w:textAlignment w:val="auto"/>
              <w:rPr>
                <w:rFonts w:ascii="Arial" w:hAnsi="Arial" w:cs="Arial"/>
                <w:sz w:val="20"/>
              </w:rPr>
            </w:pPr>
            <w:r w:rsidRPr="00055909">
              <w:rPr>
                <w:rFonts w:ascii="Arial" w:hAnsi="Arial" w:cs="Arial"/>
                <w:color w:val="000000"/>
                <w:sz w:val="20"/>
              </w:rPr>
              <w:t xml:space="preserve">Implementar los mecanismos de cobro </w:t>
            </w:r>
            <w:r w:rsidRPr="00055909">
              <w:rPr>
                <w:rFonts w:ascii="Arial" w:hAnsi="Arial" w:cs="Arial"/>
                <w:color w:val="000000"/>
                <w:sz w:val="20"/>
              </w:rPr>
              <w:lastRenderedPageBreak/>
              <w:t>persuasivo y coactivo para recuperar la cartera morosa del municipio</w:t>
            </w:r>
            <w:r w:rsidRPr="00055909">
              <w:rPr>
                <w:rFonts w:ascii="Arial" w:hAnsi="Arial" w:cs="Arial"/>
                <w:sz w:val="20"/>
              </w:rPr>
              <w:t>.</w:t>
            </w:r>
          </w:p>
          <w:p w:rsidR="00681134" w:rsidRPr="00055909" w:rsidRDefault="00681134" w:rsidP="00681134">
            <w:pPr>
              <w:pStyle w:val="Prrafodelista"/>
              <w:rPr>
                <w:rFonts w:ascii="Arial" w:hAnsi="Arial" w:cs="Arial"/>
                <w:sz w:val="20"/>
              </w:rPr>
            </w:pPr>
          </w:p>
          <w:p w:rsidR="00681134" w:rsidRPr="00055909" w:rsidRDefault="00681134" w:rsidP="003968C0">
            <w:pPr>
              <w:numPr>
                <w:ilvl w:val="0"/>
                <w:numId w:val="9"/>
              </w:numPr>
              <w:overflowPunct/>
              <w:autoSpaceDE/>
              <w:autoSpaceDN/>
              <w:adjustRightInd/>
              <w:ind w:left="360" w:hanging="360"/>
              <w:jc w:val="both"/>
              <w:textAlignment w:val="auto"/>
              <w:rPr>
                <w:rFonts w:ascii="Arial" w:hAnsi="Arial" w:cs="Arial"/>
                <w:color w:val="000000"/>
                <w:sz w:val="20"/>
              </w:rPr>
            </w:pPr>
            <w:r w:rsidRPr="00055909">
              <w:rPr>
                <w:rFonts w:ascii="Arial" w:hAnsi="Arial" w:cs="Arial"/>
                <w:color w:val="000000"/>
                <w:sz w:val="20"/>
              </w:rPr>
              <w:t>Realizar anualmente el censo comercial como estrategia de actualización y depuración de las bases de datos de industria y comercio.</w:t>
            </w:r>
          </w:p>
          <w:p w:rsidR="005F2E74" w:rsidRPr="00055909" w:rsidRDefault="005F2E74" w:rsidP="003968C0">
            <w:pPr>
              <w:pStyle w:val="Textoindependiente"/>
              <w:numPr>
                <w:ilvl w:val="12"/>
                <w:numId w:val="0"/>
              </w:numPr>
              <w:rPr>
                <w:rFonts w:cs="Arial"/>
                <w:b/>
                <w:color w:val="000000"/>
                <w:sz w:val="20"/>
              </w:rPr>
            </w:pPr>
          </w:p>
          <w:p w:rsidR="005F2E74" w:rsidRPr="00055909" w:rsidRDefault="005F2E74" w:rsidP="003968C0">
            <w:pPr>
              <w:pStyle w:val="Textoindependiente"/>
              <w:numPr>
                <w:ilvl w:val="12"/>
                <w:numId w:val="0"/>
              </w:numPr>
              <w:rPr>
                <w:rFonts w:cs="Arial"/>
                <w:b/>
                <w:color w:val="000000"/>
                <w:sz w:val="20"/>
              </w:rPr>
            </w:pPr>
          </w:p>
          <w:p w:rsidR="005F2E74" w:rsidRPr="00055909" w:rsidRDefault="005F2E74" w:rsidP="003968C0">
            <w:pPr>
              <w:pStyle w:val="Textoindependiente"/>
              <w:numPr>
                <w:ilvl w:val="12"/>
                <w:numId w:val="0"/>
              </w:numPr>
              <w:rPr>
                <w:rFonts w:cs="Arial"/>
                <w:b/>
                <w:sz w:val="20"/>
              </w:rPr>
            </w:pPr>
          </w:p>
        </w:tc>
      </w:tr>
      <w:tr w:rsidR="005F2E74" w:rsidRPr="00055909" w:rsidTr="00332C4B">
        <w:trPr>
          <w:trHeight w:val="107"/>
        </w:trPr>
        <w:tc>
          <w:tcPr>
            <w:tcW w:w="2898" w:type="dxa"/>
            <w:vAlign w:val="center"/>
          </w:tcPr>
          <w:p w:rsidR="005F2E74" w:rsidRPr="00055909" w:rsidRDefault="005F2E74" w:rsidP="003968C0">
            <w:pPr>
              <w:pStyle w:val="Textoindependiente"/>
              <w:numPr>
                <w:ilvl w:val="12"/>
                <w:numId w:val="0"/>
              </w:numPr>
              <w:jc w:val="center"/>
              <w:rPr>
                <w:rFonts w:cs="Arial"/>
                <w:b/>
                <w:sz w:val="20"/>
                <w:lang w:val="es-CO"/>
              </w:rPr>
            </w:pPr>
            <w:r w:rsidRPr="00055909">
              <w:rPr>
                <w:rFonts w:cs="Arial"/>
                <w:b/>
                <w:sz w:val="20"/>
                <w:lang w:val="es-CO"/>
              </w:rPr>
              <w:t>INGRESOS DEL  S.G.P.</w:t>
            </w:r>
          </w:p>
          <w:p w:rsidR="005F2E74" w:rsidRPr="00055909" w:rsidRDefault="005F2E74" w:rsidP="003968C0">
            <w:pPr>
              <w:pStyle w:val="Textoindependiente"/>
              <w:numPr>
                <w:ilvl w:val="12"/>
                <w:numId w:val="0"/>
              </w:numPr>
              <w:jc w:val="center"/>
              <w:rPr>
                <w:rFonts w:cs="Arial"/>
                <w:b/>
                <w:sz w:val="20"/>
                <w:lang w:val="es-CO"/>
              </w:rPr>
            </w:pPr>
          </w:p>
        </w:tc>
        <w:tc>
          <w:tcPr>
            <w:tcW w:w="4581" w:type="dxa"/>
          </w:tcPr>
          <w:p w:rsidR="005F2E74" w:rsidRPr="00055909" w:rsidRDefault="00E66136" w:rsidP="003968C0">
            <w:pPr>
              <w:numPr>
                <w:ilvl w:val="0"/>
                <w:numId w:val="9"/>
              </w:numPr>
              <w:tabs>
                <w:tab w:val="left" w:pos="720"/>
              </w:tabs>
              <w:overflowPunct/>
              <w:autoSpaceDE/>
              <w:autoSpaceDN/>
              <w:adjustRightInd/>
              <w:ind w:left="360" w:hanging="360"/>
              <w:jc w:val="both"/>
              <w:textAlignment w:val="auto"/>
              <w:rPr>
                <w:rFonts w:ascii="Arial" w:hAnsi="Arial" w:cs="Arial"/>
                <w:sz w:val="20"/>
              </w:rPr>
            </w:pPr>
            <w:r>
              <w:rPr>
                <w:rFonts w:ascii="Arial" w:hAnsi="Arial" w:cs="Arial"/>
                <w:sz w:val="20"/>
              </w:rPr>
              <w:t>Buscar el aumento de las transferencias d</w:t>
            </w:r>
            <w:r w:rsidR="005F2E74" w:rsidRPr="00055909">
              <w:rPr>
                <w:rFonts w:ascii="Arial" w:hAnsi="Arial" w:cs="Arial"/>
                <w:sz w:val="20"/>
              </w:rPr>
              <w:t>el sistema General de Participaciones mediante la eficiencia fiscal.</w:t>
            </w:r>
          </w:p>
          <w:p w:rsidR="005F2E74" w:rsidRPr="00055909" w:rsidRDefault="00E66136" w:rsidP="00E66136">
            <w:pPr>
              <w:pStyle w:val="Textoindependiente"/>
              <w:numPr>
                <w:ilvl w:val="0"/>
                <w:numId w:val="30"/>
              </w:numPr>
              <w:tabs>
                <w:tab w:val="clear" w:pos="720"/>
                <w:tab w:val="num" w:pos="363"/>
              </w:tabs>
              <w:ind w:left="363" w:hanging="426"/>
              <w:rPr>
                <w:rFonts w:cs="Arial"/>
                <w:b/>
                <w:sz w:val="20"/>
              </w:rPr>
            </w:pPr>
            <w:r>
              <w:rPr>
                <w:rFonts w:cs="Arial"/>
                <w:sz w:val="20"/>
              </w:rPr>
              <w:t xml:space="preserve">Envío oportuno de la información </w:t>
            </w:r>
            <w:r w:rsidR="005F2E74" w:rsidRPr="00055909">
              <w:rPr>
                <w:rFonts w:cs="Arial"/>
                <w:sz w:val="20"/>
              </w:rPr>
              <w:t xml:space="preserve"> sobre inversión del S.G.P.  para acceder a nuevos recursos.</w:t>
            </w:r>
          </w:p>
        </w:tc>
        <w:tc>
          <w:tcPr>
            <w:tcW w:w="4536" w:type="dxa"/>
            <w:vMerge/>
          </w:tcPr>
          <w:p w:rsidR="005F2E74" w:rsidRPr="00055909" w:rsidRDefault="005F2E74" w:rsidP="003968C0">
            <w:pPr>
              <w:pStyle w:val="Textoindependiente"/>
              <w:numPr>
                <w:ilvl w:val="12"/>
                <w:numId w:val="0"/>
              </w:numPr>
              <w:rPr>
                <w:rFonts w:cs="Arial"/>
                <w:b/>
                <w:sz w:val="20"/>
                <w:highlight w:val="yellow"/>
                <w:lang w:val="es-CO"/>
              </w:rPr>
            </w:pPr>
          </w:p>
        </w:tc>
      </w:tr>
      <w:tr w:rsidR="005F2E74" w:rsidRPr="00055909" w:rsidTr="00332C4B">
        <w:tc>
          <w:tcPr>
            <w:tcW w:w="2898" w:type="dxa"/>
            <w:vAlign w:val="center"/>
          </w:tcPr>
          <w:p w:rsidR="005F2E74" w:rsidRPr="00055909" w:rsidRDefault="005F2E74" w:rsidP="003968C0">
            <w:pPr>
              <w:pStyle w:val="Textoindependiente"/>
              <w:numPr>
                <w:ilvl w:val="12"/>
                <w:numId w:val="0"/>
              </w:numPr>
              <w:jc w:val="center"/>
              <w:rPr>
                <w:rFonts w:cs="Arial"/>
                <w:b/>
                <w:sz w:val="20"/>
                <w:lang w:val="es-CO"/>
              </w:rPr>
            </w:pPr>
            <w:r w:rsidRPr="00055909">
              <w:rPr>
                <w:rFonts w:cs="Arial"/>
                <w:b/>
                <w:sz w:val="20"/>
                <w:lang w:val="es-CO"/>
              </w:rPr>
              <w:t>SANEAMIENTO CONTABLE</w:t>
            </w:r>
          </w:p>
          <w:p w:rsidR="005F2E74" w:rsidRPr="00055909" w:rsidRDefault="005F2E74" w:rsidP="003968C0">
            <w:pPr>
              <w:pStyle w:val="Textoindependiente"/>
              <w:numPr>
                <w:ilvl w:val="12"/>
                <w:numId w:val="0"/>
              </w:numPr>
              <w:jc w:val="center"/>
              <w:rPr>
                <w:rFonts w:cs="Arial"/>
                <w:b/>
                <w:sz w:val="20"/>
                <w:lang w:val="es-CO"/>
              </w:rPr>
            </w:pPr>
          </w:p>
        </w:tc>
        <w:tc>
          <w:tcPr>
            <w:tcW w:w="4581" w:type="dxa"/>
          </w:tcPr>
          <w:p w:rsidR="005F2E74" w:rsidRPr="00055909" w:rsidRDefault="005F2E74" w:rsidP="003968C0">
            <w:pPr>
              <w:numPr>
                <w:ilvl w:val="0"/>
                <w:numId w:val="9"/>
              </w:numPr>
              <w:tabs>
                <w:tab w:val="left" w:pos="360"/>
              </w:tabs>
              <w:overflowPunct/>
              <w:autoSpaceDE/>
              <w:autoSpaceDN/>
              <w:adjustRightInd/>
              <w:ind w:left="360" w:hanging="360"/>
              <w:jc w:val="both"/>
              <w:textAlignment w:val="auto"/>
              <w:rPr>
                <w:rFonts w:ascii="Arial" w:hAnsi="Arial" w:cs="Arial"/>
                <w:sz w:val="20"/>
              </w:rPr>
            </w:pPr>
            <w:r w:rsidRPr="00055909">
              <w:rPr>
                <w:rFonts w:ascii="Arial" w:hAnsi="Arial" w:cs="Arial"/>
                <w:sz w:val="20"/>
              </w:rPr>
              <w:t xml:space="preserve">Evaluar y culminar el proceso de saneamiento contable del Municipio. </w:t>
            </w:r>
          </w:p>
          <w:p w:rsidR="005F2E74" w:rsidRPr="00055909" w:rsidRDefault="005F2E74" w:rsidP="00F57BC4">
            <w:pPr>
              <w:pStyle w:val="Textoindependiente"/>
              <w:numPr>
                <w:ilvl w:val="0"/>
                <w:numId w:val="29"/>
              </w:numPr>
              <w:tabs>
                <w:tab w:val="clear" w:pos="720"/>
                <w:tab w:val="num" w:pos="363"/>
              </w:tabs>
              <w:ind w:left="363" w:hanging="363"/>
              <w:rPr>
                <w:rFonts w:cs="Arial"/>
                <w:b/>
                <w:sz w:val="20"/>
                <w:lang w:val="es-CO"/>
              </w:rPr>
            </w:pPr>
            <w:r w:rsidRPr="00055909">
              <w:rPr>
                <w:rFonts w:cs="Arial"/>
                <w:sz w:val="20"/>
              </w:rPr>
              <w:t>Dimensionar y aprovisionar los pasivos que afectan la sostenibilidad financiera, pasivos pensi</w:t>
            </w:r>
            <w:r w:rsidR="00F57BC4">
              <w:rPr>
                <w:rFonts w:cs="Arial"/>
                <w:sz w:val="20"/>
              </w:rPr>
              <w:t xml:space="preserve">onales </w:t>
            </w:r>
            <w:r w:rsidRPr="00055909">
              <w:rPr>
                <w:rFonts w:cs="Arial"/>
                <w:sz w:val="20"/>
              </w:rPr>
              <w:t xml:space="preserve"> y</w:t>
            </w:r>
            <w:r w:rsidR="00F57BC4">
              <w:rPr>
                <w:rFonts w:cs="Arial"/>
                <w:sz w:val="20"/>
              </w:rPr>
              <w:t xml:space="preserve"> de </w:t>
            </w:r>
            <w:r w:rsidRPr="00055909">
              <w:rPr>
                <w:rFonts w:cs="Arial"/>
                <w:sz w:val="20"/>
              </w:rPr>
              <w:t xml:space="preserve"> contingencias.</w:t>
            </w:r>
          </w:p>
        </w:tc>
        <w:tc>
          <w:tcPr>
            <w:tcW w:w="4536" w:type="dxa"/>
            <w:vMerge/>
          </w:tcPr>
          <w:p w:rsidR="005F2E74" w:rsidRPr="00055909" w:rsidRDefault="005F2E74" w:rsidP="003968C0">
            <w:pPr>
              <w:pStyle w:val="Textoindependiente"/>
              <w:numPr>
                <w:ilvl w:val="12"/>
                <w:numId w:val="0"/>
              </w:numPr>
              <w:rPr>
                <w:rFonts w:cs="Arial"/>
                <w:b/>
                <w:sz w:val="20"/>
                <w:highlight w:val="yellow"/>
                <w:lang w:val="es-CO"/>
              </w:rPr>
            </w:pPr>
          </w:p>
        </w:tc>
      </w:tr>
      <w:tr w:rsidR="005F2E74" w:rsidRPr="00055909" w:rsidTr="00332C4B">
        <w:tc>
          <w:tcPr>
            <w:tcW w:w="2898" w:type="dxa"/>
            <w:vAlign w:val="center"/>
          </w:tcPr>
          <w:p w:rsidR="005F2E74" w:rsidRPr="00055909" w:rsidRDefault="005F2E74" w:rsidP="003968C0">
            <w:pPr>
              <w:pStyle w:val="Textoindependiente"/>
              <w:numPr>
                <w:ilvl w:val="12"/>
                <w:numId w:val="0"/>
              </w:numPr>
              <w:jc w:val="center"/>
              <w:rPr>
                <w:rFonts w:cs="Arial"/>
                <w:b/>
                <w:sz w:val="20"/>
                <w:lang w:val="es-CO"/>
              </w:rPr>
            </w:pPr>
            <w:r w:rsidRPr="00055909">
              <w:rPr>
                <w:rFonts w:cs="Arial"/>
                <w:b/>
                <w:sz w:val="20"/>
                <w:lang w:val="es-CO"/>
              </w:rPr>
              <w:t>ENDEUDAMIENTO</w:t>
            </w:r>
          </w:p>
          <w:p w:rsidR="005F2E74" w:rsidRPr="00055909" w:rsidRDefault="005F2E74" w:rsidP="003968C0">
            <w:pPr>
              <w:pStyle w:val="Textoindependiente"/>
              <w:numPr>
                <w:ilvl w:val="12"/>
                <w:numId w:val="0"/>
              </w:numPr>
              <w:jc w:val="center"/>
              <w:rPr>
                <w:rFonts w:cs="Arial"/>
                <w:b/>
                <w:sz w:val="20"/>
                <w:lang w:val="es-CO"/>
              </w:rPr>
            </w:pPr>
          </w:p>
        </w:tc>
        <w:tc>
          <w:tcPr>
            <w:tcW w:w="4581" w:type="dxa"/>
          </w:tcPr>
          <w:p w:rsidR="005F2E74" w:rsidRPr="00B032ED" w:rsidRDefault="00B032ED" w:rsidP="00B032ED">
            <w:pPr>
              <w:numPr>
                <w:ilvl w:val="0"/>
                <w:numId w:val="29"/>
              </w:numPr>
              <w:tabs>
                <w:tab w:val="clear" w:pos="720"/>
              </w:tabs>
              <w:overflowPunct/>
              <w:ind w:left="398" w:hanging="398"/>
              <w:textAlignment w:val="auto"/>
              <w:rPr>
                <w:rFonts w:ascii="Arial" w:hAnsi="Arial" w:cs="Arial"/>
                <w:sz w:val="20"/>
                <w:lang w:eastAsia="es-ES"/>
              </w:rPr>
            </w:pPr>
            <w:r w:rsidRPr="00B032ED">
              <w:rPr>
                <w:rFonts w:ascii="Arial" w:hAnsi="Arial" w:cs="Arial"/>
                <w:sz w:val="20"/>
                <w:lang w:eastAsia="es-ES"/>
              </w:rPr>
              <w:t>Refinanciar la</w:t>
            </w:r>
            <w:r>
              <w:rPr>
                <w:rFonts w:ascii="Arial" w:hAnsi="Arial" w:cs="Arial"/>
                <w:sz w:val="20"/>
                <w:lang w:eastAsia="es-ES"/>
              </w:rPr>
              <w:t xml:space="preserve"> deuda vigente en condiciones má</w:t>
            </w:r>
            <w:r w:rsidRPr="00B032ED">
              <w:rPr>
                <w:rFonts w:ascii="Arial" w:hAnsi="Arial" w:cs="Arial"/>
                <w:sz w:val="20"/>
                <w:lang w:eastAsia="es-ES"/>
              </w:rPr>
              <w:t>s favorables</w:t>
            </w:r>
            <w:r>
              <w:rPr>
                <w:rFonts w:ascii="Arial" w:hAnsi="Arial" w:cs="Arial"/>
                <w:sz w:val="20"/>
                <w:lang w:eastAsia="es-ES"/>
              </w:rPr>
              <w:t xml:space="preserve"> </w:t>
            </w:r>
            <w:r w:rsidRPr="00B032ED">
              <w:rPr>
                <w:rFonts w:ascii="Arial" w:hAnsi="Arial" w:cs="Arial"/>
                <w:sz w:val="20"/>
                <w:lang w:eastAsia="es-ES"/>
              </w:rPr>
              <w:t>para la entidad</w:t>
            </w:r>
          </w:p>
        </w:tc>
        <w:tc>
          <w:tcPr>
            <w:tcW w:w="4536" w:type="dxa"/>
            <w:vMerge/>
          </w:tcPr>
          <w:p w:rsidR="005F2E74" w:rsidRPr="00055909" w:rsidRDefault="005F2E74" w:rsidP="003968C0">
            <w:pPr>
              <w:pStyle w:val="Textoindependiente"/>
              <w:numPr>
                <w:ilvl w:val="12"/>
                <w:numId w:val="0"/>
              </w:numPr>
              <w:rPr>
                <w:rFonts w:cs="Arial"/>
                <w:b/>
                <w:sz w:val="20"/>
                <w:highlight w:val="yellow"/>
                <w:lang w:val="es-CO"/>
              </w:rPr>
            </w:pPr>
          </w:p>
        </w:tc>
      </w:tr>
      <w:tr w:rsidR="005F2E74" w:rsidRPr="00055909" w:rsidTr="00332C4B">
        <w:tc>
          <w:tcPr>
            <w:tcW w:w="2898" w:type="dxa"/>
            <w:vAlign w:val="center"/>
          </w:tcPr>
          <w:p w:rsidR="005F2E74" w:rsidRPr="00055909" w:rsidRDefault="005F2E74" w:rsidP="003968C0">
            <w:pPr>
              <w:pStyle w:val="Textoindependiente"/>
              <w:numPr>
                <w:ilvl w:val="12"/>
                <w:numId w:val="0"/>
              </w:numPr>
              <w:jc w:val="center"/>
              <w:rPr>
                <w:rFonts w:cs="Arial"/>
                <w:b/>
                <w:sz w:val="20"/>
                <w:lang w:val="es-CO"/>
              </w:rPr>
            </w:pPr>
            <w:r w:rsidRPr="00055909">
              <w:rPr>
                <w:rFonts w:cs="Arial"/>
                <w:b/>
                <w:sz w:val="20"/>
                <w:lang w:val="es-CO"/>
              </w:rPr>
              <w:t>GESTION ADMINISTRATIVA</w:t>
            </w:r>
          </w:p>
        </w:tc>
        <w:tc>
          <w:tcPr>
            <w:tcW w:w="4581" w:type="dxa"/>
          </w:tcPr>
          <w:p w:rsidR="005F2E74" w:rsidRPr="001E0A3E"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sz w:val="20"/>
              </w:rPr>
            </w:pPr>
            <w:r w:rsidRPr="001E0A3E">
              <w:rPr>
                <w:rFonts w:ascii="Arial" w:hAnsi="Arial" w:cs="Arial"/>
                <w:sz w:val="20"/>
              </w:rPr>
              <w:t>Facilitar el pago de impuesto con la entrega oportuna de la liquidación.</w:t>
            </w:r>
          </w:p>
          <w:p w:rsidR="005F2E74" w:rsidRPr="001E0A3E"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sz w:val="20"/>
              </w:rPr>
            </w:pPr>
            <w:r w:rsidRPr="001E0A3E">
              <w:rPr>
                <w:rFonts w:ascii="Arial" w:hAnsi="Arial" w:cs="Arial"/>
                <w:color w:val="000000"/>
                <w:sz w:val="20"/>
              </w:rPr>
              <w:t xml:space="preserve">Establecer mecanismos para que los contribuyentes paguen los impuestos de acuerdo a la capacidad y periodicidad de sus </w:t>
            </w:r>
            <w:r w:rsidRPr="001E0A3E">
              <w:rPr>
                <w:rFonts w:ascii="Arial" w:hAnsi="Arial" w:cs="Arial"/>
                <w:color w:val="000000"/>
                <w:sz w:val="20"/>
              </w:rPr>
              <w:lastRenderedPageBreak/>
              <w:t>ingresos</w:t>
            </w:r>
            <w:r w:rsidR="00681134" w:rsidRPr="001E0A3E">
              <w:rPr>
                <w:rFonts w:ascii="Arial" w:hAnsi="Arial" w:cs="Arial"/>
                <w:color w:val="000000"/>
                <w:sz w:val="20"/>
              </w:rPr>
              <w:t xml:space="preserve"> a través de los acuerdos de pago</w:t>
            </w:r>
            <w:r w:rsidRPr="001E0A3E">
              <w:rPr>
                <w:rFonts w:ascii="Arial" w:hAnsi="Arial" w:cs="Arial"/>
                <w:sz w:val="20"/>
              </w:rPr>
              <w:t>.</w:t>
            </w:r>
          </w:p>
          <w:p w:rsidR="005F2E74" w:rsidRPr="001E0A3E"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sz w:val="20"/>
              </w:rPr>
            </w:pPr>
            <w:r w:rsidRPr="001E0A3E">
              <w:rPr>
                <w:rFonts w:ascii="Arial" w:hAnsi="Arial" w:cs="Arial"/>
                <w:sz w:val="20"/>
              </w:rPr>
              <w:t xml:space="preserve">Implementar una base de datos dinámica que permita actualizar las bases gravables y hacer cruce de información con otras entidades como Administración de Impuestos Nacionales, Cámara de Comercio, Cajas de Compensación Familiar, Sena, etc.  </w:t>
            </w:r>
          </w:p>
          <w:p w:rsidR="005F2E74" w:rsidRPr="001E0A3E"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sz w:val="20"/>
              </w:rPr>
            </w:pPr>
            <w:r w:rsidRPr="001E0A3E">
              <w:rPr>
                <w:rFonts w:ascii="Arial" w:hAnsi="Arial" w:cs="Arial"/>
                <w:sz w:val="20"/>
              </w:rPr>
              <w:t>Diseñar controles para evitar la evasión y el desvío de los recursos por concepto de impuestos.</w:t>
            </w:r>
          </w:p>
          <w:p w:rsidR="005F2E74" w:rsidRPr="001E0A3E" w:rsidRDefault="005F2E74" w:rsidP="003968C0">
            <w:pPr>
              <w:numPr>
                <w:ilvl w:val="0"/>
                <w:numId w:val="9"/>
              </w:numPr>
              <w:tabs>
                <w:tab w:val="left" w:pos="720"/>
              </w:tabs>
              <w:overflowPunct/>
              <w:autoSpaceDE/>
              <w:autoSpaceDN/>
              <w:adjustRightInd/>
              <w:ind w:left="360" w:hanging="360"/>
              <w:jc w:val="both"/>
              <w:textAlignment w:val="auto"/>
              <w:rPr>
                <w:rFonts w:ascii="Arial" w:hAnsi="Arial" w:cs="Arial"/>
                <w:sz w:val="20"/>
              </w:rPr>
            </w:pPr>
            <w:r w:rsidRPr="001E0A3E">
              <w:rPr>
                <w:rFonts w:ascii="Arial" w:hAnsi="Arial" w:cs="Arial"/>
                <w:sz w:val="20"/>
              </w:rPr>
              <w:t>Hacer evaluación periódica y oportuna sobre la ejecución presupuestal con el fin de suspender o aplazar gastos que vayan a generar déficit.</w:t>
            </w:r>
          </w:p>
          <w:p w:rsidR="005F2E74" w:rsidRPr="001E0A3E" w:rsidRDefault="005F2E74" w:rsidP="003968C0">
            <w:pPr>
              <w:pStyle w:val="Textoindependiente"/>
              <w:numPr>
                <w:ilvl w:val="0"/>
                <w:numId w:val="29"/>
              </w:numPr>
              <w:tabs>
                <w:tab w:val="clear" w:pos="720"/>
                <w:tab w:val="num" w:pos="363"/>
              </w:tabs>
              <w:ind w:left="363" w:hanging="363"/>
              <w:rPr>
                <w:rFonts w:cs="Arial"/>
                <w:sz w:val="20"/>
              </w:rPr>
            </w:pPr>
            <w:r w:rsidRPr="001E0A3E">
              <w:rPr>
                <w:rFonts w:cs="Arial"/>
                <w:sz w:val="20"/>
              </w:rPr>
              <w:t>Identificar el valor real de los Pasivos Pensionales y agilizar su financiación a través del Fonpet.</w:t>
            </w:r>
          </w:p>
        </w:tc>
        <w:tc>
          <w:tcPr>
            <w:tcW w:w="4536" w:type="dxa"/>
            <w:vMerge/>
          </w:tcPr>
          <w:p w:rsidR="005F2E74" w:rsidRPr="00055909" w:rsidRDefault="005F2E74" w:rsidP="003968C0">
            <w:pPr>
              <w:pStyle w:val="Textoindependiente"/>
              <w:numPr>
                <w:ilvl w:val="12"/>
                <w:numId w:val="0"/>
              </w:numPr>
              <w:rPr>
                <w:rFonts w:cs="Arial"/>
                <w:b/>
                <w:sz w:val="20"/>
                <w:highlight w:val="yellow"/>
                <w:lang w:val="es-CO"/>
              </w:rPr>
            </w:pPr>
          </w:p>
        </w:tc>
      </w:tr>
      <w:tr w:rsidR="005C63BD" w:rsidRPr="00334A2C" w:rsidTr="00332C4B">
        <w:tc>
          <w:tcPr>
            <w:tcW w:w="2898" w:type="dxa"/>
            <w:vAlign w:val="center"/>
          </w:tcPr>
          <w:p w:rsidR="005C63BD" w:rsidRPr="00334A2C" w:rsidRDefault="005C63BD" w:rsidP="003968C0">
            <w:pPr>
              <w:pStyle w:val="Textoindependiente"/>
              <w:numPr>
                <w:ilvl w:val="12"/>
                <w:numId w:val="0"/>
              </w:numPr>
              <w:jc w:val="center"/>
              <w:rPr>
                <w:rFonts w:cs="Arial"/>
                <w:b/>
                <w:sz w:val="20"/>
                <w:lang w:val="es-CO"/>
              </w:rPr>
            </w:pPr>
            <w:r w:rsidRPr="00334A2C">
              <w:rPr>
                <w:rFonts w:cs="Arial"/>
                <w:b/>
                <w:sz w:val="20"/>
                <w:lang w:val="es-CO"/>
              </w:rPr>
              <w:lastRenderedPageBreak/>
              <w:t>INVERSIÓN</w:t>
            </w:r>
          </w:p>
        </w:tc>
        <w:tc>
          <w:tcPr>
            <w:tcW w:w="4581" w:type="dxa"/>
          </w:tcPr>
          <w:p w:rsidR="005C63BD" w:rsidRPr="00334A2C" w:rsidRDefault="005C63BD" w:rsidP="003968C0">
            <w:pPr>
              <w:numPr>
                <w:ilvl w:val="0"/>
                <w:numId w:val="9"/>
              </w:numPr>
              <w:tabs>
                <w:tab w:val="left" w:pos="1080"/>
              </w:tabs>
              <w:overflowPunct/>
              <w:autoSpaceDE/>
              <w:autoSpaceDN/>
              <w:adjustRightInd/>
              <w:ind w:left="360" w:hanging="360"/>
              <w:jc w:val="both"/>
              <w:textAlignment w:val="auto"/>
              <w:rPr>
                <w:rFonts w:ascii="Arial" w:hAnsi="Arial" w:cs="Arial"/>
                <w:sz w:val="20"/>
              </w:rPr>
            </w:pPr>
            <w:r w:rsidRPr="00334A2C">
              <w:rPr>
                <w:rFonts w:ascii="Arial" w:hAnsi="Arial" w:cs="Arial"/>
                <w:sz w:val="20"/>
              </w:rPr>
              <w:t>La cofinan</w:t>
            </w:r>
            <w:r w:rsidR="0038762A" w:rsidRPr="00334A2C">
              <w:rPr>
                <w:rFonts w:ascii="Arial" w:hAnsi="Arial" w:cs="Arial"/>
                <w:sz w:val="20"/>
              </w:rPr>
              <w:t>ciación es una estrategia</w:t>
            </w:r>
            <w:r w:rsidR="00540D59" w:rsidRPr="00334A2C">
              <w:rPr>
                <w:rFonts w:ascii="Arial" w:hAnsi="Arial" w:cs="Arial"/>
                <w:sz w:val="20"/>
              </w:rPr>
              <w:t xml:space="preserve"> </w:t>
            </w:r>
            <w:r w:rsidR="00334A2C" w:rsidRPr="00334A2C">
              <w:rPr>
                <w:rFonts w:ascii="Arial" w:hAnsi="Arial" w:cs="Arial"/>
                <w:sz w:val="20"/>
              </w:rPr>
              <w:t xml:space="preserve">para </w:t>
            </w:r>
            <w:r w:rsidR="00540D59" w:rsidRPr="00334A2C">
              <w:rPr>
                <w:rFonts w:ascii="Arial" w:hAnsi="Arial" w:cs="Arial"/>
                <w:sz w:val="20"/>
              </w:rPr>
              <w:t>fortalecer programas y proyectos</w:t>
            </w:r>
            <w:r w:rsidRPr="00334A2C">
              <w:rPr>
                <w:rFonts w:ascii="Arial" w:hAnsi="Arial" w:cs="Arial"/>
                <w:sz w:val="20"/>
              </w:rPr>
              <w:t xml:space="preserve">. </w:t>
            </w:r>
          </w:p>
          <w:p w:rsidR="005609A0" w:rsidRDefault="005609A0" w:rsidP="005609A0">
            <w:pPr>
              <w:numPr>
                <w:ilvl w:val="0"/>
                <w:numId w:val="9"/>
              </w:numPr>
              <w:tabs>
                <w:tab w:val="left" w:pos="1080"/>
              </w:tabs>
              <w:overflowPunct/>
              <w:autoSpaceDE/>
              <w:autoSpaceDN/>
              <w:adjustRightInd/>
              <w:ind w:left="360" w:hanging="360"/>
              <w:jc w:val="both"/>
              <w:textAlignment w:val="auto"/>
              <w:rPr>
                <w:rFonts w:ascii="Arial" w:hAnsi="Arial" w:cs="Arial"/>
                <w:sz w:val="20"/>
              </w:rPr>
            </w:pPr>
            <w:r>
              <w:rPr>
                <w:rFonts w:ascii="Arial" w:hAnsi="Arial" w:cs="Arial"/>
                <w:sz w:val="20"/>
              </w:rPr>
              <w:t>Ejecución de proyectos y programas enmarcados en la Plan de Desarrollo.</w:t>
            </w:r>
          </w:p>
          <w:p w:rsidR="00334A2C" w:rsidRPr="00334A2C" w:rsidRDefault="005609A0" w:rsidP="005609A0">
            <w:pPr>
              <w:numPr>
                <w:ilvl w:val="0"/>
                <w:numId w:val="9"/>
              </w:numPr>
              <w:tabs>
                <w:tab w:val="left" w:pos="1080"/>
              </w:tabs>
              <w:overflowPunct/>
              <w:autoSpaceDE/>
              <w:autoSpaceDN/>
              <w:adjustRightInd/>
              <w:ind w:left="360" w:hanging="360"/>
              <w:jc w:val="both"/>
              <w:textAlignment w:val="auto"/>
              <w:rPr>
                <w:rFonts w:ascii="Arial" w:hAnsi="Arial" w:cs="Arial"/>
                <w:sz w:val="20"/>
              </w:rPr>
            </w:pPr>
            <w:r>
              <w:rPr>
                <w:rFonts w:ascii="Arial" w:hAnsi="Arial" w:cs="Arial"/>
                <w:sz w:val="20"/>
              </w:rPr>
              <w:t xml:space="preserve"> </w:t>
            </w:r>
            <w:r w:rsidR="00334A2C">
              <w:rPr>
                <w:rFonts w:ascii="Arial" w:hAnsi="Arial" w:cs="Arial"/>
                <w:sz w:val="20"/>
              </w:rPr>
              <w:t xml:space="preserve">Establecer alianzas con entidades del orden no gubernamentales para obtener fuentes de financiación que garanticen la ejecución de obras. </w:t>
            </w:r>
          </w:p>
        </w:tc>
        <w:tc>
          <w:tcPr>
            <w:tcW w:w="4536" w:type="dxa"/>
          </w:tcPr>
          <w:p w:rsidR="005C63BD" w:rsidRPr="00334A2C" w:rsidRDefault="005C63BD" w:rsidP="003968C0">
            <w:pPr>
              <w:pStyle w:val="Textoindependiente"/>
              <w:numPr>
                <w:ilvl w:val="12"/>
                <w:numId w:val="0"/>
              </w:numPr>
              <w:rPr>
                <w:rFonts w:cs="Arial"/>
                <w:b/>
                <w:sz w:val="20"/>
                <w:lang w:val="es-CO"/>
              </w:rPr>
            </w:pPr>
          </w:p>
        </w:tc>
      </w:tr>
    </w:tbl>
    <w:p w:rsidR="005C63BD" w:rsidRPr="00334A2C" w:rsidRDefault="005C63BD" w:rsidP="00583A48">
      <w:pPr>
        <w:pStyle w:val="Textoindependiente"/>
        <w:numPr>
          <w:ilvl w:val="12"/>
          <w:numId w:val="0"/>
        </w:numPr>
        <w:rPr>
          <w:rFonts w:cs="Arial"/>
          <w:b/>
          <w:sz w:val="20"/>
          <w:lang w:val="es-CO"/>
        </w:rPr>
        <w:sectPr w:rsidR="005C63BD" w:rsidRPr="00334A2C" w:rsidSect="005C63BD">
          <w:pgSz w:w="15842" w:h="12242" w:orient="landscape" w:code="1"/>
          <w:pgMar w:top="1701" w:right="1661" w:bottom="1701" w:left="2665" w:header="851" w:footer="1021" w:gutter="284"/>
          <w:cols w:space="708"/>
          <w:titlePg/>
        </w:sectPr>
      </w:pPr>
    </w:p>
    <w:p w:rsidR="00583A48" w:rsidRPr="00055909" w:rsidRDefault="007A09C8" w:rsidP="00583A48">
      <w:pPr>
        <w:pStyle w:val="Textoindependiente"/>
        <w:numPr>
          <w:ilvl w:val="12"/>
          <w:numId w:val="0"/>
        </w:numPr>
        <w:rPr>
          <w:rFonts w:cs="Arial"/>
          <w:b/>
          <w:sz w:val="20"/>
        </w:rPr>
      </w:pPr>
      <w:r w:rsidRPr="00334A2C">
        <w:rPr>
          <w:rFonts w:cs="Arial"/>
          <w:b/>
          <w:sz w:val="20"/>
        </w:rPr>
        <w:lastRenderedPageBreak/>
        <w:t xml:space="preserve">4.5 </w:t>
      </w:r>
      <w:r w:rsidRPr="00334A2C">
        <w:rPr>
          <w:rFonts w:cs="Arial"/>
          <w:b/>
          <w:sz w:val="20"/>
        </w:rPr>
        <w:tab/>
      </w:r>
      <w:r w:rsidR="00583A48" w:rsidRPr="00334A2C">
        <w:rPr>
          <w:rFonts w:cs="Arial"/>
          <w:b/>
          <w:sz w:val="20"/>
        </w:rPr>
        <w:t>FLUJO PRESUP</w:t>
      </w:r>
      <w:r w:rsidR="00583A48" w:rsidRPr="00055909">
        <w:rPr>
          <w:rFonts w:cs="Arial"/>
          <w:b/>
          <w:sz w:val="20"/>
        </w:rPr>
        <w:t>UESTAL.</w:t>
      </w:r>
    </w:p>
    <w:p w:rsidR="00583A48" w:rsidRPr="00055909" w:rsidRDefault="00583A48" w:rsidP="00583A48">
      <w:pPr>
        <w:pStyle w:val="Textoindependiente"/>
        <w:numPr>
          <w:ilvl w:val="12"/>
          <w:numId w:val="0"/>
        </w:numPr>
        <w:rPr>
          <w:rFonts w:cs="Arial"/>
          <w:b/>
          <w:sz w:val="20"/>
        </w:rPr>
      </w:pPr>
    </w:p>
    <w:p w:rsidR="00583A48" w:rsidRPr="00055909" w:rsidRDefault="00583A48" w:rsidP="00583A48">
      <w:pPr>
        <w:pStyle w:val="Textoindependiente"/>
        <w:numPr>
          <w:ilvl w:val="12"/>
          <w:numId w:val="0"/>
        </w:numPr>
        <w:rPr>
          <w:rFonts w:cs="Arial"/>
          <w:sz w:val="20"/>
        </w:rPr>
      </w:pPr>
      <w:r w:rsidRPr="00055909">
        <w:rPr>
          <w:rFonts w:cs="Arial"/>
          <w:sz w:val="20"/>
        </w:rPr>
        <w:t xml:space="preserve">Las proyecciones que se presentan a continuación nos señalan a nivel de  Fuente los Ingresos, mientras que en </w:t>
      </w:r>
      <w:smartTag w:uri="urn:schemas-microsoft-com:office:smarttags" w:element="PersonName">
        <w:smartTagPr>
          <w:attr w:name="ProductID" w:val="la Inversi￳n"/>
        </w:smartTagPr>
        <w:r w:rsidRPr="00055909">
          <w:rPr>
            <w:rFonts w:cs="Arial"/>
            <w:sz w:val="20"/>
          </w:rPr>
          <w:t>la Inversión</w:t>
        </w:r>
      </w:smartTag>
      <w:r w:rsidRPr="00055909">
        <w:rPr>
          <w:rFonts w:cs="Arial"/>
          <w:sz w:val="20"/>
        </w:rPr>
        <w:t xml:space="preserve"> se debe considerar que para los sectores de Salud, Educación, Saneamiento básico, Cultura y Deporte está claramente definida en </w:t>
      </w:r>
      <w:smartTag w:uri="urn:schemas-microsoft-com:office:smarttags" w:element="PersonName">
        <w:smartTagPr>
          <w:attr w:name="ProductID" w:val="la Ley"/>
        </w:smartTagPr>
        <w:r w:rsidRPr="00055909">
          <w:rPr>
            <w:rFonts w:cs="Arial"/>
            <w:sz w:val="20"/>
          </w:rPr>
          <w:t>la Ley</w:t>
        </w:r>
      </w:smartTag>
      <w:r w:rsidRPr="00055909">
        <w:rPr>
          <w:rFonts w:cs="Arial"/>
          <w:sz w:val="20"/>
        </w:rPr>
        <w:t xml:space="preserve"> de acuerdo a la fuente de Ingresos. Lo que se denominan otros sectores está afectado por la orientación que cada mandatario le </w:t>
      </w:r>
      <w:r w:rsidR="00293366" w:rsidRPr="00055909">
        <w:rPr>
          <w:rFonts w:cs="Arial"/>
          <w:sz w:val="20"/>
        </w:rPr>
        <w:t>dé</w:t>
      </w:r>
      <w:r w:rsidRPr="00055909">
        <w:rPr>
          <w:rFonts w:cs="Arial"/>
          <w:sz w:val="20"/>
        </w:rPr>
        <w:t xml:space="preserve"> a su Plan de Desarrollo. </w:t>
      </w:r>
    </w:p>
    <w:p w:rsidR="00583A48" w:rsidRPr="00055909" w:rsidRDefault="00583A48" w:rsidP="00583A48">
      <w:pPr>
        <w:pStyle w:val="Textoindependiente"/>
        <w:numPr>
          <w:ilvl w:val="12"/>
          <w:numId w:val="0"/>
        </w:numPr>
        <w:rPr>
          <w:rFonts w:cs="Arial"/>
          <w:sz w:val="20"/>
        </w:rPr>
      </w:pPr>
    </w:p>
    <w:p w:rsidR="00583A48" w:rsidRPr="00055909" w:rsidRDefault="00583A48" w:rsidP="00583A48">
      <w:pPr>
        <w:pStyle w:val="Textoindependiente"/>
        <w:numPr>
          <w:ilvl w:val="12"/>
          <w:numId w:val="0"/>
        </w:numPr>
        <w:rPr>
          <w:rFonts w:cs="Arial"/>
          <w:sz w:val="20"/>
        </w:rPr>
      </w:pPr>
      <w:r w:rsidRPr="00055909">
        <w:rPr>
          <w:rFonts w:cs="Arial"/>
          <w:sz w:val="20"/>
        </w:rPr>
        <w:t xml:space="preserve">En este sentido es en donde se debe tener claro que el Marco Fiscal pretende elaborar una proyección técnica de sostenibilidad financiera del Municipio, independiente de las políticas que cada administración quiera implementar dentro de su mandato.  </w:t>
      </w:r>
    </w:p>
    <w:p w:rsidR="00583A48" w:rsidRPr="00055909" w:rsidRDefault="00583A48" w:rsidP="00583A48">
      <w:pPr>
        <w:pStyle w:val="Textoindependiente"/>
        <w:numPr>
          <w:ilvl w:val="12"/>
          <w:numId w:val="0"/>
        </w:numPr>
        <w:rPr>
          <w:rFonts w:cs="Arial"/>
          <w:sz w:val="20"/>
        </w:rPr>
      </w:pPr>
    </w:p>
    <w:p w:rsidR="00474C85" w:rsidRDefault="00474C85" w:rsidP="00583A48">
      <w:pPr>
        <w:pStyle w:val="xl24"/>
        <w:numPr>
          <w:ilvl w:val="12"/>
          <w:numId w:val="0"/>
        </w:numPr>
        <w:spacing w:before="0" w:after="0"/>
        <w:rPr>
          <w:rFonts w:ascii="Arial" w:hAnsi="Arial" w:cs="Arial"/>
          <w:sz w:val="20"/>
        </w:rPr>
      </w:pPr>
    </w:p>
    <w:p w:rsidR="00583A48" w:rsidRPr="00055909" w:rsidRDefault="007A09C8" w:rsidP="00583A48">
      <w:pPr>
        <w:pStyle w:val="xl24"/>
        <w:numPr>
          <w:ilvl w:val="12"/>
          <w:numId w:val="0"/>
        </w:numPr>
        <w:spacing w:before="0" w:after="0"/>
        <w:rPr>
          <w:rFonts w:ascii="Arial" w:hAnsi="Arial" w:cs="Arial"/>
          <w:sz w:val="20"/>
        </w:rPr>
      </w:pPr>
      <w:r w:rsidRPr="00055909">
        <w:rPr>
          <w:rFonts w:ascii="Arial" w:hAnsi="Arial" w:cs="Arial"/>
          <w:sz w:val="20"/>
        </w:rPr>
        <w:t>4.6</w:t>
      </w:r>
      <w:r w:rsidRPr="00055909">
        <w:rPr>
          <w:rFonts w:ascii="Arial" w:hAnsi="Arial" w:cs="Arial"/>
          <w:sz w:val="20"/>
        </w:rPr>
        <w:tab/>
      </w:r>
      <w:r w:rsidR="005F2E74" w:rsidRPr="00055909">
        <w:rPr>
          <w:rFonts w:ascii="Arial" w:hAnsi="Arial" w:cs="Arial"/>
          <w:sz w:val="20"/>
        </w:rPr>
        <w:t>P</w:t>
      </w:r>
      <w:r w:rsidR="00584E8F" w:rsidRPr="00055909">
        <w:rPr>
          <w:rFonts w:ascii="Arial" w:hAnsi="Arial" w:cs="Arial"/>
          <w:sz w:val="20"/>
        </w:rPr>
        <w:t>LAN DE INGRESOS</w:t>
      </w:r>
    </w:p>
    <w:p w:rsidR="00583A48" w:rsidRPr="00055909" w:rsidRDefault="00583A48" w:rsidP="00583A48">
      <w:pPr>
        <w:pStyle w:val="Textoindependiente"/>
        <w:numPr>
          <w:ilvl w:val="12"/>
          <w:numId w:val="0"/>
        </w:numPr>
        <w:rPr>
          <w:rFonts w:cs="Arial"/>
          <w:sz w:val="20"/>
        </w:rPr>
      </w:pPr>
    </w:p>
    <w:p w:rsidR="00474C85" w:rsidRDefault="00474C85" w:rsidP="00583A48">
      <w:pPr>
        <w:numPr>
          <w:ilvl w:val="12"/>
          <w:numId w:val="0"/>
        </w:numPr>
        <w:jc w:val="both"/>
        <w:rPr>
          <w:rFonts w:ascii="Arial" w:hAnsi="Arial" w:cs="Arial"/>
          <w:b/>
          <w:sz w:val="20"/>
        </w:rPr>
      </w:pPr>
    </w:p>
    <w:p w:rsidR="00583A48" w:rsidRPr="00055909" w:rsidRDefault="007A09C8" w:rsidP="00583A48">
      <w:pPr>
        <w:numPr>
          <w:ilvl w:val="12"/>
          <w:numId w:val="0"/>
        </w:numPr>
        <w:jc w:val="both"/>
        <w:rPr>
          <w:rFonts w:ascii="Arial" w:hAnsi="Arial" w:cs="Arial"/>
          <w:sz w:val="20"/>
        </w:rPr>
      </w:pPr>
      <w:r w:rsidRPr="00055909">
        <w:rPr>
          <w:rFonts w:ascii="Arial" w:hAnsi="Arial" w:cs="Arial"/>
          <w:b/>
          <w:sz w:val="20"/>
        </w:rPr>
        <w:t>4.6.1</w:t>
      </w:r>
      <w:r w:rsidRPr="00055909">
        <w:rPr>
          <w:rFonts w:ascii="Arial" w:hAnsi="Arial" w:cs="Arial"/>
          <w:b/>
          <w:sz w:val="20"/>
        </w:rPr>
        <w:tab/>
      </w:r>
      <w:r w:rsidR="00583A48" w:rsidRPr="00055909">
        <w:rPr>
          <w:rFonts w:ascii="Arial" w:hAnsi="Arial" w:cs="Arial"/>
          <w:b/>
          <w:sz w:val="20"/>
        </w:rPr>
        <w:t>RECURSOS GENERADOS POR EL MUNICIPIO</w:t>
      </w:r>
      <w:r w:rsidR="005F2E74" w:rsidRPr="00055909">
        <w:rPr>
          <w:rFonts w:ascii="Arial" w:hAnsi="Arial" w:cs="Arial"/>
          <w:b/>
          <w:sz w:val="20"/>
        </w:rPr>
        <w:t xml:space="preserve">.  </w:t>
      </w:r>
      <w:r w:rsidR="00583A48" w:rsidRPr="00055909">
        <w:rPr>
          <w:rFonts w:ascii="Arial" w:hAnsi="Arial" w:cs="Arial"/>
          <w:sz w:val="20"/>
        </w:rPr>
        <w:t>En un primer grupo se identifican como RECURSOS PROPIOS aquellos que corresponden a los Ingresos Tributarios, los Ingresos No Tributarios de libre destinación.</w:t>
      </w:r>
    </w:p>
    <w:p w:rsidR="00583A48" w:rsidRPr="00055909" w:rsidRDefault="00583A48" w:rsidP="00583A48">
      <w:pPr>
        <w:numPr>
          <w:ilvl w:val="12"/>
          <w:numId w:val="0"/>
        </w:numPr>
        <w:jc w:val="both"/>
        <w:rPr>
          <w:rFonts w:ascii="Arial" w:hAnsi="Arial" w:cs="Arial"/>
          <w:sz w:val="20"/>
        </w:rPr>
      </w:pPr>
    </w:p>
    <w:p w:rsidR="00583A48" w:rsidRPr="00055909" w:rsidRDefault="00583A48" w:rsidP="00583A48">
      <w:pPr>
        <w:numPr>
          <w:ilvl w:val="12"/>
          <w:numId w:val="0"/>
        </w:numPr>
        <w:jc w:val="both"/>
        <w:rPr>
          <w:rFonts w:ascii="Arial" w:hAnsi="Arial" w:cs="Arial"/>
          <w:sz w:val="20"/>
        </w:rPr>
      </w:pPr>
      <w:r w:rsidRPr="00055909">
        <w:rPr>
          <w:rFonts w:ascii="Arial" w:hAnsi="Arial" w:cs="Arial"/>
          <w:sz w:val="20"/>
        </w:rPr>
        <w:t xml:space="preserve">Otro segundo grupo lo </w:t>
      </w:r>
      <w:r w:rsidR="00FB1036" w:rsidRPr="00055909">
        <w:rPr>
          <w:rFonts w:ascii="Arial" w:hAnsi="Arial" w:cs="Arial"/>
          <w:sz w:val="20"/>
        </w:rPr>
        <w:t>conforman</w:t>
      </w:r>
      <w:r w:rsidRPr="00055909">
        <w:rPr>
          <w:rFonts w:ascii="Arial" w:hAnsi="Arial" w:cs="Arial"/>
          <w:sz w:val="20"/>
        </w:rPr>
        <w:t xml:space="preserve"> aquellos FONDOS DE USO PROPIO, como son </w:t>
      </w:r>
      <w:r w:rsidR="00057319">
        <w:rPr>
          <w:rFonts w:ascii="Arial" w:hAnsi="Arial" w:cs="Arial"/>
          <w:sz w:val="20"/>
        </w:rPr>
        <w:t xml:space="preserve">Estampillas de </w:t>
      </w:r>
      <w:r w:rsidRPr="00055909">
        <w:rPr>
          <w:rFonts w:ascii="Arial" w:hAnsi="Arial" w:cs="Arial"/>
          <w:sz w:val="20"/>
        </w:rPr>
        <w:t>Electrificación Rural, Especies Cuentas y Nóminas, Fondo para el Deporte, y Multas y Comparendos.</w:t>
      </w:r>
    </w:p>
    <w:p w:rsidR="00583A48" w:rsidRPr="00055909" w:rsidRDefault="00583A48" w:rsidP="00583A48">
      <w:pPr>
        <w:numPr>
          <w:ilvl w:val="12"/>
          <w:numId w:val="0"/>
        </w:numPr>
        <w:jc w:val="both"/>
        <w:rPr>
          <w:rFonts w:ascii="Arial" w:hAnsi="Arial" w:cs="Arial"/>
          <w:b/>
          <w:sz w:val="20"/>
        </w:rPr>
      </w:pPr>
    </w:p>
    <w:p w:rsidR="00474C85" w:rsidRDefault="00474C85" w:rsidP="00583A48">
      <w:pPr>
        <w:numPr>
          <w:ilvl w:val="12"/>
          <w:numId w:val="0"/>
        </w:numPr>
        <w:jc w:val="both"/>
        <w:rPr>
          <w:rFonts w:ascii="Arial" w:hAnsi="Arial" w:cs="Arial"/>
          <w:b/>
          <w:sz w:val="20"/>
        </w:rPr>
      </w:pPr>
    </w:p>
    <w:p w:rsidR="00583A48" w:rsidRPr="00055909" w:rsidRDefault="007A09C8" w:rsidP="00583A48">
      <w:pPr>
        <w:numPr>
          <w:ilvl w:val="12"/>
          <w:numId w:val="0"/>
        </w:numPr>
        <w:jc w:val="both"/>
        <w:rPr>
          <w:rFonts w:ascii="Arial" w:hAnsi="Arial" w:cs="Arial"/>
          <w:sz w:val="20"/>
        </w:rPr>
      </w:pPr>
      <w:r w:rsidRPr="00055909">
        <w:rPr>
          <w:rFonts w:ascii="Arial" w:hAnsi="Arial" w:cs="Arial"/>
          <w:b/>
          <w:sz w:val="20"/>
        </w:rPr>
        <w:t>4.6.2</w:t>
      </w:r>
      <w:r w:rsidRPr="00055909">
        <w:rPr>
          <w:rFonts w:ascii="Arial" w:hAnsi="Arial" w:cs="Arial"/>
          <w:b/>
          <w:sz w:val="20"/>
        </w:rPr>
        <w:tab/>
      </w:r>
      <w:r w:rsidR="00DE75CB" w:rsidRPr="00055909">
        <w:rPr>
          <w:rFonts w:ascii="Arial" w:hAnsi="Arial" w:cs="Arial"/>
          <w:b/>
          <w:sz w:val="20"/>
        </w:rPr>
        <w:t xml:space="preserve">RECURSOS DE </w:t>
      </w:r>
      <w:smartTag w:uri="urn:schemas-microsoft-com:office:smarttags" w:element="PersonName">
        <w:smartTagPr>
          <w:attr w:name="ProductID" w:val="LA NACION."/>
        </w:smartTagPr>
        <w:r w:rsidR="00DE75CB" w:rsidRPr="00055909">
          <w:rPr>
            <w:rFonts w:ascii="Arial" w:hAnsi="Arial" w:cs="Arial"/>
            <w:b/>
            <w:sz w:val="20"/>
          </w:rPr>
          <w:t>LA NACION</w:t>
        </w:r>
        <w:r w:rsidR="005F2E74" w:rsidRPr="00055909">
          <w:rPr>
            <w:rFonts w:ascii="Arial" w:hAnsi="Arial" w:cs="Arial"/>
            <w:b/>
            <w:sz w:val="20"/>
          </w:rPr>
          <w:t>.</w:t>
        </w:r>
      </w:smartTag>
      <w:r w:rsidR="005F2E74" w:rsidRPr="00055909">
        <w:rPr>
          <w:rFonts w:ascii="Arial" w:hAnsi="Arial" w:cs="Arial"/>
          <w:b/>
          <w:sz w:val="20"/>
        </w:rPr>
        <w:t xml:space="preserve">  </w:t>
      </w:r>
      <w:r w:rsidR="00057319">
        <w:rPr>
          <w:rFonts w:ascii="Arial" w:hAnsi="Arial" w:cs="Arial"/>
          <w:sz w:val="20"/>
        </w:rPr>
        <w:t xml:space="preserve">Corresponde a las asignaciones del Sistema General </w:t>
      </w:r>
      <w:r w:rsidR="00924D61">
        <w:rPr>
          <w:rFonts w:ascii="Arial" w:hAnsi="Arial" w:cs="Arial"/>
          <w:sz w:val="20"/>
        </w:rPr>
        <w:t>d</w:t>
      </w:r>
      <w:r w:rsidR="00057319">
        <w:rPr>
          <w:rFonts w:ascii="Arial" w:hAnsi="Arial" w:cs="Arial"/>
          <w:sz w:val="20"/>
        </w:rPr>
        <w:t>e Participaciones</w:t>
      </w:r>
      <w:r w:rsidR="00924D61">
        <w:rPr>
          <w:rFonts w:ascii="Arial" w:hAnsi="Arial" w:cs="Arial"/>
          <w:sz w:val="20"/>
        </w:rPr>
        <w:t xml:space="preserve">, emitidas por el Departamento </w:t>
      </w:r>
      <w:r w:rsidR="00AA162E" w:rsidRPr="00055909">
        <w:rPr>
          <w:rFonts w:ascii="Arial" w:hAnsi="Arial" w:cs="Arial"/>
          <w:sz w:val="20"/>
        </w:rPr>
        <w:t>Nacional de Planeación</w:t>
      </w:r>
      <w:r w:rsidR="00924D61">
        <w:rPr>
          <w:rFonts w:ascii="Arial" w:hAnsi="Arial" w:cs="Arial"/>
          <w:sz w:val="20"/>
        </w:rPr>
        <w:t xml:space="preserve">, a través de los Documentos Conpes Sociales, </w:t>
      </w:r>
      <w:r w:rsidR="00AA162E" w:rsidRPr="00055909">
        <w:rPr>
          <w:rFonts w:ascii="Arial" w:hAnsi="Arial" w:cs="Arial"/>
          <w:sz w:val="20"/>
        </w:rPr>
        <w:t xml:space="preserve">cuyos valores se tendrán en cuenta sin incremento para las proyecciones de ingresos, conforme con las </w:t>
      </w:r>
      <w:r w:rsidR="00FB1036" w:rsidRPr="00055909">
        <w:rPr>
          <w:rFonts w:ascii="Arial" w:hAnsi="Arial" w:cs="Arial"/>
          <w:sz w:val="20"/>
        </w:rPr>
        <w:t>indicaciones</w:t>
      </w:r>
      <w:r w:rsidR="00AA162E" w:rsidRPr="00055909">
        <w:rPr>
          <w:rFonts w:ascii="Arial" w:hAnsi="Arial" w:cs="Arial"/>
          <w:sz w:val="20"/>
        </w:rPr>
        <w:t xml:space="preserve"> que en ese sentido ha entregado el Ministerio de Hacienda y Crédito Público.</w:t>
      </w:r>
    </w:p>
    <w:p w:rsidR="00583A48" w:rsidRPr="00055909" w:rsidRDefault="00583A48" w:rsidP="00583A48">
      <w:pPr>
        <w:numPr>
          <w:ilvl w:val="12"/>
          <w:numId w:val="0"/>
        </w:numPr>
        <w:jc w:val="both"/>
        <w:rPr>
          <w:rFonts w:ascii="Arial" w:hAnsi="Arial" w:cs="Arial"/>
          <w:sz w:val="20"/>
        </w:rPr>
      </w:pPr>
    </w:p>
    <w:p w:rsidR="00583A48" w:rsidRPr="00055909" w:rsidRDefault="00583A48" w:rsidP="00583A48">
      <w:pPr>
        <w:numPr>
          <w:ilvl w:val="12"/>
          <w:numId w:val="0"/>
        </w:numPr>
        <w:jc w:val="both"/>
        <w:rPr>
          <w:rFonts w:ascii="Arial" w:hAnsi="Arial" w:cs="Arial"/>
          <w:sz w:val="20"/>
        </w:rPr>
      </w:pPr>
      <w:r w:rsidRPr="00055909">
        <w:rPr>
          <w:rFonts w:ascii="Arial" w:hAnsi="Arial" w:cs="Arial"/>
          <w:sz w:val="20"/>
        </w:rPr>
        <w:t xml:space="preserve">Su asignación se hace de acuerdo a la ley </w:t>
      </w:r>
      <w:r w:rsidR="00924D61">
        <w:rPr>
          <w:rFonts w:ascii="Arial" w:hAnsi="Arial" w:cs="Arial"/>
          <w:sz w:val="20"/>
        </w:rPr>
        <w:t xml:space="preserve">1176 </w:t>
      </w:r>
      <w:r w:rsidRPr="00055909">
        <w:rPr>
          <w:rFonts w:ascii="Arial" w:hAnsi="Arial" w:cs="Arial"/>
          <w:sz w:val="20"/>
        </w:rPr>
        <w:t xml:space="preserve"> de 200</w:t>
      </w:r>
      <w:r w:rsidR="00924D61">
        <w:rPr>
          <w:rFonts w:ascii="Arial" w:hAnsi="Arial" w:cs="Arial"/>
          <w:sz w:val="20"/>
        </w:rPr>
        <w:t>7</w:t>
      </w:r>
      <w:r w:rsidRPr="00055909">
        <w:rPr>
          <w:rFonts w:ascii="Arial" w:hAnsi="Arial" w:cs="Arial"/>
          <w:sz w:val="20"/>
        </w:rPr>
        <w:t xml:space="preserve"> y </w:t>
      </w:r>
      <w:r w:rsidR="00924D61">
        <w:rPr>
          <w:rFonts w:ascii="Arial" w:hAnsi="Arial" w:cs="Arial"/>
          <w:sz w:val="20"/>
        </w:rPr>
        <w:t>demás normas complementarios</w:t>
      </w:r>
      <w:r w:rsidR="007753F0" w:rsidRPr="00055909">
        <w:rPr>
          <w:rFonts w:ascii="Arial" w:hAnsi="Arial" w:cs="Arial"/>
          <w:sz w:val="20"/>
        </w:rPr>
        <w:t>, quedando la distribución de la siguiente manera:</w:t>
      </w:r>
      <w:r w:rsidRPr="00055909">
        <w:rPr>
          <w:rFonts w:ascii="Arial" w:hAnsi="Arial" w:cs="Arial"/>
          <w:sz w:val="20"/>
        </w:rPr>
        <w:t xml:space="preserve"> Educación (58.5%), Salud (24.5%)</w:t>
      </w:r>
      <w:r w:rsidR="00293366" w:rsidRPr="00055909">
        <w:rPr>
          <w:rFonts w:ascii="Arial" w:hAnsi="Arial" w:cs="Arial"/>
          <w:sz w:val="20"/>
        </w:rPr>
        <w:t>, agua potable (5.4%)</w:t>
      </w:r>
      <w:r w:rsidRPr="00055909">
        <w:rPr>
          <w:rFonts w:ascii="Arial" w:hAnsi="Arial" w:cs="Arial"/>
          <w:sz w:val="20"/>
        </w:rPr>
        <w:t xml:space="preserve"> y Propósito General (1</w:t>
      </w:r>
      <w:r w:rsidR="00293366" w:rsidRPr="00055909">
        <w:rPr>
          <w:rFonts w:ascii="Arial" w:hAnsi="Arial" w:cs="Arial"/>
          <w:sz w:val="20"/>
        </w:rPr>
        <w:t>1.6</w:t>
      </w:r>
      <w:r w:rsidRPr="00055909">
        <w:rPr>
          <w:rFonts w:ascii="Arial" w:hAnsi="Arial" w:cs="Arial"/>
          <w:sz w:val="20"/>
        </w:rPr>
        <w:t xml:space="preserve">%). Según </w:t>
      </w:r>
      <w:smartTag w:uri="urn:schemas-microsoft-com:office:smarttags" w:element="PersonName">
        <w:smartTagPr>
          <w:attr w:name="ProductID" w:val="la Ley"/>
        </w:smartTagPr>
        <w:r w:rsidRPr="00055909">
          <w:rPr>
            <w:rFonts w:ascii="Arial" w:hAnsi="Arial" w:cs="Arial"/>
            <w:sz w:val="20"/>
          </w:rPr>
          <w:t>la Ley</w:t>
        </w:r>
      </w:smartTag>
      <w:r w:rsidRPr="00055909">
        <w:rPr>
          <w:rFonts w:ascii="Arial" w:hAnsi="Arial" w:cs="Arial"/>
          <w:sz w:val="20"/>
        </w:rPr>
        <w:t xml:space="preserve"> 863 de 2003, de este último el 10%  se destina al Fonpet (Fondo de Pensiones Territoriales), y el saldo restante se distribuye así: el 4</w:t>
      </w:r>
      <w:r w:rsidR="001640FB" w:rsidRPr="00055909">
        <w:rPr>
          <w:rFonts w:ascii="Arial" w:hAnsi="Arial" w:cs="Arial"/>
          <w:sz w:val="20"/>
        </w:rPr>
        <w:t>2</w:t>
      </w:r>
      <w:r w:rsidRPr="00055909">
        <w:rPr>
          <w:rFonts w:ascii="Arial" w:hAnsi="Arial" w:cs="Arial"/>
          <w:sz w:val="20"/>
        </w:rPr>
        <w:t xml:space="preserve">% a </w:t>
      </w:r>
      <w:r w:rsidR="001640FB" w:rsidRPr="00055909">
        <w:rPr>
          <w:rFonts w:ascii="Arial" w:hAnsi="Arial" w:cs="Arial"/>
          <w:sz w:val="20"/>
        </w:rPr>
        <w:t>funcionamiento</w:t>
      </w:r>
      <w:r w:rsidRPr="00055909">
        <w:rPr>
          <w:rFonts w:ascii="Arial" w:hAnsi="Arial" w:cs="Arial"/>
          <w:sz w:val="20"/>
        </w:rPr>
        <w:t>, el  4%  a Recreación y Deporte, el  3%  a Cultura, y el 4</w:t>
      </w:r>
      <w:r w:rsidR="001640FB" w:rsidRPr="00055909">
        <w:rPr>
          <w:rFonts w:ascii="Arial" w:hAnsi="Arial" w:cs="Arial"/>
          <w:sz w:val="20"/>
        </w:rPr>
        <w:t>1</w:t>
      </w:r>
      <w:r w:rsidRPr="00055909">
        <w:rPr>
          <w:rFonts w:ascii="Arial" w:hAnsi="Arial" w:cs="Arial"/>
          <w:sz w:val="20"/>
        </w:rPr>
        <w:t xml:space="preserve">% </w:t>
      </w:r>
      <w:r w:rsidR="001640FB" w:rsidRPr="00055909">
        <w:rPr>
          <w:rFonts w:ascii="Arial" w:hAnsi="Arial" w:cs="Arial"/>
          <w:sz w:val="20"/>
        </w:rPr>
        <w:t xml:space="preserve">libre inversión en </w:t>
      </w:r>
      <w:r w:rsidRPr="00055909">
        <w:rPr>
          <w:rFonts w:ascii="Arial" w:hAnsi="Arial" w:cs="Arial"/>
          <w:sz w:val="20"/>
        </w:rPr>
        <w:t xml:space="preserve"> Otros sectores.</w:t>
      </w:r>
    </w:p>
    <w:p w:rsidR="001500DC" w:rsidRDefault="001500DC" w:rsidP="00583A48">
      <w:pPr>
        <w:numPr>
          <w:ilvl w:val="12"/>
          <w:numId w:val="0"/>
        </w:numPr>
        <w:jc w:val="both"/>
        <w:rPr>
          <w:rFonts w:ascii="Arial" w:hAnsi="Arial" w:cs="Arial"/>
          <w:sz w:val="20"/>
        </w:rPr>
      </w:pPr>
    </w:p>
    <w:p w:rsidR="00474C85" w:rsidRDefault="00474C85" w:rsidP="00583A48">
      <w:pPr>
        <w:numPr>
          <w:ilvl w:val="12"/>
          <w:numId w:val="0"/>
        </w:numPr>
        <w:jc w:val="both"/>
        <w:rPr>
          <w:rFonts w:ascii="Arial" w:hAnsi="Arial" w:cs="Arial"/>
          <w:b/>
          <w:sz w:val="20"/>
        </w:rPr>
      </w:pPr>
    </w:p>
    <w:p w:rsidR="00583A48" w:rsidRPr="001500DC" w:rsidRDefault="001500DC" w:rsidP="00583A48">
      <w:pPr>
        <w:numPr>
          <w:ilvl w:val="12"/>
          <w:numId w:val="0"/>
        </w:numPr>
        <w:jc w:val="both"/>
        <w:rPr>
          <w:rFonts w:ascii="Arial" w:hAnsi="Arial" w:cs="Arial"/>
          <w:b/>
          <w:sz w:val="20"/>
        </w:rPr>
      </w:pPr>
      <w:r>
        <w:rPr>
          <w:rFonts w:ascii="Arial" w:hAnsi="Arial" w:cs="Arial"/>
          <w:b/>
          <w:sz w:val="20"/>
        </w:rPr>
        <w:t>4.6.2.1. OTROS</w:t>
      </w:r>
    </w:p>
    <w:p w:rsidR="001500DC" w:rsidRDefault="001500DC" w:rsidP="00583A48">
      <w:pPr>
        <w:numPr>
          <w:ilvl w:val="12"/>
          <w:numId w:val="0"/>
        </w:numPr>
        <w:jc w:val="both"/>
        <w:rPr>
          <w:rFonts w:ascii="Arial" w:hAnsi="Arial" w:cs="Arial"/>
          <w:sz w:val="20"/>
        </w:rPr>
      </w:pPr>
    </w:p>
    <w:p w:rsidR="00583A48" w:rsidRPr="00055909" w:rsidRDefault="00924D61" w:rsidP="00583A48">
      <w:pPr>
        <w:numPr>
          <w:ilvl w:val="12"/>
          <w:numId w:val="0"/>
        </w:numPr>
        <w:jc w:val="both"/>
        <w:rPr>
          <w:rFonts w:ascii="Arial" w:hAnsi="Arial" w:cs="Arial"/>
          <w:sz w:val="20"/>
        </w:rPr>
      </w:pPr>
      <w:r>
        <w:rPr>
          <w:rFonts w:ascii="Arial" w:hAnsi="Arial" w:cs="Arial"/>
          <w:sz w:val="20"/>
        </w:rPr>
        <w:t>El Fondo de Solidaridad</w:t>
      </w:r>
      <w:r w:rsidR="00583A48" w:rsidRPr="00055909">
        <w:rPr>
          <w:rFonts w:ascii="Arial" w:hAnsi="Arial" w:cs="Arial"/>
          <w:sz w:val="20"/>
        </w:rPr>
        <w:t xml:space="preserve">  y Garantía</w:t>
      </w:r>
      <w:r>
        <w:rPr>
          <w:rFonts w:ascii="Arial" w:hAnsi="Arial" w:cs="Arial"/>
          <w:sz w:val="20"/>
        </w:rPr>
        <w:t xml:space="preserve"> (Fosyga) </w:t>
      </w:r>
      <w:r w:rsidR="00583A48" w:rsidRPr="00055909">
        <w:rPr>
          <w:rFonts w:ascii="Arial" w:hAnsi="Arial" w:cs="Arial"/>
          <w:sz w:val="20"/>
        </w:rPr>
        <w:t xml:space="preserve"> y Etesa (Empresa Territorial para </w:t>
      </w:r>
      <w:smartTag w:uri="urn:schemas-microsoft-com:office:smarttags" w:element="PersonName">
        <w:smartTagPr>
          <w:attr w:name="ProductID" w:val="la Salud"/>
        </w:smartTagPr>
        <w:r w:rsidR="00583A48" w:rsidRPr="00055909">
          <w:rPr>
            <w:rFonts w:ascii="Arial" w:hAnsi="Arial" w:cs="Arial"/>
            <w:sz w:val="20"/>
          </w:rPr>
          <w:t>la Salud</w:t>
        </w:r>
      </w:smartTag>
      <w:r w:rsidR="00583A48" w:rsidRPr="00055909">
        <w:rPr>
          <w:rFonts w:ascii="Arial" w:hAnsi="Arial" w:cs="Arial"/>
          <w:sz w:val="20"/>
        </w:rPr>
        <w:t>):</w:t>
      </w:r>
      <w:r>
        <w:rPr>
          <w:rFonts w:ascii="Arial" w:hAnsi="Arial" w:cs="Arial"/>
          <w:sz w:val="20"/>
        </w:rPr>
        <w:t xml:space="preserve"> aportan recursos para </w:t>
      </w:r>
      <w:r w:rsidR="008B4D4F">
        <w:rPr>
          <w:rFonts w:ascii="Arial" w:hAnsi="Arial" w:cs="Arial"/>
          <w:sz w:val="20"/>
        </w:rPr>
        <w:t>el sector salud</w:t>
      </w:r>
      <w:r>
        <w:rPr>
          <w:rFonts w:ascii="Arial" w:hAnsi="Arial" w:cs="Arial"/>
          <w:sz w:val="20"/>
        </w:rPr>
        <w:t>.</w:t>
      </w:r>
    </w:p>
    <w:p w:rsidR="00583A48" w:rsidRPr="00055909" w:rsidRDefault="00583A48" w:rsidP="00583A48">
      <w:pPr>
        <w:numPr>
          <w:ilvl w:val="12"/>
          <w:numId w:val="0"/>
        </w:numPr>
        <w:jc w:val="both"/>
        <w:rPr>
          <w:rFonts w:ascii="Arial" w:hAnsi="Arial" w:cs="Arial"/>
          <w:sz w:val="20"/>
        </w:rPr>
      </w:pPr>
    </w:p>
    <w:p w:rsidR="00583A48" w:rsidRPr="00055909" w:rsidRDefault="00583A48" w:rsidP="00583A48">
      <w:pPr>
        <w:numPr>
          <w:ilvl w:val="12"/>
          <w:numId w:val="0"/>
        </w:numPr>
        <w:jc w:val="both"/>
        <w:rPr>
          <w:rFonts w:ascii="Arial" w:hAnsi="Arial" w:cs="Arial"/>
          <w:sz w:val="20"/>
        </w:rPr>
      </w:pPr>
      <w:r w:rsidRPr="00055909">
        <w:rPr>
          <w:rFonts w:ascii="Arial" w:hAnsi="Arial" w:cs="Arial"/>
          <w:sz w:val="20"/>
        </w:rPr>
        <w:t xml:space="preserve">Cofinanciación: A través de los diferentes Fondos de Cofinanciación, o de sus dependencias, </w:t>
      </w:r>
      <w:smartTag w:uri="urn:schemas-microsoft-com:office:smarttags" w:element="PersonName">
        <w:smartTagPr>
          <w:attr w:name="ProductID" w:val="LA NACIￓN"/>
        </w:smartTagPr>
        <w:r w:rsidRPr="00055909">
          <w:rPr>
            <w:rFonts w:ascii="Arial" w:hAnsi="Arial" w:cs="Arial"/>
            <w:sz w:val="20"/>
          </w:rPr>
          <w:t>la Nación</w:t>
        </w:r>
      </w:smartTag>
      <w:r w:rsidRPr="00055909">
        <w:rPr>
          <w:rFonts w:ascii="Arial" w:hAnsi="Arial" w:cs="Arial"/>
          <w:sz w:val="20"/>
        </w:rPr>
        <w:t xml:space="preserve"> es fuente de recursos adicionales a los ya mencionados, CAM, </w:t>
      </w:r>
      <w:r w:rsidR="00924D61">
        <w:rPr>
          <w:rFonts w:ascii="Arial" w:hAnsi="Arial" w:cs="Arial"/>
          <w:sz w:val="20"/>
        </w:rPr>
        <w:t xml:space="preserve">Comité de Cafeteros, Gobernación, </w:t>
      </w:r>
      <w:r w:rsidRPr="00055909">
        <w:rPr>
          <w:rFonts w:ascii="Arial" w:hAnsi="Arial" w:cs="Arial"/>
          <w:sz w:val="20"/>
        </w:rPr>
        <w:t>etc.</w:t>
      </w:r>
    </w:p>
    <w:p w:rsidR="00583A48" w:rsidRPr="00B47AB5" w:rsidRDefault="00583A48" w:rsidP="00583A48">
      <w:pPr>
        <w:numPr>
          <w:ilvl w:val="12"/>
          <w:numId w:val="0"/>
        </w:numPr>
        <w:jc w:val="both"/>
        <w:rPr>
          <w:rFonts w:ascii="Arial" w:hAnsi="Arial" w:cs="Arial"/>
          <w:sz w:val="10"/>
          <w:szCs w:val="10"/>
        </w:rPr>
      </w:pPr>
    </w:p>
    <w:p w:rsidR="005F2E74" w:rsidRPr="00055909" w:rsidRDefault="005F2E74" w:rsidP="00583A48">
      <w:pPr>
        <w:numPr>
          <w:ilvl w:val="12"/>
          <w:numId w:val="0"/>
        </w:numPr>
        <w:jc w:val="both"/>
        <w:rPr>
          <w:rFonts w:ascii="Arial" w:hAnsi="Arial" w:cs="Arial"/>
          <w:b/>
          <w:sz w:val="20"/>
        </w:rPr>
      </w:pPr>
    </w:p>
    <w:p w:rsidR="00583A48" w:rsidRDefault="00C73016" w:rsidP="00B47AB5">
      <w:pPr>
        <w:numPr>
          <w:ilvl w:val="12"/>
          <w:numId w:val="0"/>
        </w:numPr>
        <w:jc w:val="both"/>
        <w:rPr>
          <w:rFonts w:ascii="Arial" w:hAnsi="Arial" w:cs="Arial"/>
          <w:sz w:val="20"/>
        </w:rPr>
      </w:pPr>
      <w:r w:rsidRPr="00055909">
        <w:rPr>
          <w:rFonts w:ascii="Arial" w:hAnsi="Arial" w:cs="Arial"/>
          <w:b/>
          <w:sz w:val="20"/>
        </w:rPr>
        <w:t>4.7</w:t>
      </w:r>
      <w:r w:rsidRPr="00055909">
        <w:rPr>
          <w:rFonts w:ascii="Arial" w:hAnsi="Arial" w:cs="Arial"/>
          <w:b/>
          <w:sz w:val="20"/>
        </w:rPr>
        <w:tab/>
      </w:r>
      <w:r w:rsidR="00DE75CB" w:rsidRPr="00055909">
        <w:rPr>
          <w:rFonts w:ascii="Arial" w:hAnsi="Arial" w:cs="Arial"/>
          <w:b/>
          <w:sz w:val="20"/>
        </w:rPr>
        <w:t>RECURSOS DEL CREDITO</w:t>
      </w:r>
      <w:r w:rsidR="005F2E74" w:rsidRPr="00055909">
        <w:rPr>
          <w:rFonts w:ascii="Arial" w:hAnsi="Arial" w:cs="Arial"/>
          <w:b/>
          <w:sz w:val="20"/>
        </w:rPr>
        <w:t xml:space="preserve">. </w:t>
      </w:r>
      <w:r w:rsidR="00583A48" w:rsidRPr="00055909">
        <w:rPr>
          <w:rFonts w:ascii="Arial" w:hAnsi="Arial" w:cs="Arial"/>
          <w:sz w:val="20"/>
        </w:rPr>
        <w:t xml:space="preserve">Se contempla esta fuente de financiación,  </w:t>
      </w:r>
      <w:r w:rsidR="00B47AB5">
        <w:rPr>
          <w:rFonts w:ascii="Arial" w:hAnsi="Arial" w:cs="Arial"/>
          <w:sz w:val="20"/>
        </w:rPr>
        <w:t xml:space="preserve">para apalancar proyectos de inversión que nos disponen de recursos </w:t>
      </w:r>
      <w:r w:rsidR="001E4F3B">
        <w:rPr>
          <w:rFonts w:ascii="Arial" w:hAnsi="Arial" w:cs="Arial"/>
          <w:sz w:val="20"/>
        </w:rPr>
        <w:t>propios o del sgp para su ejecución.</w:t>
      </w:r>
    </w:p>
    <w:p w:rsidR="001E4F3B" w:rsidRPr="00055909" w:rsidRDefault="001E4F3B" w:rsidP="00B47AB5">
      <w:pPr>
        <w:numPr>
          <w:ilvl w:val="12"/>
          <w:numId w:val="0"/>
        </w:numPr>
        <w:jc w:val="both"/>
        <w:rPr>
          <w:rFonts w:ascii="Arial" w:hAnsi="Arial" w:cs="Arial"/>
          <w:sz w:val="20"/>
        </w:rPr>
      </w:pPr>
    </w:p>
    <w:p w:rsidR="00CD1C78" w:rsidRPr="00055909" w:rsidRDefault="00474C85" w:rsidP="00583A48">
      <w:pPr>
        <w:pStyle w:val="xl24"/>
        <w:numPr>
          <w:ilvl w:val="12"/>
          <w:numId w:val="0"/>
        </w:numPr>
        <w:spacing w:before="0" w:after="0"/>
        <w:jc w:val="both"/>
        <w:rPr>
          <w:rFonts w:ascii="Arial" w:hAnsi="Arial" w:cs="Arial"/>
          <w:sz w:val="20"/>
        </w:rPr>
      </w:pPr>
      <w:r>
        <w:rPr>
          <w:rFonts w:ascii="Arial" w:hAnsi="Arial" w:cs="Arial"/>
          <w:sz w:val="20"/>
        </w:rPr>
        <w:br w:type="page"/>
      </w:r>
    </w:p>
    <w:p w:rsidR="00CD1C78" w:rsidRPr="00055909" w:rsidRDefault="002106EE" w:rsidP="00CD1C78">
      <w:pPr>
        <w:rPr>
          <w:rFonts w:ascii="Arial" w:hAnsi="Arial" w:cs="Arial"/>
          <w:b/>
          <w:color w:val="000000"/>
          <w:sz w:val="20"/>
        </w:rPr>
      </w:pPr>
      <w:r w:rsidRPr="00B47AB5">
        <w:rPr>
          <w:rFonts w:ascii="Arial" w:hAnsi="Arial" w:cs="Arial"/>
          <w:b/>
          <w:sz w:val="20"/>
        </w:rPr>
        <w:t>4.7.1</w:t>
      </w:r>
      <w:r w:rsidRPr="00055909">
        <w:rPr>
          <w:rFonts w:ascii="Arial" w:hAnsi="Arial" w:cs="Arial"/>
          <w:b/>
          <w:color w:val="000000"/>
          <w:sz w:val="20"/>
        </w:rPr>
        <w:t xml:space="preserve">  </w:t>
      </w:r>
      <w:r w:rsidR="00CD1C78" w:rsidRPr="00055909">
        <w:rPr>
          <w:rFonts w:ascii="Arial" w:hAnsi="Arial" w:cs="Arial"/>
          <w:b/>
          <w:color w:val="000000"/>
          <w:sz w:val="20"/>
        </w:rPr>
        <w:t>EL ESTADO DE LA DEUDA PÚBLICA:</w:t>
      </w:r>
    </w:p>
    <w:p w:rsidR="00CD1C78" w:rsidRPr="00055909" w:rsidRDefault="00CD1C78" w:rsidP="00CD1C78">
      <w:pPr>
        <w:rPr>
          <w:rFonts w:ascii="Arial" w:hAnsi="Arial" w:cs="Arial"/>
          <w:b/>
          <w:color w:val="000000"/>
          <w:sz w:val="20"/>
        </w:rPr>
      </w:pPr>
    </w:p>
    <w:p w:rsidR="001E4F3B" w:rsidRPr="00055909" w:rsidRDefault="00CD1C78" w:rsidP="001E4F3B">
      <w:pPr>
        <w:jc w:val="both"/>
        <w:rPr>
          <w:rFonts w:ascii="Arial" w:hAnsi="Arial" w:cs="Arial"/>
          <w:color w:val="000000"/>
          <w:sz w:val="20"/>
        </w:rPr>
      </w:pPr>
      <w:r w:rsidRPr="00055909">
        <w:rPr>
          <w:rFonts w:ascii="Arial" w:hAnsi="Arial" w:cs="Arial"/>
          <w:color w:val="000000"/>
          <w:sz w:val="20"/>
        </w:rPr>
        <w:t>En cuanto al saldo de la deuda,</w:t>
      </w:r>
      <w:r w:rsidR="001E4F3B">
        <w:rPr>
          <w:rFonts w:ascii="Arial" w:hAnsi="Arial" w:cs="Arial"/>
          <w:color w:val="000000"/>
          <w:sz w:val="20"/>
        </w:rPr>
        <w:t xml:space="preserve"> según el Sistema Estadístico Unificado de Deuda</w:t>
      </w:r>
      <w:r w:rsidRPr="00055909">
        <w:rPr>
          <w:rFonts w:ascii="Arial" w:hAnsi="Arial" w:cs="Arial"/>
          <w:color w:val="000000"/>
          <w:sz w:val="20"/>
        </w:rPr>
        <w:t xml:space="preserve">, se aprecia un Saldo a </w:t>
      </w:r>
      <w:r w:rsidR="00A75349">
        <w:rPr>
          <w:rFonts w:ascii="Arial" w:hAnsi="Arial" w:cs="Arial"/>
          <w:color w:val="000000"/>
          <w:sz w:val="20"/>
        </w:rPr>
        <w:t xml:space="preserve">10 </w:t>
      </w:r>
      <w:r w:rsidRPr="00055909">
        <w:rPr>
          <w:rFonts w:ascii="Arial" w:hAnsi="Arial" w:cs="Arial"/>
          <w:color w:val="000000"/>
          <w:sz w:val="20"/>
        </w:rPr>
        <w:t xml:space="preserve">de </w:t>
      </w:r>
      <w:r w:rsidR="00A75349">
        <w:rPr>
          <w:rFonts w:ascii="Arial" w:hAnsi="Arial" w:cs="Arial"/>
          <w:color w:val="000000"/>
          <w:sz w:val="20"/>
        </w:rPr>
        <w:t>octubre</w:t>
      </w:r>
      <w:r w:rsidR="001E4F3B">
        <w:rPr>
          <w:rFonts w:ascii="Arial" w:hAnsi="Arial" w:cs="Arial"/>
          <w:color w:val="000000"/>
          <w:sz w:val="20"/>
        </w:rPr>
        <w:t xml:space="preserve"> </w:t>
      </w:r>
      <w:r w:rsidRPr="00055909">
        <w:rPr>
          <w:rFonts w:ascii="Arial" w:hAnsi="Arial" w:cs="Arial"/>
          <w:color w:val="000000"/>
          <w:sz w:val="20"/>
        </w:rPr>
        <w:t xml:space="preserve"> del 2</w:t>
      </w:r>
      <w:r w:rsidR="00A75349">
        <w:rPr>
          <w:rFonts w:ascii="Arial" w:hAnsi="Arial" w:cs="Arial"/>
          <w:color w:val="000000"/>
          <w:sz w:val="20"/>
        </w:rPr>
        <w:t>010</w:t>
      </w:r>
      <w:r w:rsidRPr="00055909">
        <w:rPr>
          <w:rFonts w:ascii="Arial" w:hAnsi="Arial" w:cs="Arial"/>
          <w:color w:val="000000"/>
          <w:sz w:val="20"/>
        </w:rPr>
        <w:t xml:space="preserve"> de $</w:t>
      </w:r>
      <w:r w:rsidR="00A75349">
        <w:rPr>
          <w:rFonts w:ascii="Arial" w:hAnsi="Arial" w:cs="Arial"/>
          <w:color w:val="000000"/>
          <w:sz w:val="20"/>
        </w:rPr>
        <w:t>671</w:t>
      </w:r>
      <w:r w:rsidRPr="00055909">
        <w:rPr>
          <w:rFonts w:ascii="Arial" w:hAnsi="Arial" w:cs="Arial"/>
          <w:color w:val="000000"/>
          <w:sz w:val="20"/>
        </w:rPr>
        <w:t xml:space="preserve"> millones</w:t>
      </w:r>
      <w:r w:rsidR="001E4F3B">
        <w:rPr>
          <w:rFonts w:ascii="Arial" w:hAnsi="Arial" w:cs="Arial"/>
          <w:color w:val="000000"/>
          <w:sz w:val="20"/>
        </w:rPr>
        <w:t>. El pago se</w:t>
      </w:r>
      <w:r w:rsidR="001E4F3B" w:rsidRPr="00055909">
        <w:rPr>
          <w:rFonts w:ascii="Arial" w:hAnsi="Arial" w:cs="Arial"/>
          <w:color w:val="000000"/>
          <w:sz w:val="20"/>
        </w:rPr>
        <w:t xml:space="preserve"> realiza de forma oportuna y  se cumple cabalmente con la programación señalada.</w:t>
      </w:r>
    </w:p>
    <w:p w:rsidR="001E4F3B" w:rsidRDefault="001E4F3B" w:rsidP="00CD1C78">
      <w:pPr>
        <w:jc w:val="both"/>
        <w:rPr>
          <w:rFonts w:ascii="Arial" w:hAnsi="Arial" w:cs="Arial"/>
          <w:color w:val="000000"/>
          <w:sz w:val="20"/>
        </w:rPr>
      </w:pPr>
    </w:p>
    <w:p w:rsidR="00EE5B2D" w:rsidRDefault="00EE5B2D" w:rsidP="00CD1C78">
      <w:pPr>
        <w:jc w:val="both"/>
        <w:rPr>
          <w:rFonts w:ascii="Arial" w:hAnsi="Arial" w:cs="Arial"/>
          <w:color w:val="000000"/>
          <w:sz w:val="20"/>
        </w:rPr>
      </w:pPr>
    </w:p>
    <w:p w:rsidR="00EE5B2D" w:rsidRDefault="00EE5B2D" w:rsidP="00CD1C78">
      <w:pPr>
        <w:jc w:val="both"/>
        <w:rPr>
          <w:rFonts w:ascii="Arial" w:hAnsi="Arial" w:cs="Arial"/>
          <w:color w:val="000000"/>
          <w:sz w:val="20"/>
        </w:rPr>
      </w:pPr>
      <w:r w:rsidRPr="00055909">
        <w:rPr>
          <w:rFonts w:ascii="Arial" w:hAnsi="Arial" w:cs="Arial"/>
          <w:color w:val="000000"/>
          <w:sz w:val="20"/>
        </w:rPr>
        <w:t>El municipio con corte a 31 de diciembre del año 200</w:t>
      </w:r>
      <w:r>
        <w:rPr>
          <w:rFonts w:ascii="Arial" w:hAnsi="Arial" w:cs="Arial"/>
          <w:color w:val="000000"/>
          <w:sz w:val="20"/>
        </w:rPr>
        <w:t>9</w:t>
      </w:r>
      <w:r w:rsidRPr="00055909">
        <w:rPr>
          <w:rFonts w:ascii="Arial" w:hAnsi="Arial" w:cs="Arial"/>
          <w:color w:val="000000"/>
          <w:sz w:val="20"/>
        </w:rPr>
        <w:t>, luego de aplicar los indicadores de la Ley 358 del 1997, se  encuentra cumpliendo con los límites establecidos y se ubica en semáforo verde, es decir el municipio tiene capacidad de endeudamiento.</w:t>
      </w:r>
    </w:p>
    <w:tbl>
      <w:tblPr>
        <w:tblpPr w:leftFromText="141" w:rightFromText="141" w:vertAnchor="text" w:horzAnchor="margin" w:tblpXSpec="center" w:tblpY="410"/>
        <w:tblW w:w="10702" w:type="dxa"/>
        <w:tblCellMar>
          <w:left w:w="70" w:type="dxa"/>
          <w:right w:w="70" w:type="dxa"/>
        </w:tblCellMar>
        <w:tblLook w:val="04A0"/>
      </w:tblPr>
      <w:tblGrid>
        <w:gridCol w:w="3189"/>
        <w:gridCol w:w="1276"/>
        <w:gridCol w:w="1275"/>
        <w:gridCol w:w="1276"/>
        <w:gridCol w:w="1276"/>
        <w:gridCol w:w="1134"/>
        <w:gridCol w:w="1276"/>
      </w:tblGrid>
      <w:tr w:rsidR="00EE5B2D" w:rsidRPr="00EE5B2D" w:rsidTr="006C2736">
        <w:trPr>
          <w:trHeight w:val="282"/>
        </w:trPr>
        <w:tc>
          <w:tcPr>
            <w:tcW w:w="3189" w:type="dxa"/>
            <w:tcBorders>
              <w:top w:val="single" w:sz="8" w:space="0" w:color="auto"/>
              <w:left w:val="single" w:sz="8" w:space="0" w:color="auto"/>
              <w:bottom w:val="single" w:sz="4" w:space="0" w:color="auto"/>
              <w:right w:val="nil"/>
            </w:tcBorders>
            <w:shd w:val="clear" w:color="000000" w:fill="99CCFF"/>
            <w:noWrap/>
            <w:vAlign w:val="bottom"/>
            <w:hideMark/>
          </w:tcPr>
          <w:p w:rsidR="00EE5B2D" w:rsidRPr="00EE5B2D" w:rsidRDefault="00EE5B2D" w:rsidP="00EE5B2D">
            <w:pPr>
              <w:overflowPunct/>
              <w:autoSpaceDE/>
              <w:autoSpaceDN/>
              <w:adjustRightInd/>
              <w:textAlignment w:val="auto"/>
              <w:rPr>
                <w:rFonts w:ascii="Arial" w:hAnsi="Arial" w:cs="Arial"/>
                <w:b/>
                <w:bCs/>
                <w:sz w:val="16"/>
                <w:szCs w:val="16"/>
                <w:lang w:eastAsia="es-ES"/>
              </w:rPr>
            </w:pPr>
            <w:r w:rsidRPr="00EE5B2D">
              <w:rPr>
                <w:rFonts w:ascii="Arial" w:hAnsi="Arial" w:cs="Arial"/>
                <w:b/>
                <w:bCs/>
                <w:sz w:val="16"/>
                <w:szCs w:val="16"/>
                <w:lang w:eastAsia="es-ES"/>
              </w:rPr>
              <w:lastRenderedPageBreak/>
              <w:t>CONCEPTO</w:t>
            </w:r>
          </w:p>
        </w:tc>
        <w:tc>
          <w:tcPr>
            <w:tcW w:w="1276" w:type="dxa"/>
            <w:tcBorders>
              <w:top w:val="single" w:sz="8" w:space="0" w:color="auto"/>
              <w:left w:val="single" w:sz="4" w:space="0" w:color="auto"/>
              <w:bottom w:val="single" w:sz="4" w:space="0" w:color="auto"/>
              <w:right w:val="single" w:sz="4" w:space="0" w:color="auto"/>
            </w:tcBorders>
            <w:shd w:val="clear" w:color="000000" w:fill="99CCFF"/>
            <w:noWrap/>
            <w:vAlign w:val="bottom"/>
            <w:hideMark/>
          </w:tcPr>
          <w:p w:rsidR="00EE5B2D" w:rsidRPr="00EE5B2D" w:rsidRDefault="00EE5B2D" w:rsidP="00EE5B2D">
            <w:pPr>
              <w:overflowPunct/>
              <w:autoSpaceDE/>
              <w:autoSpaceDN/>
              <w:adjustRightInd/>
              <w:jc w:val="center"/>
              <w:textAlignment w:val="auto"/>
              <w:rPr>
                <w:rFonts w:ascii="Arial" w:hAnsi="Arial" w:cs="Arial"/>
                <w:b/>
                <w:bCs/>
                <w:sz w:val="16"/>
                <w:szCs w:val="16"/>
                <w:lang w:eastAsia="es-ES"/>
              </w:rPr>
            </w:pPr>
            <w:r w:rsidRPr="00EE5B2D">
              <w:rPr>
                <w:rFonts w:ascii="Arial" w:hAnsi="Arial" w:cs="Arial"/>
                <w:b/>
                <w:bCs/>
                <w:sz w:val="16"/>
                <w:szCs w:val="16"/>
                <w:lang w:eastAsia="es-ES"/>
              </w:rPr>
              <w:t>2010</w:t>
            </w:r>
          </w:p>
        </w:tc>
        <w:tc>
          <w:tcPr>
            <w:tcW w:w="1275" w:type="dxa"/>
            <w:tcBorders>
              <w:top w:val="single" w:sz="8" w:space="0" w:color="auto"/>
              <w:left w:val="nil"/>
              <w:bottom w:val="single" w:sz="4" w:space="0" w:color="auto"/>
              <w:right w:val="single" w:sz="4" w:space="0" w:color="auto"/>
            </w:tcBorders>
            <w:shd w:val="clear" w:color="000000" w:fill="99CCFF"/>
            <w:noWrap/>
            <w:vAlign w:val="bottom"/>
            <w:hideMark/>
          </w:tcPr>
          <w:p w:rsidR="00EE5B2D" w:rsidRPr="00EE5B2D" w:rsidRDefault="00EE5B2D" w:rsidP="00EE5B2D">
            <w:pPr>
              <w:overflowPunct/>
              <w:autoSpaceDE/>
              <w:autoSpaceDN/>
              <w:adjustRightInd/>
              <w:jc w:val="center"/>
              <w:textAlignment w:val="auto"/>
              <w:rPr>
                <w:rFonts w:ascii="Arial" w:hAnsi="Arial" w:cs="Arial"/>
                <w:b/>
                <w:bCs/>
                <w:sz w:val="16"/>
                <w:szCs w:val="16"/>
                <w:lang w:eastAsia="es-ES"/>
              </w:rPr>
            </w:pPr>
            <w:r w:rsidRPr="00EE5B2D">
              <w:rPr>
                <w:rFonts w:ascii="Arial" w:hAnsi="Arial" w:cs="Arial"/>
                <w:b/>
                <w:bCs/>
                <w:sz w:val="16"/>
                <w:szCs w:val="16"/>
                <w:lang w:eastAsia="es-ES"/>
              </w:rPr>
              <w:t>2011</w:t>
            </w:r>
          </w:p>
        </w:tc>
        <w:tc>
          <w:tcPr>
            <w:tcW w:w="1276" w:type="dxa"/>
            <w:tcBorders>
              <w:top w:val="single" w:sz="8" w:space="0" w:color="auto"/>
              <w:left w:val="nil"/>
              <w:bottom w:val="single" w:sz="4" w:space="0" w:color="auto"/>
              <w:right w:val="single" w:sz="4" w:space="0" w:color="auto"/>
            </w:tcBorders>
            <w:shd w:val="clear" w:color="000000" w:fill="99CCFF"/>
            <w:noWrap/>
            <w:vAlign w:val="bottom"/>
            <w:hideMark/>
          </w:tcPr>
          <w:p w:rsidR="00EE5B2D" w:rsidRPr="00EE5B2D" w:rsidRDefault="00EE5B2D" w:rsidP="00EE5B2D">
            <w:pPr>
              <w:overflowPunct/>
              <w:autoSpaceDE/>
              <w:autoSpaceDN/>
              <w:adjustRightInd/>
              <w:jc w:val="center"/>
              <w:textAlignment w:val="auto"/>
              <w:rPr>
                <w:rFonts w:ascii="Arial" w:hAnsi="Arial" w:cs="Arial"/>
                <w:b/>
                <w:bCs/>
                <w:sz w:val="16"/>
                <w:szCs w:val="16"/>
                <w:lang w:eastAsia="es-ES"/>
              </w:rPr>
            </w:pPr>
            <w:r w:rsidRPr="00EE5B2D">
              <w:rPr>
                <w:rFonts w:ascii="Arial" w:hAnsi="Arial" w:cs="Arial"/>
                <w:b/>
                <w:bCs/>
                <w:sz w:val="16"/>
                <w:szCs w:val="16"/>
                <w:lang w:eastAsia="es-ES"/>
              </w:rPr>
              <w:t>2012</w:t>
            </w:r>
          </w:p>
        </w:tc>
        <w:tc>
          <w:tcPr>
            <w:tcW w:w="1276" w:type="dxa"/>
            <w:tcBorders>
              <w:top w:val="single" w:sz="8" w:space="0" w:color="auto"/>
              <w:left w:val="nil"/>
              <w:bottom w:val="single" w:sz="4" w:space="0" w:color="auto"/>
              <w:right w:val="single" w:sz="8" w:space="0" w:color="auto"/>
            </w:tcBorders>
            <w:shd w:val="clear" w:color="000000" w:fill="99CCFF"/>
            <w:noWrap/>
            <w:vAlign w:val="bottom"/>
            <w:hideMark/>
          </w:tcPr>
          <w:p w:rsidR="00EE5B2D" w:rsidRPr="00EE5B2D" w:rsidRDefault="00EE5B2D" w:rsidP="00EE5B2D">
            <w:pPr>
              <w:overflowPunct/>
              <w:autoSpaceDE/>
              <w:autoSpaceDN/>
              <w:adjustRightInd/>
              <w:jc w:val="center"/>
              <w:textAlignment w:val="auto"/>
              <w:rPr>
                <w:rFonts w:ascii="Arial" w:hAnsi="Arial" w:cs="Arial"/>
                <w:b/>
                <w:bCs/>
                <w:sz w:val="16"/>
                <w:szCs w:val="16"/>
                <w:lang w:eastAsia="es-ES"/>
              </w:rPr>
            </w:pPr>
            <w:r w:rsidRPr="00EE5B2D">
              <w:rPr>
                <w:rFonts w:ascii="Arial" w:hAnsi="Arial" w:cs="Arial"/>
                <w:b/>
                <w:bCs/>
                <w:sz w:val="16"/>
                <w:szCs w:val="16"/>
                <w:lang w:eastAsia="es-ES"/>
              </w:rPr>
              <w:t>2013</w:t>
            </w:r>
          </w:p>
        </w:tc>
        <w:tc>
          <w:tcPr>
            <w:tcW w:w="1134" w:type="dxa"/>
            <w:tcBorders>
              <w:top w:val="single" w:sz="8" w:space="0" w:color="auto"/>
              <w:left w:val="single" w:sz="4" w:space="0" w:color="auto"/>
              <w:bottom w:val="single" w:sz="4" w:space="0" w:color="auto"/>
              <w:right w:val="single" w:sz="4" w:space="0" w:color="auto"/>
            </w:tcBorders>
            <w:shd w:val="clear" w:color="000000" w:fill="99CCFF"/>
            <w:noWrap/>
            <w:vAlign w:val="bottom"/>
            <w:hideMark/>
          </w:tcPr>
          <w:p w:rsidR="00EE5B2D" w:rsidRPr="00321432" w:rsidRDefault="00EE5B2D" w:rsidP="00EE5B2D">
            <w:pPr>
              <w:overflowPunct/>
              <w:autoSpaceDE/>
              <w:autoSpaceDN/>
              <w:adjustRightInd/>
              <w:jc w:val="center"/>
              <w:textAlignment w:val="auto"/>
              <w:rPr>
                <w:rFonts w:ascii="Arial" w:hAnsi="Arial" w:cs="Arial"/>
                <w:b/>
                <w:bCs/>
                <w:sz w:val="16"/>
                <w:szCs w:val="16"/>
                <w:lang w:eastAsia="es-ES"/>
              </w:rPr>
            </w:pPr>
            <w:r w:rsidRPr="00321432">
              <w:rPr>
                <w:rFonts w:ascii="Arial" w:hAnsi="Arial" w:cs="Arial"/>
                <w:b/>
                <w:bCs/>
                <w:sz w:val="16"/>
                <w:szCs w:val="16"/>
                <w:lang w:eastAsia="es-ES"/>
              </w:rPr>
              <w:t>2014</w:t>
            </w:r>
          </w:p>
        </w:tc>
        <w:tc>
          <w:tcPr>
            <w:tcW w:w="1276" w:type="dxa"/>
            <w:tcBorders>
              <w:top w:val="single" w:sz="8" w:space="0" w:color="auto"/>
              <w:left w:val="nil"/>
              <w:bottom w:val="single" w:sz="4" w:space="0" w:color="auto"/>
              <w:right w:val="single" w:sz="8" w:space="0" w:color="auto"/>
            </w:tcBorders>
            <w:shd w:val="clear" w:color="000000" w:fill="99CCFF"/>
            <w:noWrap/>
            <w:vAlign w:val="bottom"/>
            <w:hideMark/>
          </w:tcPr>
          <w:p w:rsidR="00EE5B2D" w:rsidRPr="00321432" w:rsidRDefault="00EE5B2D" w:rsidP="00EE5B2D">
            <w:pPr>
              <w:overflowPunct/>
              <w:autoSpaceDE/>
              <w:autoSpaceDN/>
              <w:adjustRightInd/>
              <w:jc w:val="center"/>
              <w:textAlignment w:val="auto"/>
              <w:rPr>
                <w:rFonts w:ascii="Arial" w:hAnsi="Arial" w:cs="Arial"/>
                <w:b/>
                <w:bCs/>
                <w:sz w:val="16"/>
                <w:szCs w:val="16"/>
                <w:lang w:eastAsia="es-ES"/>
              </w:rPr>
            </w:pPr>
            <w:r w:rsidRPr="00321432">
              <w:rPr>
                <w:rFonts w:ascii="Arial" w:hAnsi="Arial" w:cs="Arial"/>
                <w:b/>
                <w:bCs/>
                <w:sz w:val="16"/>
                <w:szCs w:val="16"/>
                <w:lang w:eastAsia="es-ES"/>
              </w:rPr>
              <w:t>2015</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 Ingresos Tributarios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807,006,579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831,216,776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856,153,279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881,837,878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908,293,014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935,541,805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Ingresos  no Tributarios  específicos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119,898,744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123,495,706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127,200,578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131,016,595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134,947,093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138,995,506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Regalías y compensaciones  monetarias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269,330,018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277,409,919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285,732,216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294,304,183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303,133,308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312,227,308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S:G:P.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12,593,287,273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12,971,085,892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13,360,218,468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13,761,025,022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14,173,855,773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14,599,071,446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Servicios de Salud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Recursos del balance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Rendimientos financieros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3,263,169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3,361,064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3,461,896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3,565,753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3,672,725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3,782,907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 Ingresos corrientes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13,792,787,794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14,206,571,368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14,632,768,450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15,071,751,444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15,523,903,928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15,989,620,986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Gastos de Funcionamiento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1,278,817,194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1,317,181,710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1,356,697,162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1,397,398,076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1,439,320,019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1,482,499,619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Transferencias  ent. territoriales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Inversión social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10,928,246,053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11,256,093,435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11,593,776,238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11,941,589,525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12,299,837,211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12,668,832,327 </w:t>
            </w:r>
          </w:p>
        </w:tc>
      </w:tr>
      <w:tr w:rsidR="00EE5B2D" w:rsidRPr="00EE5B2D" w:rsidTr="006C2736">
        <w:trPr>
          <w:trHeight w:val="282"/>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 Total gastos </w:t>
            </w:r>
          </w:p>
        </w:tc>
        <w:tc>
          <w:tcPr>
            <w:tcW w:w="1276"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12,207,063,248 </w:t>
            </w:r>
          </w:p>
        </w:tc>
        <w:tc>
          <w:tcPr>
            <w:tcW w:w="1275"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12,573,275,145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12,950,473,400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13,338,987,602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13,739,157,230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14,151,331,946 </w:t>
            </w:r>
          </w:p>
        </w:tc>
      </w:tr>
      <w:tr w:rsidR="00EE5B2D" w:rsidRPr="00EE5B2D" w:rsidTr="006C2736">
        <w:trPr>
          <w:trHeight w:val="282"/>
        </w:trPr>
        <w:tc>
          <w:tcPr>
            <w:tcW w:w="3189" w:type="dxa"/>
            <w:tcBorders>
              <w:top w:val="single" w:sz="4" w:space="0" w:color="auto"/>
              <w:left w:val="single" w:sz="8" w:space="0" w:color="auto"/>
              <w:bottom w:val="single" w:sz="4" w:space="0" w:color="auto"/>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 Ahorro Operacional (AO) </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1,585,724,546 </w:t>
            </w:r>
          </w:p>
        </w:tc>
        <w:tc>
          <w:tcPr>
            <w:tcW w:w="1275" w:type="dxa"/>
            <w:tcBorders>
              <w:top w:val="single" w:sz="4" w:space="0" w:color="auto"/>
              <w:left w:val="nil"/>
              <w:bottom w:val="single" w:sz="4" w:space="0" w:color="auto"/>
              <w:right w:val="single" w:sz="4" w:space="0" w:color="auto"/>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1,633,296,223 </w:t>
            </w:r>
          </w:p>
        </w:tc>
        <w:tc>
          <w:tcPr>
            <w:tcW w:w="1276" w:type="dxa"/>
            <w:tcBorders>
              <w:top w:val="single" w:sz="4" w:space="0" w:color="auto"/>
              <w:left w:val="nil"/>
              <w:bottom w:val="single" w:sz="4" w:space="0" w:color="auto"/>
              <w:right w:val="single" w:sz="4" w:space="0" w:color="auto"/>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1,682,295,050 </w:t>
            </w:r>
          </w:p>
        </w:tc>
        <w:tc>
          <w:tcPr>
            <w:tcW w:w="1276" w:type="dxa"/>
            <w:tcBorders>
              <w:top w:val="single" w:sz="4" w:space="0" w:color="auto"/>
              <w:left w:val="nil"/>
              <w:bottom w:val="single" w:sz="4" w:space="0" w:color="auto"/>
              <w:right w:val="single" w:sz="4" w:space="0" w:color="auto"/>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1,732,763,842 </w:t>
            </w:r>
          </w:p>
        </w:tc>
        <w:tc>
          <w:tcPr>
            <w:tcW w:w="1134" w:type="dxa"/>
            <w:tcBorders>
              <w:top w:val="single" w:sz="4" w:space="0" w:color="auto"/>
              <w:left w:val="nil"/>
              <w:bottom w:val="single" w:sz="4" w:space="0" w:color="auto"/>
              <w:right w:val="single" w:sz="4" w:space="0" w:color="auto"/>
            </w:tcBorders>
            <w:shd w:val="clear" w:color="000000" w:fill="CCFFFF"/>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1,784,746,698 </w:t>
            </w:r>
          </w:p>
        </w:tc>
        <w:tc>
          <w:tcPr>
            <w:tcW w:w="1276" w:type="dxa"/>
            <w:tcBorders>
              <w:top w:val="single" w:sz="4" w:space="0" w:color="auto"/>
              <w:left w:val="nil"/>
              <w:bottom w:val="single" w:sz="4" w:space="0" w:color="auto"/>
              <w:right w:val="single" w:sz="8" w:space="0" w:color="auto"/>
            </w:tcBorders>
            <w:shd w:val="clear" w:color="000000" w:fill="CCFFFF"/>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1,838,289,040 </w:t>
            </w:r>
          </w:p>
        </w:tc>
      </w:tr>
      <w:tr w:rsidR="00EE5B2D" w:rsidRPr="00EE5B2D" w:rsidTr="006C2736">
        <w:trPr>
          <w:trHeight w:val="282"/>
        </w:trPr>
        <w:tc>
          <w:tcPr>
            <w:tcW w:w="3189" w:type="dxa"/>
            <w:tcBorders>
              <w:top w:val="nil"/>
              <w:left w:val="single" w:sz="8" w:space="0" w:color="auto"/>
              <w:bottom w:val="single" w:sz="4" w:space="0" w:color="auto"/>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5" w:type="dxa"/>
            <w:tcBorders>
              <w:top w:val="nil"/>
              <w:left w:val="nil"/>
              <w:bottom w:val="single" w:sz="4" w:space="0" w:color="auto"/>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single" w:sz="4" w:space="0" w:color="auto"/>
              <w:right w:val="single" w:sz="8" w:space="0" w:color="auto"/>
            </w:tcBorders>
            <w:shd w:val="clear" w:color="000000" w:fill="C0C0C0"/>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282"/>
        </w:trPr>
        <w:tc>
          <w:tcPr>
            <w:tcW w:w="3189" w:type="dxa"/>
            <w:tcBorders>
              <w:top w:val="nil"/>
              <w:left w:val="single" w:sz="8"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Intereses de la deuda pagados durante la vigencia </w:t>
            </w:r>
          </w:p>
        </w:tc>
        <w:tc>
          <w:tcPr>
            <w:tcW w:w="1276" w:type="dxa"/>
            <w:tcBorders>
              <w:top w:val="nil"/>
              <w:left w:val="nil"/>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24,783,000.00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93,643,620.00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66,769,920.21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46,808,719.23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32,272,519.23 </w:t>
            </w:r>
          </w:p>
        </w:tc>
        <w:tc>
          <w:tcPr>
            <w:tcW w:w="1276"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24,292,519.23 </w:t>
            </w:r>
          </w:p>
        </w:tc>
      </w:tr>
      <w:tr w:rsidR="00EE5B2D" w:rsidRPr="00EE5B2D" w:rsidTr="006C2736">
        <w:trPr>
          <w:trHeight w:val="282"/>
        </w:trPr>
        <w:tc>
          <w:tcPr>
            <w:tcW w:w="3189" w:type="dxa"/>
            <w:tcBorders>
              <w:top w:val="nil"/>
              <w:left w:val="single" w:sz="8" w:space="0" w:color="auto"/>
              <w:bottom w:val="nil"/>
              <w:right w:val="single" w:sz="4" w:space="0" w:color="auto"/>
            </w:tcBorders>
            <w:shd w:val="clear" w:color="000000" w:fill="FFFFFF"/>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Intereses causados que van a ser pagados  </w:t>
            </w:r>
          </w:p>
        </w:tc>
        <w:tc>
          <w:tcPr>
            <w:tcW w:w="1276" w:type="dxa"/>
            <w:tcBorders>
              <w:top w:val="nil"/>
              <w:left w:val="nil"/>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22,000,000.00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   </w:t>
            </w:r>
          </w:p>
        </w:tc>
      </w:tr>
      <w:tr w:rsidR="00EE5B2D" w:rsidRPr="00EE5B2D" w:rsidTr="006C2736">
        <w:trPr>
          <w:trHeight w:val="282"/>
        </w:trPr>
        <w:tc>
          <w:tcPr>
            <w:tcW w:w="3189" w:type="dxa"/>
            <w:tcBorders>
              <w:top w:val="nil"/>
              <w:left w:val="single" w:sz="8"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Los del créditos de corto plazo  </w:t>
            </w:r>
          </w:p>
        </w:tc>
        <w:tc>
          <w:tcPr>
            <w:tcW w:w="1276" w:type="dxa"/>
            <w:tcBorders>
              <w:top w:val="nil"/>
              <w:left w:val="nil"/>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282"/>
        </w:trPr>
        <w:tc>
          <w:tcPr>
            <w:tcW w:w="3189" w:type="dxa"/>
            <w:tcBorders>
              <w:top w:val="nil"/>
              <w:left w:val="single" w:sz="8"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Intereses de sobregiro </w:t>
            </w:r>
          </w:p>
        </w:tc>
        <w:tc>
          <w:tcPr>
            <w:tcW w:w="1276" w:type="dxa"/>
            <w:tcBorders>
              <w:top w:val="nil"/>
              <w:left w:val="nil"/>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282"/>
        </w:trPr>
        <w:tc>
          <w:tcPr>
            <w:tcW w:w="3189" w:type="dxa"/>
            <w:tcBorders>
              <w:top w:val="nil"/>
              <w:left w:val="single" w:sz="8"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Int. de la deuda del cr</w:t>
            </w:r>
            <w:r w:rsidR="006C2736">
              <w:rPr>
                <w:rFonts w:ascii="Arial" w:hAnsi="Arial" w:cs="Arial"/>
                <w:sz w:val="14"/>
                <w:szCs w:val="14"/>
                <w:lang w:eastAsia="es-ES"/>
              </w:rPr>
              <w:t xml:space="preserve">édito </w:t>
            </w:r>
          </w:p>
        </w:tc>
        <w:tc>
          <w:tcPr>
            <w:tcW w:w="1276" w:type="dxa"/>
            <w:tcBorders>
              <w:top w:val="nil"/>
              <w:left w:val="nil"/>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5,900,000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   </w:t>
            </w:r>
          </w:p>
        </w:tc>
      </w:tr>
      <w:tr w:rsidR="00EE5B2D" w:rsidRPr="00EE5B2D" w:rsidTr="006C2736">
        <w:trPr>
          <w:trHeight w:val="282"/>
        </w:trPr>
        <w:tc>
          <w:tcPr>
            <w:tcW w:w="3189" w:type="dxa"/>
            <w:tcBorders>
              <w:top w:val="nil"/>
              <w:left w:val="single" w:sz="8"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Total Intereses de la deuda con proyecto </w:t>
            </w:r>
          </w:p>
        </w:tc>
        <w:tc>
          <w:tcPr>
            <w:tcW w:w="1276" w:type="dxa"/>
            <w:tcBorders>
              <w:top w:val="nil"/>
              <w:left w:val="nil"/>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52,683,000 </w:t>
            </w:r>
          </w:p>
        </w:tc>
        <w:tc>
          <w:tcPr>
            <w:tcW w:w="1275"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93,643,620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66,769,920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46,808,719 </w:t>
            </w:r>
          </w:p>
        </w:tc>
        <w:tc>
          <w:tcPr>
            <w:tcW w:w="1134" w:type="dxa"/>
            <w:tcBorders>
              <w:top w:val="nil"/>
              <w:left w:val="single" w:sz="4" w:space="0" w:color="auto"/>
              <w:bottom w:val="nil"/>
              <w:right w:val="nil"/>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32,272,519 </w:t>
            </w:r>
          </w:p>
        </w:tc>
        <w:tc>
          <w:tcPr>
            <w:tcW w:w="1276" w:type="dxa"/>
            <w:tcBorders>
              <w:top w:val="nil"/>
              <w:left w:val="single" w:sz="4" w:space="0" w:color="auto"/>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24,292,519 </w:t>
            </w:r>
          </w:p>
        </w:tc>
      </w:tr>
      <w:tr w:rsidR="00EE5B2D" w:rsidRPr="00EE5B2D" w:rsidTr="006C2736">
        <w:trPr>
          <w:trHeight w:val="282"/>
        </w:trPr>
        <w:tc>
          <w:tcPr>
            <w:tcW w:w="3189" w:type="dxa"/>
            <w:tcBorders>
              <w:top w:val="nil"/>
              <w:left w:val="single" w:sz="8" w:space="0" w:color="auto"/>
              <w:bottom w:val="single" w:sz="4" w:space="0" w:color="auto"/>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Indicador Intereses/Ahorro operacional (INT/AO) </w:t>
            </w:r>
          </w:p>
        </w:tc>
        <w:tc>
          <w:tcPr>
            <w:tcW w:w="1276" w:type="dxa"/>
            <w:tcBorders>
              <w:top w:val="nil"/>
              <w:left w:val="nil"/>
              <w:bottom w:val="single" w:sz="4" w:space="0" w:color="auto"/>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3.32 </w:t>
            </w:r>
          </w:p>
        </w:tc>
        <w:tc>
          <w:tcPr>
            <w:tcW w:w="1275" w:type="dxa"/>
            <w:tcBorders>
              <w:top w:val="nil"/>
              <w:left w:val="single" w:sz="4" w:space="0" w:color="auto"/>
              <w:bottom w:val="single" w:sz="4" w:space="0" w:color="auto"/>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5.73 </w:t>
            </w:r>
          </w:p>
        </w:tc>
        <w:tc>
          <w:tcPr>
            <w:tcW w:w="1276" w:type="dxa"/>
            <w:tcBorders>
              <w:top w:val="nil"/>
              <w:left w:val="single" w:sz="4" w:space="0" w:color="auto"/>
              <w:bottom w:val="single" w:sz="4" w:space="0" w:color="auto"/>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3.97 </w:t>
            </w:r>
          </w:p>
        </w:tc>
        <w:tc>
          <w:tcPr>
            <w:tcW w:w="1276" w:type="dxa"/>
            <w:tcBorders>
              <w:top w:val="nil"/>
              <w:left w:val="single" w:sz="4" w:space="0" w:color="auto"/>
              <w:bottom w:val="single" w:sz="4" w:space="0" w:color="auto"/>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2.70 </w:t>
            </w:r>
          </w:p>
        </w:tc>
        <w:tc>
          <w:tcPr>
            <w:tcW w:w="1134" w:type="dxa"/>
            <w:tcBorders>
              <w:top w:val="nil"/>
              <w:left w:val="single" w:sz="4" w:space="0" w:color="auto"/>
              <w:bottom w:val="single" w:sz="4" w:space="0" w:color="auto"/>
              <w:right w:val="nil"/>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1.81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1.32 </w:t>
            </w:r>
          </w:p>
        </w:tc>
      </w:tr>
      <w:tr w:rsidR="00EE5B2D" w:rsidRPr="00EE5B2D" w:rsidTr="006C2736">
        <w:trPr>
          <w:trHeight w:val="282"/>
        </w:trPr>
        <w:tc>
          <w:tcPr>
            <w:tcW w:w="3189" w:type="dxa"/>
            <w:tcBorders>
              <w:top w:val="nil"/>
              <w:left w:val="single" w:sz="8" w:space="0" w:color="auto"/>
              <w:bottom w:val="single" w:sz="4" w:space="0" w:color="auto"/>
              <w:right w:val="single" w:sz="4" w:space="0" w:color="auto"/>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Nivel del Indicador (INT/AO) </w:t>
            </w:r>
          </w:p>
        </w:tc>
        <w:tc>
          <w:tcPr>
            <w:tcW w:w="1276" w:type="dxa"/>
            <w:tcBorders>
              <w:top w:val="nil"/>
              <w:left w:val="nil"/>
              <w:bottom w:val="single" w:sz="4" w:space="0" w:color="auto"/>
              <w:right w:val="single" w:sz="4" w:space="0" w:color="auto"/>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SEMAFORO  VERDE </w:t>
            </w:r>
          </w:p>
        </w:tc>
        <w:tc>
          <w:tcPr>
            <w:tcW w:w="1275" w:type="dxa"/>
            <w:tcBorders>
              <w:top w:val="nil"/>
              <w:left w:val="nil"/>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276" w:type="dxa"/>
            <w:tcBorders>
              <w:top w:val="nil"/>
              <w:left w:val="nil"/>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276" w:type="dxa"/>
            <w:tcBorders>
              <w:top w:val="nil"/>
              <w:left w:val="nil"/>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134" w:type="dxa"/>
            <w:tcBorders>
              <w:top w:val="nil"/>
              <w:left w:val="nil"/>
              <w:bottom w:val="nil"/>
              <w:right w:val="nil"/>
            </w:tcBorders>
            <w:shd w:val="clear" w:color="000000" w:fill="CCFFFF"/>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w:t>
            </w:r>
          </w:p>
        </w:tc>
        <w:tc>
          <w:tcPr>
            <w:tcW w:w="1276" w:type="dxa"/>
            <w:tcBorders>
              <w:top w:val="nil"/>
              <w:left w:val="nil"/>
              <w:bottom w:val="nil"/>
              <w:right w:val="single" w:sz="8" w:space="0" w:color="auto"/>
            </w:tcBorders>
            <w:shd w:val="clear" w:color="000000" w:fill="CCFFFF"/>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w:t>
            </w:r>
          </w:p>
        </w:tc>
      </w:tr>
      <w:tr w:rsidR="00EE5B2D" w:rsidRPr="00EE5B2D" w:rsidTr="006C2736">
        <w:trPr>
          <w:trHeight w:val="300"/>
        </w:trPr>
        <w:tc>
          <w:tcPr>
            <w:tcW w:w="3189" w:type="dxa"/>
            <w:tcBorders>
              <w:top w:val="nil"/>
              <w:left w:val="single" w:sz="8" w:space="0" w:color="auto"/>
              <w:bottom w:val="single" w:sz="4" w:space="0" w:color="auto"/>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5" w:type="dxa"/>
            <w:tcBorders>
              <w:top w:val="nil"/>
              <w:left w:val="nil"/>
              <w:bottom w:val="nil"/>
              <w:right w:val="nil"/>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nil"/>
              <w:right w:val="nil"/>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nil"/>
              <w:right w:val="nil"/>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134" w:type="dxa"/>
            <w:tcBorders>
              <w:top w:val="nil"/>
              <w:left w:val="nil"/>
              <w:bottom w:val="nil"/>
              <w:right w:val="nil"/>
            </w:tcBorders>
            <w:shd w:val="clear" w:color="000000" w:fill="C0C0C0"/>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nil"/>
              <w:right w:val="single" w:sz="8" w:space="0" w:color="auto"/>
            </w:tcBorders>
            <w:shd w:val="clear" w:color="000000" w:fill="C0C0C0"/>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300"/>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Saldo de la deuda vigencia anterior (S)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616,844,000 </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891,844,000 </w:t>
            </w:r>
          </w:p>
        </w:tc>
        <w:tc>
          <w:tcPr>
            <w:tcW w:w="1276" w:type="dxa"/>
            <w:tcBorders>
              <w:top w:val="single" w:sz="4" w:space="0" w:color="auto"/>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635,904,002 </w:t>
            </w:r>
          </w:p>
        </w:tc>
        <w:tc>
          <w:tcPr>
            <w:tcW w:w="1276" w:type="dxa"/>
            <w:tcBorders>
              <w:top w:val="single" w:sz="4" w:space="0" w:color="auto"/>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445,797,326 </w:t>
            </w:r>
          </w:p>
        </w:tc>
        <w:tc>
          <w:tcPr>
            <w:tcW w:w="1134" w:type="dxa"/>
            <w:tcBorders>
              <w:top w:val="single" w:sz="4" w:space="0" w:color="auto"/>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307,357,326 </w:t>
            </w:r>
          </w:p>
        </w:tc>
        <w:tc>
          <w:tcPr>
            <w:tcW w:w="1276" w:type="dxa"/>
            <w:tcBorders>
              <w:top w:val="single" w:sz="4" w:space="0" w:color="auto"/>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231,357,326 </w:t>
            </w:r>
          </w:p>
        </w:tc>
      </w:tr>
      <w:tr w:rsidR="00EE5B2D" w:rsidRPr="00EE5B2D" w:rsidTr="006C2736">
        <w:trPr>
          <w:trHeight w:val="300"/>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Nuevos desembolsos recibidos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300"/>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Desebolsos por realizar en el resto de la vigencia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300"/>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Amortizaciones a capital durante la vigencia </w:t>
            </w:r>
          </w:p>
        </w:tc>
        <w:tc>
          <w:tcPr>
            <w:tcW w:w="1276" w:type="dxa"/>
            <w:tcBorders>
              <w:top w:val="nil"/>
              <w:left w:val="nil"/>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68,770,000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255,939,998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190,106,676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138,440,000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76,000,000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xml:space="preserve">         56,000,000 </w:t>
            </w:r>
          </w:p>
        </w:tc>
      </w:tr>
      <w:tr w:rsidR="00EE5B2D" w:rsidRPr="00EE5B2D" w:rsidTr="006C2736">
        <w:trPr>
          <w:trHeight w:val="300"/>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Amortizaciones efectivas a la fecha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86,230,000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300"/>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Valor solicitado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430,000,000 </w:t>
            </w:r>
          </w:p>
        </w:tc>
        <w:tc>
          <w:tcPr>
            <w:tcW w:w="1275" w:type="dxa"/>
            <w:tcBorders>
              <w:top w:val="nil"/>
              <w:left w:val="single" w:sz="4" w:space="0" w:color="auto"/>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276" w:type="dxa"/>
            <w:tcBorders>
              <w:top w:val="nil"/>
              <w:left w:val="nil"/>
              <w:bottom w:val="nil"/>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xml:space="preserve">                           -   </w:t>
            </w:r>
          </w:p>
        </w:tc>
        <w:tc>
          <w:tcPr>
            <w:tcW w:w="1134" w:type="dxa"/>
            <w:tcBorders>
              <w:top w:val="nil"/>
              <w:left w:val="nil"/>
              <w:bottom w:val="nil"/>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300"/>
        </w:trPr>
        <w:tc>
          <w:tcPr>
            <w:tcW w:w="3189" w:type="dxa"/>
            <w:tcBorders>
              <w:top w:val="nil"/>
              <w:left w:val="single" w:sz="8"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 Saldo de la deuda con proyecto (SLD)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891,844,000 </w:t>
            </w:r>
          </w:p>
        </w:tc>
        <w:tc>
          <w:tcPr>
            <w:tcW w:w="1275"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635,904,002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445,797,326 </w:t>
            </w:r>
          </w:p>
        </w:tc>
        <w:tc>
          <w:tcPr>
            <w:tcW w:w="1276" w:type="dxa"/>
            <w:tcBorders>
              <w:top w:val="nil"/>
              <w:left w:val="single" w:sz="4" w:space="0" w:color="auto"/>
              <w:bottom w:val="nil"/>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307,357,326 </w:t>
            </w:r>
          </w:p>
        </w:tc>
        <w:tc>
          <w:tcPr>
            <w:tcW w:w="1134" w:type="dxa"/>
            <w:tcBorders>
              <w:top w:val="nil"/>
              <w:left w:val="single" w:sz="4" w:space="0" w:color="auto"/>
              <w:bottom w:val="nil"/>
              <w:right w:val="nil"/>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231,357,326 </w:t>
            </w:r>
          </w:p>
        </w:tc>
        <w:tc>
          <w:tcPr>
            <w:tcW w:w="1276" w:type="dxa"/>
            <w:tcBorders>
              <w:top w:val="nil"/>
              <w:left w:val="single" w:sz="4" w:space="0" w:color="auto"/>
              <w:bottom w:val="nil"/>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175,357,326 </w:t>
            </w:r>
          </w:p>
        </w:tc>
      </w:tr>
      <w:tr w:rsidR="00EE5B2D" w:rsidRPr="00EE5B2D" w:rsidTr="006C2736">
        <w:trPr>
          <w:trHeight w:val="300"/>
        </w:trPr>
        <w:tc>
          <w:tcPr>
            <w:tcW w:w="3189" w:type="dxa"/>
            <w:tcBorders>
              <w:top w:val="nil"/>
              <w:left w:val="single" w:sz="8"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Saldo de la deuda con proyecto/Ingresos ctes. (SLD/IC)</w:t>
            </w:r>
          </w:p>
        </w:tc>
        <w:tc>
          <w:tcPr>
            <w:tcW w:w="1276" w:type="dxa"/>
            <w:tcBorders>
              <w:top w:val="nil"/>
              <w:left w:val="single" w:sz="4"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6.47 </w:t>
            </w:r>
          </w:p>
        </w:tc>
        <w:tc>
          <w:tcPr>
            <w:tcW w:w="1275" w:type="dxa"/>
            <w:tcBorders>
              <w:top w:val="nil"/>
              <w:left w:val="single" w:sz="4"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4.48 </w:t>
            </w:r>
          </w:p>
        </w:tc>
        <w:tc>
          <w:tcPr>
            <w:tcW w:w="1276" w:type="dxa"/>
            <w:tcBorders>
              <w:top w:val="nil"/>
              <w:left w:val="single" w:sz="4"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3.05 </w:t>
            </w:r>
          </w:p>
        </w:tc>
        <w:tc>
          <w:tcPr>
            <w:tcW w:w="1276" w:type="dxa"/>
            <w:tcBorders>
              <w:top w:val="nil"/>
              <w:left w:val="single" w:sz="4"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2.04 </w:t>
            </w:r>
          </w:p>
        </w:tc>
        <w:tc>
          <w:tcPr>
            <w:tcW w:w="1134" w:type="dxa"/>
            <w:tcBorders>
              <w:top w:val="nil"/>
              <w:left w:val="single" w:sz="4" w:space="0" w:color="auto"/>
              <w:bottom w:val="nil"/>
              <w:right w:val="nil"/>
            </w:tcBorders>
            <w:shd w:val="clear" w:color="000000" w:fill="CCFFFF"/>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1.49 </w:t>
            </w:r>
          </w:p>
        </w:tc>
        <w:tc>
          <w:tcPr>
            <w:tcW w:w="1276" w:type="dxa"/>
            <w:tcBorders>
              <w:top w:val="nil"/>
              <w:left w:val="single" w:sz="4" w:space="0" w:color="auto"/>
              <w:bottom w:val="nil"/>
              <w:right w:val="single" w:sz="8" w:space="0" w:color="auto"/>
            </w:tcBorders>
            <w:shd w:val="clear" w:color="000000" w:fill="CCFFFF"/>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xml:space="preserve">                    1.10 </w:t>
            </w:r>
          </w:p>
        </w:tc>
      </w:tr>
      <w:tr w:rsidR="00EE5B2D" w:rsidRPr="00EE5B2D" w:rsidTr="006C2736">
        <w:trPr>
          <w:trHeight w:val="300"/>
        </w:trPr>
        <w:tc>
          <w:tcPr>
            <w:tcW w:w="3189" w:type="dxa"/>
            <w:tcBorders>
              <w:top w:val="nil"/>
              <w:left w:val="single" w:sz="8"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276" w:type="dxa"/>
            <w:tcBorders>
              <w:top w:val="nil"/>
              <w:left w:val="single" w:sz="4"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275" w:type="dxa"/>
            <w:tcBorders>
              <w:top w:val="nil"/>
              <w:left w:val="single" w:sz="4"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276" w:type="dxa"/>
            <w:tcBorders>
              <w:top w:val="nil"/>
              <w:left w:val="single" w:sz="4"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276" w:type="dxa"/>
            <w:tcBorders>
              <w:top w:val="nil"/>
              <w:left w:val="single" w:sz="4" w:space="0" w:color="auto"/>
              <w:bottom w:val="nil"/>
              <w:right w:val="nil"/>
            </w:tcBorders>
            <w:shd w:val="clear" w:color="000000" w:fill="CCFFFF"/>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134" w:type="dxa"/>
            <w:tcBorders>
              <w:top w:val="nil"/>
              <w:left w:val="single" w:sz="4" w:space="0" w:color="auto"/>
              <w:bottom w:val="nil"/>
              <w:right w:val="nil"/>
            </w:tcBorders>
            <w:shd w:val="clear" w:color="000000" w:fill="CCFFFF"/>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w:t>
            </w:r>
          </w:p>
        </w:tc>
        <w:tc>
          <w:tcPr>
            <w:tcW w:w="1276" w:type="dxa"/>
            <w:tcBorders>
              <w:top w:val="nil"/>
              <w:left w:val="single" w:sz="4" w:space="0" w:color="auto"/>
              <w:bottom w:val="nil"/>
              <w:right w:val="single" w:sz="8" w:space="0" w:color="auto"/>
            </w:tcBorders>
            <w:shd w:val="clear" w:color="000000" w:fill="CCFFFF"/>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w:t>
            </w:r>
          </w:p>
        </w:tc>
      </w:tr>
      <w:tr w:rsidR="00EE5B2D" w:rsidRPr="00EE5B2D" w:rsidTr="006C2736">
        <w:trPr>
          <w:trHeight w:val="315"/>
        </w:trPr>
        <w:tc>
          <w:tcPr>
            <w:tcW w:w="3189" w:type="dxa"/>
            <w:tcBorders>
              <w:top w:val="nil"/>
              <w:left w:val="single" w:sz="8" w:space="0" w:color="auto"/>
              <w:bottom w:val="nil"/>
              <w:right w:val="nil"/>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Nivel del Indicador (SLD/IC)</w:t>
            </w:r>
          </w:p>
        </w:tc>
        <w:tc>
          <w:tcPr>
            <w:tcW w:w="1276" w:type="dxa"/>
            <w:tcBorders>
              <w:top w:val="nil"/>
              <w:left w:val="single" w:sz="4" w:space="0" w:color="auto"/>
              <w:bottom w:val="nil"/>
              <w:right w:val="nil"/>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xml:space="preserve"> APLICA </w:t>
            </w:r>
          </w:p>
        </w:tc>
        <w:tc>
          <w:tcPr>
            <w:tcW w:w="1275" w:type="dxa"/>
            <w:tcBorders>
              <w:top w:val="nil"/>
              <w:left w:val="single" w:sz="4" w:space="0" w:color="auto"/>
              <w:bottom w:val="nil"/>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276" w:type="dxa"/>
            <w:tcBorders>
              <w:top w:val="nil"/>
              <w:left w:val="nil"/>
              <w:bottom w:val="nil"/>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276" w:type="dxa"/>
            <w:tcBorders>
              <w:top w:val="nil"/>
              <w:left w:val="nil"/>
              <w:bottom w:val="nil"/>
              <w:right w:val="single" w:sz="4" w:space="0" w:color="auto"/>
            </w:tcBorders>
            <w:shd w:val="clear" w:color="000000" w:fill="C0C0C0"/>
            <w:noWrap/>
            <w:vAlign w:val="bottom"/>
            <w:hideMark/>
          </w:tcPr>
          <w:p w:rsidR="00EE5B2D" w:rsidRPr="00EE5B2D" w:rsidRDefault="00EE5B2D" w:rsidP="00EE5B2D">
            <w:pPr>
              <w:overflowPunct/>
              <w:autoSpaceDE/>
              <w:autoSpaceDN/>
              <w:adjustRightInd/>
              <w:textAlignment w:val="auto"/>
              <w:rPr>
                <w:rFonts w:ascii="Arial" w:hAnsi="Arial" w:cs="Arial"/>
                <w:b/>
                <w:bCs/>
                <w:sz w:val="14"/>
                <w:szCs w:val="14"/>
                <w:lang w:eastAsia="es-ES"/>
              </w:rPr>
            </w:pPr>
            <w:r w:rsidRPr="00EE5B2D">
              <w:rPr>
                <w:rFonts w:ascii="Arial" w:hAnsi="Arial" w:cs="Arial"/>
                <w:b/>
                <w:bCs/>
                <w:sz w:val="14"/>
                <w:szCs w:val="14"/>
                <w:lang w:eastAsia="es-ES"/>
              </w:rPr>
              <w:t> </w:t>
            </w:r>
          </w:p>
        </w:tc>
        <w:tc>
          <w:tcPr>
            <w:tcW w:w="1134" w:type="dxa"/>
            <w:tcBorders>
              <w:top w:val="nil"/>
              <w:left w:val="nil"/>
              <w:bottom w:val="nil"/>
              <w:right w:val="single" w:sz="4" w:space="0" w:color="auto"/>
            </w:tcBorders>
            <w:shd w:val="clear" w:color="000000" w:fill="C0C0C0"/>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w:t>
            </w:r>
          </w:p>
        </w:tc>
        <w:tc>
          <w:tcPr>
            <w:tcW w:w="1276" w:type="dxa"/>
            <w:tcBorders>
              <w:top w:val="nil"/>
              <w:left w:val="nil"/>
              <w:bottom w:val="nil"/>
              <w:right w:val="single" w:sz="8" w:space="0" w:color="auto"/>
            </w:tcBorders>
            <w:shd w:val="clear" w:color="000000" w:fill="C0C0C0"/>
            <w:noWrap/>
            <w:vAlign w:val="bottom"/>
            <w:hideMark/>
          </w:tcPr>
          <w:p w:rsidR="00EE5B2D" w:rsidRPr="00321432" w:rsidRDefault="00EE5B2D" w:rsidP="00EE5B2D">
            <w:pPr>
              <w:overflowPunct/>
              <w:autoSpaceDE/>
              <w:autoSpaceDN/>
              <w:adjustRightInd/>
              <w:textAlignment w:val="auto"/>
              <w:rPr>
                <w:rFonts w:ascii="Arial" w:hAnsi="Arial" w:cs="Arial"/>
                <w:b/>
                <w:bCs/>
                <w:sz w:val="14"/>
                <w:szCs w:val="14"/>
                <w:lang w:eastAsia="es-ES"/>
              </w:rPr>
            </w:pPr>
            <w:r w:rsidRPr="00321432">
              <w:rPr>
                <w:rFonts w:ascii="Arial" w:hAnsi="Arial" w:cs="Arial"/>
                <w:b/>
                <w:bCs/>
                <w:sz w:val="14"/>
                <w:szCs w:val="14"/>
                <w:lang w:eastAsia="es-ES"/>
              </w:rPr>
              <w:t> </w:t>
            </w:r>
          </w:p>
        </w:tc>
      </w:tr>
      <w:tr w:rsidR="00EE5B2D" w:rsidRPr="00EE5B2D" w:rsidTr="006C2736">
        <w:trPr>
          <w:trHeight w:val="300"/>
        </w:trPr>
        <w:tc>
          <w:tcPr>
            <w:tcW w:w="3189" w:type="dxa"/>
            <w:tcBorders>
              <w:top w:val="nil"/>
              <w:left w:val="single" w:sz="8" w:space="0" w:color="auto"/>
              <w:bottom w:val="nil"/>
              <w:right w:val="nil"/>
            </w:tcBorders>
            <w:shd w:val="clear" w:color="000000" w:fill="FFFFFF"/>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Si el nivel del indicador INT/AO es AMARILLO</w:t>
            </w:r>
          </w:p>
        </w:tc>
        <w:tc>
          <w:tcPr>
            <w:tcW w:w="1276" w:type="dxa"/>
            <w:tcBorders>
              <w:top w:val="nil"/>
              <w:left w:val="single" w:sz="4" w:space="0" w:color="auto"/>
              <w:bottom w:val="nil"/>
              <w:right w:val="nil"/>
            </w:tcBorders>
            <w:shd w:val="clear" w:color="000000" w:fill="FFFFFF"/>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5" w:type="dxa"/>
            <w:tcBorders>
              <w:top w:val="nil"/>
              <w:left w:val="single" w:sz="4" w:space="0" w:color="auto"/>
              <w:bottom w:val="nil"/>
              <w:right w:val="single" w:sz="4" w:space="0" w:color="auto"/>
            </w:tcBorders>
            <w:shd w:val="clear" w:color="000000" w:fill="FFFFFF"/>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nil"/>
              <w:right w:val="single" w:sz="4" w:space="0" w:color="auto"/>
            </w:tcBorders>
            <w:shd w:val="clear" w:color="000000" w:fill="FFFFFF"/>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nil"/>
              <w:right w:val="single" w:sz="4" w:space="0" w:color="auto"/>
            </w:tcBorders>
            <w:shd w:val="clear" w:color="000000" w:fill="FFFFFF"/>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134" w:type="dxa"/>
            <w:tcBorders>
              <w:top w:val="nil"/>
              <w:left w:val="nil"/>
              <w:bottom w:val="nil"/>
              <w:right w:val="single" w:sz="4" w:space="0" w:color="auto"/>
            </w:tcBorders>
            <w:shd w:val="clear" w:color="000000" w:fill="FFFFFF"/>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nil"/>
              <w:right w:val="single" w:sz="8" w:space="0" w:color="auto"/>
            </w:tcBorders>
            <w:shd w:val="clear" w:color="000000" w:fill="FFFFFF"/>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r w:rsidR="00EE5B2D" w:rsidRPr="00EE5B2D" w:rsidTr="006C2736">
        <w:trPr>
          <w:trHeight w:val="330"/>
        </w:trPr>
        <w:tc>
          <w:tcPr>
            <w:tcW w:w="3189" w:type="dxa"/>
            <w:tcBorders>
              <w:top w:val="nil"/>
              <w:left w:val="single" w:sz="8" w:space="0" w:color="auto"/>
              <w:bottom w:val="single" w:sz="8" w:space="0" w:color="auto"/>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SLD superior en el IPC proyectado en un:</w:t>
            </w:r>
          </w:p>
        </w:tc>
        <w:tc>
          <w:tcPr>
            <w:tcW w:w="1276" w:type="dxa"/>
            <w:tcBorders>
              <w:top w:val="nil"/>
              <w:left w:val="single" w:sz="4" w:space="0" w:color="auto"/>
              <w:bottom w:val="single" w:sz="8" w:space="0" w:color="auto"/>
              <w:right w:val="nil"/>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single" w:sz="8" w:space="0" w:color="auto"/>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276" w:type="dxa"/>
            <w:tcBorders>
              <w:top w:val="nil"/>
              <w:left w:val="nil"/>
              <w:bottom w:val="single" w:sz="8" w:space="0" w:color="auto"/>
              <w:right w:val="single" w:sz="4" w:space="0" w:color="auto"/>
            </w:tcBorders>
            <w:shd w:val="clear" w:color="auto" w:fill="auto"/>
            <w:noWrap/>
            <w:vAlign w:val="bottom"/>
            <w:hideMark/>
          </w:tcPr>
          <w:p w:rsidR="00EE5B2D" w:rsidRPr="00EE5B2D" w:rsidRDefault="00EE5B2D" w:rsidP="00EE5B2D">
            <w:pPr>
              <w:overflowPunct/>
              <w:autoSpaceDE/>
              <w:autoSpaceDN/>
              <w:adjustRightInd/>
              <w:textAlignment w:val="auto"/>
              <w:rPr>
                <w:rFonts w:ascii="Arial" w:hAnsi="Arial" w:cs="Arial"/>
                <w:sz w:val="14"/>
                <w:szCs w:val="14"/>
                <w:lang w:eastAsia="es-ES"/>
              </w:rPr>
            </w:pPr>
            <w:r w:rsidRPr="00EE5B2D">
              <w:rPr>
                <w:rFonts w:ascii="Arial" w:hAnsi="Arial" w:cs="Arial"/>
                <w:sz w:val="14"/>
                <w:szCs w:val="14"/>
                <w:lang w:eastAsia="es-ES"/>
              </w:rPr>
              <w:t> </w:t>
            </w:r>
          </w:p>
        </w:tc>
        <w:tc>
          <w:tcPr>
            <w:tcW w:w="1134" w:type="dxa"/>
            <w:tcBorders>
              <w:top w:val="nil"/>
              <w:left w:val="nil"/>
              <w:bottom w:val="single" w:sz="8" w:space="0" w:color="auto"/>
              <w:right w:val="single" w:sz="4"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c>
          <w:tcPr>
            <w:tcW w:w="1276" w:type="dxa"/>
            <w:tcBorders>
              <w:top w:val="nil"/>
              <w:left w:val="nil"/>
              <w:bottom w:val="single" w:sz="8" w:space="0" w:color="auto"/>
              <w:right w:val="single" w:sz="8" w:space="0" w:color="auto"/>
            </w:tcBorders>
            <w:shd w:val="clear" w:color="auto" w:fill="auto"/>
            <w:noWrap/>
            <w:vAlign w:val="bottom"/>
            <w:hideMark/>
          </w:tcPr>
          <w:p w:rsidR="00EE5B2D" w:rsidRPr="00321432" w:rsidRDefault="00EE5B2D" w:rsidP="00EE5B2D">
            <w:pPr>
              <w:overflowPunct/>
              <w:autoSpaceDE/>
              <w:autoSpaceDN/>
              <w:adjustRightInd/>
              <w:textAlignment w:val="auto"/>
              <w:rPr>
                <w:rFonts w:ascii="Arial" w:hAnsi="Arial" w:cs="Arial"/>
                <w:sz w:val="14"/>
                <w:szCs w:val="14"/>
                <w:lang w:eastAsia="es-ES"/>
              </w:rPr>
            </w:pPr>
            <w:r w:rsidRPr="00321432">
              <w:rPr>
                <w:rFonts w:ascii="Arial" w:hAnsi="Arial" w:cs="Arial"/>
                <w:sz w:val="14"/>
                <w:szCs w:val="14"/>
                <w:lang w:eastAsia="es-ES"/>
              </w:rPr>
              <w:t> </w:t>
            </w:r>
          </w:p>
        </w:tc>
      </w:tr>
    </w:tbl>
    <w:p w:rsidR="00CD1C78" w:rsidRPr="00EE5B2D" w:rsidRDefault="00EE5B2D" w:rsidP="00EE5B2D">
      <w:pPr>
        <w:jc w:val="center"/>
        <w:rPr>
          <w:rFonts w:ascii="Arial" w:hAnsi="Arial" w:cs="Arial"/>
          <w:b/>
          <w:color w:val="000000"/>
          <w:sz w:val="20"/>
        </w:rPr>
      </w:pPr>
      <w:r w:rsidRPr="00EE5B2D">
        <w:rPr>
          <w:rFonts w:ascii="Arial" w:hAnsi="Arial" w:cs="Arial"/>
          <w:b/>
          <w:color w:val="000000"/>
          <w:sz w:val="20"/>
        </w:rPr>
        <w:t>SOSTENIBILIDAD DE LA DEUDA PÚBLICA</w:t>
      </w:r>
    </w:p>
    <w:p w:rsidR="00CD1C78" w:rsidRPr="00055909" w:rsidRDefault="00CD1C78" w:rsidP="00CD1C78">
      <w:pPr>
        <w:jc w:val="both"/>
        <w:rPr>
          <w:rFonts w:ascii="Arial" w:hAnsi="Arial" w:cs="Arial"/>
          <w:color w:val="000000"/>
          <w:sz w:val="20"/>
        </w:rPr>
      </w:pPr>
    </w:p>
    <w:p w:rsidR="00CD1C78" w:rsidRPr="00055909" w:rsidRDefault="00CD1C78" w:rsidP="00583A48">
      <w:pPr>
        <w:pStyle w:val="xl24"/>
        <w:numPr>
          <w:ilvl w:val="12"/>
          <w:numId w:val="0"/>
        </w:numPr>
        <w:spacing w:before="0" w:after="0"/>
        <w:jc w:val="both"/>
        <w:rPr>
          <w:rFonts w:ascii="Arial" w:hAnsi="Arial" w:cs="Arial"/>
          <w:sz w:val="20"/>
        </w:rPr>
      </w:pPr>
    </w:p>
    <w:p w:rsidR="00CD1C78" w:rsidRPr="00055909" w:rsidRDefault="00CD1C78" w:rsidP="00A554FD">
      <w:pPr>
        <w:pStyle w:val="xl24"/>
        <w:numPr>
          <w:ilvl w:val="12"/>
          <w:numId w:val="0"/>
        </w:numPr>
        <w:tabs>
          <w:tab w:val="left" w:pos="8505"/>
        </w:tabs>
        <w:spacing w:before="0" w:after="0"/>
        <w:jc w:val="both"/>
        <w:rPr>
          <w:rFonts w:ascii="Arial" w:hAnsi="Arial" w:cs="Arial"/>
          <w:sz w:val="20"/>
        </w:rPr>
      </w:pPr>
    </w:p>
    <w:p w:rsidR="004F4714" w:rsidRPr="00A554FD" w:rsidRDefault="00A554FD" w:rsidP="00A554FD">
      <w:pPr>
        <w:numPr>
          <w:ilvl w:val="12"/>
          <w:numId w:val="0"/>
        </w:numPr>
        <w:jc w:val="center"/>
        <w:rPr>
          <w:rFonts w:ascii="Arial" w:hAnsi="Arial" w:cs="Arial"/>
          <w:b/>
          <w:sz w:val="20"/>
        </w:rPr>
      </w:pPr>
      <w:r w:rsidRPr="00A554FD">
        <w:rPr>
          <w:rFonts w:ascii="Arial" w:hAnsi="Arial" w:cs="Arial"/>
          <w:b/>
          <w:sz w:val="20"/>
        </w:rPr>
        <w:t>CAPACIDAD DE PAGO</w:t>
      </w:r>
    </w:p>
    <w:p w:rsidR="00A554FD" w:rsidRPr="00A554FD" w:rsidRDefault="00A554FD" w:rsidP="00A554FD">
      <w:pPr>
        <w:numPr>
          <w:ilvl w:val="12"/>
          <w:numId w:val="0"/>
        </w:numPr>
        <w:jc w:val="center"/>
        <w:rPr>
          <w:rFonts w:ascii="Arial" w:hAnsi="Arial" w:cs="Arial"/>
          <w:b/>
          <w:sz w:val="20"/>
        </w:rPr>
      </w:pPr>
    </w:p>
    <w:p w:rsidR="00A554FD" w:rsidRDefault="00A554FD" w:rsidP="00583A48">
      <w:pPr>
        <w:numPr>
          <w:ilvl w:val="12"/>
          <w:numId w:val="0"/>
        </w:numPr>
        <w:jc w:val="both"/>
        <w:rPr>
          <w:rFonts w:ascii="Arial" w:hAnsi="Arial" w:cs="Arial"/>
          <w:sz w:val="20"/>
        </w:rPr>
      </w:pPr>
    </w:p>
    <w:tbl>
      <w:tblPr>
        <w:tblW w:w="11565" w:type="dxa"/>
        <w:tblInd w:w="-1490" w:type="dxa"/>
        <w:tblCellMar>
          <w:left w:w="70" w:type="dxa"/>
          <w:right w:w="70" w:type="dxa"/>
        </w:tblCellMar>
        <w:tblLook w:val="04A0"/>
      </w:tblPr>
      <w:tblGrid>
        <w:gridCol w:w="1418"/>
        <w:gridCol w:w="851"/>
        <w:gridCol w:w="851"/>
        <w:gridCol w:w="850"/>
        <w:gridCol w:w="851"/>
        <w:gridCol w:w="850"/>
        <w:gridCol w:w="851"/>
        <w:gridCol w:w="850"/>
        <w:gridCol w:w="851"/>
        <w:gridCol w:w="850"/>
        <w:gridCol w:w="851"/>
        <w:gridCol w:w="850"/>
        <w:gridCol w:w="791"/>
      </w:tblGrid>
      <w:tr w:rsidR="00A554FD" w:rsidRPr="00A554FD" w:rsidTr="006C2736">
        <w:trPr>
          <w:trHeight w:val="315"/>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Calibri" w:hAnsi="Calibri" w:cs="Arial"/>
                <w:b/>
                <w:bCs/>
                <w:color w:val="000000"/>
                <w:szCs w:val="24"/>
                <w:lang w:eastAsia="es-ES"/>
              </w:rPr>
            </w:pPr>
            <w:r w:rsidRPr="00A554FD">
              <w:rPr>
                <w:rFonts w:ascii="Calibri" w:hAnsi="Calibri" w:cs="Arial"/>
                <w:b/>
                <w:bCs/>
                <w:color w:val="000000"/>
                <w:szCs w:val="24"/>
                <w:lang w:eastAsia="es-ES"/>
              </w:rPr>
              <w:t>ley 358 de 1997</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A554FD" w:rsidRPr="00A554FD" w:rsidRDefault="00A554FD" w:rsidP="00A554FD">
            <w:pPr>
              <w:overflowPunct/>
              <w:autoSpaceDE/>
              <w:autoSpaceDN/>
              <w:adjustRightInd/>
              <w:jc w:val="center"/>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2009</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2010</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2011</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2012</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2013</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2014</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2015</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2106</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2017</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2018</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2019</w:t>
            </w:r>
          </w:p>
        </w:tc>
        <w:tc>
          <w:tcPr>
            <w:tcW w:w="791" w:type="dxa"/>
            <w:tcBorders>
              <w:top w:val="single" w:sz="8" w:space="0" w:color="auto"/>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Arial" w:hAnsi="Arial" w:cs="Arial"/>
                <w:b/>
                <w:bCs/>
                <w:sz w:val="16"/>
                <w:szCs w:val="16"/>
                <w:lang w:eastAsia="es-ES"/>
              </w:rPr>
            </w:pPr>
            <w:r w:rsidRPr="00A554FD">
              <w:rPr>
                <w:rFonts w:ascii="Arial" w:hAnsi="Arial" w:cs="Arial"/>
                <w:b/>
                <w:bCs/>
                <w:sz w:val="16"/>
                <w:szCs w:val="16"/>
                <w:lang w:eastAsia="es-ES"/>
              </w:rPr>
              <w:t>2020</w:t>
            </w:r>
          </w:p>
        </w:tc>
      </w:tr>
      <w:tr w:rsidR="00A554FD" w:rsidRPr="00A554FD" w:rsidTr="006C2736">
        <w:trPr>
          <w:trHeight w:val="225"/>
        </w:trPr>
        <w:tc>
          <w:tcPr>
            <w:tcW w:w="1418" w:type="dxa"/>
            <w:tcBorders>
              <w:top w:val="nil"/>
              <w:left w:val="single" w:sz="8" w:space="0" w:color="auto"/>
              <w:bottom w:val="nil"/>
              <w:right w:val="nil"/>
            </w:tcBorders>
            <w:shd w:val="clear" w:color="auto" w:fill="auto"/>
            <w:noWrap/>
            <w:vAlign w:val="bottom"/>
            <w:hideMark/>
          </w:tcPr>
          <w:p w:rsidR="00A554FD" w:rsidRPr="00A554FD" w:rsidRDefault="00A554FD" w:rsidP="00A554FD">
            <w:pPr>
              <w:overflowPunct/>
              <w:autoSpaceDE/>
              <w:autoSpaceDN/>
              <w:adjustRightInd/>
              <w:jc w:val="center"/>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CALCULO DE AHORRO OPERACIONAL</w:t>
            </w:r>
          </w:p>
        </w:tc>
        <w:tc>
          <w:tcPr>
            <w:tcW w:w="851"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color w:val="000000"/>
                <w:sz w:val="16"/>
                <w:szCs w:val="16"/>
                <w:lang w:eastAsia="es-ES"/>
              </w:rPr>
            </w:pPr>
          </w:p>
        </w:tc>
        <w:tc>
          <w:tcPr>
            <w:tcW w:w="851"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0"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1"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0"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1"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0"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1"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0"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1"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850" w:type="dxa"/>
            <w:tcBorders>
              <w:top w:val="nil"/>
              <w:left w:val="nil"/>
              <w:bottom w:val="nil"/>
              <w:right w:val="nil"/>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p>
        </w:tc>
        <w:tc>
          <w:tcPr>
            <w:tcW w:w="791" w:type="dxa"/>
            <w:tcBorders>
              <w:top w:val="nil"/>
              <w:left w:val="nil"/>
              <w:bottom w:val="nil"/>
              <w:right w:val="single" w:sz="8"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Arial" w:hAnsi="Arial" w:cs="Arial"/>
                <w:sz w:val="16"/>
                <w:szCs w:val="16"/>
                <w:lang w:eastAsia="es-ES"/>
              </w:rPr>
            </w:pPr>
            <w:r w:rsidRPr="00A554FD">
              <w:rPr>
                <w:rFonts w:ascii="Arial" w:hAnsi="Arial" w:cs="Arial"/>
                <w:sz w:val="16"/>
                <w:szCs w:val="16"/>
                <w:lang w:eastAsia="es-ES"/>
              </w:rPr>
              <w:t> </w:t>
            </w:r>
          </w:p>
        </w:tc>
      </w:tr>
      <w:tr w:rsidR="00A554FD" w:rsidRPr="00A554FD" w:rsidTr="006C2736">
        <w:trPr>
          <w:trHeight w:val="225"/>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 Ingresos tributarios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896,860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932,734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970,044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1,008,846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1,049,199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1,091,167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1,134,814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1,180,207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1,227,415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1,276,511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1,327,572</w:t>
            </w:r>
          </w:p>
        </w:tc>
        <w:tc>
          <w:tcPr>
            <w:tcW w:w="791" w:type="dxa"/>
            <w:tcBorders>
              <w:top w:val="single" w:sz="4" w:space="0" w:color="auto"/>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1,380,675</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 Ingresos no tributarios</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34,129</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35,494</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36,914</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38,390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39,926</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41,523</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43,184</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44,911</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46,708</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48,576</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50,519</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52,540</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 Regalías</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0</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 Sistema general de participaciones propósito general</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2,357,808</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2,452,120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2,550,205</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2,652,213</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2,758,302</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2,868,634</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2,983,379</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3,102,714</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3,226,823</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3,355,896</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3,490,132</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3,629,737</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 Recursos del balance</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41,428</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43,085</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44,809</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46,601</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48,465</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50,403</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52,420</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54,516</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56,697</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58,965</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61,324</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63,777</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 Rendimientos financieros</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50,230</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52,239</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54,329</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56,502</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58,762</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61,112</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63,557</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66,099</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68,743</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71,493</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74,353</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ind w:left="-294" w:right="355" w:firstLine="294"/>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77,327</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Total Ingresos Corrientes</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3,380,456</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3,515,674</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3,656,301</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3,802,553</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3,954,655</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4,112,842</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4,277,355</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4,448,449</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4,626,387</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4,811,443</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5,003,901</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5,204,057</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ind w:firstLineChars="500" w:firstLine="800"/>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w:t>
            </w:r>
            <w:r w:rsidRPr="00A554FD">
              <w:rPr>
                <w:color w:val="000000"/>
                <w:sz w:val="16"/>
                <w:szCs w:val="16"/>
                <w:lang w:eastAsia="es-ES"/>
              </w:rPr>
              <w:t xml:space="preserve">          </w:t>
            </w:r>
            <w:r w:rsidRPr="00A554FD">
              <w:rPr>
                <w:rFonts w:ascii="Calibri" w:hAnsi="Calibri" w:cs="Arial"/>
                <w:color w:val="000000"/>
                <w:sz w:val="16"/>
                <w:szCs w:val="16"/>
                <w:lang w:eastAsia="es-ES"/>
              </w:rPr>
              <w:t>Gastos de funcionamiento</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772,733</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803,642</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835,788</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869,220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903,988</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940,148</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977,754</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1,016,864</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1,057,538</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1,099,840</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1,143,834</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1,189,587</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ind w:firstLineChars="500" w:firstLine="800"/>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w:t>
            </w:r>
            <w:r w:rsidRPr="00A554FD">
              <w:rPr>
                <w:color w:val="000000"/>
                <w:sz w:val="16"/>
                <w:szCs w:val="16"/>
                <w:lang w:eastAsia="es-ES"/>
              </w:rPr>
              <w:t xml:space="preserve">          </w:t>
            </w:r>
            <w:r w:rsidRPr="00A554FD">
              <w:rPr>
                <w:rFonts w:ascii="Calibri" w:hAnsi="Calibri" w:cs="Arial"/>
                <w:color w:val="000000"/>
                <w:sz w:val="16"/>
                <w:szCs w:val="16"/>
                <w:lang w:eastAsia="es-ES"/>
              </w:rPr>
              <w:t>Transferencias pagadas por las entidades</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192,286</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199,977</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207,977</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216,296</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224,947</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233,945</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243,303</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253,035</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263,157</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273,683</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284,630</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color w:val="000000"/>
                <w:sz w:val="16"/>
                <w:szCs w:val="16"/>
                <w:lang w:eastAsia="es-ES"/>
              </w:rPr>
            </w:pPr>
            <w:r w:rsidRPr="00A554FD">
              <w:rPr>
                <w:rFonts w:ascii="Calibri" w:hAnsi="Calibri" w:cs="Arial"/>
                <w:color w:val="000000"/>
                <w:sz w:val="16"/>
                <w:szCs w:val="16"/>
                <w:lang w:eastAsia="es-ES"/>
              </w:rPr>
              <w:t>296,015</w:t>
            </w:r>
          </w:p>
        </w:tc>
      </w:tr>
      <w:tr w:rsidR="00A554FD" w:rsidRPr="00A554FD" w:rsidTr="006C2736">
        <w:trPr>
          <w:trHeight w:val="22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Ahorro Operacional</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2,233,208</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2,322,536</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2,415,437</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2,512,055</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2,612,537</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2,717,039</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2,825,720</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2,938,749</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3,056,299</w:t>
            </w:r>
          </w:p>
        </w:tc>
        <w:tc>
          <w:tcPr>
            <w:tcW w:w="851"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3,178,551</w:t>
            </w:r>
          </w:p>
        </w:tc>
        <w:tc>
          <w:tcPr>
            <w:tcW w:w="850" w:type="dxa"/>
            <w:tcBorders>
              <w:top w:val="nil"/>
              <w:left w:val="nil"/>
              <w:bottom w:val="single" w:sz="4" w:space="0" w:color="auto"/>
              <w:right w:val="single" w:sz="4"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3,305,693</w:t>
            </w:r>
          </w:p>
        </w:tc>
        <w:tc>
          <w:tcPr>
            <w:tcW w:w="791" w:type="dxa"/>
            <w:tcBorders>
              <w:top w:val="nil"/>
              <w:left w:val="nil"/>
              <w:bottom w:val="single" w:sz="4" w:space="0" w:color="auto"/>
              <w:right w:val="single" w:sz="8" w:space="0" w:color="auto"/>
            </w:tcBorders>
            <w:shd w:val="clear" w:color="auto" w:fill="auto"/>
            <w:noWrap/>
            <w:vAlign w:val="bottom"/>
            <w:hideMark/>
          </w:tcPr>
          <w:p w:rsidR="00A554FD" w:rsidRPr="00A554FD" w:rsidRDefault="00A554FD" w:rsidP="00A554FD">
            <w:pPr>
              <w:overflowPunct/>
              <w:autoSpaceDE/>
              <w:autoSpaceDN/>
              <w:adjustRightInd/>
              <w:jc w:val="right"/>
              <w:textAlignment w:val="auto"/>
              <w:rPr>
                <w:rFonts w:ascii="Calibri" w:hAnsi="Calibri" w:cs="Arial"/>
                <w:b/>
                <w:bCs/>
                <w:color w:val="000000"/>
                <w:sz w:val="16"/>
                <w:szCs w:val="16"/>
                <w:lang w:eastAsia="es-ES"/>
              </w:rPr>
            </w:pPr>
            <w:r w:rsidRPr="00A554FD">
              <w:rPr>
                <w:rFonts w:ascii="Calibri" w:hAnsi="Calibri" w:cs="Arial"/>
                <w:b/>
                <w:bCs/>
                <w:color w:val="000000"/>
                <w:sz w:val="16"/>
                <w:szCs w:val="16"/>
                <w:lang w:eastAsia="es-ES"/>
              </w:rPr>
              <w:t>3,437,921</w:t>
            </w:r>
          </w:p>
        </w:tc>
      </w:tr>
    </w:tbl>
    <w:p w:rsidR="00A554FD" w:rsidRPr="00055909" w:rsidRDefault="00A554FD" w:rsidP="00583A48">
      <w:pPr>
        <w:numPr>
          <w:ilvl w:val="12"/>
          <w:numId w:val="0"/>
        </w:numPr>
        <w:jc w:val="both"/>
        <w:rPr>
          <w:rFonts w:ascii="Arial" w:hAnsi="Arial" w:cs="Arial"/>
          <w:sz w:val="20"/>
        </w:rPr>
        <w:sectPr w:rsidR="00A554FD" w:rsidRPr="00055909" w:rsidSect="00C20D3A">
          <w:pgSz w:w="12242" w:h="15842" w:code="1"/>
          <w:pgMar w:top="1701" w:right="1701" w:bottom="1661" w:left="1701" w:header="851" w:footer="1021" w:gutter="284"/>
          <w:cols w:space="708"/>
          <w:titlePg/>
        </w:sectPr>
      </w:pPr>
    </w:p>
    <w:p w:rsidR="00F30587" w:rsidRPr="004964ED" w:rsidRDefault="001B1529" w:rsidP="00F30587">
      <w:pPr>
        <w:pStyle w:val="xl24"/>
        <w:numPr>
          <w:ilvl w:val="1"/>
          <w:numId w:val="31"/>
        </w:numPr>
        <w:spacing w:before="0" w:after="0"/>
        <w:jc w:val="both"/>
        <w:rPr>
          <w:rFonts w:ascii="Arial" w:hAnsi="Arial" w:cs="Arial"/>
          <w:sz w:val="20"/>
          <w:highlight w:val="yellow"/>
        </w:rPr>
      </w:pPr>
      <w:r w:rsidRPr="00A75349">
        <w:rPr>
          <w:rFonts w:ascii="Arial" w:hAnsi="Arial" w:cs="Arial"/>
          <w:sz w:val="20"/>
        </w:rPr>
        <w:lastRenderedPageBreak/>
        <w:t>PRONOSTICO DE INGRESOS</w:t>
      </w:r>
    </w:p>
    <w:p w:rsidR="00DE7990" w:rsidRPr="004964ED" w:rsidRDefault="00DE7990" w:rsidP="00DE7990">
      <w:pPr>
        <w:pStyle w:val="xl24"/>
        <w:spacing w:before="0" w:after="0"/>
        <w:jc w:val="both"/>
        <w:rPr>
          <w:rFonts w:ascii="Arial" w:hAnsi="Arial" w:cs="Arial"/>
          <w:sz w:val="20"/>
          <w:highlight w:val="yellow"/>
        </w:rPr>
      </w:pPr>
    </w:p>
    <w:tbl>
      <w:tblPr>
        <w:tblW w:w="20860" w:type="dxa"/>
        <w:tblInd w:w="60" w:type="dxa"/>
        <w:tblCellMar>
          <w:left w:w="70" w:type="dxa"/>
          <w:right w:w="70" w:type="dxa"/>
        </w:tblCellMar>
        <w:tblLook w:val="04A0"/>
      </w:tblPr>
      <w:tblGrid>
        <w:gridCol w:w="1475"/>
        <w:gridCol w:w="6549"/>
        <w:gridCol w:w="950"/>
        <w:gridCol w:w="950"/>
        <w:gridCol w:w="950"/>
        <w:gridCol w:w="950"/>
        <w:gridCol w:w="950"/>
        <w:gridCol w:w="950"/>
        <w:gridCol w:w="950"/>
        <w:gridCol w:w="950"/>
        <w:gridCol w:w="950"/>
        <w:gridCol w:w="950"/>
        <w:gridCol w:w="950"/>
        <w:gridCol w:w="950"/>
        <w:gridCol w:w="950"/>
        <w:gridCol w:w="950"/>
        <w:gridCol w:w="950"/>
      </w:tblGrid>
      <w:tr w:rsidR="00873833" w:rsidRPr="00873833" w:rsidTr="00873833">
        <w:trPr>
          <w:trHeight w:val="825"/>
        </w:trPr>
        <w:tc>
          <w:tcPr>
            <w:tcW w:w="1355" w:type="dxa"/>
            <w:tcBorders>
              <w:top w:val="single" w:sz="8" w:space="0" w:color="auto"/>
              <w:left w:val="single" w:sz="8" w:space="0" w:color="auto"/>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Código  CGR</w:t>
            </w:r>
          </w:p>
        </w:tc>
        <w:tc>
          <w:tcPr>
            <w:tcW w:w="6549"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CONCEPTOS</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2010</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2011</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2012</w:t>
            </w:r>
          </w:p>
        </w:tc>
        <w:tc>
          <w:tcPr>
            <w:tcW w:w="852"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2013</w:t>
            </w:r>
          </w:p>
        </w:tc>
        <w:tc>
          <w:tcPr>
            <w:tcW w:w="895"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2014</w:t>
            </w:r>
          </w:p>
        </w:tc>
        <w:tc>
          <w:tcPr>
            <w:tcW w:w="863"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2015</w:t>
            </w:r>
          </w:p>
        </w:tc>
        <w:tc>
          <w:tcPr>
            <w:tcW w:w="866"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2016</w:t>
            </w:r>
          </w:p>
        </w:tc>
        <w:tc>
          <w:tcPr>
            <w:tcW w:w="852"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2017</w:t>
            </w:r>
          </w:p>
        </w:tc>
        <w:tc>
          <w:tcPr>
            <w:tcW w:w="863"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2018</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2019</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2020</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2021</w:t>
            </w:r>
          </w:p>
        </w:tc>
        <w:tc>
          <w:tcPr>
            <w:tcW w:w="860"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2022</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2023</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2024</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INGRESOS</w:t>
            </w:r>
          </w:p>
        </w:tc>
        <w:tc>
          <w:tcPr>
            <w:tcW w:w="85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13,290,405</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13,752,179</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14,302,266</w:t>
            </w:r>
          </w:p>
        </w:tc>
        <w:tc>
          <w:tcPr>
            <w:tcW w:w="85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14,874,356</w:t>
            </w:r>
          </w:p>
        </w:tc>
        <w:tc>
          <w:tcPr>
            <w:tcW w:w="89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15,469,331</w:t>
            </w:r>
          </w:p>
        </w:tc>
        <w:tc>
          <w:tcPr>
            <w:tcW w:w="863"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16,088,104</w:t>
            </w:r>
          </w:p>
        </w:tc>
        <w:tc>
          <w:tcPr>
            <w:tcW w:w="866"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16,731,628</w:t>
            </w:r>
          </w:p>
        </w:tc>
        <w:tc>
          <w:tcPr>
            <w:tcW w:w="85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17,400,893</w:t>
            </w:r>
          </w:p>
        </w:tc>
        <w:tc>
          <w:tcPr>
            <w:tcW w:w="863"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18,096,929</w:t>
            </w:r>
          </w:p>
        </w:tc>
        <w:tc>
          <w:tcPr>
            <w:tcW w:w="85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18,820,806</w:t>
            </w:r>
          </w:p>
        </w:tc>
        <w:tc>
          <w:tcPr>
            <w:tcW w:w="87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19,573,638</w:t>
            </w:r>
          </w:p>
        </w:tc>
        <w:tc>
          <w:tcPr>
            <w:tcW w:w="87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20,356,584</w:t>
            </w:r>
          </w:p>
        </w:tc>
        <w:tc>
          <w:tcPr>
            <w:tcW w:w="860"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21,170,847</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22,017,681</w:t>
            </w:r>
          </w:p>
        </w:tc>
        <w:tc>
          <w:tcPr>
            <w:tcW w:w="880"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22,898,388</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INGRESOS CORRIENTES</w:t>
            </w:r>
          </w:p>
        </w:tc>
        <w:tc>
          <w:tcPr>
            <w:tcW w:w="85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13,275,012</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13,736,170</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14,285,617</w:t>
            </w:r>
          </w:p>
        </w:tc>
        <w:tc>
          <w:tcPr>
            <w:tcW w:w="85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14,857,042</w:t>
            </w:r>
          </w:p>
        </w:tc>
        <w:tc>
          <w:tcPr>
            <w:tcW w:w="89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15,451,323</w:t>
            </w:r>
          </w:p>
        </w:tc>
        <w:tc>
          <w:tcPr>
            <w:tcW w:w="863"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16,069,376</w:t>
            </w:r>
          </w:p>
        </w:tc>
        <w:tc>
          <w:tcPr>
            <w:tcW w:w="866"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16,712,151</w:t>
            </w:r>
          </w:p>
        </w:tc>
        <w:tc>
          <w:tcPr>
            <w:tcW w:w="85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17,380,637</w:t>
            </w:r>
          </w:p>
        </w:tc>
        <w:tc>
          <w:tcPr>
            <w:tcW w:w="863"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18,075,863</w:t>
            </w:r>
          </w:p>
        </w:tc>
        <w:tc>
          <w:tcPr>
            <w:tcW w:w="85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18,798,897</w:t>
            </w:r>
          </w:p>
        </w:tc>
        <w:tc>
          <w:tcPr>
            <w:tcW w:w="87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19,550,853</w:t>
            </w:r>
          </w:p>
        </w:tc>
        <w:tc>
          <w:tcPr>
            <w:tcW w:w="87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20,332,887</w:t>
            </w:r>
          </w:p>
        </w:tc>
        <w:tc>
          <w:tcPr>
            <w:tcW w:w="860"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21,146,203</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21,992,051</w:t>
            </w:r>
          </w:p>
        </w:tc>
        <w:tc>
          <w:tcPr>
            <w:tcW w:w="880"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22,871,733</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TRIBUTARIOS</w:t>
            </w:r>
          </w:p>
        </w:tc>
        <w:tc>
          <w:tcPr>
            <w:tcW w:w="85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911,766</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948,237</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986,166</w:t>
            </w:r>
          </w:p>
        </w:tc>
        <w:tc>
          <w:tcPr>
            <w:tcW w:w="85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1,025,613</w:t>
            </w:r>
          </w:p>
        </w:tc>
        <w:tc>
          <w:tcPr>
            <w:tcW w:w="89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1,066,638</w:t>
            </w:r>
          </w:p>
        </w:tc>
        <w:tc>
          <w:tcPr>
            <w:tcW w:w="863"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1,109,303</w:t>
            </w:r>
          </w:p>
        </w:tc>
        <w:tc>
          <w:tcPr>
            <w:tcW w:w="866"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1,153,675</w:t>
            </w:r>
          </w:p>
        </w:tc>
        <w:tc>
          <w:tcPr>
            <w:tcW w:w="85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1,199,822</w:t>
            </w:r>
          </w:p>
        </w:tc>
        <w:tc>
          <w:tcPr>
            <w:tcW w:w="863"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1,247,815</w:t>
            </w:r>
          </w:p>
        </w:tc>
        <w:tc>
          <w:tcPr>
            <w:tcW w:w="855"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1,297,728</w:t>
            </w:r>
          </w:p>
        </w:tc>
        <w:tc>
          <w:tcPr>
            <w:tcW w:w="87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1,349,637</w:t>
            </w:r>
          </w:p>
        </w:tc>
        <w:tc>
          <w:tcPr>
            <w:tcW w:w="872"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1,403,622</w:t>
            </w:r>
          </w:p>
        </w:tc>
        <w:tc>
          <w:tcPr>
            <w:tcW w:w="860"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1,459,767</w:t>
            </w:r>
          </w:p>
        </w:tc>
        <w:tc>
          <w:tcPr>
            <w:tcW w:w="857"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1,518,158</w:t>
            </w:r>
          </w:p>
        </w:tc>
        <w:tc>
          <w:tcPr>
            <w:tcW w:w="880" w:type="dxa"/>
            <w:tcBorders>
              <w:top w:val="nil"/>
              <w:left w:val="nil"/>
              <w:bottom w:val="nil"/>
              <w:right w:val="single" w:sz="8" w:space="0" w:color="auto"/>
            </w:tcBorders>
            <w:shd w:val="clear" w:color="auto" w:fill="auto"/>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1,578,884</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1110103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Predial Unificado (Incluye Compensación por predial de Resguardos </w:t>
            </w:r>
            <w:r w:rsidR="00A75349" w:rsidRPr="00873833">
              <w:rPr>
                <w:rFonts w:ascii="Arial" w:hAnsi="Arial" w:cs="Arial"/>
                <w:sz w:val="16"/>
                <w:szCs w:val="16"/>
                <w:lang w:eastAsia="es-ES"/>
              </w:rPr>
              <w:t>Indígenas</w:t>
            </w:r>
            <w:r w:rsidRPr="00873833">
              <w:rPr>
                <w:rFonts w:ascii="Arial" w:hAnsi="Arial" w:cs="Arial"/>
                <w:sz w:val="16"/>
                <w:szCs w:val="16"/>
                <w:lang w:eastAsia="es-ES"/>
              </w:rPr>
              <w:t>)</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71,154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74,000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76,960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80,039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83,240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86,570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90,033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93,634</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97,379</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101,274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105,325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109,538</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113,920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118,477</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123,216</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1110105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Sobretasa Ambiental ( O Participación del predial para las CAR)</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322</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335</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348</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362</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376</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391</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423</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458</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536</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307A</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de Circulación y Tránsito Servicio Público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15,404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16,020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16,661</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17,327</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18,021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18,741</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19,491</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20,271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21,081</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21,925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22,802</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23,714</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24,662</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25,649</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26,675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1110205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de Industria y Comercio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139,958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145,556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151,379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157,434</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163,731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170,280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177,092</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184,175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191,542</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199,204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207,172</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215,459</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224,077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233,040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242,362</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1110216</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Sobretasa a la Gasolina</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408,801</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425,153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442,159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459,846</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478,239</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497,369</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517,264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537,954</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559,472</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581,851</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605,125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629,330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654,504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680,684</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707,911</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1110208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de Espectáculos Públicos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5,246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5,456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5,674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5,901</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6,137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6,383</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6,638</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6,903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7,180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7,467</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7,765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8,076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8,399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8,735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9,084</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sobre Rifas y Apuestas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4,380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4,555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4,737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4,927</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5,124</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5,329</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5,542</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5,764</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5,994</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6,234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6,483</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6,743</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7,013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7,293</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7,585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1110206</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de Avisos y Tableros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17,699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18,407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19,143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19,909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20,705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21,534</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22,395</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23,291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24,222</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25,191</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26,199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27,247</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28,337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29,470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30,649</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de </w:t>
            </w:r>
            <w:r w:rsidR="00A75349" w:rsidRPr="00873833">
              <w:rPr>
                <w:rFonts w:ascii="Arial" w:hAnsi="Arial" w:cs="Arial"/>
                <w:sz w:val="16"/>
                <w:szCs w:val="16"/>
                <w:lang w:eastAsia="es-ES"/>
              </w:rPr>
              <w:t>Degüello</w:t>
            </w:r>
            <w:r w:rsidRPr="00873833">
              <w:rPr>
                <w:rFonts w:ascii="Arial" w:hAnsi="Arial" w:cs="Arial"/>
                <w:sz w:val="16"/>
                <w:szCs w:val="16"/>
                <w:lang w:eastAsia="es-ES"/>
              </w:rPr>
              <w:t xml:space="preserve"> de Ganado </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75,865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78,900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82,056</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85,338</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88,751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92,301</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95,993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99,833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103,826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107,980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112,299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116,791</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121,462</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126,321</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131,374</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1110207</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de Delineación Urbana</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4,359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4,533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4,715</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4,903</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5,099</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5,303</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5,516</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5,736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5,966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6,204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6,452</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6,710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6,979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7,258</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7,548</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1120103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sobre Servicio de Alumbrado Público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87,361</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90,855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94,490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98,269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102,200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106,288</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110,540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114,961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119,560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124,342</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129,316</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134,488</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139,868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145,462</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151,281</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11205020810</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Impuesto al Transporte Hidrocarburos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1110217</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Estampillas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60,327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62,740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65,250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67,860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70,574</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73,397</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76,333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79,386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82,562</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85,864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89,299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92,871</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96,585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100,449</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104,467</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111021701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Estampilla Pro-Palacio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111021702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Estampilla Pro-Desarrollo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111021703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Estampilla Pro-</w:t>
            </w:r>
            <w:r w:rsidR="00A75349" w:rsidRPr="00873833">
              <w:rPr>
                <w:rFonts w:ascii="Arial" w:hAnsi="Arial" w:cs="Arial"/>
                <w:sz w:val="16"/>
                <w:szCs w:val="16"/>
                <w:lang w:eastAsia="es-ES"/>
              </w:rPr>
              <w:t>Electrificación</w:t>
            </w:r>
            <w:r w:rsidRPr="00873833">
              <w:rPr>
                <w:rFonts w:ascii="Arial" w:hAnsi="Arial" w:cs="Arial"/>
                <w:sz w:val="16"/>
                <w:szCs w:val="16"/>
                <w:lang w:eastAsia="es-ES"/>
              </w:rPr>
              <w:t xml:space="preserve"> Rural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26,218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27,267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28,357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29,492</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30,671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31,898</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33,174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34,501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35,881</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37,316</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38,809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40,361</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41,976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43,655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45,401</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111021704</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Estampillas Pro-Turismo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111021798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Otras Estampillas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34,109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35,473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36,892</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38,368</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39,903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41,499</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43,159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44,885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46,681</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48,548</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50,490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52,509</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54,610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56,794</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59,066</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1110215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Sobretasa Bomberil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6,333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6,586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6,850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7,124</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7,409</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7,705</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8,013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8,334</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8,667</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9,014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9,374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9,749</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10,139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10,545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10,967</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308A</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Otros Ingresos Tributarios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14,570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15,153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15,759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16,389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17,045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17,727</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18,436</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19,173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19,940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20,738</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21,567</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22,430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23,327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24,260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25,231</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NO TRIBUTARIOS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12,363,246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12,787,933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13,299,451</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13,831,429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14,384,686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14,960,073</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15,558,476</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16,180,815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16,828,048</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17,501,170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18,201,216</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18,929,265</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19,686,436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20,473,893</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21,292,849</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Tasas y Multas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14,138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14,704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15,292</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15,903</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16,539</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17,201</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17,889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18,605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19,349</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20,123</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20,928</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21,765</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22,635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23,541</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24,482</w:t>
            </w:r>
          </w:p>
        </w:tc>
      </w:tr>
      <w:tr w:rsidR="00873833" w:rsidRPr="00873833" w:rsidTr="00A75349">
        <w:trPr>
          <w:trHeight w:val="255"/>
        </w:trPr>
        <w:tc>
          <w:tcPr>
            <w:tcW w:w="1355" w:type="dxa"/>
            <w:tcBorders>
              <w:top w:val="nil"/>
              <w:left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11202</w:t>
            </w:r>
          </w:p>
        </w:tc>
        <w:tc>
          <w:tcPr>
            <w:tcW w:w="6549"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Arrendamientos</w:t>
            </w:r>
          </w:p>
        </w:tc>
        <w:tc>
          <w:tcPr>
            <w:tcW w:w="85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48,609</w:t>
            </w:r>
          </w:p>
        </w:tc>
        <w:tc>
          <w:tcPr>
            <w:tcW w:w="85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50,553</w:t>
            </w:r>
          </w:p>
        </w:tc>
        <w:tc>
          <w:tcPr>
            <w:tcW w:w="85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52,575</w:t>
            </w:r>
          </w:p>
        </w:tc>
        <w:tc>
          <w:tcPr>
            <w:tcW w:w="85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54,679</w:t>
            </w:r>
          </w:p>
        </w:tc>
        <w:tc>
          <w:tcPr>
            <w:tcW w:w="89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56,866</w:t>
            </w:r>
          </w:p>
        </w:tc>
        <w:tc>
          <w:tcPr>
            <w:tcW w:w="863"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59,140</w:t>
            </w:r>
          </w:p>
        </w:tc>
        <w:tc>
          <w:tcPr>
            <w:tcW w:w="86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61,506</w:t>
            </w:r>
          </w:p>
        </w:tc>
        <w:tc>
          <w:tcPr>
            <w:tcW w:w="85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63,966</w:t>
            </w:r>
          </w:p>
        </w:tc>
        <w:tc>
          <w:tcPr>
            <w:tcW w:w="863"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66,525</w:t>
            </w:r>
          </w:p>
        </w:tc>
        <w:tc>
          <w:tcPr>
            <w:tcW w:w="85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69,186</w:t>
            </w:r>
          </w:p>
        </w:tc>
        <w:tc>
          <w:tcPr>
            <w:tcW w:w="87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71,953</w:t>
            </w:r>
          </w:p>
        </w:tc>
        <w:tc>
          <w:tcPr>
            <w:tcW w:w="87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74,831</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77,825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80,938</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84,175</w:t>
            </w:r>
          </w:p>
        </w:tc>
      </w:tr>
      <w:tr w:rsidR="00873833" w:rsidRPr="00873833" w:rsidTr="00A75349">
        <w:trPr>
          <w:trHeight w:val="255"/>
        </w:trPr>
        <w:tc>
          <w:tcPr>
            <w:tcW w:w="1355" w:type="dxa"/>
            <w:tcBorders>
              <w:top w:val="nil"/>
              <w:left w:val="single" w:sz="8" w:space="0" w:color="auto"/>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11203</w:t>
            </w:r>
          </w:p>
        </w:tc>
        <w:tc>
          <w:tcPr>
            <w:tcW w:w="6549"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Alquiler de Maquinaria y Equipo</w:t>
            </w:r>
          </w:p>
        </w:tc>
        <w:tc>
          <w:tcPr>
            <w:tcW w:w="85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trHeight w:val="255"/>
        </w:trPr>
        <w:tc>
          <w:tcPr>
            <w:tcW w:w="1355" w:type="dxa"/>
            <w:tcBorders>
              <w:top w:val="single" w:sz="4" w:space="0" w:color="auto"/>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lastRenderedPageBreak/>
              <w:t>11204</w:t>
            </w:r>
          </w:p>
        </w:tc>
        <w:tc>
          <w:tcPr>
            <w:tcW w:w="6549"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Contribuciones</w:t>
            </w:r>
          </w:p>
        </w:tc>
        <w:tc>
          <w:tcPr>
            <w:tcW w:w="85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1120401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Contribución por Valorización</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1120498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Otras Contribuciones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Transferencias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12,278,083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12,699,364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13,207,339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13,735,632</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14,285,057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14,856,460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15,450,718</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16,068,747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16,711,497</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17,379,957</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18,075,155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18,798,161</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19,550,088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20,332,091</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21,145,375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Transferencias Corrientes (Para Funcionamiento)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836,779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800,408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832,424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865,721</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900,350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936,364</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973,819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1,012,771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1,053,282</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1,095,414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1,139,230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1,184,799</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1,232,191</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1,281,479</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1,332,738</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1120501010101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Sistema General de Participaciones - Propósito General (Libre Destinación)</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769,623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800,408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832,424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865,721</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900,350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936,364</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973,819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1,012,771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1,053,282</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1,095,414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1,139,230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1,184,799</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1,232,191</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1,281,479</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1,332,738</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Transferencia del sector eléctrico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67,156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69,842</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72,636</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75,541</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78,563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81,706</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84,974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88,373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91,908</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95,584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99,407</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103,384</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107,519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111,820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116,292</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112050108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Cuota de Auditaje</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Transferencias de Capital (Para Inversión)</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7,469,389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7,768,165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8,078,891</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8,402,047</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8,738,129</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9,087,654</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9,451,160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9,829,206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10,222,375</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10,631,270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11,056,520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11,498,781</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11,958,732</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12,437,082</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12,934,565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1120502010101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Sistema General de Participaciones -Educación-</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981,851</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1,021,125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1,061,970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1,104,449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1,148,627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1,194,572</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1,242,355</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1,292,049</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1,343,731</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1,397,480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1,453,379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1,511,515</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1,571,975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1,634,854</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1,700,248</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112050201010101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 G. P. Educación - GRATUIDAD</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150,388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156,404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162,660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169,166</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175,933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182,970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190,289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197,900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205,816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214,049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222,611</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231,515</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240,776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250,407</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260,423</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112050201010102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 G. P. Educación (Calidad)</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831,463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864,722</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899,310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935,283</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972,694</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1,011,602</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1,052,066</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1,094,149</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1,137,915</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1,183,431</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1,230,768</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1,279,999</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1,331,199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1,384,447</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1,439,825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1120502010102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Sistema General de Participaciones -Salud-</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4,124,667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4,289,654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4,461,240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4,639,689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4,825,277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5,018,288</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5,219,020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5,427,780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5,644,892</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5,870,687</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6,105,515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6,349,735</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6,603,725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6,867,874</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7,142,589</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112050201010201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 G. P. Salud - Subsidio Demanda</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3,658,814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3,805,167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3,957,373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4,115,668</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4,280,295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4,451,507</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4,629,567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4,814,750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5,007,340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5,207,633</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5,415,939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5,632,576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5,857,879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6,092,194</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6,335,882</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112050201010202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 G. P. Salud - Subsidio Oferta</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112050201010203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 G. P. Salud - PIC</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308,626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320,971</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333,810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347,162</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361,049</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375,491</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390,510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406,131</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422,376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439,271</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456,842</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475,116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494,120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513,885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534,440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112050201010204</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 G. P. Salud - Aportes Patronales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157,227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163,516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170,057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176,859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183,933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191,291</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198,942</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206,900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215,176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223,783</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232,734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242,044</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251,725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261,795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272,266</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112050201010205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 G. P. Salud - Prestación de Servicios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1120502010103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Sistema General de Participaciones Propósito General (Forsoza Inversión)</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2,362,854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2,457,368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2,555,663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2,657,889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2,764,205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2,874,773</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2,989,764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3,109,355</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3,233,729</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3,363,078</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3,497,601</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3,637,505</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3,783,005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3,934,326</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4,091,699</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6A</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Sistema General  de Participaciones-Alimentación Escolar</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7A</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Sistema General  de Participaciones-Municipios Ribereños Rio Magdalena</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1120502010198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Otras Transferencias del Nivel Central Nacional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2,048,219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2,130,148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2,215,354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2,303,968</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2,396,127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2,491,972</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2,591,650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2,695,316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2,803,129</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2,915,254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3,031,864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3,153,139</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3,279,265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3,410,435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3,546,853</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Empresa para la Salud -ETESA-</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84,680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88,067</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91,590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95,253</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99,064</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103,026</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107,147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111,433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115,890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120,526</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125,347</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130,361</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135,575</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140,998</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146,638</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Fondo de Solidaridad y Garantías -FOSYGA-</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1,963,539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2,042,081</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2,123,764</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2,208,714</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2,297,063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2,388,945</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2,484,503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2,583,883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2,687,239</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2,794,728</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2,906,517</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3,022,778</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3,143,689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3,269,437</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3,400,214</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11205020198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Otras Transferencias del Nivel Nacional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Del Nivel Departamental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1,923,696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2,000,644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2,080,670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2,163,896</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2,250,452</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2,340,470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2,434,089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2,531,453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2,632,711</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2,738,019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2,847,540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2,961,442</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3,079,899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3,203,095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3,331,219</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1120501020101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 Vehículos Automotores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11205020806</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Degüello de Ganado Mayor</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11205010298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Otras Transferencias del Nivel Departamental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1,923,696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2,000,644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2,080,670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2,163,896</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2,250,452</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2,340,470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2,434,089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2,531,453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2,632,711</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2,738,019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2,847,540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2,961,442</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3,079,899</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3,203,095</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3,331,219</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11206</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Fondos Especiales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22,416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23,312</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24,245</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25,214</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26,223</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27,272</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28,363</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29,497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30,677</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31,904</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33,181</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34,508</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35,888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37,324</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38,817</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1120601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Fondos para Previsión Social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1120605</w:t>
            </w:r>
          </w:p>
        </w:tc>
        <w:tc>
          <w:tcPr>
            <w:tcW w:w="6549"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Fondo de Seguridad (5% Contratos) -Ley 418/97-</w:t>
            </w:r>
          </w:p>
        </w:tc>
        <w:tc>
          <w:tcPr>
            <w:tcW w:w="85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3,564</w:t>
            </w:r>
          </w:p>
        </w:tc>
        <w:tc>
          <w:tcPr>
            <w:tcW w:w="85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3,707</w:t>
            </w:r>
          </w:p>
        </w:tc>
        <w:tc>
          <w:tcPr>
            <w:tcW w:w="85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3,855</w:t>
            </w:r>
          </w:p>
        </w:tc>
        <w:tc>
          <w:tcPr>
            <w:tcW w:w="85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4,009</w:t>
            </w:r>
          </w:p>
        </w:tc>
        <w:tc>
          <w:tcPr>
            <w:tcW w:w="89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4,169</w:t>
            </w:r>
          </w:p>
        </w:tc>
        <w:tc>
          <w:tcPr>
            <w:tcW w:w="863"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4,336</w:t>
            </w:r>
          </w:p>
        </w:tc>
        <w:tc>
          <w:tcPr>
            <w:tcW w:w="86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4,510</w:t>
            </w:r>
          </w:p>
        </w:tc>
        <w:tc>
          <w:tcPr>
            <w:tcW w:w="85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4,690</w:t>
            </w:r>
          </w:p>
        </w:tc>
        <w:tc>
          <w:tcPr>
            <w:tcW w:w="863"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4,878</w:t>
            </w:r>
          </w:p>
        </w:tc>
        <w:tc>
          <w:tcPr>
            <w:tcW w:w="85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5,073</w:t>
            </w:r>
          </w:p>
        </w:tc>
        <w:tc>
          <w:tcPr>
            <w:tcW w:w="87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5,276</w:t>
            </w:r>
          </w:p>
        </w:tc>
        <w:tc>
          <w:tcPr>
            <w:tcW w:w="87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5,487</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5,706</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5,934</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6,172</w:t>
            </w:r>
          </w:p>
        </w:tc>
      </w:tr>
      <w:tr w:rsidR="00873833" w:rsidRPr="00873833" w:rsidTr="00A75349">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5A</w:t>
            </w:r>
          </w:p>
        </w:tc>
        <w:tc>
          <w:tcPr>
            <w:tcW w:w="6549"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Otros Fondos Especiales</w:t>
            </w:r>
          </w:p>
        </w:tc>
        <w:tc>
          <w:tcPr>
            <w:tcW w:w="85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18,852</w:t>
            </w:r>
          </w:p>
        </w:tc>
        <w:tc>
          <w:tcPr>
            <w:tcW w:w="85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19,606</w:t>
            </w:r>
          </w:p>
        </w:tc>
        <w:tc>
          <w:tcPr>
            <w:tcW w:w="85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20,390</w:t>
            </w:r>
          </w:p>
        </w:tc>
        <w:tc>
          <w:tcPr>
            <w:tcW w:w="85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21,205</w:t>
            </w:r>
          </w:p>
        </w:tc>
        <w:tc>
          <w:tcPr>
            <w:tcW w:w="89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22,054</w:t>
            </w:r>
          </w:p>
        </w:tc>
        <w:tc>
          <w:tcPr>
            <w:tcW w:w="863"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22,936</w:t>
            </w:r>
          </w:p>
        </w:tc>
        <w:tc>
          <w:tcPr>
            <w:tcW w:w="86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23,853</w:t>
            </w:r>
          </w:p>
        </w:tc>
        <w:tc>
          <w:tcPr>
            <w:tcW w:w="85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24,807</w:t>
            </w:r>
          </w:p>
        </w:tc>
        <w:tc>
          <w:tcPr>
            <w:tcW w:w="863"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25,800</w:t>
            </w:r>
          </w:p>
        </w:tc>
        <w:tc>
          <w:tcPr>
            <w:tcW w:w="85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26,832</w:t>
            </w:r>
          </w:p>
        </w:tc>
        <w:tc>
          <w:tcPr>
            <w:tcW w:w="87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27,905</w:t>
            </w:r>
          </w:p>
        </w:tc>
        <w:tc>
          <w:tcPr>
            <w:tcW w:w="87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29,021</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30,182</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31,389</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32,645</w:t>
            </w:r>
          </w:p>
        </w:tc>
      </w:tr>
      <w:tr w:rsidR="00873833" w:rsidRPr="00873833" w:rsidTr="00A75349">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lastRenderedPageBreak/>
              <w:t>11298</w:t>
            </w:r>
          </w:p>
        </w:tc>
        <w:tc>
          <w:tcPr>
            <w:tcW w:w="6549"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Otros Ingresos No Tributarios</w:t>
            </w:r>
          </w:p>
        </w:tc>
        <w:tc>
          <w:tcPr>
            <w:tcW w:w="85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INGRESOS DE CAPITAL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15,393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16,008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16,649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17,315</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18,007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18,727</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19,477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20,256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21,066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21,909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22,785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23,696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24,644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25,630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26,655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11205020104</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Fondo Nacional de Regalías -FNR-</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309A</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Cofinanciación</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112050207</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Regalías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11205020701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Regalías Petrolíferas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11205020702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Regalías Carboníferas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11205020703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Regalías por Gas Natural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11205020704</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Regalías Niquel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11205020708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Oro Físico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11205020706</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Explotación Esmeraldas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11205020707</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Salinas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310A</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Otras Regalías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RECURSOS DEL CRÉDITO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12101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Interno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1210101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Del Sector Financiero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121010101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Findeter</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121010102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Fonade</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121010103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Banca Comercial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121010104</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Corporaciones Financieras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121010105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Institutos de Desarrollo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295A</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Para Financiar Ajuste</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121010198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Otros Recursos del Sector Financiero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1210102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Del Sector No Financiero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12102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Externo</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RECURSOS DEL BALANCE</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15,393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16,008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16,649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17,315</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18,007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18,727</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19,477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20,256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21,066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21,909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22,785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23,696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24,644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25,630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26,655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12201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Saldo en Caja y Bancos a Diciembre 31 Vigencia Anterior</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12202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Recuperación de Cartera</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15,393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16,008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16,649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17,315</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18,007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18,727</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19,477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20,256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21,066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21,909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22,785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23,696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24,644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25,630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26,655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1220201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Ingresos Tributarios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15,393</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16,008</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16,649</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17,315</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18,007</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18,727</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19,477</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20,256</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21,066</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21,909</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22,785</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23,696</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24,644</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25,630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26,655</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1220202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Prestamos Concedidos - Capital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1220203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Prestamos Concedidos - Intereses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trHeight w:val="255"/>
        </w:trPr>
        <w:tc>
          <w:tcPr>
            <w:tcW w:w="1355" w:type="dxa"/>
            <w:tcBorders>
              <w:top w:val="nil"/>
              <w:left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1220298</w:t>
            </w:r>
          </w:p>
        </w:tc>
        <w:tc>
          <w:tcPr>
            <w:tcW w:w="6549"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Otras Recuperaciones</w:t>
            </w:r>
          </w:p>
        </w:tc>
        <w:tc>
          <w:tcPr>
            <w:tcW w:w="85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trHeight w:val="255"/>
        </w:trPr>
        <w:tc>
          <w:tcPr>
            <w:tcW w:w="1355" w:type="dxa"/>
            <w:tcBorders>
              <w:top w:val="nil"/>
              <w:left w:val="single" w:sz="8" w:space="0" w:color="auto"/>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12203</w:t>
            </w:r>
          </w:p>
        </w:tc>
        <w:tc>
          <w:tcPr>
            <w:tcW w:w="6549"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Reintegros</w:t>
            </w:r>
          </w:p>
        </w:tc>
        <w:tc>
          <w:tcPr>
            <w:tcW w:w="85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trHeight w:val="255"/>
        </w:trPr>
        <w:tc>
          <w:tcPr>
            <w:tcW w:w="1355" w:type="dxa"/>
            <w:tcBorders>
              <w:top w:val="single" w:sz="4" w:space="0" w:color="auto"/>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lastRenderedPageBreak/>
              <w:t>12204</w:t>
            </w:r>
          </w:p>
        </w:tc>
        <w:tc>
          <w:tcPr>
            <w:tcW w:w="6549"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Cancelación de Reservas</w:t>
            </w:r>
          </w:p>
        </w:tc>
        <w:tc>
          <w:tcPr>
            <w:tcW w:w="85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12205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Superávit Fiscal</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12206</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Venta de Activos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12298</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Otros Recursos del Balance</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123</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RENDIMIENTO DE INVERSIONES FINANCIERAS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124</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DONACIONES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EXCEDENTES FINANCIEROS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12501</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Excedente de Establecimientos Públicos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12502</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Utilidad de Empresas Industriales y Comerciales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126</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APROVECHAMIENTOS</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55"/>
        </w:trPr>
        <w:tc>
          <w:tcPr>
            <w:tcW w:w="1355"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11205020105</w:t>
            </w:r>
          </w:p>
        </w:tc>
        <w:tc>
          <w:tcPr>
            <w:tcW w:w="6549"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Fondo de Ahorro y Estabilización Petrolera -FAEP-</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3"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7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6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5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0"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trHeight w:val="270"/>
        </w:trPr>
        <w:tc>
          <w:tcPr>
            <w:tcW w:w="1355" w:type="dxa"/>
            <w:tcBorders>
              <w:top w:val="nil"/>
              <w:left w:val="single" w:sz="8" w:space="0" w:color="auto"/>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128</w:t>
            </w:r>
          </w:p>
        </w:tc>
        <w:tc>
          <w:tcPr>
            <w:tcW w:w="6549"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OTROS INGRESOS DE CAPITAL</w:t>
            </w:r>
          </w:p>
        </w:tc>
        <w:tc>
          <w:tcPr>
            <w:tcW w:w="855"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57"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57"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5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95"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63"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66"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5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63"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55"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7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7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60"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57"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c>
          <w:tcPr>
            <w:tcW w:w="880"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20"/>
                <w:lang w:eastAsia="es-ES"/>
              </w:rPr>
            </w:pPr>
            <w:r w:rsidRPr="00873833">
              <w:rPr>
                <w:rFonts w:ascii="Arial" w:hAnsi="Arial" w:cs="Arial"/>
                <w:sz w:val="20"/>
                <w:lang w:eastAsia="es-ES"/>
              </w:rPr>
              <w:t>0</w:t>
            </w:r>
          </w:p>
        </w:tc>
      </w:tr>
    </w:tbl>
    <w:p w:rsidR="00DE7990" w:rsidRPr="004964ED" w:rsidRDefault="00DE7990" w:rsidP="00DE7990">
      <w:pPr>
        <w:pStyle w:val="xl24"/>
        <w:spacing w:before="0" w:after="0"/>
        <w:jc w:val="both"/>
        <w:rPr>
          <w:rFonts w:ascii="Arial" w:hAnsi="Arial" w:cs="Arial"/>
          <w:sz w:val="20"/>
          <w:highlight w:val="yellow"/>
        </w:rPr>
      </w:pPr>
    </w:p>
    <w:p w:rsidR="00F30587" w:rsidRPr="004964ED" w:rsidRDefault="00F30587" w:rsidP="00F30587">
      <w:pPr>
        <w:pStyle w:val="xl24"/>
        <w:spacing w:before="0" w:after="0"/>
        <w:jc w:val="both"/>
        <w:rPr>
          <w:rFonts w:ascii="Arial" w:hAnsi="Arial" w:cs="Arial"/>
          <w:sz w:val="20"/>
          <w:highlight w:val="yellow"/>
        </w:rPr>
      </w:pPr>
    </w:p>
    <w:p w:rsidR="006C5E9C" w:rsidRPr="004964ED" w:rsidRDefault="00D03A80" w:rsidP="00066A69">
      <w:pPr>
        <w:numPr>
          <w:ilvl w:val="12"/>
          <w:numId w:val="0"/>
        </w:numPr>
        <w:jc w:val="both"/>
        <w:rPr>
          <w:rFonts w:ascii="Arial" w:hAnsi="Arial" w:cs="Arial"/>
          <w:b/>
          <w:sz w:val="20"/>
          <w:highlight w:val="yellow"/>
        </w:rPr>
      </w:pPr>
      <w:r w:rsidRPr="004964ED">
        <w:rPr>
          <w:rFonts w:ascii="Arial" w:hAnsi="Arial" w:cs="Arial"/>
          <w:sz w:val="20"/>
          <w:highlight w:val="yellow"/>
        </w:rPr>
        <w:br w:type="page"/>
      </w:r>
      <w:r w:rsidR="00066A69" w:rsidRPr="00A75349">
        <w:rPr>
          <w:rFonts w:ascii="Arial" w:hAnsi="Arial" w:cs="Arial"/>
          <w:b/>
          <w:sz w:val="20"/>
        </w:rPr>
        <w:lastRenderedPageBreak/>
        <w:t xml:space="preserve">4.10. </w:t>
      </w:r>
      <w:r w:rsidR="006C5E9C" w:rsidRPr="00A75349">
        <w:rPr>
          <w:rFonts w:ascii="Arial" w:hAnsi="Arial" w:cs="Arial"/>
          <w:b/>
          <w:sz w:val="20"/>
        </w:rPr>
        <w:t xml:space="preserve">PRONOSTICO DE GASTOS </w:t>
      </w:r>
    </w:p>
    <w:p w:rsidR="004E383A" w:rsidRPr="004964ED" w:rsidRDefault="004E383A" w:rsidP="00066A69">
      <w:pPr>
        <w:numPr>
          <w:ilvl w:val="12"/>
          <w:numId w:val="0"/>
        </w:numPr>
        <w:jc w:val="both"/>
        <w:rPr>
          <w:rFonts w:ascii="Arial" w:hAnsi="Arial" w:cs="Arial"/>
          <w:b/>
          <w:sz w:val="20"/>
          <w:highlight w:val="yellow"/>
        </w:rPr>
      </w:pPr>
    </w:p>
    <w:p w:rsidR="004E383A" w:rsidRPr="004964ED" w:rsidRDefault="004E383A" w:rsidP="00066A69">
      <w:pPr>
        <w:numPr>
          <w:ilvl w:val="12"/>
          <w:numId w:val="0"/>
        </w:numPr>
        <w:jc w:val="both"/>
        <w:rPr>
          <w:rFonts w:ascii="Arial" w:hAnsi="Arial" w:cs="Arial"/>
          <w:b/>
          <w:sz w:val="20"/>
          <w:highlight w:val="yellow"/>
        </w:rPr>
      </w:pPr>
    </w:p>
    <w:tbl>
      <w:tblPr>
        <w:tblW w:w="14317" w:type="dxa"/>
        <w:tblInd w:w="60" w:type="dxa"/>
        <w:tblCellMar>
          <w:left w:w="70" w:type="dxa"/>
          <w:right w:w="70" w:type="dxa"/>
        </w:tblCellMar>
        <w:tblLook w:val="04A0"/>
      </w:tblPr>
      <w:tblGrid>
        <w:gridCol w:w="10992"/>
        <w:gridCol w:w="565"/>
        <w:gridCol w:w="565"/>
        <w:gridCol w:w="565"/>
        <w:gridCol w:w="511"/>
        <w:gridCol w:w="458"/>
        <w:gridCol w:w="511"/>
        <w:gridCol w:w="564"/>
        <w:gridCol w:w="511"/>
        <w:gridCol w:w="564"/>
        <w:gridCol w:w="511"/>
        <w:gridCol w:w="564"/>
      </w:tblGrid>
      <w:tr w:rsidR="00873833" w:rsidRPr="00055909" w:rsidTr="00873833">
        <w:trPr>
          <w:trHeight w:val="105"/>
        </w:trPr>
        <w:tc>
          <w:tcPr>
            <w:tcW w:w="1134" w:type="dxa"/>
            <w:tcBorders>
              <w:top w:val="nil"/>
              <w:left w:val="nil"/>
              <w:bottom w:val="nil"/>
              <w:right w:val="nil"/>
            </w:tcBorders>
            <w:shd w:val="clear" w:color="auto" w:fill="auto"/>
            <w:noWrap/>
            <w:vAlign w:val="bottom"/>
          </w:tcPr>
          <w:tbl>
            <w:tblPr>
              <w:tblW w:w="24000" w:type="dxa"/>
              <w:tblCellMar>
                <w:left w:w="70" w:type="dxa"/>
                <w:right w:w="70" w:type="dxa"/>
              </w:tblCellMar>
              <w:tblLook w:val="04A0"/>
            </w:tblPr>
            <w:tblGrid>
              <w:gridCol w:w="505"/>
              <w:gridCol w:w="3450"/>
              <w:gridCol w:w="443"/>
              <w:gridCol w:w="443"/>
              <w:gridCol w:w="443"/>
              <w:gridCol w:w="443"/>
              <w:gridCol w:w="443"/>
              <w:gridCol w:w="443"/>
              <w:gridCol w:w="443"/>
              <w:gridCol w:w="443"/>
              <w:gridCol w:w="443"/>
              <w:gridCol w:w="458"/>
              <w:gridCol w:w="458"/>
              <w:gridCol w:w="458"/>
              <w:gridCol w:w="458"/>
              <w:gridCol w:w="458"/>
              <w:gridCol w:w="458"/>
              <w:gridCol w:w="142"/>
            </w:tblGrid>
            <w:tr w:rsidR="00873833" w:rsidRPr="00873833" w:rsidTr="00873833">
              <w:trPr>
                <w:gridAfter w:val="1"/>
                <w:wAfter w:w="16" w:type="dxa"/>
                <w:trHeight w:val="690"/>
              </w:trPr>
              <w:tc>
                <w:tcPr>
                  <w:tcW w:w="1013" w:type="dxa"/>
                  <w:tcBorders>
                    <w:top w:val="single" w:sz="8" w:space="0" w:color="auto"/>
                    <w:left w:val="single" w:sz="8" w:space="0" w:color="auto"/>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Código      CGR</w:t>
                  </w:r>
                </w:p>
              </w:tc>
              <w:tc>
                <w:tcPr>
                  <w:tcW w:w="900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CONCEPTOS</w:t>
                  </w:r>
                </w:p>
              </w:tc>
              <w:tc>
                <w:tcPr>
                  <w:tcW w:w="896"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2010</w:t>
                  </w:r>
                </w:p>
              </w:tc>
              <w:tc>
                <w:tcPr>
                  <w:tcW w:w="905"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2011</w:t>
                  </w:r>
                </w:p>
              </w:tc>
              <w:tc>
                <w:tcPr>
                  <w:tcW w:w="887"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2012</w:t>
                  </w:r>
                </w:p>
              </w:tc>
              <w:tc>
                <w:tcPr>
                  <w:tcW w:w="88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2013</w:t>
                  </w:r>
                </w:p>
              </w:tc>
              <w:tc>
                <w:tcPr>
                  <w:tcW w:w="88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2014</w:t>
                  </w:r>
                </w:p>
              </w:tc>
              <w:tc>
                <w:tcPr>
                  <w:tcW w:w="88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2015</w:t>
                  </w:r>
                </w:p>
              </w:tc>
              <w:tc>
                <w:tcPr>
                  <w:tcW w:w="896"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2016</w:t>
                  </w:r>
                </w:p>
              </w:tc>
              <w:tc>
                <w:tcPr>
                  <w:tcW w:w="8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2017</w:t>
                  </w:r>
                </w:p>
              </w:tc>
              <w:tc>
                <w:tcPr>
                  <w:tcW w:w="896"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2018</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2019</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2020</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2021</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2022</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2023</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2024</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GASTOS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13,291,826</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14,022,545</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14,280,596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14,722,739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15,306,141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15,883,808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16,519,160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17,179,926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17,867,123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18,581,808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19,325,081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20,098,084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20,902,007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21,738,087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22,607,611</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GASTOS DE FUNCIONAMIENTO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1,184,796</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1,232,188</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1,281,475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1,332,734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1,386,044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1,441,485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1,499,145</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1,559,111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1,621,475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1,686,334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1,753,788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1,823,939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1,896,897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1,972,772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2,051,683</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GASTOS DE PERSONAL</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736,041</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765,483</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796,102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827,946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861,064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895,506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931,327</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968,580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1,007,323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1,047,616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1,089,520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1,133,101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1,178,425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1,225,562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1,274,585</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21101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Servicios Personales Asociados a la Nómina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426,076</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443,119</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460,844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479,278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498,449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518,387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539,122</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560,687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583,114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606,439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630,697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655,924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682,161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709,448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737,826</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21102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Servicios Personales Indirectos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195,508</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203,328</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211,461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219,920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228,717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237,865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247,380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257,275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267,566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278,269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289,400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300,976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313,015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325,535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338,557</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2110201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Honorarios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162,520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169,021</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175,782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182,813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190,125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197,730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205,640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213,865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222,420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231,317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240,569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250,192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260,200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270,608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281,432</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2110202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Jornales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1,051</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1,093</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1,137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1,279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1,383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1,438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1,496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1,556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1,618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1,683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1,750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1,820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2110203</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Personal Supernumerario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1,350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1,404</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1,460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1,519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1,579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1,642</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1,708</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1,777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1,848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1,921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1,998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2,078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2,161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2,248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2,338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2110204</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Remuneración por Servicios Técnicos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26,000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27,040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28,122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29,246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30,416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31,633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32,898</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34,214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35,583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37,006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38,486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40,026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41,627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43,292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45,024</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2110298</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Otros Servicios Personales Indirectos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4,587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4,770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4,961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5,160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5,366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5,581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5,804</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6,036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6,278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6,529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6,790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7,061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7,344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7,638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7,943</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21103</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Contribuciones Inherentes a la Nómina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114,457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119,035</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123,797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128,749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133,899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139,254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144,825</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150,618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156,642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162,908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169,424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176,201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183,249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190,579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198,202</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2110301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Al Sector Público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44,648</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46,434</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48,291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50,223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52,232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54,321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56,494</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58,754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61,104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63,548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66,090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68,734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71,483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74,342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77,316</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211030101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Aportes Previsión Social</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11,954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12,432</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12,929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13,447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13,984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14,544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15,126</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15,731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16,360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17,014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17,695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18,403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19,139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19,904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20,700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211030102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Aportes Parafiscales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32,694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34,002</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35,362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36,776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38,247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39,777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41,368</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43,023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44,744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46,534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48,395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50,331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52,344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54,438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56,615</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2110302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Al Sector Privado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69,809</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72,601</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75,505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78,526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81,667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84,933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88,331</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91,864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95,538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99,360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103,334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107,468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111,766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116,237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120,887</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211030201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Aportes Previsión Social</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69,809</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72,601</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75,505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78,526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81,667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84,933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88,331</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91,864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95,538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99,360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103,334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107,468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111,766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116,237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120,887</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211030202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Aportes Parafiscales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GASTOS GENERALES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307,034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319,315</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332,088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345,371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359,186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373,554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388,496</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404,036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420,197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437,005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454,485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472,665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491,571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511,234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531,684</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21201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Adquisición de Bienes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76,804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79,876</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83,071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86,394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89,850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93,444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97,182</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101,069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105,112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109,316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113,689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118,236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122,966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127,884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133,000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21202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Adquisición de Servicios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230,230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239,439</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249,017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258,977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269,337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280,110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291,314</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302,967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315,086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327,689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340,797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354,429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368,606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383,350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398,684</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21298</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Otros Gastos Generales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213</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TRANSFERENCIAS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141,721</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147,390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153,285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159,417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165,794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172,425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179,322</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186,495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193,955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201,713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209,782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218,173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226,900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235,976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245,415</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21301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Al Sector Público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51,220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53,269</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55,400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57,616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59,920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62,317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64,810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67,402</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70,098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72,902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75,818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78,851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82,005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85,285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88,696</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2130101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Pagos de Previsión Social</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51,220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53,269</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55,400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57,616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59,920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62,317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64,810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67,402</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70,098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72,902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75,818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78,851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82,005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85,285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88,696</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21301010101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Cesantías (pagos directos)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26,967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28,046</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29,168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30,334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31,548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32,809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34,122</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35,487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36,906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38,382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39,918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41,514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43,175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44,902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46,698</w:t>
                  </w:r>
                </w:p>
              </w:tc>
            </w:tr>
            <w:tr w:rsidR="00873833" w:rsidRPr="00873833" w:rsidTr="00A75349">
              <w:trPr>
                <w:gridAfter w:val="1"/>
                <w:wAfter w:w="16" w:type="dxa"/>
                <w:trHeight w:val="255"/>
              </w:trPr>
              <w:tc>
                <w:tcPr>
                  <w:tcW w:w="1013" w:type="dxa"/>
                  <w:tcBorders>
                    <w:top w:val="nil"/>
                    <w:left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21301010102</w:t>
                  </w:r>
                </w:p>
              </w:tc>
              <w:tc>
                <w:tcPr>
                  <w:tcW w:w="900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Pensiones (mesadas)</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24,253</w:t>
                  </w:r>
                </w:p>
              </w:tc>
              <w:tc>
                <w:tcPr>
                  <w:tcW w:w="90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25,223</w:t>
                  </w:r>
                </w:p>
              </w:tc>
              <w:tc>
                <w:tcPr>
                  <w:tcW w:w="88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26,232</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27,281</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28,373</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29,507</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30,688</w:t>
                  </w:r>
                </w:p>
              </w:tc>
              <w:tc>
                <w:tcPr>
                  <w:tcW w:w="8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31,915</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33,192</w:t>
                  </w:r>
                </w:p>
              </w:tc>
              <w:tc>
                <w:tcPr>
                  <w:tcW w:w="9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34,520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35,900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37,336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38,830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40,383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41,998</w:t>
                  </w:r>
                </w:p>
              </w:tc>
            </w:tr>
            <w:tr w:rsidR="00873833" w:rsidRPr="00873833" w:rsidTr="00A75349">
              <w:trPr>
                <w:gridAfter w:val="1"/>
                <w:wAfter w:w="16" w:type="dxa"/>
                <w:trHeight w:val="255"/>
              </w:trPr>
              <w:tc>
                <w:tcPr>
                  <w:tcW w:w="1013" w:type="dxa"/>
                  <w:tcBorders>
                    <w:top w:val="nil"/>
                    <w:left w:val="single" w:sz="8" w:space="0" w:color="auto"/>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213010205</w:t>
                  </w:r>
                </w:p>
              </w:tc>
              <w:tc>
                <w:tcPr>
                  <w:tcW w:w="900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 Entidades Descentralizadas</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gridAfter w:val="1"/>
                <w:wAfter w:w="16" w:type="dxa"/>
                <w:trHeight w:val="255"/>
              </w:trPr>
              <w:tc>
                <w:tcPr>
                  <w:tcW w:w="1013" w:type="dxa"/>
                  <w:tcBorders>
                    <w:top w:val="single" w:sz="4" w:space="0" w:color="auto"/>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lastRenderedPageBreak/>
                    <w:t>21302</w:t>
                  </w:r>
                </w:p>
              </w:tc>
              <w:tc>
                <w:tcPr>
                  <w:tcW w:w="900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Al Sector Privado</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3,644</w:t>
                  </w:r>
                </w:p>
              </w:tc>
              <w:tc>
                <w:tcPr>
                  <w:tcW w:w="90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3,790</w:t>
                  </w:r>
                </w:p>
              </w:tc>
              <w:tc>
                <w:tcPr>
                  <w:tcW w:w="88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3,941</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4,099</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4,263</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4,433</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4,611</w:t>
                  </w:r>
                </w:p>
              </w:tc>
              <w:tc>
                <w:tcPr>
                  <w:tcW w:w="8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4,795</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4,987</w:t>
                  </w:r>
                </w:p>
              </w:tc>
              <w:tc>
                <w:tcPr>
                  <w:tcW w:w="9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5,187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5,394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5,610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5,834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6,068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6,310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2130201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Pagos de Previsión Social</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3,644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3,790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3,941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4,099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4,263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4,433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4,611</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4,795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4,987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5,187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5,394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5,610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5,834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6,068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6,310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21302010101</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Cesantías (pagos directos)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21302010102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Pensiones (mesadas)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3,644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3,790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3,941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4,099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4,263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4,433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4,611</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4,795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4,987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5,187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5,394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5,610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5,834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6,068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6,310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21302010198</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Otras Prestaciones Sociales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2130202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Pagos/Déficit Generado Post Acuerdo (Aplica 617/00)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21303</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Pagos a Organismos Internacionales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21304</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Cuota de Auditaje</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21305</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Indemnizaciones por Retiros de Personal</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21306</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Sentencias y Conciliaciones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86,857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90,331</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93,945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97,702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101,610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105,675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109,902</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114,298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118,870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123,625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128,570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133,712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139,061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144,623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150,408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21398</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Otras Transferencias (a Bomberos, CAR y otras similares de fuentes propias)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217</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DEFICIT FISCAL (FUNCIONAMIENTO) </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GASTOS DE INVERSION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11,670,974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12,137,813</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12,623,325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13,128,258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13,653,389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14,199,524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14,767,505</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15,358,206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15,972,534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16,611,435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17,275,893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17,966,928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18,685,605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19,433,030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20,210,351</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223</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CON RECURSOS DEL SGP</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6,937,444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7,214,942</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7,503,539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7,803,681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8,115,828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8,440,461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8,778,080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9,129,203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9,494,371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9,874,146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10,269,112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10,679,876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11,107,071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11,551,354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12,013,408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22310</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EDUCACION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1,133,369</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1,178,704</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1,225,852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1,274,886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1,325,881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1,378,917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1,434,073</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1,491,436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1,551,094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1,613,137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1,677,663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1,744,770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1,814,560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1,887,143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1,962,628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14A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Construcción, reparación y </w:t>
                  </w:r>
                  <w:r w:rsidR="00A75349" w:rsidRPr="00873833">
                    <w:rPr>
                      <w:rFonts w:ascii="Arial" w:hAnsi="Arial" w:cs="Arial"/>
                      <w:sz w:val="16"/>
                      <w:szCs w:val="16"/>
                      <w:lang w:eastAsia="es-ES"/>
                    </w:rPr>
                    <w:t>mantenimiento</w:t>
                  </w:r>
                  <w:r w:rsidRPr="00873833">
                    <w:rPr>
                      <w:rFonts w:ascii="Arial" w:hAnsi="Arial" w:cs="Arial"/>
                      <w:sz w:val="16"/>
                      <w:szCs w:val="16"/>
                      <w:lang w:eastAsia="es-ES"/>
                    </w:rPr>
                    <w:t xml:space="preserve"> de Planteles para Preescolar, Primaria y Secundaria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518,027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538,748</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560,298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582,710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606,018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630,259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655,469</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681,688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708,956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737,314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766,807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797,479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829,378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862,553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897,055</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2231007</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Preinversión: Estudios, Proyectos, Diseños y Asesorías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16,800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17,472</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18,171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18,898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19,654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20,440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21,257</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22,108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22,992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23,912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24,868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25,863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26,897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27,973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29,092</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2231008</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Pago Personal Docente</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2231009</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Aportes de Seguridad Social del Personal del Sector</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2231012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Subsidio para el Acceso de la Población a Servicios Educativos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15A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Otros Gastos Educación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598,542</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622,484</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647,383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673,278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700,209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728,218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757,347</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787,640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819,146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851,912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885,988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921,428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958,285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996,616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1,036,481</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22316</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SALUD</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3,553,549</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3,695,691</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3,843,519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3,997,259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4,157,150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4,323,436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4,496,373</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4,676,228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4,863,277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5,057,808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5,260,121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5,470,525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5,689,346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5,916,920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6,153,597</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16A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Construcción y mantenimiento de Hospitales y Puestos de Salud</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2231607</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Preinversión: Estudios, Proyectos, Diseños y Asesorías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2231608</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Pagos de Personal del Sector</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157,227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163,516</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170,057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176,859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183,933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191,291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198,942</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206,900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215,176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223,783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232,734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242,044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251,725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261,795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272,266</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2231609</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Aportes de Seguridad Social del Personal del Sector</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2231612</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Subsidio para el Acceso de la Población a Servicios </w:t>
                  </w:r>
                  <w:r w:rsidR="00A75349" w:rsidRPr="00873833">
                    <w:rPr>
                      <w:rFonts w:ascii="Arial" w:hAnsi="Arial" w:cs="Arial"/>
                      <w:sz w:val="16"/>
                      <w:szCs w:val="16"/>
                      <w:lang w:eastAsia="es-ES"/>
                    </w:rPr>
                    <w:t>Médicos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3,156,243</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3,282,493</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3,413,792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3,550,344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3,692,358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3,840,052</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3,993,654</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4,153,400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4,319,536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4,492,318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4,672,011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4,858,891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5,053,247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5,255,377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5,465,592</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17A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Otros Gastos Salud</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240,079</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249,682</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259,669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270,056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280,858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292,093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303,777</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315,928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328,565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341,707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355,376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369,591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384,374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399,749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415,739</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50A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CON RECURSOS DE PARTICIPACIONES DE PROPOSITO GENERAL - SGP</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2,250,526</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2,340,547</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2,434,169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2,531,536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2,632,797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2,738,109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2,847,633</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2,961,539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3,080,000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3,203,200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3,331,328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3,464,581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3,603,165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3,747,291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3,897,183</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68A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Formación Bruta de capital  y otros (construcción, reparación, mantenimiento, asistencia técnica, preinversión, etc)</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2,250,526</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2,340,547</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2,434,169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2,531,536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2,632,797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2,738,109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2,847,633</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2,961,539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3,080,000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3,203,200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3,331,328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3,464,581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3,603,165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3,747,291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3,897,183</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69A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Agua Potable y Saneamiento Básico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1,017,052</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1,057,734</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1,100,043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1,144,045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1,189,807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1,237,399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1,286,895</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1,338,371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1,391,906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1,447,582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1,505,485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1,565,705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1,628,333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1,693,466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1,761,205</w:t>
                  </w:r>
                </w:p>
              </w:tc>
            </w:tr>
            <w:tr w:rsidR="00873833" w:rsidRPr="00873833" w:rsidTr="00A75349">
              <w:trPr>
                <w:gridAfter w:val="1"/>
                <w:wAfter w:w="16" w:type="dxa"/>
                <w:trHeight w:val="255"/>
              </w:trPr>
              <w:tc>
                <w:tcPr>
                  <w:tcW w:w="1013" w:type="dxa"/>
                  <w:tcBorders>
                    <w:top w:val="nil"/>
                    <w:left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70A</w:t>
                  </w:r>
                </w:p>
              </w:tc>
              <w:tc>
                <w:tcPr>
                  <w:tcW w:w="900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Infraestructura Vial </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612,312</w:t>
                  </w:r>
                </w:p>
              </w:tc>
              <w:tc>
                <w:tcPr>
                  <w:tcW w:w="90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636,804</w:t>
                  </w:r>
                </w:p>
              </w:tc>
              <w:tc>
                <w:tcPr>
                  <w:tcW w:w="88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662,277</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688,768</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716,318</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744,971</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774,770</w:t>
                  </w:r>
                </w:p>
              </w:tc>
              <w:tc>
                <w:tcPr>
                  <w:tcW w:w="8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805,761</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837,991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871,511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906,371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942,626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980,331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1,019,544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1,060,326</w:t>
                  </w:r>
                </w:p>
              </w:tc>
            </w:tr>
            <w:tr w:rsidR="00873833" w:rsidRPr="00873833" w:rsidTr="00A75349">
              <w:trPr>
                <w:gridAfter w:val="1"/>
                <w:wAfter w:w="16" w:type="dxa"/>
                <w:trHeight w:val="255"/>
              </w:trPr>
              <w:tc>
                <w:tcPr>
                  <w:tcW w:w="1013" w:type="dxa"/>
                  <w:tcBorders>
                    <w:top w:val="nil"/>
                    <w:left w:val="single" w:sz="8" w:space="0" w:color="auto"/>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71A</w:t>
                  </w:r>
                </w:p>
              </w:tc>
              <w:tc>
                <w:tcPr>
                  <w:tcW w:w="900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Vivienda</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40,000</w:t>
                  </w:r>
                </w:p>
              </w:tc>
              <w:tc>
                <w:tcPr>
                  <w:tcW w:w="90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41,600</w:t>
                  </w:r>
                </w:p>
              </w:tc>
              <w:tc>
                <w:tcPr>
                  <w:tcW w:w="88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43,264</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44,995</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46,794</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48,666</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50,613</w:t>
                  </w:r>
                </w:p>
              </w:tc>
              <w:tc>
                <w:tcPr>
                  <w:tcW w:w="8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52,637</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54,743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56,932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59,210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61,578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64,041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66,603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69,267</w:t>
                  </w:r>
                </w:p>
              </w:tc>
            </w:tr>
            <w:tr w:rsidR="00873833" w:rsidRPr="00873833" w:rsidTr="00A75349">
              <w:trPr>
                <w:gridAfter w:val="1"/>
                <w:wAfter w:w="16" w:type="dxa"/>
                <w:trHeight w:val="255"/>
              </w:trPr>
              <w:tc>
                <w:tcPr>
                  <w:tcW w:w="1013" w:type="dxa"/>
                  <w:tcBorders>
                    <w:top w:val="single" w:sz="4" w:space="0" w:color="auto"/>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lastRenderedPageBreak/>
                    <w:t>72A</w:t>
                  </w:r>
                </w:p>
              </w:tc>
              <w:tc>
                <w:tcPr>
                  <w:tcW w:w="900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Educación</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73A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Educación Física, Deporte y Recreación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103,935</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108,092</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112,416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116,913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121,589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126,453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131,511</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136,771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142,242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147,932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153,849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160,003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166,403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173,059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179,982</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74A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Salud</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75A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Cultura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61,152</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63,598</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66,142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68,788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71,539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74,401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77,377</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80,472</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83,691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87,038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90,520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94,141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97,906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101,823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105,895</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76A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Sector Energético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45,000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46,800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48,672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50,619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52,644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54,749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56,939</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59,217</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61,586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64,049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66,611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69,275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72,046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74,928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77,925</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77A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Desarrollo Agropecuario y Minero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42,000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43,680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45,427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47,244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49,134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51,099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53,143</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55,269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57,480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59,779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62,170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64,657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67,243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69,933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72,730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78A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Infraestructura Urbana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79A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Desarrollo de la comunidad</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11,000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11,440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11,898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12,374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12,868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13,383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13,919</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14,475</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15,054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15,656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16,283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16,934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17,611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18,316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19,048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80A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Justicia, defensa y seguridad</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5,000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5,200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5,408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5,624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5,849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6,083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6,327</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6,580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6,843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7,117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7,401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7,697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8,005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8,325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8,658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81A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Desarrollo Institucional</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32,997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34,317</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35,690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37,117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38,602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40,146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41,752</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43,422</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45,159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46,965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48,844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50,797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52,829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54,942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57,140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82A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Otros sectores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280,078</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291,281</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302,932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315,050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327,652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340,758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354,388</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368,564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383,306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398,638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414,584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431,167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448,414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466,350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485,004</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224</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CON RECURSOS DE REGALIAS Y FONDOS DE COFINANCIACIÓN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83A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CON RECURSOS PROPIOS Y OTROS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4,733,530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4,922,871</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5,119,786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5,324,577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5,537,561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5,759,063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5,989,426</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6,229,003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6,478,163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6,737,289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7,006,781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7,287,052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7,578,534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7,881,675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8,196,942</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98A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Subsidios para el acceso de la población al servicio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3,525,923</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3,666,960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3,813,638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3,966,184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4,124,831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4,289,824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4,461,417</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4,639,874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4,825,469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5,018,488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5,219,227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5,427,996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5,645,116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5,870,921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6,105,758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311A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Agua Potable y Saneamiento Básico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99A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Vivienda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100A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Educación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101A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Salud</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3,525,923</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3,666,960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3,813,638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3,966,184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4,124,831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4,289,824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4,461,417</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4,639,874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4,825,469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5,018,488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5,219,227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5,427,996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5,645,116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5,870,921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6,105,758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102A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Desarrollo Agropecuario y Minero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103A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Formación Bruta de capital  y otros (construcción, reparación, mantenimiento, asistencia técnica, preinversión, etc)</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1,207,607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1,255,911</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1,306,148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1,358,394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1,412,729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1,469,239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1,528,008</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1,589,128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1,652,694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1,718,801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1,787,553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1,859,055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1,933,418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2,010,754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2,091,185</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104A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Agua Potable y Saneamiento Básico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243,558</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253,300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263,432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273,970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284,928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296,326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308,179</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320,506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333,326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346,659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360,525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374,946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389,944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405,542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421,764</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105A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Infraestructura Vial </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147,567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153,470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159,608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165,993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172,633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179,538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186,719</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194,188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201,956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210,034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218,435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227,173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236,260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245,710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255,538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106A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Vivienda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30,000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31,200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32,448</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33,746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35,096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36,500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37,960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39,478</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41,057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42,699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44,407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46,184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48,031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49,952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51,950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107A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Educación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685,874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713,309</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741,841</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771,515</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802,376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834,471</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867,849</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902,563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938,666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976,213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1,015,261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1,055,872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1,098,106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1,142,031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1,187,712</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108A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Educación Física, Deporte y Recreación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2,750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2,860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2,974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3,093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3,217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3,346</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3,480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3,619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3,764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3,914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4,071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4,233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4,403</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4,579</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4,762</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109A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Salud</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110A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Cultura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111A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Sector Energético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112A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Desarrollo Agropecuario y Minero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113A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Infraestructura Urbana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114A</w:t>
                  </w:r>
                </w:p>
              </w:tc>
              <w:tc>
                <w:tcPr>
                  <w:tcW w:w="900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Desarrollo de la comunidad</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115A</w:t>
                  </w:r>
                </w:p>
              </w:tc>
              <w:tc>
                <w:tcPr>
                  <w:tcW w:w="900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Justicia, defensa y seguridad</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A75349">
              <w:trPr>
                <w:gridAfter w:val="1"/>
                <w:wAfter w:w="16" w:type="dxa"/>
                <w:trHeight w:val="368"/>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lastRenderedPageBreak/>
                    <w:t>116A</w:t>
                  </w:r>
                </w:p>
              </w:tc>
              <w:tc>
                <w:tcPr>
                  <w:tcW w:w="900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Desarrollo Institucional</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117A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Otros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97,858</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101,772</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105,843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110,077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114,480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119,059</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123,822</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128,774</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133,925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139,282</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144,854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150,648</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156,674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162,941</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169,458</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228</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DÉFICIT FISCAL (POR INVERSIÓN)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23</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SERVICIO DE LA DEUDA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236,494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445,000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159,949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37,266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33,249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296A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xml:space="preserve">    Deuda Interna</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236,494</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445,000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159,949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37,266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33,249</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297A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Amortización</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152,877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315,000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133,187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29,166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29,166</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298A</w:t>
                  </w:r>
                </w:p>
              </w:tc>
              <w:tc>
                <w:tcPr>
                  <w:tcW w:w="900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Intereses</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83,617</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130,000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26,762</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8,100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4,083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270"/>
              </w:trPr>
              <w:tc>
                <w:tcPr>
                  <w:tcW w:w="1013" w:type="dxa"/>
                  <w:tcBorders>
                    <w:top w:val="nil"/>
                    <w:left w:val="single" w:sz="8" w:space="0" w:color="auto"/>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304A</w:t>
                  </w:r>
                </w:p>
              </w:tc>
              <w:tc>
                <w:tcPr>
                  <w:tcW w:w="900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      Comisiones y Otros</w:t>
                  </w:r>
                </w:p>
              </w:tc>
              <w:tc>
                <w:tcPr>
                  <w:tcW w:w="896"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r>
            <w:tr w:rsidR="00873833" w:rsidRPr="00873833" w:rsidTr="00873833">
              <w:trPr>
                <w:gridAfter w:val="1"/>
                <w:wAfter w:w="16" w:type="dxa"/>
                <w:trHeight w:val="105"/>
              </w:trPr>
              <w:tc>
                <w:tcPr>
                  <w:tcW w:w="101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color w:val="000000"/>
                      <w:sz w:val="16"/>
                      <w:szCs w:val="16"/>
                      <w:lang w:eastAsia="es-ES"/>
                    </w:rPr>
                  </w:pPr>
                </w:p>
              </w:tc>
              <w:tc>
                <w:tcPr>
                  <w:tcW w:w="900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05"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7"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r>
            <w:tr w:rsidR="00873833" w:rsidRPr="00873833" w:rsidTr="00873833">
              <w:trPr>
                <w:gridAfter w:val="1"/>
                <w:wAfter w:w="16" w:type="dxa"/>
                <w:trHeight w:val="105"/>
              </w:trPr>
              <w:tc>
                <w:tcPr>
                  <w:tcW w:w="101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00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05"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7"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r>
            <w:tr w:rsidR="00873833" w:rsidRPr="00873833" w:rsidTr="00873833">
              <w:trPr>
                <w:trHeight w:val="255"/>
              </w:trPr>
              <w:tc>
                <w:tcPr>
                  <w:tcW w:w="10910" w:type="dxa"/>
                  <w:gridSpan w:val="3"/>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i/>
                      <w:iCs/>
                      <w:sz w:val="16"/>
                      <w:szCs w:val="16"/>
                      <w:lang w:eastAsia="es-ES"/>
                    </w:rPr>
                  </w:pPr>
                  <w:r w:rsidRPr="00873833">
                    <w:rPr>
                      <w:rFonts w:ascii="Arial" w:hAnsi="Arial" w:cs="Arial"/>
                      <w:b/>
                      <w:bCs/>
                      <w:i/>
                      <w:iCs/>
                      <w:sz w:val="16"/>
                      <w:szCs w:val="16"/>
                      <w:lang w:eastAsia="es-ES"/>
                    </w:rPr>
                    <w:t>INFORMACIÓN ADICIONAL</w:t>
                  </w:r>
                </w:p>
              </w:tc>
              <w:tc>
                <w:tcPr>
                  <w:tcW w:w="905"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7"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1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r>
            <w:tr w:rsidR="00873833" w:rsidRPr="00873833" w:rsidTr="00873833">
              <w:trPr>
                <w:trHeight w:val="120"/>
              </w:trPr>
              <w:tc>
                <w:tcPr>
                  <w:tcW w:w="101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00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05"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7"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8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89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992"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p>
              </w:tc>
              <w:tc>
                <w:tcPr>
                  <w:tcW w:w="1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675"/>
              </w:trPr>
              <w:tc>
                <w:tcPr>
                  <w:tcW w:w="1013" w:type="dxa"/>
                  <w:tcBorders>
                    <w:top w:val="single" w:sz="8" w:space="0" w:color="auto"/>
                    <w:left w:val="single" w:sz="8" w:space="0" w:color="auto"/>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Código     CGR</w:t>
                  </w:r>
                </w:p>
              </w:tc>
              <w:tc>
                <w:tcPr>
                  <w:tcW w:w="9001" w:type="dxa"/>
                  <w:tcBorders>
                    <w:top w:val="single" w:sz="8" w:space="0" w:color="auto"/>
                    <w:left w:val="single" w:sz="8" w:space="0" w:color="auto"/>
                    <w:bottom w:val="nil"/>
                    <w:right w:val="nil"/>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CONCEPTO</w:t>
                  </w:r>
                </w:p>
              </w:tc>
              <w:tc>
                <w:tcPr>
                  <w:tcW w:w="896"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2010</w:t>
                  </w:r>
                </w:p>
              </w:tc>
              <w:tc>
                <w:tcPr>
                  <w:tcW w:w="905"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2011</w:t>
                  </w:r>
                </w:p>
              </w:tc>
              <w:tc>
                <w:tcPr>
                  <w:tcW w:w="887"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2012</w:t>
                  </w:r>
                </w:p>
              </w:tc>
              <w:tc>
                <w:tcPr>
                  <w:tcW w:w="88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2013</w:t>
                  </w:r>
                </w:p>
              </w:tc>
              <w:tc>
                <w:tcPr>
                  <w:tcW w:w="88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2014</w:t>
                  </w:r>
                </w:p>
              </w:tc>
              <w:tc>
                <w:tcPr>
                  <w:tcW w:w="88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2015</w:t>
                  </w:r>
                </w:p>
              </w:tc>
              <w:tc>
                <w:tcPr>
                  <w:tcW w:w="896"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2016</w:t>
                  </w:r>
                </w:p>
              </w:tc>
              <w:tc>
                <w:tcPr>
                  <w:tcW w:w="8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2017</w:t>
                  </w:r>
                </w:p>
              </w:tc>
              <w:tc>
                <w:tcPr>
                  <w:tcW w:w="896"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2018</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2019</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2020</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2021</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2022</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2023</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6"/>
                      <w:szCs w:val="16"/>
                      <w:lang w:eastAsia="es-ES"/>
                    </w:rPr>
                  </w:pPr>
                  <w:r w:rsidRPr="00873833">
                    <w:rPr>
                      <w:rFonts w:ascii="Arial" w:hAnsi="Arial" w:cs="Arial"/>
                      <w:b/>
                      <w:bCs/>
                      <w:sz w:val="16"/>
                      <w:szCs w:val="16"/>
                      <w:lang w:eastAsia="es-ES"/>
                    </w:rPr>
                    <w:t>Escenario Financiero Año 2024</w:t>
                  </w:r>
                </w:p>
              </w:tc>
              <w:tc>
                <w:tcPr>
                  <w:tcW w:w="1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30"/>
              </w:trPr>
              <w:tc>
                <w:tcPr>
                  <w:tcW w:w="1013" w:type="dxa"/>
                  <w:tcBorders>
                    <w:top w:val="nil"/>
                    <w:left w:val="single" w:sz="8" w:space="0" w:color="auto"/>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9001" w:type="dxa"/>
                  <w:tcBorders>
                    <w:top w:val="nil"/>
                    <w:left w:val="single" w:sz="8" w:space="0" w:color="auto"/>
                    <w:bottom w:val="nil"/>
                    <w:right w:val="nil"/>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896"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887"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882"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882"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882"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896"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892"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896" w:type="dxa"/>
                  <w:tcBorders>
                    <w:top w:val="nil"/>
                    <w:left w:val="nil"/>
                    <w:bottom w:val="single" w:sz="8" w:space="0" w:color="auto"/>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99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99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99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99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99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99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 </w:t>
                  </w:r>
                </w:p>
              </w:tc>
              <w:tc>
                <w:tcPr>
                  <w:tcW w:w="1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118A</w:t>
                  </w:r>
                </w:p>
              </w:tc>
              <w:tc>
                <w:tcPr>
                  <w:tcW w:w="9001" w:type="dxa"/>
                  <w:tcBorders>
                    <w:top w:val="single" w:sz="8" w:space="0" w:color="auto"/>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6"/>
                      <w:szCs w:val="16"/>
                      <w:lang w:eastAsia="es-ES"/>
                    </w:rPr>
                  </w:pPr>
                  <w:r w:rsidRPr="00873833">
                    <w:rPr>
                      <w:rFonts w:ascii="Arial" w:hAnsi="Arial" w:cs="Arial"/>
                      <w:b/>
                      <w:bCs/>
                      <w:sz w:val="16"/>
                      <w:szCs w:val="16"/>
                      <w:lang w:eastAsia="es-ES"/>
                    </w:rPr>
                    <w:t>ORGANISMOS DE CONTROL</w:t>
                  </w:r>
                </w:p>
              </w:tc>
              <w:tc>
                <w:tcPr>
                  <w:tcW w:w="896"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199,562</w:t>
                  </w:r>
                </w:p>
              </w:tc>
              <w:tc>
                <w:tcPr>
                  <w:tcW w:w="905"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207,544</w:t>
                  </w:r>
                </w:p>
              </w:tc>
              <w:tc>
                <w:tcPr>
                  <w:tcW w:w="887"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215,846</w:t>
                  </w:r>
                </w:p>
              </w:tc>
              <w:tc>
                <w:tcPr>
                  <w:tcW w:w="88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224,480</w:t>
                  </w:r>
                </w:p>
              </w:tc>
              <w:tc>
                <w:tcPr>
                  <w:tcW w:w="88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233,459</w:t>
                  </w:r>
                </w:p>
              </w:tc>
              <w:tc>
                <w:tcPr>
                  <w:tcW w:w="88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242,798</w:t>
                  </w:r>
                </w:p>
              </w:tc>
              <w:tc>
                <w:tcPr>
                  <w:tcW w:w="896"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252,510</w:t>
                  </w:r>
                </w:p>
              </w:tc>
              <w:tc>
                <w:tcPr>
                  <w:tcW w:w="892"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262,610</w:t>
                  </w:r>
                </w:p>
              </w:tc>
              <w:tc>
                <w:tcPr>
                  <w:tcW w:w="896" w:type="dxa"/>
                  <w:tcBorders>
                    <w:top w:val="nil"/>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273,114</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284,039</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295,401</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307,217</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319,505</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332,285</w:t>
                  </w:r>
                </w:p>
              </w:tc>
              <w:tc>
                <w:tcPr>
                  <w:tcW w:w="992"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right"/>
                    <w:textAlignment w:val="auto"/>
                    <w:rPr>
                      <w:rFonts w:ascii="Arial" w:hAnsi="Arial" w:cs="Arial"/>
                      <w:b/>
                      <w:bCs/>
                      <w:sz w:val="16"/>
                      <w:szCs w:val="16"/>
                      <w:lang w:eastAsia="es-ES"/>
                    </w:rPr>
                  </w:pPr>
                  <w:r w:rsidRPr="00873833">
                    <w:rPr>
                      <w:rFonts w:ascii="Arial" w:hAnsi="Arial" w:cs="Arial"/>
                      <w:b/>
                      <w:bCs/>
                      <w:sz w:val="16"/>
                      <w:szCs w:val="16"/>
                      <w:lang w:eastAsia="es-ES"/>
                    </w:rPr>
                    <w:t>345,577</w:t>
                  </w:r>
                </w:p>
              </w:tc>
              <w:tc>
                <w:tcPr>
                  <w:tcW w:w="1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242</w:t>
                  </w:r>
                </w:p>
              </w:tc>
              <w:tc>
                <w:tcPr>
                  <w:tcW w:w="9001"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Transferencias a Concejo</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123,061</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127,983</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133,103</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138,427</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143,964</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149,723</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155,711</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161,940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168,417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175,154</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182,160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189,447</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197,025</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204,906</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213,102</w:t>
                  </w:r>
                </w:p>
              </w:tc>
              <w:tc>
                <w:tcPr>
                  <w:tcW w:w="1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1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243</w:t>
                  </w:r>
                </w:p>
              </w:tc>
              <w:tc>
                <w:tcPr>
                  <w:tcW w:w="9001"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 xml:space="preserve">Transferencias a Contraloría </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05"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7"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8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896"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992"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0</w:t>
                  </w:r>
                </w:p>
              </w:tc>
              <w:tc>
                <w:tcPr>
                  <w:tcW w:w="1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70"/>
              </w:trPr>
              <w:tc>
                <w:tcPr>
                  <w:tcW w:w="1013" w:type="dxa"/>
                  <w:tcBorders>
                    <w:top w:val="nil"/>
                    <w:left w:val="single" w:sz="8" w:space="0" w:color="auto"/>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244</w:t>
                  </w:r>
                </w:p>
              </w:tc>
              <w:tc>
                <w:tcPr>
                  <w:tcW w:w="9001" w:type="dxa"/>
                  <w:tcBorders>
                    <w:top w:val="nil"/>
                    <w:left w:val="single" w:sz="8" w:space="0" w:color="auto"/>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6"/>
                      <w:szCs w:val="16"/>
                      <w:lang w:eastAsia="es-ES"/>
                    </w:rPr>
                  </w:pPr>
                  <w:r w:rsidRPr="00873833">
                    <w:rPr>
                      <w:rFonts w:ascii="Arial" w:hAnsi="Arial" w:cs="Arial"/>
                      <w:sz w:val="16"/>
                      <w:szCs w:val="16"/>
                      <w:lang w:eastAsia="es-ES"/>
                    </w:rPr>
                    <w:t>Transferencias a Personería</w:t>
                  </w:r>
                </w:p>
              </w:tc>
              <w:tc>
                <w:tcPr>
                  <w:tcW w:w="896"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76,501</w:t>
                  </w:r>
                </w:p>
              </w:tc>
              <w:tc>
                <w:tcPr>
                  <w:tcW w:w="905"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79,561</w:t>
                  </w:r>
                </w:p>
              </w:tc>
              <w:tc>
                <w:tcPr>
                  <w:tcW w:w="887"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82,743</w:t>
                  </w:r>
                </w:p>
              </w:tc>
              <w:tc>
                <w:tcPr>
                  <w:tcW w:w="88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86,053</w:t>
                  </w:r>
                </w:p>
              </w:tc>
              <w:tc>
                <w:tcPr>
                  <w:tcW w:w="88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89,495</w:t>
                  </w:r>
                </w:p>
              </w:tc>
              <w:tc>
                <w:tcPr>
                  <w:tcW w:w="88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93,075</w:t>
                  </w:r>
                </w:p>
              </w:tc>
              <w:tc>
                <w:tcPr>
                  <w:tcW w:w="896"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96,798</w:t>
                  </w:r>
                </w:p>
              </w:tc>
              <w:tc>
                <w:tcPr>
                  <w:tcW w:w="8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100,670</w:t>
                  </w:r>
                </w:p>
              </w:tc>
              <w:tc>
                <w:tcPr>
                  <w:tcW w:w="896"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104,697</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108,885</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113,240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117,770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122,481</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127,380</w:t>
                  </w:r>
                </w:p>
              </w:tc>
              <w:tc>
                <w:tcPr>
                  <w:tcW w:w="992"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6"/>
                      <w:szCs w:val="16"/>
                      <w:lang w:eastAsia="es-ES"/>
                    </w:rPr>
                  </w:pPr>
                  <w:r w:rsidRPr="00873833">
                    <w:rPr>
                      <w:rFonts w:ascii="Arial" w:hAnsi="Arial" w:cs="Arial"/>
                      <w:sz w:val="16"/>
                      <w:szCs w:val="16"/>
                      <w:lang w:eastAsia="es-ES"/>
                    </w:rPr>
                    <w:t>132,475</w:t>
                  </w:r>
                </w:p>
              </w:tc>
              <w:tc>
                <w:tcPr>
                  <w:tcW w:w="16" w:type="dxa"/>
                  <w:vAlign w:val="center"/>
                  <w:hideMark/>
                </w:tcPr>
                <w:p w:rsidR="00873833" w:rsidRPr="00873833" w:rsidRDefault="00873833" w:rsidP="00873833">
                  <w:pPr>
                    <w:overflowPunct/>
                    <w:autoSpaceDE/>
                    <w:autoSpaceDN/>
                    <w:adjustRightInd/>
                    <w:textAlignment w:val="auto"/>
                    <w:rPr>
                      <w:sz w:val="20"/>
                      <w:lang w:eastAsia="es-ES"/>
                    </w:rPr>
                  </w:pPr>
                </w:p>
              </w:tc>
            </w:tr>
          </w:tbl>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992"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5"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r>
      <w:tr w:rsidR="00873833" w:rsidRPr="00055909" w:rsidTr="00873833">
        <w:trPr>
          <w:trHeight w:val="105"/>
        </w:trPr>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992"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5"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r>
      <w:tr w:rsidR="00873833" w:rsidRPr="00055909" w:rsidTr="00873833">
        <w:trPr>
          <w:trHeight w:val="255"/>
        </w:trPr>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992"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5"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r>
      <w:tr w:rsidR="00873833" w:rsidRPr="00055909" w:rsidTr="00873833">
        <w:trPr>
          <w:trHeight w:val="120"/>
        </w:trPr>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992"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5"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134"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c>
          <w:tcPr>
            <w:tcW w:w="1276" w:type="dxa"/>
            <w:tcBorders>
              <w:top w:val="nil"/>
              <w:left w:val="nil"/>
              <w:bottom w:val="nil"/>
              <w:right w:val="nil"/>
            </w:tcBorders>
            <w:shd w:val="clear" w:color="auto" w:fill="auto"/>
            <w:noWrap/>
            <w:vAlign w:val="bottom"/>
          </w:tcPr>
          <w:p w:rsidR="00873833" w:rsidRPr="00055909" w:rsidRDefault="00873833" w:rsidP="00A32BB5">
            <w:pPr>
              <w:overflowPunct/>
              <w:autoSpaceDE/>
              <w:autoSpaceDN/>
              <w:adjustRightInd/>
              <w:textAlignment w:val="auto"/>
              <w:rPr>
                <w:rFonts w:ascii="Arial" w:hAnsi="Arial" w:cs="Arial"/>
                <w:sz w:val="20"/>
                <w:lang w:eastAsia="es-ES"/>
              </w:rPr>
            </w:pPr>
          </w:p>
        </w:tc>
      </w:tr>
    </w:tbl>
    <w:p w:rsidR="008B00E8" w:rsidRPr="00055909" w:rsidRDefault="008B00E8" w:rsidP="00583A48">
      <w:pPr>
        <w:numPr>
          <w:ilvl w:val="12"/>
          <w:numId w:val="0"/>
        </w:numPr>
        <w:jc w:val="both"/>
        <w:rPr>
          <w:rFonts w:ascii="Arial" w:hAnsi="Arial" w:cs="Arial"/>
          <w:sz w:val="20"/>
        </w:rPr>
      </w:pPr>
    </w:p>
    <w:p w:rsidR="004F4714" w:rsidRPr="00055909" w:rsidRDefault="004F4714" w:rsidP="00583A48">
      <w:pPr>
        <w:numPr>
          <w:ilvl w:val="12"/>
          <w:numId w:val="0"/>
        </w:numPr>
        <w:jc w:val="both"/>
        <w:rPr>
          <w:rFonts w:ascii="Arial" w:hAnsi="Arial" w:cs="Arial"/>
          <w:sz w:val="20"/>
        </w:rPr>
      </w:pPr>
    </w:p>
    <w:p w:rsidR="00A31707" w:rsidRPr="00055909" w:rsidRDefault="00A31707" w:rsidP="00583A48">
      <w:pPr>
        <w:numPr>
          <w:ilvl w:val="12"/>
          <w:numId w:val="0"/>
        </w:numPr>
        <w:jc w:val="both"/>
        <w:rPr>
          <w:rFonts w:ascii="Arial" w:hAnsi="Arial" w:cs="Arial"/>
          <w:sz w:val="20"/>
        </w:rPr>
        <w:sectPr w:rsidR="00A31707" w:rsidRPr="00055909" w:rsidSect="00F30587">
          <w:pgSz w:w="20163" w:h="12242" w:orient="landscape" w:code="5"/>
          <w:pgMar w:top="1701" w:right="1661" w:bottom="1701" w:left="1701" w:header="851" w:footer="1021" w:gutter="284"/>
          <w:cols w:space="708"/>
          <w:titlePg/>
        </w:sectPr>
      </w:pPr>
    </w:p>
    <w:p w:rsidR="005B6636" w:rsidRPr="00055909" w:rsidRDefault="00583A48" w:rsidP="00583A48">
      <w:pPr>
        <w:numPr>
          <w:ilvl w:val="12"/>
          <w:numId w:val="0"/>
        </w:numPr>
        <w:jc w:val="both"/>
        <w:rPr>
          <w:rFonts w:ascii="Arial" w:hAnsi="Arial" w:cs="Arial"/>
          <w:color w:val="000000"/>
          <w:sz w:val="20"/>
        </w:rPr>
      </w:pPr>
      <w:r w:rsidRPr="00055909">
        <w:rPr>
          <w:rFonts w:ascii="Arial" w:hAnsi="Arial" w:cs="Arial"/>
          <w:color w:val="000000"/>
          <w:sz w:val="20"/>
        </w:rPr>
        <w:lastRenderedPageBreak/>
        <w:t xml:space="preserve">En </w:t>
      </w:r>
      <w:r w:rsidR="006C5E9C" w:rsidRPr="00055909">
        <w:rPr>
          <w:rFonts w:ascii="Arial" w:hAnsi="Arial" w:cs="Arial"/>
          <w:color w:val="000000"/>
          <w:sz w:val="20"/>
        </w:rPr>
        <w:t xml:space="preserve">los </w:t>
      </w:r>
      <w:r w:rsidR="00AB4ACC" w:rsidRPr="00055909">
        <w:rPr>
          <w:rFonts w:ascii="Arial" w:hAnsi="Arial" w:cs="Arial"/>
          <w:color w:val="000000"/>
          <w:sz w:val="20"/>
        </w:rPr>
        <w:t>cuadro</w:t>
      </w:r>
      <w:r w:rsidR="006C5E9C" w:rsidRPr="00055909">
        <w:rPr>
          <w:rFonts w:ascii="Arial" w:hAnsi="Arial" w:cs="Arial"/>
          <w:color w:val="000000"/>
          <w:sz w:val="20"/>
        </w:rPr>
        <w:t>s</w:t>
      </w:r>
      <w:r w:rsidR="00AB4ACC" w:rsidRPr="00055909">
        <w:rPr>
          <w:rFonts w:ascii="Arial" w:hAnsi="Arial" w:cs="Arial"/>
          <w:color w:val="000000"/>
          <w:sz w:val="20"/>
        </w:rPr>
        <w:t xml:space="preserve"> anterior</w:t>
      </w:r>
      <w:r w:rsidR="006C5E9C" w:rsidRPr="00055909">
        <w:rPr>
          <w:rFonts w:ascii="Arial" w:hAnsi="Arial" w:cs="Arial"/>
          <w:color w:val="000000"/>
          <w:sz w:val="20"/>
        </w:rPr>
        <w:t>es</w:t>
      </w:r>
      <w:r w:rsidR="00AB4ACC" w:rsidRPr="00055909">
        <w:rPr>
          <w:rFonts w:ascii="Arial" w:hAnsi="Arial" w:cs="Arial"/>
          <w:color w:val="000000"/>
          <w:sz w:val="20"/>
        </w:rPr>
        <w:t xml:space="preserve"> </w:t>
      </w:r>
      <w:r w:rsidRPr="00055909">
        <w:rPr>
          <w:rFonts w:ascii="Arial" w:hAnsi="Arial" w:cs="Arial"/>
          <w:color w:val="000000"/>
          <w:sz w:val="20"/>
        </w:rPr>
        <w:t>se presenta la discriminación de los Ingresos proyectados año por año, proyección que se fundament</w:t>
      </w:r>
      <w:r w:rsidR="00FA69E0" w:rsidRPr="00055909">
        <w:rPr>
          <w:rFonts w:ascii="Arial" w:hAnsi="Arial" w:cs="Arial"/>
          <w:color w:val="000000"/>
          <w:sz w:val="20"/>
        </w:rPr>
        <w:t>ó</w:t>
      </w:r>
      <w:r w:rsidRPr="00055909">
        <w:rPr>
          <w:rFonts w:ascii="Arial" w:hAnsi="Arial" w:cs="Arial"/>
          <w:color w:val="000000"/>
          <w:sz w:val="20"/>
        </w:rPr>
        <w:t xml:space="preserve"> en el estudio de los </w:t>
      </w:r>
      <w:r w:rsidR="005B6636" w:rsidRPr="00055909">
        <w:rPr>
          <w:rFonts w:ascii="Arial" w:hAnsi="Arial" w:cs="Arial"/>
          <w:color w:val="000000"/>
          <w:sz w:val="20"/>
        </w:rPr>
        <w:t>cinco</w:t>
      </w:r>
      <w:r w:rsidRPr="00055909">
        <w:rPr>
          <w:rFonts w:ascii="Arial" w:hAnsi="Arial" w:cs="Arial"/>
          <w:color w:val="000000"/>
          <w:sz w:val="20"/>
        </w:rPr>
        <w:t xml:space="preserve"> años anteriores, es decir 200</w:t>
      </w:r>
      <w:r w:rsidR="00783697">
        <w:rPr>
          <w:rFonts w:ascii="Arial" w:hAnsi="Arial" w:cs="Arial"/>
          <w:color w:val="000000"/>
          <w:sz w:val="20"/>
        </w:rPr>
        <w:t>5</w:t>
      </w:r>
      <w:r w:rsidR="0096624C" w:rsidRPr="00055909">
        <w:rPr>
          <w:rFonts w:ascii="Arial" w:hAnsi="Arial" w:cs="Arial"/>
          <w:color w:val="000000"/>
          <w:sz w:val="20"/>
        </w:rPr>
        <w:t xml:space="preserve"> </w:t>
      </w:r>
      <w:r w:rsidR="006E30B2" w:rsidRPr="00055909">
        <w:rPr>
          <w:rFonts w:ascii="Arial" w:hAnsi="Arial" w:cs="Arial"/>
          <w:color w:val="000000"/>
          <w:sz w:val="20"/>
        </w:rPr>
        <w:t>–</w:t>
      </w:r>
      <w:r w:rsidR="0096624C" w:rsidRPr="00055909">
        <w:rPr>
          <w:rFonts w:ascii="Arial" w:hAnsi="Arial" w:cs="Arial"/>
          <w:color w:val="000000"/>
          <w:sz w:val="20"/>
        </w:rPr>
        <w:t xml:space="preserve"> 2</w:t>
      </w:r>
      <w:r w:rsidRPr="00055909">
        <w:rPr>
          <w:rFonts w:ascii="Arial" w:hAnsi="Arial" w:cs="Arial"/>
          <w:color w:val="000000"/>
          <w:sz w:val="20"/>
        </w:rPr>
        <w:t>00</w:t>
      </w:r>
      <w:r w:rsidR="00783697">
        <w:rPr>
          <w:rFonts w:ascii="Arial" w:hAnsi="Arial" w:cs="Arial"/>
          <w:color w:val="000000"/>
          <w:sz w:val="20"/>
        </w:rPr>
        <w:t>9</w:t>
      </w:r>
      <w:r w:rsidR="006E30B2" w:rsidRPr="00055909">
        <w:rPr>
          <w:rFonts w:ascii="Arial" w:hAnsi="Arial" w:cs="Arial"/>
          <w:color w:val="000000"/>
          <w:sz w:val="20"/>
        </w:rPr>
        <w:t>.</w:t>
      </w:r>
    </w:p>
    <w:p w:rsidR="00583A48" w:rsidRPr="00055909" w:rsidRDefault="005B6636" w:rsidP="00583A48">
      <w:pPr>
        <w:numPr>
          <w:ilvl w:val="12"/>
          <w:numId w:val="0"/>
        </w:numPr>
        <w:jc w:val="both"/>
        <w:rPr>
          <w:rFonts w:ascii="Arial" w:hAnsi="Arial" w:cs="Arial"/>
          <w:color w:val="000000"/>
          <w:sz w:val="20"/>
        </w:rPr>
      </w:pPr>
      <w:r w:rsidRPr="00055909">
        <w:rPr>
          <w:rFonts w:ascii="Arial" w:hAnsi="Arial" w:cs="Arial"/>
          <w:color w:val="000000"/>
          <w:sz w:val="20"/>
        </w:rPr>
        <w:t xml:space="preserve"> </w:t>
      </w:r>
    </w:p>
    <w:p w:rsidR="00260CFF" w:rsidRPr="006E6E9F" w:rsidRDefault="00583A48" w:rsidP="0047238D">
      <w:pPr>
        <w:tabs>
          <w:tab w:val="left" w:pos="720"/>
        </w:tabs>
        <w:overflowPunct/>
        <w:autoSpaceDE/>
        <w:autoSpaceDN/>
        <w:adjustRightInd/>
        <w:jc w:val="both"/>
        <w:textAlignment w:val="auto"/>
        <w:rPr>
          <w:rFonts w:ascii="Arial" w:hAnsi="Arial" w:cs="Arial"/>
          <w:sz w:val="20"/>
        </w:rPr>
      </w:pPr>
      <w:r w:rsidRPr="006E6E9F">
        <w:rPr>
          <w:rFonts w:ascii="Arial" w:hAnsi="Arial" w:cs="Arial"/>
          <w:b/>
          <w:sz w:val="20"/>
        </w:rPr>
        <w:t>Predial Unificado.</w:t>
      </w:r>
      <w:r w:rsidRPr="006E6E9F">
        <w:rPr>
          <w:rFonts w:ascii="Arial" w:hAnsi="Arial" w:cs="Arial"/>
          <w:sz w:val="20"/>
        </w:rPr>
        <w:t xml:space="preserve"> </w:t>
      </w:r>
      <w:r w:rsidR="006E6E9F" w:rsidRPr="006E6E9F">
        <w:rPr>
          <w:rFonts w:ascii="Arial" w:hAnsi="Arial" w:cs="Arial"/>
          <w:sz w:val="20"/>
        </w:rPr>
        <w:t>Para esta renta se</w:t>
      </w:r>
      <w:r w:rsidRPr="006E6E9F">
        <w:rPr>
          <w:rFonts w:ascii="Arial" w:hAnsi="Arial" w:cs="Arial"/>
          <w:sz w:val="20"/>
        </w:rPr>
        <w:t xml:space="preserve"> consideró un mejoramiento en la gestión del recaudo </w:t>
      </w:r>
      <w:r w:rsidR="00F82D8A" w:rsidRPr="006E6E9F">
        <w:rPr>
          <w:rFonts w:ascii="Arial" w:hAnsi="Arial" w:cs="Arial"/>
          <w:sz w:val="20"/>
        </w:rPr>
        <w:t>partiendo de</w:t>
      </w:r>
      <w:r w:rsidR="0047238D" w:rsidRPr="006E6E9F">
        <w:rPr>
          <w:rFonts w:ascii="Arial" w:hAnsi="Arial" w:cs="Arial"/>
          <w:sz w:val="20"/>
        </w:rPr>
        <w:t xml:space="preserve"> la re</w:t>
      </w:r>
      <w:r w:rsidR="0072309C" w:rsidRPr="006E6E9F">
        <w:rPr>
          <w:rFonts w:ascii="Arial" w:hAnsi="Arial" w:cs="Arial"/>
          <w:sz w:val="20"/>
        </w:rPr>
        <w:t>visión</w:t>
      </w:r>
      <w:r w:rsidR="00F82D8A" w:rsidRPr="006E6E9F">
        <w:rPr>
          <w:rFonts w:ascii="Arial" w:hAnsi="Arial" w:cs="Arial"/>
          <w:sz w:val="20"/>
        </w:rPr>
        <w:t xml:space="preserve"> del comportamiento histórico, así como</w:t>
      </w:r>
      <w:r w:rsidR="0072309C" w:rsidRPr="006E6E9F">
        <w:rPr>
          <w:rFonts w:ascii="Arial" w:hAnsi="Arial" w:cs="Arial"/>
          <w:sz w:val="20"/>
        </w:rPr>
        <w:t xml:space="preserve"> las tarifas aplicadas</w:t>
      </w:r>
      <w:r w:rsidR="00F82D8A" w:rsidRPr="006E6E9F">
        <w:rPr>
          <w:rFonts w:ascii="Arial" w:hAnsi="Arial" w:cs="Arial"/>
          <w:sz w:val="20"/>
        </w:rPr>
        <w:t xml:space="preserve">. </w:t>
      </w:r>
      <w:r w:rsidR="006E6E9F" w:rsidRPr="006E6E9F">
        <w:rPr>
          <w:rFonts w:ascii="Arial" w:hAnsi="Arial" w:cs="Arial"/>
          <w:sz w:val="20"/>
        </w:rPr>
        <w:t>Con el fin de optimizar su recaudo es</w:t>
      </w:r>
      <w:r w:rsidR="00F82D8A" w:rsidRPr="006E6E9F">
        <w:rPr>
          <w:rFonts w:ascii="Arial" w:hAnsi="Arial" w:cs="Arial"/>
          <w:sz w:val="20"/>
        </w:rPr>
        <w:t xml:space="preserve"> necesari</w:t>
      </w:r>
      <w:r w:rsidR="006E6E9F" w:rsidRPr="006E6E9F">
        <w:rPr>
          <w:rFonts w:ascii="Arial" w:hAnsi="Arial" w:cs="Arial"/>
          <w:sz w:val="20"/>
        </w:rPr>
        <w:t>a</w:t>
      </w:r>
      <w:r w:rsidR="0072309C" w:rsidRPr="006E6E9F">
        <w:rPr>
          <w:rFonts w:ascii="Arial" w:hAnsi="Arial" w:cs="Arial"/>
          <w:sz w:val="20"/>
        </w:rPr>
        <w:t xml:space="preserve">  la </w:t>
      </w:r>
      <w:r w:rsidR="006E6E9F" w:rsidRPr="006E6E9F">
        <w:rPr>
          <w:rFonts w:ascii="Arial" w:hAnsi="Arial" w:cs="Arial"/>
          <w:sz w:val="20"/>
        </w:rPr>
        <w:t>implementación de un</w:t>
      </w:r>
      <w:r w:rsidR="0072309C" w:rsidRPr="006E6E9F">
        <w:rPr>
          <w:rFonts w:ascii="Arial" w:hAnsi="Arial" w:cs="Arial"/>
          <w:sz w:val="20"/>
        </w:rPr>
        <w:t xml:space="preserve"> programa de actualización catastral</w:t>
      </w:r>
      <w:r w:rsidR="00260CFF" w:rsidRPr="006E6E9F">
        <w:rPr>
          <w:rFonts w:ascii="Arial" w:hAnsi="Arial" w:cs="Arial"/>
          <w:sz w:val="20"/>
        </w:rPr>
        <w:t xml:space="preserve"> </w:t>
      </w:r>
      <w:r w:rsidR="006E6E9F" w:rsidRPr="006E6E9F">
        <w:rPr>
          <w:rFonts w:ascii="Arial" w:hAnsi="Arial" w:cs="Arial"/>
          <w:sz w:val="20"/>
        </w:rPr>
        <w:t>para que el municipio aumente sus ingresos</w:t>
      </w:r>
      <w:r w:rsidR="00260CFF" w:rsidRPr="006E6E9F">
        <w:rPr>
          <w:rFonts w:ascii="Arial" w:hAnsi="Arial" w:cs="Arial"/>
          <w:sz w:val="20"/>
        </w:rPr>
        <w:t xml:space="preserve">. </w:t>
      </w:r>
    </w:p>
    <w:p w:rsidR="0047238D" w:rsidRPr="006E6E9F" w:rsidRDefault="0047238D" w:rsidP="0047238D">
      <w:pPr>
        <w:tabs>
          <w:tab w:val="left" w:pos="720"/>
        </w:tabs>
        <w:overflowPunct/>
        <w:autoSpaceDE/>
        <w:autoSpaceDN/>
        <w:adjustRightInd/>
        <w:jc w:val="both"/>
        <w:textAlignment w:val="auto"/>
        <w:rPr>
          <w:rFonts w:ascii="Arial" w:hAnsi="Arial" w:cs="Arial"/>
          <w:sz w:val="20"/>
          <w:highlight w:val="yellow"/>
        </w:rPr>
      </w:pPr>
    </w:p>
    <w:p w:rsidR="0047238D" w:rsidRPr="001F5D14" w:rsidRDefault="00583A48" w:rsidP="0047238D">
      <w:pPr>
        <w:tabs>
          <w:tab w:val="left" w:pos="720"/>
        </w:tabs>
        <w:overflowPunct/>
        <w:autoSpaceDE/>
        <w:autoSpaceDN/>
        <w:adjustRightInd/>
        <w:jc w:val="both"/>
        <w:textAlignment w:val="auto"/>
        <w:rPr>
          <w:rFonts w:ascii="Arial" w:hAnsi="Arial" w:cs="Arial"/>
          <w:sz w:val="20"/>
        </w:rPr>
      </w:pPr>
      <w:r w:rsidRPr="001F5D14">
        <w:rPr>
          <w:rFonts w:ascii="Arial" w:hAnsi="Arial" w:cs="Arial"/>
          <w:b/>
          <w:sz w:val="20"/>
        </w:rPr>
        <w:t>Industria y comercio</w:t>
      </w:r>
      <w:r w:rsidRPr="001F5D14">
        <w:rPr>
          <w:rFonts w:ascii="Arial" w:hAnsi="Arial" w:cs="Arial"/>
          <w:sz w:val="20"/>
        </w:rPr>
        <w:t>. Igual que en el caso anterior se prevé mejorar la eficiencia administrativa en los recaudos</w:t>
      </w:r>
      <w:r w:rsidR="006E6E9F" w:rsidRPr="001F5D14">
        <w:rPr>
          <w:rFonts w:ascii="Arial" w:hAnsi="Arial" w:cs="Arial"/>
          <w:sz w:val="20"/>
        </w:rPr>
        <w:t xml:space="preserve">, a pesar de que los recursos en este componente han mejorado de manera notable, se debe continuar implementando estrategias de cobro y actualización del censo comercial del municipio. </w:t>
      </w:r>
    </w:p>
    <w:p w:rsidR="005B6636" w:rsidRPr="006E6E9F" w:rsidRDefault="005B6636" w:rsidP="0047238D">
      <w:pPr>
        <w:tabs>
          <w:tab w:val="left" w:pos="720"/>
        </w:tabs>
        <w:overflowPunct/>
        <w:autoSpaceDE/>
        <w:autoSpaceDN/>
        <w:adjustRightInd/>
        <w:jc w:val="both"/>
        <w:textAlignment w:val="auto"/>
        <w:rPr>
          <w:rFonts w:ascii="Arial" w:hAnsi="Arial" w:cs="Arial"/>
          <w:color w:val="000000"/>
          <w:sz w:val="20"/>
          <w:highlight w:val="yellow"/>
        </w:rPr>
      </w:pPr>
    </w:p>
    <w:p w:rsidR="008500D4" w:rsidRPr="006E6E9F" w:rsidRDefault="008500D4" w:rsidP="0047238D">
      <w:pPr>
        <w:tabs>
          <w:tab w:val="left" w:pos="720"/>
        </w:tabs>
        <w:overflowPunct/>
        <w:autoSpaceDE/>
        <w:autoSpaceDN/>
        <w:adjustRightInd/>
        <w:jc w:val="both"/>
        <w:textAlignment w:val="auto"/>
        <w:rPr>
          <w:rFonts w:ascii="Arial" w:hAnsi="Arial" w:cs="Arial"/>
          <w:color w:val="000000"/>
          <w:sz w:val="20"/>
          <w:highlight w:val="yellow"/>
        </w:rPr>
      </w:pPr>
    </w:p>
    <w:p w:rsidR="000A32D8" w:rsidRPr="00520FA4" w:rsidRDefault="000A32D8" w:rsidP="00544956">
      <w:pPr>
        <w:jc w:val="both"/>
        <w:rPr>
          <w:rFonts w:ascii="Arial" w:hAnsi="Arial" w:cs="Arial"/>
          <w:b/>
          <w:sz w:val="20"/>
        </w:rPr>
      </w:pPr>
      <w:r w:rsidRPr="00055909">
        <w:rPr>
          <w:rFonts w:ascii="Arial" w:hAnsi="Arial" w:cs="Arial"/>
          <w:b/>
          <w:sz w:val="20"/>
        </w:rPr>
        <w:t xml:space="preserve">5.  </w:t>
      </w:r>
      <w:r w:rsidRPr="00520FA4">
        <w:rPr>
          <w:rFonts w:ascii="Arial" w:hAnsi="Arial" w:cs="Arial"/>
          <w:b/>
          <w:sz w:val="20"/>
        </w:rPr>
        <w:t xml:space="preserve">BALANCE </w:t>
      </w:r>
      <w:r w:rsidR="00C81CF9" w:rsidRPr="00520FA4">
        <w:rPr>
          <w:rFonts w:ascii="Arial" w:hAnsi="Arial" w:cs="Arial"/>
          <w:b/>
          <w:sz w:val="20"/>
        </w:rPr>
        <w:t>FINANCIERO</w:t>
      </w:r>
      <w:r w:rsidRPr="00520FA4">
        <w:rPr>
          <w:rFonts w:ascii="Arial" w:hAnsi="Arial" w:cs="Arial"/>
          <w:b/>
          <w:sz w:val="20"/>
        </w:rPr>
        <w:t xml:space="preserve"> PARA EL MFMP Y ANÁLISIS DE SU RESULTADO</w:t>
      </w:r>
    </w:p>
    <w:p w:rsidR="000A32D8" w:rsidRPr="00520FA4" w:rsidRDefault="000A32D8" w:rsidP="00544956">
      <w:pPr>
        <w:jc w:val="both"/>
        <w:rPr>
          <w:rFonts w:ascii="Arial" w:hAnsi="Arial" w:cs="Arial"/>
          <w:sz w:val="20"/>
        </w:rPr>
      </w:pPr>
    </w:p>
    <w:p w:rsidR="008A7A0D" w:rsidRPr="00520FA4" w:rsidRDefault="000A32D8" w:rsidP="00544956">
      <w:pPr>
        <w:jc w:val="both"/>
        <w:rPr>
          <w:rFonts w:ascii="Arial" w:hAnsi="Arial" w:cs="Arial"/>
          <w:sz w:val="20"/>
        </w:rPr>
      </w:pPr>
      <w:r w:rsidRPr="00520FA4">
        <w:rPr>
          <w:rFonts w:ascii="Arial" w:hAnsi="Arial" w:cs="Arial"/>
          <w:sz w:val="20"/>
        </w:rPr>
        <w:t xml:space="preserve">Con un análisis </w:t>
      </w:r>
      <w:r w:rsidR="00520FA4">
        <w:rPr>
          <w:rFonts w:ascii="Arial" w:hAnsi="Arial" w:cs="Arial"/>
          <w:sz w:val="20"/>
        </w:rPr>
        <w:t>a los</w:t>
      </w:r>
      <w:r w:rsidRPr="00520FA4">
        <w:rPr>
          <w:rFonts w:ascii="Arial" w:hAnsi="Arial" w:cs="Arial"/>
          <w:sz w:val="20"/>
        </w:rPr>
        <w:t xml:space="preserve"> ingresos y gastos </w:t>
      </w:r>
      <w:r w:rsidR="00520FA4">
        <w:rPr>
          <w:rFonts w:ascii="Arial" w:hAnsi="Arial" w:cs="Arial"/>
          <w:sz w:val="20"/>
        </w:rPr>
        <w:t xml:space="preserve">se presenta </w:t>
      </w:r>
      <w:r w:rsidRPr="00520FA4">
        <w:rPr>
          <w:rFonts w:ascii="Arial" w:hAnsi="Arial" w:cs="Arial"/>
          <w:sz w:val="20"/>
        </w:rPr>
        <w:t xml:space="preserve">un informe de balance primario que permitirá medir el esfuerzo realizado por la entidad en el periodo para ajustar sus finanzas públicas. El balance primario compara los ingresos con los gastos para establecer la disponibilidad de recursos que le permita al ente territorial atender el servicio de la deuda mediante los indicadores de solvencia y sostenibilidad. </w:t>
      </w:r>
    </w:p>
    <w:p w:rsidR="008A7A0D" w:rsidRPr="00520FA4" w:rsidRDefault="008A7A0D" w:rsidP="00544956">
      <w:pPr>
        <w:jc w:val="both"/>
        <w:rPr>
          <w:rFonts w:ascii="Arial" w:hAnsi="Arial" w:cs="Arial"/>
          <w:sz w:val="20"/>
        </w:rPr>
      </w:pPr>
    </w:p>
    <w:p w:rsidR="000A32D8" w:rsidRPr="00520FA4" w:rsidRDefault="000A32D8" w:rsidP="00544956">
      <w:pPr>
        <w:jc w:val="both"/>
        <w:rPr>
          <w:rFonts w:ascii="Arial" w:hAnsi="Arial" w:cs="Arial"/>
          <w:sz w:val="20"/>
        </w:rPr>
      </w:pPr>
      <w:r w:rsidRPr="00520FA4">
        <w:rPr>
          <w:rFonts w:ascii="Arial" w:hAnsi="Arial" w:cs="Arial"/>
          <w:sz w:val="20"/>
        </w:rPr>
        <w:t>En la ecuación de solvencia se determina el ahorro primario (diferencia entre ingresos corrientes y gastos de funcionamiento). En las ecuaciones de sostenibilidad se compara el saldo total de la deuda del municipio con los ingresos corrientes anuales y con el superávit y/o déficit primario.</w:t>
      </w:r>
    </w:p>
    <w:p w:rsidR="000A32D8" w:rsidRPr="00520FA4" w:rsidRDefault="000A32D8" w:rsidP="00544956">
      <w:pPr>
        <w:jc w:val="both"/>
        <w:rPr>
          <w:rFonts w:ascii="Arial" w:hAnsi="Arial" w:cs="Arial"/>
          <w:sz w:val="20"/>
          <w:lang w:val="es-MX"/>
        </w:rPr>
      </w:pPr>
    </w:p>
    <w:p w:rsidR="00C81CF9" w:rsidRPr="00055909" w:rsidRDefault="00C81CF9" w:rsidP="00C81CF9">
      <w:pPr>
        <w:pStyle w:val="Textoindependiente"/>
        <w:rPr>
          <w:rFonts w:cs="Arial"/>
          <w:sz w:val="20"/>
        </w:rPr>
      </w:pPr>
      <w:r w:rsidRPr="00520FA4">
        <w:rPr>
          <w:rFonts w:cs="Arial"/>
          <w:sz w:val="20"/>
        </w:rPr>
        <w:t xml:space="preserve">La proyección del Balance Financiero es el instrumento que permite aplicar los diferentes indicadores no solo legales sino también hacer el análisis financiero, ya que de ahí se toman las cifras para medir la liquidez, solidez, la capacidad de endeudamiento y el cumplimiento a </w:t>
      </w:r>
      <w:smartTag w:uri="urn:schemas-microsoft-com:office:smarttags" w:element="PersonName">
        <w:smartTagPr>
          <w:attr w:name="ProductID" w:val="la Ley"/>
        </w:smartTagPr>
        <w:r w:rsidRPr="00520FA4">
          <w:rPr>
            <w:rFonts w:cs="Arial"/>
            <w:sz w:val="20"/>
          </w:rPr>
          <w:t>la Ley</w:t>
        </w:r>
      </w:smartTag>
      <w:r w:rsidRPr="00520FA4">
        <w:rPr>
          <w:rFonts w:cs="Arial"/>
          <w:sz w:val="20"/>
        </w:rPr>
        <w:t xml:space="preserve"> 617/2000.</w:t>
      </w:r>
      <w:r w:rsidRPr="00055909">
        <w:rPr>
          <w:rFonts w:cs="Arial"/>
          <w:sz w:val="20"/>
        </w:rPr>
        <w:t xml:space="preserve"> </w:t>
      </w:r>
    </w:p>
    <w:p w:rsidR="00614751" w:rsidRPr="00055909" w:rsidRDefault="00614751" w:rsidP="00C81CF9">
      <w:pPr>
        <w:pStyle w:val="Textoindependiente"/>
        <w:rPr>
          <w:rFonts w:cs="Arial"/>
          <w:sz w:val="20"/>
        </w:rPr>
        <w:sectPr w:rsidR="00614751" w:rsidRPr="00055909" w:rsidSect="00614751">
          <w:pgSz w:w="12242" w:h="15842" w:code="1"/>
          <w:pgMar w:top="1701" w:right="1701" w:bottom="1843" w:left="1701" w:header="851" w:footer="1021" w:gutter="284"/>
          <w:cols w:space="708"/>
          <w:titlePg/>
        </w:sectPr>
      </w:pPr>
    </w:p>
    <w:p w:rsidR="00614751" w:rsidRPr="004964ED" w:rsidRDefault="001B1529" w:rsidP="00C81CF9">
      <w:pPr>
        <w:pStyle w:val="Textoindependiente"/>
        <w:rPr>
          <w:rFonts w:cs="Arial"/>
          <w:b/>
          <w:sz w:val="20"/>
          <w:highlight w:val="yellow"/>
        </w:rPr>
      </w:pPr>
      <w:r w:rsidRPr="00055909">
        <w:rPr>
          <w:rFonts w:cs="Arial"/>
          <w:b/>
          <w:sz w:val="20"/>
        </w:rPr>
        <w:lastRenderedPageBreak/>
        <w:t xml:space="preserve"> </w:t>
      </w:r>
      <w:r w:rsidRPr="00E31672">
        <w:rPr>
          <w:rFonts w:cs="Arial"/>
          <w:b/>
          <w:sz w:val="20"/>
        </w:rPr>
        <w:t>BALANCE FINANCIERO</w:t>
      </w:r>
    </w:p>
    <w:p w:rsidR="009B3AB1" w:rsidRPr="004964ED" w:rsidRDefault="009B3AB1" w:rsidP="00C81CF9">
      <w:pPr>
        <w:pStyle w:val="Textoindependiente"/>
        <w:rPr>
          <w:rFonts w:cs="Arial"/>
          <w:b/>
          <w:sz w:val="20"/>
          <w:highlight w:val="yellow"/>
        </w:rPr>
      </w:pPr>
    </w:p>
    <w:p w:rsidR="007827AD" w:rsidRPr="004964ED" w:rsidRDefault="007827AD" w:rsidP="00C81CF9">
      <w:pPr>
        <w:pStyle w:val="Textoindependiente"/>
        <w:rPr>
          <w:rFonts w:cs="Arial"/>
          <w:b/>
          <w:sz w:val="20"/>
          <w:highlight w:val="yellow"/>
        </w:rPr>
      </w:pPr>
    </w:p>
    <w:tbl>
      <w:tblPr>
        <w:tblW w:w="4165" w:type="dxa"/>
        <w:tblInd w:w="212" w:type="dxa"/>
        <w:tblCellMar>
          <w:left w:w="70" w:type="dxa"/>
          <w:right w:w="70" w:type="dxa"/>
        </w:tblCellMar>
        <w:tblLook w:val="04A0"/>
      </w:tblPr>
      <w:tblGrid>
        <w:gridCol w:w="16261"/>
        <w:gridCol w:w="143"/>
        <w:gridCol w:w="143"/>
      </w:tblGrid>
      <w:tr w:rsidR="00873833" w:rsidRPr="00055909" w:rsidTr="00873833">
        <w:trPr>
          <w:trHeight w:val="60"/>
        </w:trPr>
        <w:tc>
          <w:tcPr>
            <w:tcW w:w="3827" w:type="dxa"/>
            <w:vAlign w:val="center"/>
          </w:tcPr>
          <w:tbl>
            <w:tblPr>
              <w:tblW w:w="26197" w:type="dxa"/>
              <w:tblCellMar>
                <w:left w:w="70" w:type="dxa"/>
                <w:right w:w="70" w:type="dxa"/>
              </w:tblCellMar>
              <w:tblLook w:val="04A0"/>
            </w:tblPr>
            <w:tblGrid>
              <w:gridCol w:w="690"/>
              <w:gridCol w:w="4145"/>
              <w:gridCol w:w="646"/>
              <w:gridCol w:w="635"/>
              <w:gridCol w:w="635"/>
              <w:gridCol w:w="705"/>
              <w:gridCol w:w="868"/>
              <w:gridCol w:w="760"/>
              <w:gridCol w:w="635"/>
              <w:gridCol w:w="651"/>
              <w:gridCol w:w="678"/>
              <w:gridCol w:w="651"/>
              <w:gridCol w:w="651"/>
              <w:gridCol w:w="651"/>
              <w:gridCol w:w="651"/>
              <w:gridCol w:w="651"/>
              <w:gridCol w:w="651"/>
              <w:gridCol w:w="575"/>
              <w:gridCol w:w="143"/>
              <w:gridCol w:w="143"/>
              <w:gridCol w:w="143"/>
              <w:gridCol w:w="143"/>
            </w:tblGrid>
            <w:tr w:rsidR="00873833" w:rsidRPr="00873833" w:rsidTr="00873833">
              <w:trPr>
                <w:gridAfter w:val="5"/>
                <w:wAfter w:w="845" w:type="dxa"/>
                <w:trHeight w:val="930"/>
              </w:trPr>
              <w:tc>
                <w:tcPr>
                  <w:tcW w:w="1033" w:type="dxa"/>
                  <w:tcBorders>
                    <w:top w:val="single" w:sz="8" w:space="0" w:color="auto"/>
                    <w:left w:val="single" w:sz="8" w:space="0" w:color="auto"/>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4"/>
                      <w:szCs w:val="14"/>
                      <w:lang w:eastAsia="es-ES"/>
                    </w:rPr>
                  </w:pPr>
                  <w:r w:rsidRPr="00873833">
                    <w:rPr>
                      <w:rFonts w:ascii="Arial" w:hAnsi="Arial" w:cs="Arial"/>
                      <w:b/>
                      <w:bCs/>
                      <w:sz w:val="14"/>
                      <w:szCs w:val="14"/>
                      <w:lang w:eastAsia="es-ES"/>
                    </w:rPr>
                    <w:t>Código CGR</w:t>
                  </w:r>
                </w:p>
              </w:tc>
              <w:tc>
                <w:tcPr>
                  <w:tcW w:w="7514"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CONCEPTOS</w:t>
                  </w:r>
                </w:p>
              </w:tc>
              <w:tc>
                <w:tcPr>
                  <w:tcW w:w="107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2010</w:t>
                  </w:r>
                </w:p>
              </w:tc>
              <w:tc>
                <w:tcPr>
                  <w:tcW w:w="103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2011</w:t>
                  </w:r>
                </w:p>
              </w:tc>
              <w:tc>
                <w:tcPr>
                  <w:tcW w:w="103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2012</w:t>
                  </w:r>
                </w:p>
              </w:tc>
              <w:tc>
                <w:tcPr>
                  <w:tcW w:w="11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2013</w:t>
                  </w:r>
                </w:p>
              </w:tc>
              <w:tc>
                <w:tcPr>
                  <w:tcW w:w="14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2014</w:t>
                  </w:r>
                </w:p>
              </w:tc>
              <w:tc>
                <w:tcPr>
                  <w:tcW w:w="12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2015</w:t>
                  </w:r>
                </w:p>
              </w:tc>
              <w:tc>
                <w:tcPr>
                  <w:tcW w:w="103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2016</w:t>
                  </w:r>
                </w:p>
              </w:tc>
              <w:tc>
                <w:tcPr>
                  <w:tcW w:w="10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2017</w:t>
                  </w:r>
                </w:p>
              </w:tc>
              <w:tc>
                <w:tcPr>
                  <w:tcW w:w="113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2018</w:t>
                  </w:r>
                </w:p>
              </w:tc>
              <w:tc>
                <w:tcPr>
                  <w:tcW w:w="10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2019</w:t>
                  </w:r>
                </w:p>
              </w:tc>
              <w:tc>
                <w:tcPr>
                  <w:tcW w:w="10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2020</w:t>
                  </w:r>
                </w:p>
              </w:tc>
              <w:tc>
                <w:tcPr>
                  <w:tcW w:w="10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2021</w:t>
                  </w:r>
                </w:p>
              </w:tc>
              <w:tc>
                <w:tcPr>
                  <w:tcW w:w="10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2022</w:t>
                  </w:r>
                </w:p>
              </w:tc>
              <w:tc>
                <w:tcPr>
                  <w:tcW w:w="10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2023</w:t>
                  </w:r>
                </w:p>
              </w:tc>
              <w:tc>
                <w:tcPr>
                  <w:tcW w:w="1081" w:type="dxa"/>
                  <w:tcBorders>
                    <w:top w:val="single" w:sz="8" w:space="0" w:color="auto"/>
                    <w:left w:val="nil"/>
                    <w:bottom w:val="nil"/>
                    <w:right w:val="single" w:sz="8" w:space="0" w:color="auto"/>
                  </w:tcBorders>
                  <w:shd w:val="clear" w:color="auto" w:fill="auto"/>
                  <w:vAlign w:val="center"/>
                  <w:hideMark/>
                </w:tcPr>
                <w:p w:rsidR="00873833" w:rsidRPr="00873833" w:rsidRDefault="00873833" w:rsidP="00873833">
                  <w:pPr>
                    <w:overflowPunct/>
                    <w:autoSpaceDE/>
                    <w:autoSpaceDN/>
                    <w:adjustRightInd/>
                    <w:jc w:val="center"/>
                    <w:textAlignment w:val="auto"/>
                    <w:rPr>
                      <w:rFonts w:ascii="Arial" w:hAnsi="Arial" w:cs="Arial"/>
                      <w:b/>
                      <w:bCs/>
                      <w:sz w:val="18"/>
                      <w:szCs w:val="18"/>
                      <w:lang w:eastAsia="es-ES"/>
                    </w:rPr>
                  </w:pPr>
                  <w:r w:rsidRPr="00873833">
                    <w:rPr>
                      <w:rFonts w:ascii="Arial" w:hAnsi="Arial" w:cs="Arial"/>
                      <w:b/>
                      <w:bCs/>
                      <w:sz w:val="18"/>
                      <w:szCs w:val="18"/>
                      <w:lang w:eastAsia="es-ES"/>
                    </w:rPr>
                    <w:t>Escenario Financiero Año 2024</w:t>
                  </w:r>
                </w:p>
              </w:tc>
            </w:tr>
            <w:tr w:rsidR="00873833" w:rsidRPr="00873833" w:rsidTr="00873833">
              <w:trPr>
                <w:gridAfter w:val="5"/>
                <w:wAfter w:w="845" w:type="dxa"/>
                <w:trHeight w:val="255"/>
              </w:trPr>
              <w:tc>
                <w:tcPr>
                  <w:tcW w:w="1033" w:type="dxa"/>
                  <w:tcBorders>
                    <w:top w:val="single" w:sz="8" w:space="0" w:color="auto"/>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w:t>
                  </w:r>
                </w:p>
              </w:tc>
              <w:tc>
                <w:tcPr>
                  <w:tcW w:w="7514"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INGRESOS TOTALES</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13,290,405</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13,752,179</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14,302,266</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14,874,356</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15,469,331</w:t>
                  </w:r>
                </w:p>
              </w:tc>
              <w:tc>
                <w:tcPr>
                  <w:tcW w:w="12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16,088,104</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16,731,628</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17,400,893</w:t>
                  </w:r>
                </w:p>
              </w:tc>
              <w:tc>
                <w:tcPr>
                  <w:tcW w:w="11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18,096,929</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18,820,806</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19,573,638</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20,356,584</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21,170,847</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22,017,681</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22,898,388</w:t>
                  </w:r>
                </w:p>
              </w:tc>
            </w:tr>
            <w:tr w:rsidR="00873833" w:rsidRPr="00873833" w:rsidTr="00873833">
              <w:trPr>
                <w:gridAfter w:val="5"/>
                <w:wAfter w:w="845" w:type="dxa"/>
                <w:trHeight w:val="255"/>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11</w:t>
                  </w:r>
                </w:p>
              </w:tc>
              <w:tc>
                <w:tcPr>
                  <w:tcW w:w="7514" w:type="dxa"/>
                  <w:tcBorders>
                    <w:top w:val="nil"/>
                    <w:left w:val="nil"/>
                    <w:bottom w:val="single" w:sz="8" w:space="0" w:color="auto"/>
                    <w:right w:val="nil"/>
                  </w:tcBorders>
                  <w:shd w:val="clear" w:color="000000" w:fill="FFFF00"/>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INGRESOS CORRIENTES</w:t>
                  </w:r>
                </w:p>
              </w:tc>
              <w:tc>
                <w:tcPr>
                  <w:tcW w:w="107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13,275,012</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13,736,170</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14,285,617</w:t>
                  </w:r>
                </w:p>
              </w:tc>
              <w:tc>
                <w:tcPr>
                  <w:tcW w:w="11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14,857,042</w:t>
                  </w:r>
                </w:p>
              </w:tc>
              <w:tc>
                <w:tcPr>
                  <w:tcW w:w="14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15,451,323</w:t>
                  </w:r>
                </w:p>
              </w:tc>
              <w:tc>
                <w:tcPr>
                  <w:tcW w:w="12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16,069,376</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16,712,151</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17,380,637</w:t>
                  </w:r>
                </w:p>
              </w:tc>
              <w:tc>
                <w:tcPr>
                  <w:tcW w:w="11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18,075,863</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18,798,897</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19,550,853</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20,332,887</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21,146,203</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21,992,051</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22,871,733</w:t>
                  </w:r>
                </w:p>
              </w:tc>
            </w:tr>
            <w:tr w:rsidR="00873833" w:rsidRPr="00873833" w:rsidTr="00873833">
              <w:trPr>
                <w:gridAfter w:val="5"/>
                <w:wAfter w:w="845"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111</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TRIBUTARIOS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911,766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948,237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986,166</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1,025,613</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1,066,638</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1,109,303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1,153,675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1,199,822</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1,247,815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1,297,728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1,349,637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1,403,622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1,459,767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1,518,158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1,578,884</w:t>
                  </w: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1110103</w:t>
                  </w:r>
                </w:p>
              </w:tc>
              <w:tc>
                <w:tcPr>
                  <w:tcW w:w="8585" w:type="dxa"/>
                  <w:gridSpan w:val="2"/>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Impuesto Predial Unificado (Incluye Compensación por predial de Resguardos </w:t>
                  </w:r>
                  <w:r w:rsidR="00E31672" w:rsidRPr="00873833">
                    <w:rPr>
                      <w:rFonts w:ascii="Arial" w:hAnsi="Arial" w:cs="Arial"/>
                      <w:sz w:val="18"/>
                      <w:szCs w:val="18"/>
                      <w:lang w:eastAsia="es-ES"/>
                    </w:rPr>
                    <w:t>Indígenas</w:t>
                  </w:r>
                  <w:r w:rsidRPr="00873833">
                    <w:rPr>
                      <w:rFonts w:ascii="Arial" w:hAnsi="Arial" w:cs="Arial"/>
                      <w:sz w:val="18"/>
                      <w:szCs w:val="18"/>
                      <w:lang w:eastAsia="es-ES"/>
                    </w:rPr>
                    <w:t>)</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71,154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74,000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76,960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80,039</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83,240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86,570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90,033</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93,634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97,379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101,274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105,325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109,538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113,920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118,477</w:t>
                  </w:r>
                </w:p>
              </w:tc>
              <w:tc>
                <w:tcPr>
                  <w:tcW w:w="82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123,216</w:t>
                  </w: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307A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Impuesto de Circulación y Tránsito Servicio Público</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15,404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16,020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16,661</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17,327</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18,021</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18,741</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19,491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20,271</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21,081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21,925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22,802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23,714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24,662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25,649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26,675</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1110205</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Impuesto de Industria y Comercio</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139,958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145,556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151,379</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157,434</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163,731</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170,280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177,092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184,175</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191,542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199,204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207,172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215,459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224,077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233,040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242,362</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1110216</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Sobretasa a la Gasolina</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408,801</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425,153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442,159</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459,846</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478,239</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497,369</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517,264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537,954</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559,472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581,851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605,125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629,330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654,504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680,684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707,911</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308A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Otros Ingresos Tributarios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276,449</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287,507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299,008</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310,968</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323,407</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336,343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349,797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363,788</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378,340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393,474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409,213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425,581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442,604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460,308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478,721</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112</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NO TRIBUTARIOS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85,163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88,569</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92,112</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95,796</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99,628</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103,613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107,758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112,068</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116,551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121,213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126,061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131,104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136,348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141,802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147,474</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127A</w:t>
                  </w:r>
                </w:p>
              </w:tc>
              <w:tc>
                <w:tcPr>
                  <w:tcW w:w="7514"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Ingresos de la propiedad (Tasas, multas, arrendamientos y alquileres, contribuciones)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62,747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65,257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67,867</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70,582</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73,405</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76,341</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79,395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82,571</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85,874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89,309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92,881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96,596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100,460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104,478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108,658</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11298</w:t>
                  </w:r>
                </w:p>
              </w:tc>
              <w:tc>
                <w:tcPr>
                  <w:tcW w:w="8585" w:type="dxa"/>
                  <w:gridSpan w:val="2"/>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Otros no tributarios (operación comercial, fondos especiales, otros)</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22,416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23,312</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24,245</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25,214</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26,223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27,272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28,363</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29,497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30,677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31,904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33,181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34,508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35,888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37,324</w:t>
                  </w:r>
                </w:p>
              </w:tc>
              <w:tc>
                <w:tcPr>
                  <w:tcW w:w="82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38,817</w:t>
                  </w: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11205</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Transferencias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12,278,083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12,699,364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13,207,339</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13,735,632</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14,285,057</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14,856,460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15,450,718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16,068,747</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16,711,497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17,379,957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18,075,155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18,798,161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19,550,088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20,332,091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21,145,375</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1120501</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Transferencias Corrientes (Para Funcionamiento)</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836,779</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800,408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832,424</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865,721</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900,350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936,364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973,819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1,012,771</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1,053,282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1,095,414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1,139,230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1,184,799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1,232,191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1,281,479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1,332,738</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1120502</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Del Nivel Nacional (SGP- Inversión)</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9,517,608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9,898,312</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10,294,245</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10,706,015</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11,134,255</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11,579,625</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12,042,810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12,524,523</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13,025,504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13,546,524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14,088,385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14,651,920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15,237,997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15,847,517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16,481,418</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1120502010101</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Sistema General de Participaciones -Educación-</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981,851</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1,021,125</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1,061,970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1,104,449</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1,148,627</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1,194,572</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1,242,355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1,292,049</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1,343,731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1,397,480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1,453,379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1,511,515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1,571,975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1,634,854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1,700,248</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1120502010102</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Sistema General de Participaciones -Salud-</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4,124,667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4,289,654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4,461,240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4,639,689</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4,825,277</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5,018,288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5,219,020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5,427,780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5,644,892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5,870,687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6,105,515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6,349,735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6,603,725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6,867,874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7,142,589</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1120502010103</w:t>
                  </w:r>
                </w:p>
              </w:tc>
              <w:tc>
                <w:tcPr>
                  <w:tcW w:w="8585" w:type="dxa"/>
                  <w:gridSpan w:val="2"/>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Sistema General de Participaciones Propósito General (</w:t>
                  </w:r>
                  <w:r w:rsidR="00E31672" w:rsidRPr="00873833">
                    <w:rPr>
                      <w:rFonts w:ascii="Arial" w:hAnsi="Arial" w:cs="Arial"/>
                      <w:sz w:val="18"/>
                      <w:szCs w:val="18"/>
                      <w:lang w:eastAsia="es-ES"/>
                    </w:rPr>
                    <w:t>Forzosa</w:t>
                  </w:r>
                  <w:r w:rsidRPr="00873833">
                    <w:rPr>
                      <w:rFonts w:ascii="Arial" w:hAnsi="Arial" w:cs="Arial"/>
                      <w:sz w:val="18"/>
                      <w:szCs w:val="18"/>
                      <w:lang w:eastAsia="es-ES"/>
                    </w:rPr>
                    <w:t xml:space="preserve"> Inversión)</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2,362,854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2,457,368</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2,555,663</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2,657,889</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2,764,205</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2,874,773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2,989,764</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3,109,355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3,233,729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3,363,078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3,497,601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3,637,505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3,783,005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3,934,326</w:t>
                  </w:r>
                </w:p>
              </w:tc>
              <w:tc>
                <w:tcPr>
                  <w:tcW w:w="82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4,091,699</w:t>
                  </w: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1120502010198</w:t>
                  </w:r>
                </w:p>
              </w:tc>
              <w:tc>
                <w:tcPr>
                  <w:tcW w:w="8585" w:type="dxa"/>
                  <w:gridSpan w:val="2"/>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Otras (Alimentación Escolar, Municipios Ribereños, Otras transferencias del nivel central nacional)</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2,048,236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2,130,165</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2,215,372</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2,303,987</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2,396,146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2,491,992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2,591,672</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2,695,339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2,803,152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2,915,278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3,031,890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3,153,165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3,279,292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3,410,464</w:t>
                  </w:r>
                </w:p>
              </w:tc>
              <w:tc>
                <w:tcPr>
                  <w:tcW w:w="82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3,546,882</w:t>
                  </w:r>
                </w:p>
              </w:tc>
            </w:tr>
            <w:tr w:rsidR="00873833" w:rsidRPr="00873833" w:rsidTr="00873833">
              <w:trPr>
                <w:gridAfter w:val="4"/>
                <w:wAfter w:w="24" w:type="dxa"/>
                <w:trHeight w:val="255"/>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112050202</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Del Nivel Departamental</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1,923,696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2,000,644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2,080,670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2,163,896</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2,250,452</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2,340,470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2,434,089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2,531,453</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2,632,711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2,738,019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2,847,540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2,961,442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3,079,899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3,203,095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3,331,219</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w:t>
                  </w:r>
                </w:p>
              </w:tc>
              <w:tc>
                <w:tcPr>
                  <w:tcW w:w="7514" w:type="dxa"/>
                  <w:tcBorders>
                    <w:top w:val="single" w:sz="8" w:space="0" w:color="auto"/>
                    <w:left w:val="nil"/>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GASTOS  TOTALES</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13,138,949</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13,707,545</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14,147,409</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14,693,573</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15,276,975</w:t>
                  </w:r>
                </w:p>
              </w:tc>
              <w:tc>
                <w:tcPr>
                  <w:tcW w:w="12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15,883,808</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16,519,160</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17,179,926</w:t>
                  </w:r>
                </w:p>
              </w:tc>
              <w:tc>
                <w:tcPr>
                  <w:tcW w:w="11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17,867,123</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18,581,808</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19,325,081</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20,098,084</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20,902,007</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21,738,087</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22,607,611</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131A</w:t>
                  </w:r>
                </w:p>
              </w:tc>
              <w:tc>
                <w:tcPr>
                  <w:tcW w:w="7514" w:type="dxa"/>
                  <w:tcBorders>
                    <w:top w:val="nil"/>
                    <w:left w:val="nil"/>
                    <w:bottom w:val="nil"/>
                    <w:right w:val="nil"/>
                  </w:tcBorders>
                  <w:shd w:val="clear" w:color="000000" w:fill="FFFF00"/>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GASTOS CORRIENTES</w:t>
                  </w:r>
                </w:p>
              </w:tc>
              <w:tc>
                <w:tcPr>
                  <w:tcW w:w="107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8,307,368</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8,682,701</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8,921,571</w:t>
                  </w:r>
                </w:p>
              </w:tc>
              <w:tc>
                <w:tcPr>
                  <w:tcW w:w="11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9,258,701</w:t>
                  </w:r>
                </w:p>
              </w:tc>
              <w:tc>
                <w:tcPr>
                  <w:tcW w:w="14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9,624,708</w:t>
                  </w:r>
                </w:p>
              </w:tc>
              <w:tc>
                <w:tcPr>
                  <w:tcW w:w="12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10,005,451</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10,405,669</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10,821,895</w:t>
                  </w:r>
                </w:p>
              </w:tc>
              <w:tc>
                <w:tcPr>
                  <w:tcW w:w="11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11,254,771</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11,704,962</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12,173,160</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12,660,087</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13,166,490</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13,693,150</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14,240,876</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w:t>
                  </w:r>
                </w:p>
              </w:tc>
              <w:tc>
                <w:tcPr>
                  <w:tcW w:w="7514" w:type="dxa"/>
                  <w:tcBorders>
                    <w:top w:val="single" w:sz="8" w:space="0" w:color="auto"/>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FUNCIONAMIENTO</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1,384,358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1,439,732</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1,497,322</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1,557,214</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1,619,503</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1,684,283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1,751,655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1,821,721</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1,894,590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1,970,373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2,049,188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2,131,156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2,216,402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2,305,058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2,397,260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211</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GASTOS DE PERSONAL</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736,041</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765,483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796,102</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827,946</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861,064</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895,506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931,327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968,580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1,007,323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1,047,616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1,089,520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1,133,101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1,178,425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1,225,562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1,274,585</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E31672">
              <w:trPr>
                <w:gridAfter w:val="4"/>
                <w:wAfter w:w="24" w:type="dxa"/>
                <w:trHeight w:val="240"/>
              </w:trPr>
              <w:tc>
                <w:tcPr>
                  <w:tcW w:w="1033" w:type="dxa"/>
                  <w:tcBorders>
                    <w:top w:val="nil"/>
                    <w:left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212</w:t>
                  </w:r>
                </w:p>
              </w:tc>
              <w:tc>
                <w:tcPr>
                  <w:tcW w:w="7514" w:type="dxa"/>
                  <w:tcBorders>
                    <w:top w:val="nil"/>
                    <w:left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GASTOS GENERALES</w:t>
                  </w:r>
                </w:p>
              </w:tc>
              <w:tc>
                <w:tcPr>
                  <w:tcW w:w="107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307,034</w:t>
                  </w:r>
                </w:p>
              </w:tc>
              <w:tc>
                <w:tcPr>
                  <w:tcW w:w="103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319,315</w:t>
                  </w:r>
                </w:p>
              </w:tc>
              <w:tc>
                <w:tcPr>
                  <w:tcW w:w="103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332,088</w:t>
                  </w:r>
                </w:p>
              </w:tc>
              <w:tc>
                <w:tcPr>
                  <w:tcW w:w="118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345,371</w:t>
                  </w:r>
                </w:p>
              </w:tc>
              <w:tc>
                <w:tcPr>
                  <w:tcW w:w="148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359,186</w:t>
                  </w:r>
                </w:p>
              </w:tc>
              <w:tc>
                <w:tcPr>
                  <w:tcW w:w="128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373,554</w:t>
                  </w:r>
                </w:p>
              </w:tc>
              <w:tc>
                <w:tcPr>
                  <w:tcW w:w="103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388,496</w:t>
                  </w:r>
                </w:p>
              </w:tc>
              <w:tc>
                <w:tcPr>
                  <w:tcW w:w="108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404,036</w:t>
                  </w:r>
                </w:p>
              </w:tc>
              <w:tc>
                <w:tcPr>
                  <w:tcW w:w="113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420,197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437,005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454,485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472,665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491,571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511,234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531,684</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E31672">
              <w:trPr>
                <w:gridAfter w:val="4"/>
                <w:wAfter w:w="24" w:type="dxa"/>
                <w:trHeight w:val="240"/>
              </w:trPr>
              <w:tc>
                <w:tcPr>
                  <w:tcW w:w="1033" w:type="dxa"/>
                  <w:tcBorders>
                    <w:top w:val="nil"/>
                    <w:left w:val="single" w:sz="8" w:space="0" w:color="auto"/>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213</w:t>
                  </w:r>
                </w:p>
              </w:tc>
              <w:tc>
                <w:tcPr>
                  <w:tcW w:w="7514" w:type="dxa"/>
                  <w:tcBorders>
                    <w:top w:val="nil"/>
                    <w:left w:val="nil"/>
                    <w:bottom w:val="single" w:sz="4"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TRANSFERENCIAS</w:t>
                  </w:r>
                </w:p>
              </w:tc>
              <w:tc>
                <w:tcPr>
                  <w:tcW w:w="107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341,283</w:t>
                  </w:r>
                </w:p>
              </w:tc>
              <w:tc>
                <w:tcPr>
                  <w:tcW w:w="103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354,934</w:t>
                  </w:r>
                </w:p>
              </w:tc>
              <w:tc>
                <w:tcPr>
                  <w:tcW w:w="103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369,132</w:t>
                  </w:r>
                </w:p>
              </w:tc>
              <w:tc>
                <w:tcPr>
                  <w:tcW w:w="118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383,897</w:t>
                  </w:r>
                </w:p>
              </w:tc>
              <w:tc>
                <w:tcPr>
                  <w:tcW w:w="148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399,253</w:t>
                  </w:r>
                </w:p>
              </w:tc>
              <w:tc>
                <w:tcPr>
                  <w:tcW w:w="128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415,223</w:t>
                  </w:r>
                </w:p>
              </w:tc>
              <w:tc>
                <w:tcPr>
                  <w:tcW w:w="103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431,832</w:t>
                  </w:r>
                </w:p>
              </w:tc>
              <w:tc>
                <w:tcPr>
                  <w:tcW w:w="108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449,105</w:t>
                  </w:r>
                </w:p>
              </w:tc>
              <w:tc>
                <w:tcPr>
                  <w:tcW w:w="113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467,069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485,752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505,182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525,389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546,405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568,261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590,992</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E31672">
              <w:trPr>
                <w:gridAfter w:val="4"/>
                <w:wAfter w:w="24" w:type="dxa"/>
                <w:trHeight w:val="240"/>
              </w:trPr>
              <w:tc>
                <w:tcPr>
                  <w:tcW w:w="1033" w:type="dxa"/>
                  <w:tcBorders>
                    <w:top w:val="single" w:sz="4" w:space="0" w:color="auto"/>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lastRenderedPageBreak/>
                    <w:t>132A</w:t>
                  </w:r>
                </w:p>
              </w:tc>
              <w:tc>
                <w:tcPr>
                  <w:tcW w:w="7514" w:type="dxa"/>
                  <w:tcBorders>
                    <w:top w:val="single" w:sz="4" w:space="0" w:color="auto"/>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Pensiones (mesadas)</w:t>
                  </w:r>
                </w:p>
              </w:tc>
              <w:tc>
                <w:tcPr>
                  <w:tcW w:w="107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27,897</w:t>
                  </w:r>
                </w:p>
              </w:tc>
              <w:tc>
                <w:tcPr>
                  <w:tcW w:w="103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29,013</w:t>
                  </w:r>
                </w:p>
              </w:tc>
              <w:tc>
                <w:tcPr>
                  <w:tcW w:w="103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30,173</w:t>
                  </w:r>
                </w:p>
              </w:tc>
              <w:tc>
                <w:tcPr>
                  <w:tcW w:w="118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31,380</w:t>
                  </w:r>
                </w:p>
              </w:tc>
              <w:tc>
                <w:tcPr>
                  <w:tcW w:w="148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32,636</w:t>
                  </w:r>
                </w:p>
              </w:tc>
              <w:tc>
                <w:tcPr>
                  <w:tcW w:w="128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33,941</w:t>
                  </w:r>
                </w:p>
              </w:tc>
              <w:tc>
                <w:tcPr>
                  <w:tcW w:w="103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35,299</w:t>
                  </w:r>
                </w:p>
              </w:tc>
              <w:tc>
                <w:tcPr>
                  <w:tcW w:w="108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36,711</w:t>
                  </w:r>
                </w:p>
              </w:tc>
              <w:tc>
                <w:tcPr>
                  <w:tcW w:w="113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38,179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39,706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41,294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42,946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44,664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46,451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48,309</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133A</w:t>
                  </w:r>
                </w:p>
              </w:tc>
              <w:tc>
                <w:tcPr>
                  <w:tcW w:w="7514"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Previsión Social (cesantías y otras prestaciones)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26,967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28,046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29,168</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30,334</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31,548</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32,809</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34,122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35,487</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36,906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38,382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39,918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41,514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43,175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44,902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46,698</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312A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A Entidades  Nacionales (Fonpet y otros)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313A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A Entidades Departamentales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color w:val="000000"/>
                      <w:sz w:val="14"/>
                      <w:szCs w:val="14"/>
                      <w:lang w:eastAsia="es-ES"/>
                    </w:rPr>
                  </w:pPr>
                  <w:r w:rsidRPr="00873833">
                    <w:rPr>
                      <w:rFonts w:ascii="Arial" w:hAnsi="Arial" w:cs="Arial"/>
                      <w:b/>
                      <w:bCs/>
                      <w:color w:val="000000"/>
                      <w:sz w:val="14"/>
                      <w:szCs w:val="14"/>
                      <w:lang w:eastAsia="es-ES"/>
                    </w:rPr>
                    <w:t>217A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A Entidades Municipales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199,562</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207,544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215,846</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224,480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233,459</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242,798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252,510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262,610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273,114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284,039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295,401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307,217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319,505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332,285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345,577</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314A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Cuota de auditaje</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21305</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Indemnizaciones por retiros de personal</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21306</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Sentencias y Conciliaciones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86,857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90,331</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93,945</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97,702</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101,610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105,675</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109,902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114,298</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118,870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123,625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128,570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133,712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139,061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144,623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150,408</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21398</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Otras Transferencias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2320A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Intereses y Comisiones de Deuda Pública</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83,617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130,000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26,762</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8,100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4,083</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135A</w:t>
                  </w:r>
                </w:p>
              </w:tc>
              <w:tc>
                <w:tcPr>
                  <w:tcW w:w="7514"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Interna</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83,617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130,000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26,762</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8,100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4,083</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136A</w:t>
                  </w:r>
                </w:p>
              </w:tc>
              <w:tc>
                <w:tcPr>
                  <w:tcW w:w="7514"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Externa</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720"/>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137A</w:t>
                  </w:r>
                </w:p>
              </w:tc>
              <w:tc>
                <w:tcPr>
                  <w:tcW w:w="7514" w:type="dxa"/>
                  <w:tcBorders>
                    <w:top w:val="nil"/>
                    <w:left w:val="single" w:sz="8" w:space="0" w:color="auto"/>
                    <w:bottom w:val="nil"/>
                    <w:right w:val="nil"/>
                  </w:tcBorders>
                  <w:shd w:val="clear" w:color="auto" w:fill="auto"/>
                  <w:vAlign w:val="center"/>
                  <w:hideMark/>
                </w:tcPr>
                <w:p w:rsidR="00873833" w:rsidRPr="00873833" w:rsidRDefault="00873833" w:rsidP="00873833">
                  <w:pPr>
                    <w:overflowPunct/>
                    <w:autoSpaceDE/>
                    <w:autoSpaceDN/>
                    <w:adjustRightInd/>
                    <w:jc w:val="both"/>
                    <w:textAlignment w:val="auto"/>
                    <w:rPr>
                      <w:rFonts w:ascii="Arial" w:hAnsi="Arial" w:cs="Arial"/>
                      <w:b/>
                      <w:bCs/>
                      <w:sz w:val="18"/>
                      <w:szCs w:val="18"/>
                      <w:lang w:eastAsia="es-ES"/>
                    </w:rPr>
                  </w:pPr>
                  <w:r w:rsidRPr="00873833">
                    <w:rPr>
                      <w:rFonts w:ascii="Arial" w:hAnsi="Arial" w:cs="Arial"/>
                      <w:b/>
                      <w:bCs/>
                      <w:sz w:val="18"/>
                      <w:szCs w:val="18"/>
                      <w:lang w:eastAsia="es-ES"/>
                    </w:rPr>
                    <w:t>Gastos operativos en sectores sociales (remuneración al trabajo, prestaciones, subsidios en educación, salud y otros sectores de inversión)</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6,839,393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7,112,969</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7,397,487</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7,693,387</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8,001,122</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8,321,167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8,654,014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9,000,175</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9,360,182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9,734,589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10,123,972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10,528,931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10,950,089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11,388,092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11,843,616</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85"/>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217</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Déficit de Vigencias anteriores por funcionamiento</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85"/>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300A</w:t>
                  </w:r>
                </w:p>
              </w:tc>
              <w:tc>
                <w:tcPr>
                  <w:tcW w:w="7514" w:type="dxa"/>
                  <w:tcBorders>
                    <w:top w:val="nil"/>
                    <w:left w:val="nil"/>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Amortización de Bonos Pensionales</w:t>
                  </w:r>
                </w:p>
              </w:tc>
              <w:tc>
                <w:tcPr>
                  <w:tcW w:w="107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4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2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70"/>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138A</w:t>
                  </w:r>
                </w:p>
              </w:tc>
              <w:tc>
                <w:tcPr>
                  <w:tcW w:w="7514" w:type="dxa"/>
                  <w:tcBorders>
                    <w:top w:val="nil"/>
                    <w:left w:val="single" w:sz="8" w:space="0" w:color="auto"/>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DÉFICIT O AHORRO CORRIENTE</w:t>
                  </w:r>
                </w:p>
              </w:tc>
              <w:tc>
                <w:tcPr>
                  <w:tcW w:w="107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4,967,644</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5,053,469</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5,364,046</w:t>
                  </w:r>
                </w:p>
              </w:tc>
              <w:tc>
                <w:tcPr>
                  <w:tcW w:w="11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5,598,340</w:t>
                  </w:r>
                </w:p>
              </w:tc>
              <w:tc>
                <w:tcPr>
                  <w:tcW w:w="14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5,826,615</w:t>
                  </w:r>
                </w:p>
              </w:tc>
              <w:tc>
                <w:tcPr>
                  <w:tcW w:w="12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6,063,926</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6,306,483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6,558,742</w:t>
                  </w:r>
                </w:p>
              </w:tc>
              <w:tc>
                <w:tcPr>
                  <w:tcW w:w="11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6,821,092</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7,093,935</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7,377,693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7,672,801</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7,979,713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8,298,901</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8,630,857</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7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12</w:t>
                  </w:r>
                </w:p>
              </w:tc>
              <w:tc>
                <w:tcPr>
                  <w:tcW w:w="7514" w:type="dxa"/>
                  <w:tcBorders>
                    <w:top w:val="nil"/>
                    <w:left w:val="nil"/>
                    <w:bottom w:val="nil"/>
                    <w:right w:val="nil"/>
                  </w:tcBorders>
                  <w:shd w:val="clear" w:color="000000" w:fill="FFFF00"/>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INGRESOS DE CAPITAL</w:t>
                  </w:r>
                </w:p>
              </w:tc>
              <w:tc>
                <w:tcPr>
                  <w:tcW w:w="107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15,393</w:t>
                  </w:r>
                </w:p>
              </w:tc>
              <w:tc>
                <w:tcPr>
                  <w:tcW w:w="103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16,008</w:t>
                  </w:r>
                </w:p>
              </w:tc>
              <w:tc>
                <w:tcPr>
                  <w:tcW w:w="103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16,649</w:t>
                  </w:r>
                </w:p>
              </w:tc>
              <w:tc>
                <w:tcPr>
                  <w:tcW w:w="11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17,315</w:t>
                  </w:r>
                </w:p>
              </w:tc>
              <w:tc>
                <w:tcPr>
                  <w:tcW w:w="14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18,007</w:t>
                  </w:r>
                </w:p>
              </w:tc>
              <w:tc>
                <w:tcPr>
                  <w:tcW w:w="12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18,727</w:t>
                  </w:r>
                </w:p>
              </w:tc>
              <w:tc>
                <w:tcPr>
                  <w:tcW w:w="103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19,477</w:t>
                  </w:r>
                </w:p>
              </w:tc>
              <w:tc>
                <w:tcPr>
                  <w:tcW w:w="10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20,256</w:t>
                  </w:r>
                </w:p>
              </w:tc>
              <w:tc>
                <w:tcPr>
                  <w:tcW w:w="113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21,066</w:t>
                  </w:r>
                </w:p>
              </w:tc>
              <w:tc>
                <w:tcPr>
                  <w:tcW w:w="10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21,909</w:t>
                  </w:r>
                </w:p>
              </w:tc>
              <w:tc>
                <w:tcPr>
                  <w:tcW w:w="10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22,785</w:t>
                  </w:r>
                </w:p>
              </w:tc>
              <w:tc>
                <w:tcPr>
                  <w:tcW w:w="10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23,696</w:t>
                  </w:r>
                </w:p>
              </w:tc>
              <w:tc>
                <w:tcPr>
                  <w:tcW w:w="10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24,644</w:t>
                  </w:r>
                </w:p>
              </w:tc>
              <w:tc>
                <w:tcPr>
                  <w:tcW w:w="10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25,630</w:t>
                  </w:r>
                </w:p>
              </w:tc>
              <w:tc>
                <w:tcPr>
                  <w:tcW w:w="1081" w:type="dxa"/>
                  <w:tcBorders>
                    <w:top w:val="nil"/>
                    <w:left w:val="nil"/>
                    <w:bottom w:val="nil"/>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26,655</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309A</w:t>
                  </w:r>
                </w:p>
              </w:tc>
              <w:tc>
                <w:tcPr>
                  <w:tcW w:w="7514" w:type="dxa"/>
                  <w:tcBorders>
                    <w:top w:val="single" w:sz="8" w:space="0" w:color="auto"/>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Cofinanciación (Fondos de Cofinanciación, FNR)</w:t>
                  </w:r>
                </w:p>
              </w:tc>
              <w:tc>
                <w:tcPr>
                  <w:tcW w:w="107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112050207</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Regalías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11205020105</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Fondo de Ahorro y Estabilización Petrolera (FAEP)</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123</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Rendimientos Financieros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125</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Excedentes Financieros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122</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Recursos del balance  </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15,393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16,008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16,649</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17,315</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18,007</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18,727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19,477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20,256</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21,066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21,909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22,785</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23,696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24,644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25,630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26,655</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128</w:t>
                  </w:r>
                </w:p>
              </w:tc>
              <w:tc>
                <w:tcPr>
                  <w:tcW w:w="7514" w:type="dxa"/>
                  <w:tcBorders>
                    <w:top w:val="nil"/>
                    <w:left w:val="nil"/>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Otros recursos de capital  (donaciones, aprovechamientos y otros)</w:t>
                  </w:r>
                </w:p>
              </w:tc>
              <w:tc>
                <w:tcPr>
                  <w:tcW w:w="107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single" w:sz="8" w:space="0" w:color="auto"/>
                    <w:bottom w:val="nil"/>
                    <w:right w:val="nil"/>
                  </w:tcBorders>
                  <w:shd w:val="clear" w:color="000000" w:fill="FFFF00"/>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r w:rsidRPr="00873833">
                    <w:rPr>
                      <w:rFonts w:ascii="Arial" w:hAnsi="Arial" w:cs="Arial"/>
                      <w:sz w:val="14"/>
                      <w:szCs w:val="14"/>
                      <w:lang w:eastAsia="es-ES"/>
                    </w:rPr>
                    <w:t>139A</w:t>
                  </w:r>
                </w:p>
              </w:tc>
              <w:tc>
                <w:tcPr>
                  <w:tcW w:w="7514" w:type="dxa"/>
                  <w:tcBorders>
                    <w:top w:val="nil"/>
                    <w:left w:val="single" w:sz="8" w:space="0" w:color="auto"/>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GASTOS DE CAPITAL</w:t>
                  </w:r>
                </w:p>
              </w:tc>
              <w:tc>
                <w:tcPr>
                  <w:tcW w:w="107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4,831,581</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5,024,844</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5,225,838</w:t>
                  </w:r>
                </w:p>
              </w:tc>
              <w:tc>
                <w:tcPr>
                  <w:tcW w:w="11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5,434,872</w:t>
                  </w:r>
                </w:p>
              </w:tc>
              <w:tc>
                <w:tcPr>
                  <w:tcW w:w="14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5,652,266</w:t>
                  </w:r>
                </w:p>
              </w:tc>
              <w:tc>
                <w:tcPr>
                  <w:tcW w:w="12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5,878,357</w:t>
                  </w:r>
                </w:p>
              </w:tc>
              <w:tc>
                <w:tcPr>
                  <w:tcW w:w="10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6,113,491</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6,358,031</w:t>
                  </w:r>
                </w:p>
              </w:tc>
              <w:tc>
                <w:tcPr>
                  <w:tcW w:w="113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6,612,352</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6,876,846</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7,151,920</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7,437,997</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7,735,517</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8,044,938</w:t>
                  </w:r>
                </w:p>
              </w:tc>
              <w:tc>
                <w:tcPr>
                  <w:tcW w:w="1081" w:type="dxa"/>
                  <w:tcBorders>
                    <w:top w:val="nil"/>
                    <w:left w:val="nil"/>
                    <w:bottom w:val="single" w:sz="8" w:space="0" w:color="auto"/>
                    <w:right w:val="single" w:sz="8" w:space="0" w:color="auto"/>
                  </w:tcBorders>
                  <w:shd w:val="clear" w:color="000000" w:fill="FFFF00"/>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8,366,735</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140A</w:t>
                  </w:r>
                </w:p>
              </w:tc>
              <w:tc>
                <w:tcPr>
                  <w:tcW w:w="7514"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Formación Bruta de capital (construcción, reparación)</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4,831,581</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5,024,844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5,225,838</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5,434,872</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5,652,266</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5,878,357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6,113,491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6,358,031</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6,612,352</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6,876,846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7,151,920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7,437,997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7,735,517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8,044,938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8,366,735</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228</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Déficit de Vigencias anteriores por inversión</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142A</w:t>
                  </w:r>
                </w:p>
              </w:tc>
              <w:tc>
                <w:tcPr>
                  <w:tcW w:w="75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DÉFICIT O SUPERÁVIT DE CAPITAL</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-4,816,188</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-5,008,836</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-5,209,189</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-5,417,557</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-5,634,259</w:t>
                  </w:r>
                </w:p>
              </w:tc>
              <w:tc>
                <w:tcPr>
                  <w:tcW w:w="12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-5,859,630</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-6,094,015</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-6,337,775</w:t>
                  </w:r>
                </w:p>
              </w:tc>
              <w:tc>
                <w:tcPr>
                  <w:tcW w:w="11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-6,591,286</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-6,854,938</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-7,129,135</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-7,414,301</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-7,710,873</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-8,019,308</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-8,340,080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single" w:sz="8" w:space="0" w:color="auto"/>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143A</w:t>
                  </w:r>
                </w:p>
              </w:tc>
              <w:tc>
                <w:tcPr>
                  <w:tcW w:w="7514" w:type="dxa"/>
                  <w:tcBorders>
                    <w:top w:val="nil"/>
                    <w:left w:val="single" w:sz="8" w:space="0" w:color="auto"/>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DÉFICIT O SUPERÁVIT TOTAL</w:t>
                  </w:r>
                </w:p>
              </w:tc>
              <w:tc>
                <w:tcPr>
                  <w:tcW w:w="107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151,456</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44,633</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154,857</w:t>
                  </w:r>
                </w:p>
              </w:tc>
              <w:tc>
                <w:tcPr>
                  <w:tcW w:w="11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180,783</w:t>
                  </w:r>
                </w:p>
              </w:tc>
              <w:tc>
                <w:tcPr>
                  <w:tcW w:w="14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192,356</w:t>
                  </w:r>
                </w:p>
              </w:tc>
              <w:tc>
                <w:tcPr>
                  <w:tcW w:w="12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204,296</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212,468</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220,967</w:t>
                  </w:r>
                </w:p>
              </w:tc>
              <w:tc>
                <w:tcPr>
                  <w:tcW w:w="11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229,805</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238,998</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248,558</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258,500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268,840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279,593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290,777</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E31672">
              <w:trPr>
                <w:gridAfter w:val="4"/>
                <w:wAfter w:w="24" w:type="dxa"/>
                <w:trHeight w:val="255"/>
              </w:trPr>
              <w:tc>
                <w:tcPr>
                  <w:tcW w:w="1033" w:type="dxa"/>
                  <w:tcBorders>
                    <w:top w:val="nil"/>
                    <w:left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144A</w:t>
                  </w:r>
                </w:p>
              </w:tc>
              <w:tc>
                <w:tcPr>
                  <w:tcW w:w="7514" w:type="dxa"/>
                  <w:tcBorders>
                    <w:top w:val="nil"/>
                    <w:left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FINANCIACIÓN</w:t>
                  </w:r>
                </w:p>
              </w:tc>
              <w:tc>
                <w:tcPr>
                  <w:tcW w:w="107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-152,877</w:t>
                  </w:r>
                </w:p>
              </w:tc>
              <w:tc>
                <w:tcPr>
                  <w:tcW w:w="103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-315,000</w:t>
                  </w:r>
                </w:p>
              </w:tc>
              <w:tc>
                <w:tcPr>
                  <w:tcW w:w="103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-133,187</w:t>
                  </w:r>
                </w:p>
              </w:tc>
              <w:tc>
                <w:tcPr>
                  <w:tcW w:w="118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-29,166</w:t>
                  </w:r>
                </w:p>
              </w:tc>
              <w:tc>
                <w:tcPr>
                  <w:tcW w:w="148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-29,166</w:t>
                  </w:r>
                </w:p>
              </w:tc>
              <w:tc>
                <w:tcPr>
                  <w:tcW w:w="128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31" w:type="dxa"/>
                  <w:tcBorders>
                    <w:top w:val="nil"/>
                    <w:left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E31672">
              <w:trPr>
                <w:gridAfter w:val="4"/>
                <w:wAfter w:w="24" w:type="dxa"/>
                <w:trHeight w:val="240"/>
              </w:trPr>
              <w:tc>
                <w:tcPr>
                  <w:tcW w:w="1033" w:type="dxa"/>
                  <w:tcBorders>
                    <w:top w:val="nil"/>
                    <w:left w:val="single" w:sz="8" w:space="0" w:color="auto"/>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121</w:t>
                  </w:r>
                </w:p>
              </w:tc>
              <w:tc>
                <w:tcPr>
                  <w:tcW w:w="7514" w:type="dxa"/>
                  <w:tcBorders>
                    <w:top w:val="nil"/>
                    <w:left w:val="nil"/>
                    <w:bottom w:val="single" w:sz="4"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Recursos del crédito</w:t>
                  </w:r>
                </w:p>
              </w:tc>
              <w:tc>
                <w:tcPr>
                  <w:tcW w:w="107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-152,877</w:t>
                  </w:r>
                </w:p>
              </w:tc>
              <w:tc>
                <w:tcPr>
                  <w:tcW w:w="103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-315,000</w:t>
                  </w:r>
                </w:p>
              </w:tc>
              <w:tc>
                <w:tcPr>
                  <w:tcW w:w="103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-133,187</w:t>
                  </w:r>
                </w:p>
              </w:tc>
              <w:tc>
                <w:tcPr>
                  <w:tcW w:w="118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-29,166</w:t>
                  </w:r>
                </w:p>
              </w:tc>
              <w:tc>
                <w:tcPr>
                  <w:tcW w:w="148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-29,166</w:t>
                  </w:r>
                </w:p>
              </w:tc>
              <w:tc>
                <w:tcPr>
                  <w:tcW w:w="128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31" w:type="dxa"/>
                  <w:tcBorders>
                    <w:top w:val="nil"/>
                    <w:left w:val="nil"/>
                    <w:bottom w:val="single" w:sz="4"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E31672">
              <w:trPr>
                <w:gridAfter w:val="4"/>
                <w:wAfter w:w="24" w:type="dxa"/>
                <w:trHeight w:val="240"/>
              </w:trPr>
              <w:tc>
                <w:tcPr>
                  <w:tcW w:w="1033" w:type="dxa"/>
                  <w:tcBorders>
                    <w:top w:val="single" w:sz="4" w:space="0" w:color="auto"/>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lastRenderedPageBreak/>
                    <w:t>12101</w:t>
                  </w:r>
                </w:p>
              </w:tc>
              <w:tc>
                <w:tcPr>
                  <w:tcW w:w="7514" w:type="dxa"/>
                  <w:tcBorders>
                    <w:top w:val="single" w:sz="4" w:space="0" w:color="auto"/>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Interno</w:t>
                  </w:r>
                </w:p>
              </w:tc>
              <w:tc>
                <w:tcPr>
                  <w:tcW w:w="107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-152,877</w:t>
                  </w:r>
                </w:p>
              </w:tc>
              <w:tc>
                <w:tcPr>
                  <w:tcW w:w="103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-315,000</w:t>
                  </w:r>
                </w:p>
              </w:tc>
              <w:tc>
                <w:tcPr>
                  <w:tcW w:w="103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-133,187</w:t>
                  </w:r>
                </w:p>
              </w:tc>
              <w:tc>
                <w:tcPr>
                  <w:tcW w:w="118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-29,166</w:t>
                  </w:r>
                </w:p>
              </w:tc>
              <w:tc>
                <w:tcPr>
                  <w:tcW w:w="148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-29,166</w:t>
                  </w:r>
                </w:p>
              </w:tc>
              <w:tc>
                <w:tcPr>
                  <w:tcW w:w="128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31" w:type="dxa"/>
                  <w:tcBorders>
                    <w:top w:val="single" w:sz="4"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218A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Desembolsos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color w:val="000000"/>
                      <w:sz w:val="14"/>
                      <w:szCs w:val="14"/>
                      <w:lang w:eastAsia="es-ES"/>
                    </w:rPr>
                  </w:pPr>
                  <w:r w:rsidRPr="00873833">
                    <w:rPr>
                      <w:rFonts w:ascii="Arial" w:hAnsi="Arial" w:cs="Arial"/>
                      <w:b/>
                      <w:bCs/>
                      <w:color w:val="000000"/>
                      <w:sz w:val="14"/>
                      <w:szCs w:val="14"/>
                      <w:lang w:eastAsia="es-ES"/>
                    </w:rPr>
                    <w:t>297A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Amortizaciones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152,877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315,000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133,187</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29,166</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29,166</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12102</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    Externo</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40"/>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219A</w:t>
                  </w: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Desembolsos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color w:val="000000"/>
                      <w:sz w:val="14"/>
                      <w:szCs w:val="14"/>
                      <w:lang w:eastAsia="es-ES"/>
                    </w:rPr>
                  </w:pPr>
                  <w:r w:rsidRPr="00873833">
                    <w:rPr>
                      <w:rFonts w:ascii="Arial" w:hAnsi="Arial" w:cs="Arial"/>
                      <w:b/>
                      <w:bCs/>
                      <w:color w:val="000000"/>
                      <w:sz w:val="14"/>
                      <w:szCs w:val="14"/>
                      <w:lang w:eastAsia="es-ES"/>
                    </w:rPr>
                    <w:t>302A</w:t>
                  </w:r>
                </w:p>
              </w:tc>
              <w:tc>
                <w:tcPr>
                  <w:tcW w:w="7514" w:type="dxa"/>
                  <w:tcBorders>
                    <w:top w:val="nil"/>
                    <w:left w:val="nil"/>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Amortizaciones</w:t>
                  </w:r>
                </w:p>
              </w:tc>
              <w:tc>
                <w:tcPr>
                  <w:tcW w:w="107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4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2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1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12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color w:val="000000"/>
                      <w:sz w:val="14"/>
                      <w:szCs w:val="14"/>
                      <w:lang w:eastAsia="es-ES"/>
                    </w:rPr>
                  </w:pP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7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4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2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145A</w:t>
                  </w:r>
                </w:p>
              </w:tc>
              <w:tc>
                <w:tcPr>
                  <w:tcW w:w="7514" w:type="dxa"/>
                  <w:tcBorders>
                    <w:top w:val="single" w:sz="8" w:space="0" w:color="auto"/>
                    <w:left w:val="single" w:sz="8" w:space="0" w:color="auto"/>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 xml:space="preserve">DÉFICIT O SUPERÁVIT PRIMARIO </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235,073</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174,633</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181,619</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188,883</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196,439</w:t>
                  </w:r>
                </w:p>
              </w:tc>
              <w:tc>
                <w:tcPr>
                  <w:tcW w:w="12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204,296</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212,468</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220,967</w:t>
                  </w:r>
                </w:p>
              </w:tc>
              <w:tc>
                <w:tcPr>
                  <w:tcW w:w="113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229,805</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238,998</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248,558</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258,500</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268,840</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279,593</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290,777</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146A</w:t>
                  </w:r>
                </w:p>
              </w:tc>
              <w:tc>
                <w:tcPr>
                  <w:tcW w:w="7514" w:type="dxa"/>
                  <w:tcBorders>
                    <w:top w:val="nil"/>
                    <w:left w:val="single" w:sz="8" w:space="0" w:color="auto"/>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DÉFICIT O SUPERÁVIT PRIMARIO/INTERESES</w:t>
                  </w:r>
                </w:p>
              </w:tc>
              <w:tc>
                <w:tcPr>
                  <w:tcW w:w="107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281%</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134%</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679%</w:t>
                  </w:r>
                </w:p>
              </w:tc>
              <w:tc>
                <w:tcPr>
                  <w:tcW w:w="11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2332%</w:t>
                  </w:r>
                </w:p>
              </w:tc>
              <w:tc>
                <w:tcPr>
                  <w:tcW w:w="14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4811%</w:t>
                  </w:r>
                </w:p>
              </w:tc>
              <w:tc>
                <w:tcPr>
                  <w:tcW w:w="12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1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center"/>
                    <w:textAlignment w:val="auto"/>
                    <w:rPr>
                      <w:rFonts w:ascii="Arial" w:hAnsi="Arial" w:cs="Arial"/>
                      <w:sz w:val="18"/>
                      <w:szCs w:val="18"/>
                      <w:lang w:eastAsia="es-ES"/>
                    </w:rPr>
                  </w:pPr>
                  <w:r w:rsidRPr="00873833">
                    <w:rPr>
                      <w:rFonts w:ascii="Arial" w:hAnsi="Arial" w:cs="Arial"/>
                      <w:sz w:val="18"/>
                      <w:szCs w:val="18"/>
                      <w:lang w:eastAsia="es-ES"/>
                    </w:rPr>
                    <w:t>#¡DIV/0!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nil"/>
                    <w:bottom w:val="nil"/>
                    <w:right w:val="nil"/>
                  </w:tcBorders>
                  <w:shd w:val="clear" w:color="auto" w:fill="auto"/>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1/ (Ingresos corrientes + ingresos de capital diferentes de desembolsos, capitalizaciones) - (gastos de funcionamiento + inversión + operación comercial)</w:t>
                  </w:r>
                </w:p>
              </w:tc>
              <w:tc>
                <w:tcPr>
                  <w:tcW w:w="107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4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2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9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nil"/>
                    <w:bottom w:val="nil"/>
                    <w:right w:val="nil"/>
                  </w:tcBorders>
                  <w:shd w:val="clear" w:color="auto" w:fill="auto"/>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7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4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2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gridAfter w:val="4"/>
                <w:wAfter w:w="24" w:type="dxa"/>
                <w:trHeight w:val="9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nil"/>
                    <w:bottom w:val="nil"/>
                    <w:right w:val="nil"/>
                  </w:tcBorders>
                  <w:shd w:val="clear" w:color="auto" w:fill="auto"/>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7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4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2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4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14590" w:type="dxa"/>
                  <w:gridSpan w:val="7"/>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Fuente: DAF con base en información de la Secretaría de Hacienda Municipal.</w:t>
                  </w: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6"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r>
            <w:tr w:rsidR="00873833" w:rsidRPr="00873833" w:rsidTr="00873833">
              <w:trPr>
                <w:trHeight w:val="9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7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4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2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9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7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4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2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4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147A</w:t>
                  </w:r>
                </w:p>
              </w:tc>
              <w:tc>
                <w:tcPr>
                  <w:tcW w:w="7514" w:type="dxa"/>
                  <w:tcBorders>
                    <w:top w:val="single" w:sz="8" w:space="0" w:color="auto"/>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RESULTADO PRESUPUESTAL</w:t>
                  </w:r>
                </w:p>
              </w:tc>
              <w:tc>
                <w:tcPr>
                  <w:tcW w:w="107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3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3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1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4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2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3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13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1081" w:type="dxa"/>
                  <w:tcBorders>
                    <w:top w:val="single" w:sz="8" w:space="0" w:color="auto"/>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4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148A</w:t>
                  </w:r>
                </w:p>
              </w:tc>
              <w:tc>
                <w:tcPr>
                  <w:tcW w:w="7514"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INGRESOS TOTALES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13,290,405</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13,752,179</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14,302,266</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14,874,356</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15,469,331</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16,088,104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16,731,628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17,400,893</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18,096,929</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18,820,806</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19,573,638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20,356,584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21,170,847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22,017,681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22,898,388</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4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149A</w:t>
                  </w:r>
                </w:p>
              </w:tc>
              <w:tc>
                <w:tcPr>
                  <w:tcW w:w="7514" w:type="dxa"/>
                  <w:tcBorders>
                    <w:top w:val="nil"/>
                    <w:left w:val="single" w:sz="8" w:space="0" w:color="auto"/>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GASTOS TOTALES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13,291,826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14,022,545</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14,280,596</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14,722,739</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15,306,141</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15,883,808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16,519,160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17,179,926</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17,867,123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18,581,808</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19,325,081</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20,098,084</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20,902,007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21,738,087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22,607,611</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4"/>
                      <w:szCs w:val="14"/>
                      <w:lang w:eastAsia="es-ES"/>
                    </w:rPr>
                  </w:pPr>
                  <w:r w:rsidRPr="00873833">
                    <w:rPr>
                      <w:rFonts w:ascii="Arial" w:hAnsi="Arial" w:cs="Arial"/>
                      <w:b/>
                      <w:bCs/>
                      <w:sz w:val="14"/>
                      <w:szCs w:val="14"/>
                      <w:lang w:eastAsia="es-ES"/>
                    </w:rPr>
                    <w:t>150A</w:t>
                  </w:r>
                </w:p>
              </w:tc>
              <w:tc>
                <w:tcPr>
                  <w:tcW w:w="7514" w:type="dxa"/>
                  <w:tcBorders>
                    <w:top w:val="nil"/>
                    <w:left w:val="single" w:sz="8" w:space="0" w:color="auto"/>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DEFICIT O SUPERAVIT PRESUPUESTAL</w:t>
                  </w:r>
                </w:p>
              </w:tc>
              <w:tc>
                <w:tcPr>
                  <w:tcW w:w="107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-1,421</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-270,367</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21,670</w:t>
                  </w:r>
                </w:p>
              </w:tc>
              <w:tc>
                <w:tcPr>
                  <w:tcW w:w="11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151,617</w:t>
                  </w:r>
                </w:p>
              </w:tc>
              <w:tc>
                <w:tcPr>
                  <w:tcW w:w="14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163,190</w:t>
                  </w:r>
                </w:p>
              </w:tc>
              <w:tc>
                <w:tcPr>
                  <w:tcW w:w="12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204,296</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212,468</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220,967</w:t>
                  </w:r>
                </w:p>
              </w:tc>
              <w:tc>
                <w:tcPr>
                  <w:tcW w:w="11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229,805</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238,998</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248,558</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258,500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268,840</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279,593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b/>
                      <w:bCs/>
                      <w:sz w:val="18"/>
                      <w:szCs w:val="18"/>
                      <w:lang w:eastAsia="es-ES"/>
                    </w:rPr>
                  </w:pPr>
                  <w:r w:rsidRPr="00873833">
                    <w:rPr>
                      <w:rFonts w:ascii="Arial" w:hAnsi="Arial" w:cs="Arial"/>
                      <w:b/>
                      <w:bCs/>
                      <w:sz w:val="18"/>
                      <w:szCs w:val="18"/>
                      <w:lang w:eastAsia="es-ES"/>
                    </w:rPr>
                    <w:t>290,777</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6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7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4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2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60"/>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7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4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2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13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1081"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single" w:sz="8" w:space="0" w:color="auto"/>
                    <w:left w:val="single" w:sz="8" w:space="0" w:color="auto"/>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DÉFICIT O SUPERÁVIT PRIMARIO / INGRESOS CORRIENTES</w:t>
                  </w:r>
                </w:p>
              </w:tc>
              <w:tc>
                <w:tcPr>
                  <w:tcW w:w="107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2%</w:t>
                  </w:r>
                </w:p>
              </w:tc>
              <w:tc>
                <w:tcPr>
                  <w:tcW w:w="103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3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1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4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2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3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13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1081" w:type="dxa"/>
                  <w:tcBorders>
                    <w:top w:val="single" w:sz="8" w:space="0" w:color="auto"/>
                    <w:left w:val="nil"/>
                    <w:bottom w:val="nil"/>
                    <w:right w:val="single" w:sz="8" w:space="0" w:color="auto"/>
                  </w:tcBorders>
                  <w:shd w:val="clear" w:color="auto" w:fill="auto"/>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single" w:sz="8" w:space="0" w:color="auto"/>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GASTOS CORRIENTES / INGRESOS CORRIENTES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62.6%</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63.2%</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62.5%</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62.3%</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single" w:sz="8" w:space="0" w:color="auto"/>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DÉFICIT O AHORRO CORRIENTE / INGRESOS CORRIENTES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37.4%</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36.8%</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37.5%</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37.7%</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single" w:sz="8" w:space="0" w:color="auto"/>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CUENTAS POR PAGAR VIGENCIA ANTERIOR</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8"/>
                      <w:szCs w:val="18"/>
                      <w:lang w:eastAsia="es-ES"/>
                    </w:rPr>
                  </w:pPr>
                  <w:r w:rsidRPr="00873833">
                    <w:rPr>
                      <w:rFonts w:ascii="Arial" w:hAnsi="Arial" w:cs="Arial"/>
                      <w:sz w:val="18"/>
                      <w:szCs w:val="18"/>
                      <w:lang w:eastAsia="es-ES"/>
                    </w:rPr>
                    <w:t xml:space="preserve">                    -   </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single" w:sz="8" w:space="0" w:color="auto"/>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CUENTAS POR PAGAR / INGRESOS CORRIENTES</w:t>
                  </w:r>
                </w:p>
              </w:tc>
              <w:tc>
                <w:tcPr>
                  <w:tcW w:w="107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1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4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2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13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1081" w:type="dxa"/>
                  <w:tcBorders>
                    <w:top w:val="nil"/>
                    <w:left w:val="nil"/>
                    <w:bottom w:val="nil"/>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0.0%</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r w:rsidR="00873833" w:rsidRPr="00873833" w:rsidTr="00873833">
              <w:trPr>
                <w:trHeight w:val="255"/>
              </w:trPr>
              <w:tc>
                <w:tcPr>
                  <w:tcW w:w="1033" w:type="dxa"/>
                  <w:tcBorders>
                    <w:top w:val="nil"/>
                    <w:left w:val="nil"/>
                    <w:bottom w:val="nil"/>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sz w:val="14"/>
                      <w:szCs w:val="14"/>
                      <w:lang w:eastAsia="es-ES"/>
                    </w:rPr>
                  </w:pPr>
                </w:p>
              </w:tc>
              <w:tc>
                <w:tcPr>
                  <w:tcW w:w="7514" w:type="dxa"/>
                  <w:tcBorders>
                    <w:top w:val="nil"/>
                    <w:left w:val="single" w:sz="8" w:space="0" w:color="auto"/>
                    <w:bottom w:val="single" w:sz="8" w:space="0" w:color="auto"/>
                    <w:right w:val="nil"/>
                  </w:tcBorders>
                  <w:shd w:val="clear" w:color="auto" w:fill="auto"/>
                  <w:noWrap/>
                  <w:vAlign w:val="bottom"/>
                  <w:hideMark/>
                </w:tcPr>
                <w:p w:rsidR="00873833" w:rsidRPr="00873833" w:rsidRDefault="00873833" w:rsidP="00873833">
                  <w:pPr>
                    <w:overflowPunct/>
                    <w:autoSpaceDE/>
                    <w:autoSpaceDN/>
                    <w:adjustRightInd/>
                    <w:textAlignment w:val="auto"/>
                    <w:rPr>
                      <w:rFonts w:ascii="Arial" w:hAnsi="Arial" w:cs="Arial"/>
                      <w:b/>
                      <w:bCs/>
                      <w:sz w:val="18"/>
                      <w:szCs w:val="18"/>
                      <w:lang w:eastAsia="es-ES"/>
                    </w:rPr>
                  </w:pPr>
                  <w:r w:rsidRPr="00873833">
                    <w:rPr>
                      <w:rFonts w:ascii="Arial" w:hAnsi="Arial" w:cs="Arial"/>
                      <w:b/>
                      <w:bCs/>
                      <w:sz w:val="18"/>
                      <w:szCs w:val="18"/>
                      <w:lang w:eastAsia="es-ES"/>
                    </w:rPr>
                    <w:t>DÉFICIT O SUPERÁVIT TOTAL / INGRESOS CORRIENTES</w:t>
                  </w:r>
                </w:p>
              </w:tc>
              <w:tc>
                <w:tcPr>
                  <w:tcW w:w="107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0.3%</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1.1%</w:t>
                  </w:r>
                </w:p>
              </w:tc>
              <w:tc>
                <w:tcPr>
                  <w:tcW w:w="11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1.2%</w:t>
                  </w:r>
                </w:p>
              </w:tc>
              <w:tc>
                <w:tcPr>
                  <w:tcW w:w="14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1.2%</w:t>
                  </w:r>
                </w:p>
              </w:tc>
              <w:tc>
                <w:tcPr>
                  <w:tcW w:w="12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0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13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1081" w:type="dxa"/>
                  <w:tcBorders>
                    <w:top w:val="nil"/>
                    <w:left w:val="nil"/>
                    <w:bottom w:val="single" w:sz="8" w:space="0" w:color="auto"/>
                    <w:right w:val="single" w:sz="8" w:space="0" w:color="auto"/>
                  </w:tcBorders>
                  <w:shd w:val="clear" w:color="auto" w:fill="auto"/>
                  <w:noWrap/>
                  <w:vAlign w:val="bottom"/>
                  <w:hideMark/>
                </w:tcPr>
                <w:p w:rsidR="00873833" w:rsidRPr="00873833" w:rsidRDefault="00873833" w:rsidP="00873833">
                  <w:pPr>
                    <w:overflowPunct/>
                    <w:autoSpaceDE/>
                    <w:autoSpaceDN/>
                    <w:adjustRightInd/>
                    <w:jc w:val="right"/>
                    <w:textAlignment w:val="auto"/>
                    <w:rPr>
                      <w:rFonts w:ascii="Arial" w:hAnsi="Arial" w:cs="Arial"/>
                      <w:sz w:val="18"/>
                      <w:szCs w:val="18"/>
                      <w:lang w:eastAsia="es-ES"/>
                    </w:rPr>
                  </w:pPr>
                  <w:r w:rsidRPr="00873833">
                    <w:rPr>
                      <w:rFonts w:ascii="Arial" w:hAnsi="Arial" w:cs="Arial"/>
                      <w:sz w:val="18"/>
                      <w:szCs w:val="18"/>
                      <w:lang w:eastAsia="es-ES"/>
                    </w:rPr>
                    <w:t>1.3%</w:t>
                  </w:r>
                </w:p>
              </w:tc>
              <w:tc>
                <w:tcPr>
                  <w:tcW w:w="821"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c>
                <w:tcPr>
                  <w:tcW w:w="6" w:type="dxa"/>
                  <w:vAlign w:val="center"/>
                  <w:hideMark/>
                </w:tcPr>
                <w:p w:rsidR="00873833" w:rsidRPr="00873833" w:rsidRDefault="00873833" w:rsidP="00873833">
                  <w:pPr>
                    <w:overflowPunct/>
                    <w:autoSpaceDE/>
                    <w:autoSpaceDN/>
                    <w:adjustRightInd/>
                    <w:textAlignment w:val="auto"/>
                    <w:rPr>
                      <w:sz w:val="20"/>
                      <w:lang w:eastAsia="es-ES"/>
                    </w:rPr>
                  </w:pPr>
                </w:p>
              </w:tc>
            </w:tr>
          </w:tbl>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r>
      <w:tr w:rsidR="00873833" w:rsidRPr="00055909" w:rsidTr="00873833">
        <w:trPr>
          <w:trHeight w:val="255"/>
        </w:trPr>
        <w:tc>
          <w:tcPr>
            <w:tcW w:w="3827"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r>
      <w:tr w:rsidR="00873833" w:rsidRPr="00055909" w:rsidTr="00873833">
        <w:trPr>
          <w:trHeight w:val="255"/>
        </w:trPr>
        <w:tc>
          <w:tcPr>
            <w:tcW w:w="3827"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r>
      <w:tr w:rsidR="00873833" w:rsidRPr="00055909" w:rsidTr="00873833">
        <w:trPr>
          <w:trHeight w:val="255"/>
        </w:trPr>
        <w:tc>
          <w:tcPr>
            <w:tcW w:w="3827"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r>
      <w:tr w:rsidR="00873833" w:rsidRPr="00055909" w:rsidTr="00873833">
        <w:trPr>
          <w:trHeight w:val="255"/>
        </w:trPr>
        <w:tc>
          <w:tcPr>
            <w:tcW w:w="3827"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r>
      <w:tr w:rsidR="00873833" w:rsidRPr="00055909" w:rsidTr="00873833">
        <w:trPr>
          <w:trHeight w:val="255"/>
        </w:trPr>
        <w:tc>
          <w:tcPr>
            <w:tcW w:w="3827"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r>
      <w:tr w:rsidR="00873833" w:rsidRPr="00055909" w:rsidTr="00873833">
        <w:trPr>
          <w:trHeight w:val="255"/>
        </w:trPr>
        <w:tc>
          <w:tcPr>
            <w:tcW w:w="3827"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c>
          <w:tcPr>
            <w:tcW w:w="169" w:type="dxa"/>
            <w:vAlign w:val="center"/>
          </w:tcPr>
          <w:p w:rsidR="00873833" w:rsidRPr="00055909" w:rsidRDefault="00873833" w:rsidP="007827AD">
            <w:pPr>
              <w:overflowPunct/>
              <w:autoSpaceDE/>
              <w:autoSpaceDN/>
              <w:adjustRightInd/>
              <w:textAlignment w:val="auto"/>
              <w:rPr>
                <w:sz w:val="20"/>
                <w:lang w:eastAsia="es-ES"/>
              </w:rPr>
            </w:pPr>
          </w:p>
        </w:tc>
      </w:tr>
    </w:tbl>
    <w:p w:rsidR="007827AD" w:rsidRPr="00055909" w:rsidRDefault="007827AD" w:rsidP="00C81CF9">
      <w:pPr>
        <w:pStyle w:val="Textoindependiente"/>
        <w:rPr>
          <w:rFonts w:cs="Arial"/>
          <w:b/>
          <w:sz w:val="20"/>
        </w:rPr>
      </w:pPr>
    </w:p>
    <w:p w:rsidR="002C7464" w:rsidRPr="00055909" w:rsidRDefault="002C7464" w:rsidP="00C81CF9">
      <w:pPr>
        <w:pStyle w:val="Textoindependiente"/>
        <w:rPr>
          <w:rFonts w:cs="Arial"/>
          <w:b/>
          <w:sz w:val="20"/>
        </w:rPr>
      </w:pPr>
    </w:p>
    <w:p w:rsidR="00310509" w:rsidRPr="00055909" w:rsidRDefault="00310509" w:rsidP="00C81CF9">
      <w:pPr>
        <w:pStyle w:val="Textoindependiente"/>
        <w:rPr>
          <w:rFonts w:cs="Arial"/>
          <w:b/>
          <w:sz w:val="20"/>
        </w:rPr>
      </w:pPr>
    </w:p>
    <w:tbl>
      <w:tblPr>
        <w:tblW w:w="18996" w:type="dxa"/>
        <w:tblInd w:w="-923" w:type="dxa"/>
        <w:tblLayout w:type="fixed"/>
        <w:tblCellMar>
          <w:left w:w="70" w:type="dxa"/>
          <w:right w:w="70" w:type="dxa"/>
        </w:tblCellMar>
        <w:tblLook w:val="04A0"/>
      </w:tblPr>
      <w:tblGrid>
        <w:gridCol w:w="6096"/>
        <w:gridCol w:w="993"/>
        <w:gridCol w:w="992"/>
        <w:gridCol w:w="992"/>
        <w:gridCol w:w="992"/>
        <w:gridCol w:w="993"/>
        <w:gridCol w:w="992"/>
        <w:gridCol w:w="992"/>
        <w:gridCol w:w="1030"/>
        <w:gridCol w:w="955"/>
        <w:gridCol w:w="992"/>
        <w:gridCol w:w="992"/>
        <w:gridCol w:w="992"/>
        <w:gridCol w:w="993"/>
      </w:tblGrid>
      <w:tr w:rsidR="00B5700B" w:rsidRPr="00055909">
        <w:trPr>
          <w:trHeight w:val="488"/>
        </w:trPr>
        <w:tc>
          <w:tcPr>
            <w:tcW w:w="6096" w:type="dxa"/>
            <w:tcBorders>
              <w:top w:val="nil"/>
              <w:left w:val="nil"/>
              <w:bottom w:val="nil"/>
              <w:right w:val="nil"/>
            </w:tcBorders>
            <w:shd w:val="clear" w:color="000000" w:fill="FFFFFF"/>
            <w:noWrap/>
            <w:vAlign w:val="bottom"/>
          </w:tcPr>
          <w:p w:rsidR="00A856C2" w:rsidRPr="00055909" w:rsidRDefault="00A856C2" w:rsidP="00B5700B">
            <w:pPr>
              <w:overflowPunct/>
              <w:autoSpaceDE/>
              <w:autoSpaceDN/>
              <w:adjustRightInd/>
              <w:textAlignment w:val="auto"/>
              <w:rPr>
                <w:rFonts w:ascii="Arial" w:hAnsi="Arial" w:cs="Arial"/>
                <w:sz w:val="20"/>
                <w:lang w:eastAsia="es-ES"/>
              </w:rPr>
            </w:pPr>
          </w:p>
          <w:p w:rsidR="00A856C2" w:rsidRPr="00055909" w:rsidRDefault="00A856C2" w:rsidP="00B5700B">
            <w:pPr>
              <w:overflowPunct/>
              <w:autoSpaceDE/>
              <w:autoSpaceDN/>
              <w:adjustRightInd/>
              <w:textAlignment w:val="auto"/>
              <w:rPr>
                <w:rFonts w:ascii="Arial" w:hAnsi="Arial" w:cs="Arial"/>
                <w:sz w:val="20"/>
                <w:lang w:eastAsia="es-ES"/>
              </w:rPr>
            </w:pPr>
          </w:p>
          <w:p w:rsidR="00A856C2" w:rsidRPr="00055909" w:rsidRDefault="00A856C2" w:rsidP="00B5700B">
            <w:pPr>
              <w:overflowPunct/>
              <w:autoSpaceDE/>
              <w:autoSpaceDN/>
              <w:adjustRightInd/>
              <w:textAlignment w:val="auto"/>
              <w:rPr>
                <w:rFonts w:ascii="Arial" w:hAnsi="Arial" w:cs="Arial"/>
                <w:sz w:val="20"/>
                <w:lang w:eastAsia="es-ES"/>
              </w:rPr>
            </w:pPr>
          </w:p>
          <w:p w:rsidR="00A856C2" w:rsidRPr="00055909" w:rsidRDefault="00A856C2" w:rsidP="00B5700B">
            <w:pPr>
              <w:overflowPunct/>
              <w:autoSpaceDE/>
              <w:autoSpaceDN/>
              <w:adjustRightInd/>
              <w:textAlignment w:val="auto"/>
              <w:rPr>
                <w:rFonts w:ascii="Arial" w:hAnsi="Arial" w:cs="Arial"/>
                <w:sz w:val="20"/>
                <w:lang w:eastAsia="es-ES"/>
              </w:rPr>
            </w:pPr>
          </w:p>
          <w:p w:rsidR="00A856C2" w:rsidRPr="00055909" w:rsidRDefault="00A856C2" w:rsidP="00B5700B">
            <w:pPr>
              <w:overflowPunct/>
              <w:autoSpaceDE/>
              <w:autoSpaceDN/>
              <w:adjustRightInd/>
              <w:textAlignment w:val="auto"/>
              <w:rPr>
                <w:rFonts w:ascii="Arial" w:hAnsi="Arial" w:cs="Arial"/>
                <w:sz w:val="20"/>
                <w:lang w:eastAsia="es-ES"/>
              </w:rPr>
            </w:pPr>
          </w:p>
        </w:tc>
        <w:tc>
          <w:tcPr>
            <w:tcW w:w="993"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2"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2"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2"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3"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2"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2"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1030"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55"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2"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2"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2"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c>
          <w:tcPr>
            <w:tcW w:w="993" w:type="dxa"/>
            <w:tcBorders>
              <w:top w:val="nil"/>
              <w:left w:val="nil"/>
              <w:bottom w:val="nil"/>
              <w:right w:val="nil"/>
            </w:tcBorders>
            <w:shd w:val="clear" w:color="000000" w:fill="FFFFFF"/>
            <w:noWrap/>
            <w:vAlign w:val="bottom"/>
          </w:tcPr>
          <w:p w:rsidR="00B5700B" w:rsidRPr="00055909" w:rsidRDefault="00B5700B" w:rsidP="00B5700B">
            <w:pPr>
              <w:overflowPunct/>
              <w:autoSpaceDE/>
              <w:autoSpaceDN/>
              <w:adjustRightInd/>
              <w:textAlignment w:val="auto"/>
              <w:rPr>
                <w:rFonts w:ascii="Arial" w:hAnsi="Arial" w:cs="Arial"/>
                <w:sz w:val="20"/>
                <w:lang w:eastAsia="es-ES"/>
              </w:rPr>
            </w:pPr>
            <w:r w:rsidRPr="00055909">
              <w:rPr>
                <w:rFonts w:ascii="Arial" w:hAnsi="Arial" w:cs="Arial"/>
                <w:sz w:val="20"/>
                <w:lang w:eastAsia="es-ES"/>
              </w:rPr>
              <w:t> </w:t>
            </w:r>
          </w:p>
        </w:tc>
      </w:tr>
    </w:tbl>
    <w:p w:rsidR="00310509" w:rsidRPr="00055909" w:rsidRDefault="00310509" w:rsidP="00C81CF9">
      <w:pPr>
        <w:pStyle w:val="Textoindependiente"/>
        <w:rPr>
          <w:rFonts w:cs="Arial"/>
          <w:b/>
          <w:sz w:val="20"/>
        </w:rPr>
        <w:sectPr w:rsidR="00310509" w:rsidRPr="00055909" w:rsidSect="00614751">
          <w:pgSz w:w="20163" w:h="12242" w:orient="landscape" w:code="5"/>
          <w:pgMar w:top="1701" w:right="1843" w:bottom="1701" w:left="1701" w:header="851" w:footer="1021" w:gutter="284"/>
          <w:cols w:space="708"/>
          <w:titlePg/>
        </w:sectPr>
      </w:pPr>
    </w:p>
    <w:p w:rsidR="005C244E" w:rsidRPr="0034134E" w:rsidRDefault="005C244E" w:rsidP="00C81CF9">
      <w:pPr>
        <w:pStyle w:val="Textoindependiente"/>
        <w:rPr>
          <w:rFonts w:cs="Arial"/>
          <w:sz w:val="20"/>
        </w:rPr>
      </w:pPr>
      <w:r w:rsidRPr="0034134E">
        <w:rPr>
          <w:rFonts w:cs="Arial"/>
          <w:sz w:val="20"/>
        </w:rPr>
        <w:lastRenderedPageBreak/>
        <w:t xml:space="preserve">Como se observa en la tabla el Municipio </w:t>
      </w:r>
      <w:r w:rsidR="007E7A18" w:rsidRPr="0034134E">
        <w:rPr>
          <w:rFonts w:cs="Arial"/>
          <w:sz w:val="20"/>
        </w:rPr>
        <w:t xml:space="preserve">a partir del 2009 </w:t>
      </w:r>
      <w:r w:rsidRPr="0034134E">
        <w:rPr>
          <w:rFonts w:cs="Arial"/>
          <w:sz w:val="20"/>
        </w:rPr>
        <w:t>se proyecta con superávit, y los porcentajes positivos y mayores de 100%, sobre los intereses que se están pagando por deuda contraídas.</w:t>
      </w:r>
    </w:p>
    <w:p w:rsidR="009708BE" w:rsidRPr="0034134E" w:rsidRDefault="009708BE" w:rsidP="00FD75A9">
      <w:pPr>
        <w:pStyle w:val="Textoindependiente"/>
        <w:rPr>
          <w:rFonts w:cs="Arial"/>
          <w:sz w:val="20"/>
        </w:rPr>
      </w:pPr>
    </w:p>
    <w:p w:rsidR="00FD75A9" w:rsidRPr="0034134E" w:rsidRDefault="00FD75A9" w:rsidP="00FD75A9">
      <w:pPr>
        <w:pStyle w:val="Textoindependiente"/>
        <w:rPr>
          <w:rFonts w:cs="Arial"/>
          <w:sz w:val="20"/>
        </w:rPr>
      </w:pPr>
      <w:r w:rsidRPr="0034134E">
        <w:rPr>
          <w:rFonts w:cs="Arial"/>
          <w:sz w:val="20"/>
        </w:rPr>
        <w:t>Su estructura combina el Presupuesto de Rentas con el de Apropiación,  identifica</w:t>
      </w:r>
      <w:r w:rsidR="0034134E" w:rsidRPr="0034134E">
        <w:rPr>
          <w:rFonts w:cs="Arial"/>
          <w:sz w:val="20"/>
        </w:rPr>
        <w:t>ndo</w:t>
      </w:r>
      <w:r w:rsidRPr="0034134E">
        <w:rPr>
          <w:rFonts w:cs="Arial"/>
          <w:sz w:val="20"/>
        </w:rPr>
        <w:t xml:space="preserve"> los objetivos del Marco Fiscal, las inversiones se miden global, es decir sin sectorizar, pues pretende mostrar viabilidad del municipio independiente de las políticas  que hacia determinado sector oriente la administración de turno.</w:t>
      </w:r>
    </w:p>
    <w:p w:rsidR="00FD75A9" w:rsidRPr="0034134E" w:rsidRDefault="00FD75A9" w:rsidP="00FD75A9">
      <w:pPr>
        <w:pStyle w:val="Textoindependiente"/>
        <w:rPr>
          <w:rFonts w:cs="Arial"/>
          <w:sz w:val="20"/>
        </w:rPr>
      </w:pPr>
    </w:p>
    <w:p w:rsidR="00FD75A9" w:rsidRPr="0034134E" w:rsidRDefault="00FD75A9" w:rsidP="00FD75A9">
      <w:pPr>
        <w:pStyle w:val="Textoindependiente"/>
        <w:rPr>
          <w:rFonts w:cs="Arial"/>
          <w:sz w:val="20"/>
        </w:rPr>
      </w:pPr>
      <w:r w:rsidRPr="0034134E">
        <w:rPr>
          <w:rFonts w:cs="Arial"/>
          <w:sz w:val="20"/>
        </w:rPr>
        <w:t>En los Ingresos se identifican aquellos que son de libre destinación (Tributarios, No tributarios y SGP de libre destinación), los Fondos que tienen destinación específica y que se han denominado Fondos de Uso Propio.  Igualmente se identifican las Transferencias que se reciben tanto del Gobierno Central como del Departamento y por último los Ingresos del Capital, en donde a diferencia del concepto tradicional, no se incluyen los Créditos. Aunque se mencionan los Fondos Administrados, esto se hace solo para mostrar su existencia, pues sus valores no son tenidos en cuenta a la hora de elaborar indicadores.</w:t>
      </w:r>
    </w:p>
    <w:p w:rsidR="00FD75A9" w:rsidRPr="0034134E" w:rsidRDefault="00FD75A9" w:rsidP="00FD75A9">
      <w:pPr>
        <w:pStyle w:val="Textoindependiente"/>
        <w:rPr>
          <w:rFonts w:cs="Arial"/>
          <w:sz w:val="20"/>
        </w:rPr>
      </w:pPr>
    </w:p>
    <w:p w:rsidR="00FD75A9" w:rsidRPr="0034134E" w:rsidRDefault="00FD75A9" w:rsidP="00FD75A9">
      <w:pPr>
        <w:pStyle w:val="Textoindependiente"/>
        <w:rPr>
          <w:rFonts w:cs="Arial"/>
          <w:sz w:val="20"/>
        </w:rPr>
      </w:pPr>
      <w:r w:rsidRPr="0034134E">
        <w:rPr>
          <w:rFonts w:cs="Arial"/>
          <w:sz w:val="20"/>
        </w:rPr>
        <w:t xml:space="preserve">Los Egresos se identifican bajo tres agrupaciones mayores, siendo la primera los Gastos Corrientes en donde se agrupan los Gastos de Funcionamiento y aquellos Gastos Operativos necesarios para crear o mantener la infraestructura. </w:t>
      </w:r>
    </w:p>
    <w:p w:rsidR="00FD75A9" w:rsidRPr="0034134E" w:rsidRDefault="00FD75A9" w:rsidP="00FD75A9">
      <w:pPr>
        <w:pStyle w:val="Textoindependiente"/>
        <w:tabs>
          <w:tab w:val="left" w:pos="1120"/>
        </w:tabs>
        <w:rPr>
          <w:rFonts w:cs="Arial"/>
          <w:sz w:val="20"/>
        </w:rPr>
      </w:pPr>
      <w:r w:rsidRPr="0034134E">
        <w:rPr>
          <w:rFonts w:cs="Arial"/>
          <w:sz w:val="20"/>
        </w:rPr>
        <w:tab/>
      </w:r>
    </w:p>
    <w:p w:rsidR="00FD75A9" w:rsidRPr="0034134E" w:rsidRDefault="00FD75A9" w:rsidP="00FD75A9">
      <w:pPr>
        <w:pStyle w:val="Textoindependiente"/>
        <w:rPr>
          <w:rFonts w:cs="Arial"/>
          <w:sz w:val="20"/>
        </w:rPr>
      </w:pPr>
      <w:r w:rsidRPr="0034134E">
        <w:rPr>
          <w:rFonts w:cs="Arial"/>
          <w:sz w:val="20"/>
        </w:rPr>
        <w:t>El segundo grupo los constituye lo que se denomina Gastos de Capital y corresponde a aquellas inversiones que contribuyen a la formación bruta de capital.</w:t>
      </w:r>
    </w:p>
    <w:p w:rsidR="00FD75A9" w:rsidRPr="0034134E" w:rsidRDefault="00FD75A9" w:rsidP="00FD75A9">
      <w:pPr>
        <w:pStyle w:val="Textoindependiente"/>
        <w:rPr>
          <w:rFonts w:cs="Arial"/>
          <w:sz w:val="20"/>
        </w:rPr>
      </w:pPr>
    </w:p>
    <w:p w:rsidR="00FD75A9" w:rsidRPr="0034134E" w:rsidRDefault="00FD75A9" w:rsidP="00FD75A9">
      <w:pPr>
        <w:pStyle w:val="Textoindependiente"/>
        <w:rPr>
          <w:rFonts w:cs="Arial"/>
          <w:sz w:val="20"/>
        </w:rPr>
      </w:pPr>
      <w:r w:rsidRPr="0034134E">
        <w:rPr>
          <w:rFonts w:cs="Arial"/>
          <w:sz w:val="20"/>
        </w:rPr>
        <w:t>Por último se incluye el comportamiento de la deuda como cuenta corriente, considerando las amortizaciones y los nuevos desembolsos pero solo lo concerniente a las amortizaciones al Capital ya que los intereses se incluyen en los Gastos Corrientes.</w:t>
      </w:r>
    </w:p>
    <w:p w:rsidR="00FD75A9" w:rsidRPr="0034134E" w:rsidRDefault="00FD75A9" w:rsidP="00FD75A9">
      <w:pPr>
        <w:pStyle w:val="Textoindependiente"/>
        <w:rPr>
          <w:rFonts w:cs="Arial"/>
          <w:sz w:val="20"/>
        </w:rPr>
      </w:pPr>
    </w:p>
    <w:p w:rsidR="005C244E" w:rsidRPr="00055909" w:rsidRDefault="005C244E" w:rsidP="00C81CF9">
      <w:pPr>
        <w:pStyle w:val="Textoindependiente"/>
        <w:rPr>
          <w:rFonts w:cs="Arial"/>
          <w:sz w:val="20"/>
        </w:rPr>
      </w:pPr>
    </w:p>
    <w:p w:rsidR="007F4ADB" w:rsidRPr="00055909" w:rsidRDefault="007F4ADB" w:rsidP="00C81CF9">
      <w:pPr>
        <w:pStyle w:val="Textoindependiente"/>
        <w:rPr>
          <w:rFonts w:cs="Arial"/>
          <w:b/>
          <w:sz w:val="20"/>
        </w:rPr>
      </w:pPr>
      <w:r w:rsidRPr="00055909">
        <w:rPr>
          <w:rFonts w:cs="Arial"/>
          <w:b/>
          <w:sz w:val="20"/>
        </w:rPr>
        <w:t>6. CUMPLIMIENTO DE LOS INDICADORES:</w:t>
      </w:r>
    </w:p>
    <w:p w:rsidR="007F4ADB" w:rsidRPr="00055909" w:rsidRDefault="007F4ADB" w:rsidP="00C81CF9">
      <w:pPr>
        <w:pStyle w:val="Textoindependiente"/>
        <w:rPr>
          <w:rFonts w:cs="Arial"/>
          <w:sz w:val="20"/>
        </w:rPr>
      </w:pPr>
    </w:p>
    <w:p w:rsidR="007F4ADB" w:rsidRPr="00BE705B" w:rsidRDefault="007F4ADB" w:rsidP="00C81CF9">
      <w:pPr>
        <w:pStyle w:val="Textoindependiente"/>
        <w:rPr>
          <w:rFonts w:cs="Arial"/>
          <w:b/>
          <w:sz w:val="20"/>
        </w:rPr>
      </w:pPr>
      <w:r w:rsidRPr="00BE705B">
        <w:rPr>
          <w:rFonts w:cs="Arial"/>
          <w:b/>
          <w:sz w:val="20"/>
        </w:rPr>
        <w:t>INDICADORES DE LEY 617 DEL 2000</w:t>
      </w:r>
    </w:p>
    <w:p w:rsidR="007F4ADB" w:rsidRPr="00BE705B" w:rsidRDefault="007F4ADB" w:rsidP="00C81CF9">
      <w:pPr>
        <w:pStyle w:val="Textoindependiente"/>
        <w:rPr>
          <w:rFonts w:cs="Arial"/>
          <w:sz w:val="20"/>
        </w:rPr>
      </w:pPr>
    </w:p>
    <w:tbl>
      <w:tblPr>
        <w:tblW w:w="8284" w:type="dxa"/>
        <w:tblInd w:w="70" w:type="dxa"/>
        <w:tblCellMar>
          <w:left w:w="70" w:type="dxa"/>
          <w:right w:w="70" w:type="dxa"/>
        </w:tblCellMar>
        <w:tblLook w:val="04A0"/>
      </w:tblPr>
      <w:tblGrid>
        <w:gridCol w:w="4836"/>
        <w:gridCol w:w="1136"/>
        <w:gridCol w:w="1156"/>
        <w:gridCol w:w="1156"/>
      </w:tblGrid>
      <w:tr w:rsidR="00CB653B" w:rsidRPr="00BE705B">
        <w:trPr>
          <w:trHeight w:val="255"/>
        </w:trPr>
        <w:tc>
          <w:tcPr>
            <w:tcW w:w="4836" w:type="dxa"/>
            <w:tcBorders>
              <w:top w:val="nil"/>
              <w:left w:val="nil"/>
              <w:bottom w:val="nil"/>
              <w:right w:val="nil"/>
            </w:tcBorders>
            <w:shd w:val="clear" w:color="auto" w:fill="auto"/>
            <w:noWrap/>
            <w:vAlign w:val="bottom"/>
          </w:tcPr>
          <w:p w:rsidR="00CB653B" w:rsidRPr="00844340" w:rsidRDefault="00CB653B" w:rsidP="00CB653B">
            <w:pPr>
              <w:overflowPunct/>
              <w:autoSpaceDE/>
              <w:autoSpaceDN/>
              <w:adjustRightInd/>
              <w:jc w:val="center"/>
              <w:textAlignment w:val="auto"/>
              <w:rPr>
                <w:rFonts w:ascii="Arial" w:hAnsi="Arial" w:cs="Arial"/>
                <w:b/>
                <w:bCs/>
                <w:sz w:val="20"/>
                <w:lang w:eastAsia="es-ES"/>
              </w:rPr>
            </w:pPr>
            <w:r w:rsidRPr="00844340">
              <w:rPr>
                <w:rFonts w:ascii="Arial" w:hAnsi="Arial" w:cs="Arial"/>
                <w:b/>
                <w:bCs/>
                <w:sz w:val="20"/>
                <w:lang w:eastAsia="es-ES"/>
              </w:rPr>
              <w:t>DESCRIPCION</w:t>
            </w:r>
          </w:p>
        </w:tc>
        <w:tc>
          <w:tcPr>
            <w:tcW w:w="1136" w:type="dxa"/>
            <w:tcBorders>
              <w:top w:val="nil"/>
              <w:left w:val="nil"/>
              <w:bottom w:val="nil"/>
              <w:right w:val="nil"/>
            </w:tcBorders>
            <w:shd w:val="clear" w:color="auto" w:fill="auto"/>
            <w:noWrap/>
            <w:vAlign w:val="bottom"/>
          </w:tcPr>
          <w:p w:rsidR="00CB653B" w:rsidRPr="00844340" w:rsidRDefault="00EA014D" w:rsidP="00CB653B">
            <w:pPr>
              <w:overflowPunct/>
              <w:autoSpaceDE/>
              <w:autoSpaceDN/>
              <w:adjustRightInd/>
              <w:jc w:val="center"/>
              <w:textAlignment w:val="auto"/>
              <w:rPr>
                <w:rFonts w:ascii="Arial" w:hAnsi="Arial" w:cs="Arial"/>
                <w:b/>
                <w:bCs/>
                <w:sz w:val="20"/>
                <w:lang w:eastAsia="es-ES"/>
              </w:rPr>
            </w:pPr>
            <w:r w:rsidRPr="00844340">
              <w:rPr>
                <w:rFonts w:ascii="Arial" w:hAnsi="Arial" w:cs="Arial"/>
                <w:b/>
                <w:bCs/>
                <w:sz w:val="20"/>
                <w:lang w:eastAsia="es-ES"/>
              </w:rPr>
              <w:t>200</w:t>
            </w:r>
            <w:r w:rsidR="00873833" w:rsidRPr="00844340">
              <w:rPr>
                <w:rFonts w:ascii="Arial" w:hAnsi="Arial" w:cs="Arial"/>
                <w:b/>
                <w:bCs/>
                <w:sz w:val="20"/>
                <w:lang w:eastAsia="es-ES"/>
              </w:rPr>
              <w:t>8</w:t>
            </w:r>
          </w:p>
        </w:tc>
        <w:tc>
          <w:tcPr>
            <w:tcW w:w="1156" w:type="dxa"/>
            <w:tcBorders>
              <w:top w:val="nil"/>
              <w:left w:val="nil"/>
              <w:bottom w:val="nil"/>
              <w:right w:val="nil"/>
            </w:tcBorders>
            <w:shd w:val="clear" w:color="auto" w:fill="auto"/>
            <w:noWrap/>
            <w:vAlign w:val="bottom"/>
          </w:tcPr>
          <w:p w:rsidR="00CB653B" w:rsidRPr="00844340" w:rsidRDefault="00CB653B" w:rsidP="00EA014D">
            <w:pPr>
              <w:overflowPunct/>
              <w:autoSpaceDE/>
              <w:autoSpaceDN/>
              <w:adjustRightInd/>
              <w:jc w:val="center"/>
              <w:textAlignment w:val="auto"/>
              <w:rPr>
                <w:rFonts w:ascii="Arial" w:hAnsi="Arial" w:cs="Arial"/>
                <w:b/>
                <w:bCs/>
                <w:sz w:val="20"/>
                <w:lang w:eastAsia="es-ES"/>
              </w:rPr>
            </w:pPr>
            <w:r w:rsidRPr="00844340">
              <w:rPr>
                <w:rFonts w:ascii="Arial" w:hAnsi="Arial" w:cs="Arial"/>
                <w:b/>
                <w:bCs/>
                <w:sz w:val="20"/>
                <w:lang w:eastAsia="es-ES"/>
              </w:rPr>
              <w:t>200</w:t>
            </w:r>
            <w:r w:rsidR="00873833" w:rsidRPr="00844340">
              <w:rPr>
                <w:rFonts w:ascii="Arial" w:hAnsi="Arial" w:cs="Arial"/>
                <w:b/>
                <w:bCs/>
                <w:sz w:val="20"/>
                <w:lang w:eastAsia="es-ES"/>
              </w:rPr>
              <w:t>9</w:t>
            </w:r>
          </w:p>
        </w:tc>
        <w:tc>
          <w:tcPr>
            <w:tcW w:w="1156" w:type="dxa"/>
            <w:tcBorders>
              <w:top w:val="nil"/>
              <w:left w:val="nil"/>
              <w:bottom w:val="nil"/>
              <w:right w:val="nil"/>
            </w:tcBorders>
            <w:shd w:val="clear" w:color="auto" w:fill="auto"/>
            <w:noWrap/>
            <w:vAlign w:val="bottom"/>
          </w:tcPr>
          <w:p w:rsidR="00CB653B" w:rsidRPr="00844340" w:rsidRDefault="00EA014D" w:rsidP="00CB653B">
            <w:pPr>
              <w:overflowPunct/>
              <w:autoSpaceDE/>
              <w:autoSpaceDN/>
              <w:adjustRightInd/>
              <w:jc w:val="center"/>
              <w:textAlignment w:val="auto"/>
              <w:rPr>
                <w:rFonts w:ascii="Arial" w:hAnsi="Arial" w:cs="Arial"/>
                <w:b/>
                <w:bCs/>
                <w:sz w:val="20"/>
                <w:lang w:eastAsia="es-ES"/>
              </w:rPr>
            </w:pPr>
            <w:r w:rsidRPr="00844340">
              <w:rPr>
                <w:rFonts w:ascii="Arial" w:hAnsi="Arial" w:cs="Arial"/>
                <w:b/>
                <w:bCs/>
                <w:sz w:val="20"/>
                <w:lang w:eastAsia="es-ES"/>
              </w:rPr>
              <w:t>20</w:t>
            </w:r>
            <w:r w:rsidR="00873833" w:rsidRPr="00844340">
              <w:rPr>
                <w:rFonts w:ascii="Arial" w:hAnsi="Arial" w:cs="Arial"/>
                <w:b/>
                <w:bCs/>
                <w:sz w:val="20"/>
                <w:lang w:eastAsia="es-ES"/>
              </w:rPr>
              <w:t>10</w:t>
            </w:r>
          </w:p>
        </w:tc>
      </w:tr>
      <w:tr w:rsidR="00873833" w:rsidRPr="00BE705B">
        <w:trPr>
          <w:trHeight w:val="255"/>
        </w:trPr>
        <w:tc>
          <w:tcPr>
            <w:tcW w:w="4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833" w:rsidRPr="00844340" w:rsidRDefault="00873833" w:rsidP="00CB653B">
            <w:pPr>
              <w:overflowPunct/>
              <w:autoSpaceDE/>
              <w:autoSpaceDN/>
              <w:adjustRightInd/>
              <w:textAlignment w:val="auto"/>
              <w:rPr>
                <w:rFonts w:ascii="Arial" w:hAnsi="Arial" w:cs="Arial"/>
                <w:sz w:val="20"/>
                <w:lang w:eastAsia="es-ES"/>
              </w:rPr>
            </w:pPr>
            <w:r w:rsidRPr="00844340">
              <w:rPr>
                <w:rFonts w:ascii="Arial" w:hAnsi="Arial" w:cs="Arial"/>
                <w:sz w:val="20"/>
                <w:lang w:eastAsia="es-ES"/>
              </w:rPr>
              <w:t>GASTOS DE FUNCIONAMIENTO</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jc w:val="right"/>
              <w:textAlignment w:val="auto"/>
              <w:rPr>
                <w:rFonts w:ascii="Arial" w:hAnsi="Arial" w:cs="Arial"/>
                <w:sz w:val="20"/>
                <w:lang w:eastAsia="es-ES"/>
              </w:rPr>
            </w:pPr>
            <w:r w:rsidRPr="00844340">
              <w:rPr>
                <w:rFonts w:ascii="Arial" w:hAnsi="Arial" w:cs="Arial"/>
                <w:sz w:val="20"/>
                <w:lang w:eastAsia="es-ES"/>
              </w:rPr>
              <w:t>822.188</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jc w:val="right"/>
              <w:textAlignment w:val="auto"/>
              <w:rPr>
                <w:rFonts w:ascii="Arial" w:hAnsi="Arial" w:cs="Arial"/>
                <w:sz w:val="20"/>
                <w:lang w:eastAsia="es-ES"/>
              </w:rPr>
            </w:pPr>
            <w:r w:rsidRPr="00844340">
              <w:rPr>
                <w:rFonts w:ascii="Arial" w:hAnsi="Arial" w:cs="Arial"/>
                <w:sz w:val="20"/>
                <w:lang w:eastAsia="es-ES"/>
              </w:rPr>
              <w:t>1</w:t>
            </w:r>
            <w:r w:rsidR="00844340" w:rsidRPr="00844340">
              <w:rPr>
                <w:rFonts w:ascii="Arial" w:hAnsi="Arial" w:cs="Arial"/>
                <w:sz w:val="20"/>
                <w:lang w:eastAsia="es-ES"/>
              </w:rPr>
              <w:t>.</w:t>
            </w:r>
            <w:r w:rsidRPr="00844340">
              <w:rPr>
                <w:rFonts w:ascii="Arial" w:hAnsi="Arial" w:cs="Arial"/>
                <w:sz w:val="20"/>
                <w:lang w:eastAsia="es-ES"/>
              </w:rPr>
              <w:t>219.664.</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jc w:val="center"/>
              <w:textAlignment w:val="auto"/>
              <w:rPr>
                <w:rFonts w:ascii="Arial" w:hAnsi="Arial" w:cs="Arial"/>
                <w:sz w:val="20"/>
                <w:lang w:eastAsia="es-ES"/>
              </w:rPr>
            </w:pPr>
            <w:r w:rsidRPr="00844340">
              <w:rPr>
                <w:rFonts w:ascii="Arial" w:hAnsi="Arial" w:cs="Arial"/>
                <w:sz w:val="20"/>
                <w:lang w:eastAsia="es-ES"/>
              </w:rPr>
              <w:t>1.191.315</w:t>
            </w:r>
          </w:p>
        </w:tc>
      </w:tr>
      <w:tr w:rsidR="00873833" w:rsidRPr="00BE705B">
        <w:trPr>
          <w:trHeight w:val="255"/>
        </w:trPr>
        <w:tc>
          <w:tcPr>
            <w:tcW w:w="4836" w:type="dxa"/>
            <w:tcBorders>
              <w:top w:val="nil"/>
              <w:left w:val="single" w:sz="4" w:space="0" w:color="auto"/>
              <w:bottom w:val="single" w:sz="4" w:space="0" w:color="auto"/>
              <w:right w:val="single" w:sz="4" w:space="0" w:color="auto"/>
            </w:tcBorders>
            <w:shd w:val="clear" w:color="auto" w:fill="auto"/>
            <w:noWrap/>
            <w:vAlign w:val="bottom"/>
          </w:tcPr>
          <w:p w:rsidR="00873833" w:rsidRPr="00844340" w:rsidRDefault="00873833" w:rsidP="00CB653B">
            <w:pPr>
              <w:overflowPunct/>
              <w:autoSpaceDE/>
              <w:autoSpaceDN/>
              <w:adjustRightInd/>
              <w:textAlignment w:val="auto"/>
              <w:rPr>
                <w:rFonts w:ascii="Arial" w:hAnsi="Arial" w:cs="Arial"/>
                <w:sz w:val="20"/>
                <w:lang w:eastAsia="es-ES"/>
              </w:rPr>
            </w:pPr>
            <w:r w:rsidRPr="00844340">
              <w:rPr>
                <w:rFonts w:ascii="Arial" w:hAnsi="Arial" w:cs="Arial"/>
                <w:sz w:val="20"/>
                <w:lang w:eastAsia="es-ES"/>
              </w:rPr>
              <w:t>INGRESOS CORRIENTES DE LIBRE DESTINACION</w:t>
            </w:r>
          </w:p>
        </w:tc>
        <w:tc>
          <w:tcPr>
            <w:tcW w:w="1136" w:type="dxa"/>
            <w:tcBorders>
              <w:top w:val="nil"/>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jc w:val="right"/>
              <w:textAlignment w:val="auto"/>
              <w:rPr>
                <w:rFonts w:ascii="Arial" w:hAnsi="Arial" w:cs="Arial"/>
                <w:sz w:val="20"/>
                <w:lang w:eastAsia="es-ES"/>
              </w:rPr>
            </w:pPr>
            <w:r w:rsidRPr="00844340">
              <w:rPr>
                <w:rFonts w:ascii="Arial" w:hAnsi="Arial" w:cs="Arial"/>
                <w:sz w:val="20"/>
                <w:lang w:eastAsia="es-ES"/>
              </w:rPr>
              <w:t>1.476.071</w:t>
            </w:r>
          </w:p>
        </w:tc>
        <w:tc>
          <w:tcPr>
            <w:tcW w:w="1156" w:type="dxa"/>
            <w:tcBorders>
              <w:top w:val="nil"/>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textAlignment w:val="auto"/>
              <w:rPr>
                <w:rFonts w:ascii="Arial" w:hAnsi="Arial" w:cs="Arial"/>
                <w:sz w:val="20"/>
                <w:lang w:eastAsia="es-ES"/>
              </w:rPr>
            </w:pPr>
            <w:r w:rsidRPr="00844340">
              <w:rPr>
                <w:rFonts w:ascii="Arial" w:hAnsi="Arial" w:cs="Arial"/>
                <w:sz w:val="20"/>
                <w:lang w:eastAsia="es-ES"/>
              </w:rPr>
              <w:t>1.579.801.</w:t>
            </w:r>
          </w:p>
        </w:tc>
        <w:tc>
          <w:tcPr>
            <w:tcW w:w="1156" w:type="dxa"/>
            <w:tcBorders>
              <w:top w:val="nil"/>
              <w:left w:val="nil"/>
              <w:bottom w:val="single" w:sz="4" w:space="0" w:color="auto"/>
              <w:right w:val="single" w:sz="4" w:space="0" w:color="auto"/>
            </w:tcBorders>
            <w:shd w:val="clear" w:color="auto" w:fill="auto"/>
            <w:noWrap/>
            <w:vAlign w:val="bottom"/>
          </w:tcPr>
          <w:p w:rsidR="00873833" w:rsidRPr="00844340" w:rsidRDefault="00D57434" w:rsidP="00D57434">
            <w:pPr>
              <w:overflowPunct/>
              <w:autoSpaceDE/>
              <w:autoSpaceDN/>
              <w:adjustRightInd/>
              <w:textAlignment w:val="auto"/>
              <w:rPr>
                <w:rFonts w:ascii="Arial" w:hAnsi="Arial" w:cs="Arial"/>
                <w:sz w:val="20"/>
                <w:lang w:eastAsia="es-ES"/>
              </w:rPr>
            </w:pPr>
            <w:r w:rsidRPr="00844340">
              <w:rPr>
                <w:rFonts w:ascii="Arial" w:hAnsi="Arial" w:cs="Arial"/>
                <w:sz w:val="20"/>
                <w:lang w:eastAsia="es-ES"/>
              </w:rPr>
              <w:t>1.677.969</w:t>
            </w:r>
          </w:p>
        </w:tc>
      </w:tr>
      <w:tr w:rsidR="00873833" w:rsidRPr="00BE705B">
        <w:trPr>
          <w:trHeight w:val="255"/>
        </w:trPr>
        <w:tc>
          <w:tcPr>
            <w:tcW w:w="4836" w:type="dxa"/>
            <w:tcBorders>
              <w:top w:val="nil"/>
              <w:left w:val="single" w:sz="4" w:space="0" w:color="auto"/>
              <w:bottom w:val="single" w:sz="4" w:space="0" w:color="auto"/>
              <w:right w:val="single" w:sz="4" w:space="0" w:color="auto"/>
            </w:tcBorders>
            <w:shd w:val="clear" w:color="auto" w:fill="auto"/>
            <w:noWrap/>
            <w:vAlign w:val="bottom"/>
          </w:tcPr>
          <w:p w:rsidR="00873833" w:rsidRPr="00844340" w:rsidRDefault="00873833" w:rsidP="00CB653B">
            <w:pPr>
              <w:overflowPunct/>
              <w:autoSpaceDE/>
              <w:autoSpaceDN/>
              <w:adjustRightInd/>
              <w:textAlignment w:val="auto"/>
              <w:rPr>
                <w:rFonts w:ascii="Arial" w:hAnsi="Arial" w:cs="Arial"/>
                <w:sz w:val="20"/>
                <w:lang w:eastAsia="es-ES"/>
              </w:rPr>
            </w:pPr>
            <w:r w:rsidRPr="00844340">
              <w:rPr>
                <w:rFonts w:ascii="Arial" w:hAnsi="Arial" w:cs="Arial"/>
                <w:sz w:val="20"/>
                <w:lang w:eastAsia="es-ES"/>
              </w:rPr>
              <w:t>RELACION GF/ICLD</w:t>
            </w:r>
          </w:p>
        </w:tc>
        <w:tc>
          <w:tcPr>
            <w:tcW w:w="1136" w:type="dxa"/>
            <w:tcBorders>
              <w:top w:val="nil"/>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jc w:val="right"/>
              <w:textAlignment w:val="auto"/>
              <w:rPr>
                <w:rFonts w:ascii="Arial" w:hAnsi="Arial" w:cs="Arial"/>
                <w:sz w:val="20"/>
                <w:lang w:eastAsia="es-ES"/>
              </w:rPr>
            </w:pPr>
            <w:r w:rsidRPr="00844340">
              <w:rPr>
                <w:rFonts w:ascii="Arial" w:hAnsi="Arial" w:cs="Arial"/>
                <w:sz w:val="20"/>
                <w:lang w:eastAsia="es-ES"/>
              </w:rPr>
              <w:t>0,557</w:t>
            </w:r>
          </w:p>
        </w:tc>
        <w:tc>
          <w:tcPr>
            <w:tcW w:w="1156" w:type="dxa"/>
            <w:tcBorders>
              <w:top w:val="nil"/>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textAlignment w:val="auto"/>
              <w:rPr>
                <w:rFonts w:ascii="Arial" w:hAnsi="Arial" w:cs="Arial"/>
                <w:sz w:val="20"/>
                <w:lang w:eastAsia="es-ES"/>
              </w:rPr>
            </w:pPr>
            <w:r w:rsidRPr="00844340">
              <w:rPr>
                <w:rFonts w:ascii="Arial" w:hAnsi="Arial" w:cs="Arial"/>
                <w:sz w:val="20"/>
                <w:lang w:eastAsia="es-ES"/>
              </w:rPr>
              <w:t>0.772</w:t>
            </w:r>
          </w:p>
        </w:tc>
        <w:tc>
          <w:tcPr>
            <w:tcW w:w="1156" w:type="dxa"/>
            <w:tcBorders>
              <w:top w:val="nil"/>
              <w:left w:val="nil"/>
              <w:bottom w:val="single" w:sz="4" w:space="0" w:color="auto"/>
              <w:right w:val="single" w:sz="4" w:space="0" w:color="auto"/>
            </w:tcBorders>
            <w:shd w:val="clear" w:color="auto" w:fill="auto"/>
            <w:noWrap/>
            <w:vAlign w:val="bottom"/>
          </w:tcPr>
          <w:p w:rsidR="00873833" w:rsidRPr="00844340" w:rsidRDefault="00D57434" w:rsidP="00D57434">
            <w:pPr>
              <w:overflowPunct/>
              <w:autoSpaceDE/>
              <w:autoSpaceDN/>
              <w:adjustRightInd/>
              <w:textAlignment w:val="auto"/>
              <w:rPr>
                <w:rFonts w:ascii="Arial" w:hAnsi="Arial" w:cs="Arial"/>
                <w:sz w:val="20"/>
                <w:lang w:eastAsia="es-ES"/>
              </w:rPr>
            </w:pPr>
            <w:r w:rsidRPr="00844340">
              <w:rPr>
                <w:rFonts w:ascii="Arial" w:hAnsi="Arial" w:cs="Arial"/>
                <w:sz w:val="20"/>
                <w:lang w:eastAsia="es-ES"/>
              </w:rPr>
              <w:t xml:space="preserve">    0.71</w:t>
            </w:r>
          </w:p>
        </w:tc>
      </w:tr>
      <w:tr w:rsidR="00873833" w:rsidRPr="00BE705B">
        <w:trPr>
          <w:trHeight w:val="255"/>
        </w:trPr>
        <w:tc>
          <w:tcPr>
            <w:tcW w:w="4836" w:type="dxa"/>
            <w:tcBorders>
              <w:top w:val="nil"/>
              <w:left w:val="single" w:sz="4" w:space="0" w:color="auto"/>
              <w:bottom w:val="single" w:sz="4" w:space="0" w:color="auto"/>
              <w:right w:val="single" w:sz="4" w:space="0" w:color="auto"/>
            </w:tcBorders>
            <w:shd w:val="clear" w:color="auto" w:fill="auto"/>
            <w:noWrap/>
            <w:vAlign w:val="bottom"/>
          </w:tcPr>
          <w:p w:rsidR="00873833" w:rsidRPr="00844340" w:rsidRDefault="00873833" w:rsidP="00CB653B">
            <w:pPr>
              <w:overflowPunct/>
              <w:autoSpaceDE/>
              <w:autoSpaceDN/>
              <w:adjustRightInd/>
              <w:textAlignment w:val="auto"/>
              <w:rPr>
                <w:rFonts w:ascii="Arial" w:hAnsi="Arial" w:cs="Arial"/>
                <w:sz w:val="20"/>
                <w:lang w:eastAsia="es-ES"/>
              </w:rPr>
            </w:pPr>
            <w:r w:rsidRPr="00844340">
              <w:rPr>
                <w:rFonts w:ascii="Arial" w:hAnsi="Arial" w:cs="Arial"/>
                <w:sz w:val="20"/>
                <w:lang w:eastAsia="es-ES"/>
              </w:rPr>
              <w:t>TRANSFERENCIAS CONCEJO Y PERSONERIA</w:t>
            </w:r>
          </w:p>
        </w:tc>
        <w:tc>
          <w:tcPr>
            <w:tcW w:w="1136" w:type="dxa"/>
            <w:tcBorders>
              <w:top w:val="nil"/>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jc w:val="right"/>
              <w:textAlignment w:val="auto"/>
              <w:rPr>
                <w:rFonts w:ascii="Arial" w:hAnsi="Arial" w:cs="Arial"/>
                <w:sz w:val="20"/>
                <w:lang w:eastAsia="es-ES"/>
              </w:rPr>
            </w:pPr>
            <w:r w:rsidRPr="00844340">
              <w:rPr>
                <w:rFonts w:ascii="Arial" w:hAnsi="Arial" w:cs="Arial"/>
                <w:sz w:val="20"/>
                <w:lang w:eastAsia="es-ES"/>
              </w:rPr>
              <w:t>170.942</w:t>
            </w:r>
          </w:p>
        </w:tc>
        <w:tc>
          <w:tcPr>
            <w:tcW w:w="1156" w:type="dxa"/>
            <w:tcBorders>
              <w:top w:val="nil"/>
              <w:left w:val="nil"/>
              <w:bottom w:val="single" w:sz="4" w:space="0" w:color="auto"/>
              <w:right w:val="single" w:sz="4" w:space="0" w:color="auto"/>
            </w:tcBorders>
            <w:shd w:val="clear" w:color="auto" w:fill="auto"/>
            <w:noWrap/>
            <w:vAlign w:val="bottom"/>
          </w:tcPr>
          <w:p w:rsidR="00873833" w:rsidRPr="00844340" w:rsidRDefault="00844340" w:rsidP="00873833">
            <w:pPr>
              <w:overflowPunct/>
              <w:autoSpaceDE/>
              <w:autoSpaceDN/>
              <w:adjustRightInd/>
              <w:textAlignment w:val="auto"/>
              <w:rPr>
                <w:rFonts w:ascii="Arial" w:hAnsi="Arial" w:cs="Arial"/>
                <w:sz w:val="20"/>
                <w:lang w:eastAsia="es-ES"/>
              </w:rPr>
            </w:pPr>
            <w:r w:rsidRPr="00844340">
              <w:rPr>
                <w:rFonts w:ascii="Arial" w:hAnsi="Arial" w:cs="Arial"/>
                <w:sz w:val="20"/>
                <w:lang w:eastAsia="es-ES"/>
              </w:rPr>
              <w:t xml:space="preserve">   </w:t>
            </w:r>
            <w:r w:rsidR="00873833" w:rsidRPr="00844340">
              <w:rPr>
                <w:rFonts w:ascii="Arial" w:hAnsi="Arial" w:cs="Arial"/>
                <w:sz w:val="20"/>
                <w:lang w:eastAsia="es-ES"/>
              </w:rPr>
              <w:t>182.333.</w:t>
            </w:r>
          </w:p>
        </w:tc>
        <w:tc>
          <w:tcPr>
            <w:tcW w:w="1156" w:type="dxa"/>
            <w:tcBorders>
              <w:top w:val="nil"/>
              <w:left w:val="nil"/>
              <w:bottom w:val="single" w:sz="4" w:space="0" w:color="auto"/>
              <w:right w:val="single" w:sz="4" w:space="0" w:color="auto"/>
            </w:tcBorders>
            <w:shd w:val="clear" w:color="auto" w:fill="auto"/>
            <w:noWrap/>
            <w:vAlign w:val="bottom"/>
          </w:tcPr>
          <w:p w:rsidR="00873833" w:rsidRPr="00844340" w:rsidRDefault="00D57434" w:rsidP="009E2CD5">
            <w:pPr>
              <w:overflowPunct/>
              <w:autoSpaceDE/>
              <w:autoSpaceDN/>
              <w:adjustRightInd/>
              <w:textAlignment w:val="auto"/>
              <w:rPr>
                <w:rFonts w:ascii="Arial" w:hAnsi="Arial" w:cs="Arial"/>
                <w:sz w:val="20"/>
                <w:lang w:eastAsia="es-ES"/>
              </w:rPr>
            </w:pPr>
            <w:r w:rsidRPr="00844340">
              <w:rPr>
                <w:rFonts w:ascii="Arial" w:hAnsi="Arial" w:cs="Arial"/>
                <w:sz w:val="20"/>
                <w:lang w:eastAsia="es-ES"/>
              </w:rPr>
              <w:t xml:space="preserve">  212.743</w:t>
            </w:r>
          </w:p>
        </w:tc>
      </w:tr>
      <w:tr w:rsidR="00873833" w:rsidRPr="00BE705B">
        <w:trPr>
          <w:trHeight w:val="255"/>
        </w:trPr>
        <w:tc>
          <w:tcPr>
            <w:tcW w:w="4836" w:type="dxa"/>
            <w:tcBorders>
              <w:top w:val="nil"/>
              <w:left w:val="single" w:sz="4" w:space="0" w:color="auto"/>
              <w:bottom w:val="single" w:sz="4" w:space="0" w:color="auto"/>
              <w:right w:val="single" w:sz="4" w:space="0" w:color="auto"/>
            </w:tcBorders>
            <w:shd w:val="clear" w:color="000000" w:fill="FFC000"/>
            <w:noWrap/>
            <w:vAlign w:val="bottom"/>
          </w:tcPr>
          <w:p w:rsidR="00873833" w:rsidRPr="00844340" w:rsidRDefault="00873833" w:rsidP="00CB653B">
            <w:pPr>
              <w:overflowPunct/>
              <w:autoSpaceDE/>
              <w:autoSpaceDN/>
              <w:adjustRightInd/>
              <w:textAlignment w:val="auto"/>
              <w:rPr>
                <w:rFonts w:ascii="Arial" w:hAnsi="Arial" w:cs="Arial"/>
                <w:sz w:val="20"/>
                <w:lang w:eastAsia="es-ES"/>
              </w:rPr>
            </w:pPr>
            <w:r w:rsidRPr="00844340">
              <w:rPr>
                <w:rFonts w:ascii="Arial" w:hAnsi="Arial" w:cs="Arial"/>
                <w:sz w:val="20"/>
                <w:lang w:eastAsia="es-ES"/>
              </w:rPr>
              <w:t>PORCENTAJE OBTENIDO</w:t>
            </w:r>
          </w:p>
        </w:tc>
        <w:tc>
          <w:tcPr>
            <w:tcW w:w="1136" w:type="dxa"/>
            <w:tcBorders>
              <w:top w:val="nil"/>
              <w:left w:val="nil"/>
              <w:bottom w:val="single" w:sz="4" w:space="0" w:color="auto"/>
              <w:right w:val="single" w:sz="4" w:space="0" w:color="auto"/>
            </w:tcBorders>
            <w:shd w:val="clear" w:color="000000" w:fill="FFC000"/>
            <w:noWrap/>
            <w:vAlign w:val="bottom"/>
          </w:tcPr>
          <w:p w:rsidR="00873833" w:rsidRPr="00844340" w:rsidRDefault="00873833" w:rsidP="00873833">
            <w:pPr>
              <w:overflowPunct/>
              <w:autoSpaceDE/>
              <w:autoSpaceDN/>
              <w:adjustRightInd/>
              <w:jc w:val="center"/>
              <w:textAlignment w:val="auto"/>
              <w:rPr>
                <w:rFonts w:ascii="Arial" w:hAnsi="Arial" w:cs="Arial"/>
                <w:sz w:val="20"/>
                <w:lang w:eastAsia="es-ES"/>
              </w:rPr>
            </w:pPr>
            <w:r w:rsidRPr="00844340">
              <w:rPr>
                <w:rFonts w:ascii="Arial" w:hAnsi="Arial" w:cs="Arial"/>
                <w:sz w:val="20"/>
                <w:lang w:eastAsia="es-ES"/>
              </w:rPr>
              <w:t>41%</w:t>
            </w:r>
          </w:p>
        </w:tc>
        <w:tc>
          <w:tcPr>
            <w:tcW w:w="1156" w:type="dxa"/>
            <w:tcBorders>
              <w:top w:val="nil"/>
              <w:left w:val="nil"/>
              <w:bottom w:val="single" w:sz="4" w:space="0" w:color="auto"/>
              <w:right w:val="single" w:sz="4" w:space="0" w:color="auto"/>
            </w:tcBorders>
            <w:shd w:val="clear" w:color="000000" w:fill="FFC000"/>
            <w:noWrap/>
            <w:vAlign w:val="bottom"/>
          </w:tcPr>
          <w:p w:rsidR="00873833" w:rsidRPr="00844340" w:rsidRDefault="00844340" w:rsidP="00873833">
            <w:pPr>
              <w:overflowPunct/>
              <w:autoSpaceDE/>
              <w:autoSpaceDN/>
              <w:adjustRightInd/>
              <w:textAlignment w:val="auto"/>
              <w:rPr>
                <w:rFonts w:ascii="Arial" w:hAnsi="Arial" w:cs="Arial"/>
                <w:sz w:val="20"/>
                <w:lang w:eastAsia="es-ES"/>
              </w:rPr>
            </w:pPr>
            <w:r w:rsidRPr="00844340">
              <w:rPr>
                <w:rFonts w:ascii="Arial" w:hAnsi="Arial" w:cs="Arial"/>
                <w:sz w:val="20"/>
                <w:lang w:eastAsia="es-ES"/>
              </w:rPr>
              <w:t xml:space="preserve">     65.6%</w:t>
            </w:r>
          </w:p>
        </w:tc>
        <w:tc>
          <w:tcPr>
            <w:tcW w:w="1156" w:type="dxa"/>
            <w:tcBorders>
              <w:top w:val="nil"/>
              <w:left w:val="nil"/>
              <w:bottom w:val="single" w:sz="4" w:space="0" w:color="auto"/>
              <w:right w:val="single" w:sz="4" w:space="0" w:color="auto"/>
            </w:tcBorders>
            <w:shd w:val="clear" w:color="000000" w:fill="FFC000"/>
            <w:noWrap/>
            <w:vAlign w:val="bottom"/>
          </w:tcPr>
          <w:p w:rsidR="00873833" w:rsidRPr="00844340" w:rsidRDefault="00D57434" w:rsidP="009E2CD5">
            <w:pPr>
              <w:overflowPunct/>
              <w:autoSpaceDE/>
              <w:autoSpaceDN/>
              <w:adjustRightInd/>
              <w:textAlignment w:val="auto"/>
              <w:rPr>
                <w:rFonts w:ascii="Arial" w:hAnsi="Arial" w:cs="Arial"/>
                <w:sz w:val="20"/>
                <w:lang w:eastAsia="es-ES"/>
              </w:rPr>
            </w:pPr>
            <w:r w:rsidRPr="00844340">
              <w:rPr>
                <w:rFonts w:ascii="Arial" w:hAnsi="Arial" w:cs="Arial"/>
                <w:sz w:val="20"/>
                <w:lang w:eastAsia="es-ES"/>
              </w:rPr>
              <w:t xml:space="preserve">  58%</w:t>
            </w:r>
          </w:p>
        </w:tc>
      </w:tr>
      <w:tr w:rsidR="00873833" w:rsidRPr="00BE705B">
        <w:trPr>
          <w:trHeight w:val="255"/>
        </w:trPr>
        <w:tc>
          <w:tcPr>
            <w:tcW w:w="4836" w:type="dxa"/>
            <w:tcBorders>
              <w:top w:val="nil"/>
              <w:left w:val="single" w:sz="4" w:space="0" w:color="auto"/>
              <w:bottom w:val="single" w:sz="4" w:space="0" w:color="auto"/>
              <w:right w:val="single" w:sz="4" w:space="0" w:color="auto"/>
            </w:tcBorders>
            <w:shd w:val="clear" w:color="auto" w:fill="auto"/>
            <w:noWrap/>
            <w:vAlign w:val="bottom"/>
          </w:tcPr>
          <w:p w:rsidR="00873833" w:rsidRPr="00844340" w:rsidRDefault="00873833" w:rsidP="00CB653B">
            <w:pPr>
              <w:overflowPunct/>
              <w:autoSpaceDE/>
              <w:autoSpaceDN/>
              <w:adjustRightInd/>
              <w:textAlignment w:val="auto"/>
              <w:rPr>
                <w:rFonts w:ascii="Arial" w:hAnsi="Arial" w:cs="Arial"/>
                <w:sz w:val="20"/>
                <w:lang w:eastAsia="es-ES"/>
              </w:rPr>
            </w:pPr>
            <w:r w:rsidRPr="00844340">
              <w:rPr>
                <w:rFonts w:ascii="Arial" w:hAnsi="Arial" w:cs="Arial"/>
                <w:sz w:val="20"/>
                <w:lang w:eastAsia="es-ES"/>
              </w:rPr>
              <w:t>PORCENTAJE LIMITE</w:t>
            </w:r>
          </w:p>
        </w:tc>
        <w:tc>
          <w:tcPr>
            <w:tcW w:w="1136" w:type="dxa"/>
            <w:tcBorders>
              <w:top w:val="nil"/>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jc w:val="center"/>
              <w:textAlignment w:val="auto"/>
              <w:rPr>
                <w:rFonts w:ascii="Arial" w:hAnsi="Arial" w:cs="Arial"/>
                <w:sz w:val="20"/>
                <w:lang w:eastAsia="es-ES"/>
              </w:rPr>
            </w:pPr>
            <w:r w:rsidRPr="00844340">
              <w:rPr>
                <w:rFonts w:ascii="Arial" w:hAnsi="Arial" w:cs="Arial"/>
                <w:sz w:val="20"/>
                <w:lang w:eastAsia="es-ES"/>
              </w:rPr>
              <w:t>80%</w:t>
            </w:r>
          </w:p>
        </w:tc>
        <w:tc>
          <w:tcPr>
            <w:tcW w:w="1156" w:type="dxa"/>
            <w:tcBorders>
              <w:top w:val="nil"/>
              <w:left w:val="nil"/>
              <w:bottom w:val="single" w:sz="4" w:space="0" w:color="auto"/>
              <w:right w:val="single" w:sz="4" w:space="0" w:color="auto"/>
            </w:tcBorders>
            <w:shd w:val="clear" w:color="auto" w:fill="auto"/>
            <w:noWrap/>
            <w:vAlign w:val="bottom"/>
          </w:tcPr>
          <w:p w:rsidR="00873833" w:rsidRPr="00844340" w:rsidRDefault="00873833" w:rsidP="00873833">
            <w:pPr>
              <w:overflowPunct/>
              <w:autoSpaceDE/>
              <w:autoSpaceDN/>
              <w:adjustRightInd/>
              <w:textAlignment w:val="auto"/>
              <w:rPr>
                <w:rFonts w:ascii="Arial" w:hAnsi="Arial" w:cs="Arial"/>
                <w:sz w:val="20"/>
                <w:lang w:eastAsia="es-ES"/>
              </w:rPr>
            </w:pPr>
            <w:r w:rsidRPr="00844340">
              <w:rPr>
                <w:rFonts w:ascii="Arial" w:hAnsi="Arial" w:cs="Arial"/>
                <w:sz w:val="20"/>
                <w:lang w:eastAsia="es-ES"/>
              </w:rPr>
              <w:t>80%</w:t>
            </w:r>
          </w:p>
        </w:tc>
        <w:tc>
          <w:tcPr>
            <w:tcW w:w="1156" w:type="dxa"/>
            <w:tcBorders>
              <w:top w:val="nil"/>
              <w:left w:val="nil"/>
              <w:bottom w:val="single" w:sz="4" w:space="0" w:color="auto"/>
              <w:right w:val="single" w:sz="4" w:space="0" w:color="auto"/>
            </w:tcBorders>
            <w:shd w:val="clear" w:color="auto" w:fill="auto"/>
            <w:noWrap/>
            <w:vAlign w:val="bottom"/>
          </w:tcPr>
          <w:p w:rsidR="00873833" w:rsidRPr="00844340" w:rsidRDefault="00873833" w:rsidP="009E2CD5">
            <w:pPr>
              <w:overflowPunct/>
              <w:autoSpaceDE/>
              <w:autoSpaceDN/>
              <w:adjustRightInd/>
              <w:textAlignment w:val="auto"/>
              <w:rPr>
                <w:rFonts w:ascii="Arial" w:hAnsi="Arial" w:cs="Arial"/>
                <w:sz w:val="20"/>
                <w:lang w:eastAsia="es-ES"/>
              </w:rPr>
            </w:pPr>
            <w:r w:rsidRPr="00844340">
              <w:rPr>
                <w:rFonts w:ascii="Arial" w:hAnsi="Arial" w:cs="Arial"/>
                <w:sz w:val="20"/>
                <w:lang w:eastAsia="es-ES"/>
              </w:rPr>
              <w:t>80%</w:t>
            </w:r>
          </w:p>
        </w:tc>
      </w:tr>
    </w:tbl>
    <w:p w:rsidR="00EA014D" w:rsidRPr="00BE705B" w:rsidRDefault="00EA014D" w:rsidP="00C81CF9">
      <w:pPr>
        <w:pStyle w:val="Textoindependiente"/>
        <w:rPr>
          <w:rFonts w:cs="Arial"/>
          <w:bCs/>
          <w:color w:val="000000"/>
          <w:sz w:val="20"/>
        </w:rPr>
      </w:pPr>
    </w:p>
    <w:p w:rsidR="0034085C" w:rsidRPr="00055909" w:rsidRDefault="0034085C" w:rsidP="00C81CF9">
      <w:pPr>
        <w:pStyle w:val="Textoindependiente"/>
        <w:rPr>
          <w:rFonts w:cs="Arial"/>
          <w:color w:val="000000"/>
          <w:sz w:val="20"/>
        </w:rPr>
      </w:pPr>
      <w:r w:rsidRPr="00BE705B">
        <w:rPr>
          <w:rFonts w:cs="Arial"/>
          <w:bCs/>
          <w:color w:val="000000"/>
          <w:sz w:val="20"/>
        </w:rPr>
        <w:t xml:space="preserve">El municipio de Acevedo ha venido cumpliendo con los límites de Ley 617 del 2000, </w:t>
      </w:r>
      <w:r w:rsidR="00EA014D" w:rsidRPr="00BE705B">
        <w:rPr>
          <w:rFonts w:cs="Arial"/>
          <w:bCs/>
          <w:color w:val="000000"/>
          <w:sz w:val="20"/>
        </w:rPr>
        <w:t xml:space="preserve">está </w:t>
      </w:r>
      <w:r w:rsidRPr="00BE705B">
        <w:rPr>
          <w:rFonts w:cs="Arial"/>
          <w:bCs/>
          <w:color w:val="000000"/>
          <w:sz w:val="20"/>
        </w:rPr>
        <w:t>ubica</w:t>
      </w:r>
      <w:r w:rsidR="00EA014D" w:rsidRPr="00BE705B">
        <w:rPr>
          <w:rFonts w:cs="Arial"/>
          <w:bCs/>
          <w:color w:val="000000"/>
          <w:sz w:val="20"/>
        </w:rPr>
        <w:t>do</w:t>
      </w:r>
      <w:r w:rsidRPr="00BE705B">
        <w:rPr>
          <w:rFonts w:cs="Arial"/>
          <w:bCs/>
          <w:color w:val="000000"/>
          <w:sz w:val="20"/>
        </w:rPr>
        <w:t xml:space="preserve"> en categoría sexta (6ª)  por lo que el límite de gastos de funcionamiento sobre los ingresos corrientes de</w:t>
      </w:r>
      <w:r w:rsidR="00C5716F" w:rsidRPr="00BE705B">
        <w:rPr>
          <w:rFonts w:cs="Arial"/>
          <w:bCs/>
          <w:color w:val="000000"/>
          <w:sz w:val="20"/>
        </w:rPr>
        <w:t xml:space="preserve"> libre destinación  es del 80%. S</w:t>
      </w:r>
      <w:r w:rsidRPr="00BE705B">
        <w:rPr>
          <w:rFonts w:cs="Arial"/>
          <w:bCs/>
          <w:color w:val="000000"/>
          <w:sz w:val="20"/>
        </w:rPr>
        <w:t xml:space="preserve">egún se observa en el cuadro anterior  el municipio ha cumplido </w:t>
      </w:r>
      <w:r w:rsidR="00C5716F" w:rsidRPr="00BE705B">
        <w:rPr>
          <w:rFonts w:cs="Arial"/>
          <w:bCs/>
          <w:color w:val="000000"/>
          <w:sz w:val="20"/>
        </w:rPr>
        <w:t>dichos indicadores.</w:t>
      </w:r>
      <w:r w:rsidR="00C5716F">
        <w:rPr>
          <w:rFonts w:cs="Arial"/>
          <w:bCs/>
          <w:color w:val="000000"/>
          <w:sz w:val="20"/>
        </w:rPr>
        <w:t xml:space="preserve"> </w:t>
      </w:r>
    </w:p>
    <w:p w:rsidR="007F4ADB" w:rsidRPr="00055909" w:rsidRDefault="007F4ADB" w:rsidP="00C81CF9">
      <w:pPr>
        <w:pStyle w:val="Textoindependiente"/>
        <w:rPr>
          <w:rFonts w:cs="Arial"/>
          <w:color w:val="000000"/>
          <w:sz w:val="20"/>
        </w:rPr>
      </w:pPr>
    </w:p>
    <w:p w:rsidR="007F4ADB" w:rsidRPr="00055909" w:rsidRDefault="007F4ADB" w:rsidP="007F4ADB">
      <w:pPr>
        <w:jc w:val="both"/>
        <w:rPr>
          <w:rFonts w:ascii="Arial" w:hAnsi="Arial" w:cs="Arial"/>
          <w:b/>
          <w:color w:val="000000"/>
          <w:sz w:val="20"/>
        </w:rPr>
      </w:pPr>
      <w:r w:rsidRPr="00055909">
        <w:rPr>
          <w:rFonts w:ascii="Arial" w:hAnsi="Arial" w:cs="Arial"/>
          <w:b/>
          <w:color w:val="000000"/>
          <w:sz w:val="20"/>
        </w:rPr>
        <w:t>DESEMPEÑO FISCAL</w:t>
      </w:r>
    </w:p>
    <w:p w:rsidR="0034085C" w:rsidRPr="00055909" w:rsidRDefault="0034085C" w:rsidP="007F4ADB">
      <w:pPr>
        <w:jc w:val="both"/>
        <w:rPr>
          <w:rFonts w:ascii="Arial" w:hAnsi="Arial" w:cs="Arial"/>
          <w:color w:val="000000"/>
          <w:sz w:val="20"/>
        </w:rPr>
      </w:pPr>
    </w:p>
    <w:p w:rsidR="007F4ADB" w:rsidRPr="00055909" w:rsidRDefault="007F4ADB" w:rsidP="007F4ADB">
      <w:pPr>
        <w:jc w:val="both"/>
        <w:rPr>
          <w:rFonts w:ascii="Arial" w:hAnsi="Arial" w:cs="Arial"/>
          <w:color w:val="000000"/>
          <w:sz w:val="20"/>
        </w:rPr>
      </w:pPr>
      <w:r w:rsidRPr="00055909">
        <w:rPr>
          <w:rFonts w:ascii="Arial" w:hAnsi="Arial" w:cs="Arial"/>
          <w:color w:val="000000"/>
          <w:sz w:val="20"/>
        </w:rPr>
        <w:t xml:space="preserve">El municipio ha tenido un desempeño fiscal </w:t>
      </w:r>
      <w:r w:rsidR="00764C7E">
        <w:rPr>
          <w:rFonts w:ascii="Arial" w:hAnsi="Arial" w:cs="Arial"/>
          <w:color w:val="000000"/>
          <w:sz w:val="20"/>
        </w:rPr>
        <w:t>intermedio</w:t>
      </w:r>
      <w:r w:rsidRPr="00055909">
        <w:rPr>
          <w:rFonts w:ascii="Arial" w:hAnsi="Arial" w:cs="Arial"/>
          <w:color w:val="000000"/>
          <w:sz w:val="20"/>
        </w:rPr>
        <w:t xml:space="preserve">, refleja insuficiencia de recursos propios, factor que lo hace altamente dependiente de las transferencias de la nación.  </w:t>
      </w:r>
    </w:p>
    <w:p w:rsidR="0034085C" w:rsidRPr="00055909" w:rsidRDefault="0034085C" w:rsidP="007F4ADB">
      <w:pPr>
        <w:jc w:val="both"/>
        <w:rPr>
          <w:rFonts w:ascii="Arial" w:hAnsi="Arial" w:cs="Arial"/>
          <w:color w:val="000000"/>
          <w:sz w:val="20"/>
        </w:rPr>
      </w:pPr>
    </w:p>
    <w:p w:rsidR="007F4ADB" w:rsidRPr="00055909" w:rsidRDefault="007F4ADB" w:rsidP="007F4ADB">
      <w:pPr>
        <w:jc w:val="both"/>
        <w:rPr>
          <w:rFonts w:ascii="Arial" w:hAnsi="Arial" w:cs="Arial"/>
          <w:color w:val="000000"/>
          <w:sz w:val="20"/>
        </w:rPr>
      </w:pPr>
      <w:r w:rsidRPr="00055909">
        <w:rPr>
          <w:rFonts w:ascii="Arial" w:hAnsi="Arial" w:cs="Arial"/>
          <w:color w:val="000000"/>
          <w:sz w:val="20"/>
        </w:rPr>
        <w:t xml:space="preserve">Por lo anterior </w:t>
      </w:r>
      <w:r w:rsidR="00764C7E">
        <w:rPr>
          <w:rFonts w:ascii="Arial" w:hAnsi="Arial" w:cs="Arial"/>
          <w:color w:val="000000"/>
          <w:sz w:val="20"/>
        </w:rPr>
        <w:t>es necesario adoptar estrategias que</w:t>
      </w:r>
      <w:r w:rsidRPr="00055909">
        <w:rPr>
          <w:rFonts w:ascii="Arial" w:hAnsi="Arial" w:cs="Arial"/>
          <w:color w:val="000000"/>
          <w:sz w:val="20"/>
        </w:rPr>
        <w:t xml:space="preserve"> garanti</w:t>
      </w:r>
      <w:r w:rsidR="00764C7E">
        <w:rPr>
          <w:rFonts w:ascii="Arial" w:hAnsi="Arial" w:cs="Arial"/>
          <w:color w:val="000000"/>
          <w:sz w:val="20"/>
        </w:rPr>
        <w:t>cen</w:t>
      </w:r>
      <w:r w:rsidRPr="00055909">
        <w:rPr>
          <w:rFonts w:ascii="Arial" w:hAnsi="Arial" w:cs="Arial"/>
          <w:color w:val="000000"/>
          <w:sz w:val="20"/>
        </w:rPr>
        <w:t xml:space="preserve"> su solvencia financiera a largo plazo.</w:t>
      </w:r>
    </w:p>
    <w:p w:rsidR="007F4ADB" w:rsidRPr="00055909" w:rsidRDefault="007F4ADB" w:rsidP="007F4ADB">
      <w:pPr>
        <w:jc w:val="both"/>
        <w:rPr>
          <w:rFonts w:ascii="Arial" w:hAnsi="Arial" w:cs="Arial"/>
          <w:b/>
          <w:bCs/>
          <w:color w:val="000000"/>
          <w:sz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992"/>
        <w:gridCol w:w="993"/>
        <w:gridCol w:w="992"/>
        <w:gridCol w:w="992"/>
        <w:gridCol w:w="992"/>
      </w:tblGrid>
      <w:tr w:rsidR="00844340" w:rsidRPr="00055909">
        <w:tc>
          <w:tcPr>
            <w:tcW w:w="3544" w:type="dxa"/>
          </w:tcPr>
          <w:p w:rsidR="00844340" w:rsidRPr="00E31672" w:rsidRDefault="00844340" w:rsidP="00EB01AB">
            <w:pPr>
              <w:jc w:val="center"/>
              <w:rPr>
                <w:rFonts w:ascii="Arial" w:hAnsi="Arial" w:cs="Arial"/>
                <w:b/>
                <w:bCs/>
                <w:color w:val="000000"/>
                <w:sz w:val="20"/>
              </w:rPr>
            </w:pPr>
            <w:r w:rsidRPr="00E31672">
              <w:rPr>
                <w:rFonts w:ascii="Arial" w:hAnsi="Arial" w:cs="Arial"/>
                <w:b/>
                <w:bCs/>
                <w:color w:val="000000"/>
                <w:sz w:val="20"/>
              </w:rPr>
              <w:t>Descripción</w:t>
            </w:r>
          </w:p>
        </w:tc>
        <w:tc>
          <w:tcPr>
            <w:tcW w:w="992" w:type="dxa"/>
          </w:tcPr>
          <w:p w:rsidR="00844340" w:rsidRPr="00E31672" w:rsidRDefault="00844340" w:rsidP="003442AB">
            <w:pPr>
              <w:jc w:val="center"/>
              <w:rPr>
                <w:rFonts w:ascii="Arial" w:hAnsi="Arial" w:cs="Arial"/>
                <w:b/>
                <w:bCs/>
                <w:color w:val="000000"/>
                <w:sz w:val="20"/>
              </w:rPr>
            </w:pPr>
            <w:r w:rsidRPr="00E31672">
              <w:rPr>
                <w:rFonts w:ascii="Arial" w:hAnsi="Arial" w:cs="Arial"/>
                <w:b/>
                <w:bCs/>
                <w:color w:val="000000"/>
                <w:sz w:val="20"/>
              </w:rPr>
              <w:t>2006</w:t>
            </w:r>
          </w:p>
        </w:tc>
        <w:tc>
          <w:tcPr>
            <w:tcW w:w="993" w:type="dxa"/>
          </w:tcPr>
          <w:p w:rsidR="00844340" w:rsidRPr="00E31672" w:rsidRDefault="00844340" w:rsidP="003442AB">
            <w:pPr>
              <w:jc w:val="center"/>
              <w:rPr>
                <w:rFonts w:ascii="Arial" w:hAnsi="Arial" w:cs="Arial"/>
                <w:b/>
                <w:bCs/>
                <w:color w:val="000000"/>
                <w:sz w:val="20"/>
              </w:rPr>
            </w:pPr>
            <w:r w:rsidRPr="00E31672">
              <w:rPr>
                <w:rFonts w:ascii="Arial" w:hAnsi="Arial" w:cs="Arial"/>
                <w:b/>
                <w:bCs/>
                <w:color w:val="000000"/>
                <w:sz w:val="20"/>
              </w:rPr>
              <w:t>2007</w:t>
            </w:r>
          </w:p>
        </w:tc>
        <w:tc>
          <w:tcPr>
            <w:tcW w:w="992" w:type="dxa"/>
          </w:tcPr>
          <w:p w:rsidR="00844340" w:rsidRPr="00E31672" w:rsidRDefault="00844340" w:rsidP="003442AB">
            <w:pPr>
              <w:jc w:val="center"/>
              <w:rPr>
                <w:rFonts w:ascii="Arial" w:hAnsi="Arial" w:cs="Arial"/>
                <w:b/>
                <w:bCs/>
                <w:color w:val="000000"/>
                <w:sz w:val="20"/>
              </w:rPr>
            </w:pPr>
            <w:r w:rsidRPr="00E31672">
              <w:rPr>
                <w:rFonts w:ascii="Arial" w:hAnsi="Arial" w:cs="Arial"/>
                <w:b/>
                <w:bCs/>
                <w:color w:val="000000"/>
                <w:sz w:val="20"/>
              </w:rPr>
              <w:t>2008</w:t>
            </w:r>
          </w:p>
        </w:tc>
        <w:tc>
          <w:tcPr>
            <w:tcW w:w="992" w:type="dxa"/>
          </w:tcPr>
          <w:p w:rsidR="00844340" w:rsidRPr="00E31672" w:rsidRDefault="00844340" w:rsidP="003442AB">
            <w:pPr>
              <w:jc w:val="center"/>
              <w:rPr>
                <w:rFonts w:ascii="Arial" w:hAnsi="Arial" w:cs="Arial"/>
                <w:b/>
                <w:bCs/>
                <w:color w:val="000000"/>
                <w:sz w:val="20"/>
              </w:rPr>
            </w:pPr>
            <w:r w:rsidRPr="00E31672">
              <w:rPr>
                <w:rFonts w:ascii="Arial" w:hAnsi="Arial" w:cs="Arial"/>
                <w:b/>
                <w:bCs/>
                <w:color w:val="000000"/>
                <w:sz w:val="20"/>
              </w:rPr>
              <w:t>2009</w:t>
            </w:r>
          </w:p>
        </w:tc>
        <w:tc>
          <w:tcPr>
            <w:tcW w:w="992" w:type="dxa"/>
          </w:tcPr>
          <w:p w:rsidR="00844340" w:rsidRPr="00E31672" w:rsidRDefault="00844340" w:rsidP="00E03591">
            <w:pPr>
              <w:jc w:val="center"/>
              <w:rPr>
                <w:rFonts w:ascii="Arial" w:hAnsi="Arial" w:cs="Arial"/>
                <w:b/>
                <w:bCs/>
                <w:color w:val="000000"/>
                <w:sz w:val="20"/>
              </w:rPr>
            </w:pPr>
            <w:r w:rsidRPr="00E31672">
              <w:rPr>
                <w:rFonts w:ascii="Arial" w:hAnsi="Arial" w:cs="Arial"/>
                <w:b/>
                <w:bCs/>
                <w:color w:val="000000"/>
                <w:sz w:val="20"/>
              </w:rPr>
              <w:t>2010</w:t>
            </w:r>
          </w:p>
        </w:tc>
      </w:tr>
      <w:tr w:rsidR="00844340" w:rsidRPr="00055909">
        <w:tc>
          <w:tcPr>
            <w:tcW w:w="3544" w:type="dxa"/>
          </w:tcPr>
          <w:p w:rsidR="00844340" w:rsidRPr="00E31672" w:rsidRDefault="00844340" w:rsidP="00EB01AB">
            <w:pPr>
              <w:jc w:val="both"/>
              <w:rPr>
                <w:rFonts w:ascii="Arial" w:hAnsi="Arial" w:cs="Arial"/>
                <w:bCs/>
                <w:color w:val="000000"/>
                <w:sz w:val="20"/>
              </w:rPr>
            </w:pPr>
            <w:r w:rsidRPr="00E31672">
              <w:rPr>
                <w:rFonts w:ascii="Arial" w:hAnsi="Arial" w:cs="Arial"/>
                <w:bCs/>
                <w:color w:val="000000"/>
                <w:sz w:val="20"/>
              </w:rPr>
              <w:t>Indicador de desempeño fiscal</w:t>
            </w:r>
          </w:p>
        </w:tc>
        <w:tc>
          <w:tcPr>
            <w:tcW w:w="992"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60.67</w:t>
            </w:r>
          </w:p>
        </w:tc>
        <w:tc>
          <w:tcPr>
            <w:tcW w:w="993"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68.20</w:t>
            </w:r>
          </w:p>
        </w:tc>
        <w:tc>
          <w:tcPr>
            <w:tcW w:w="992" w:type="dxa"/>
          </w:tcPr>
          <w:p w:rsidR="00844340" w:rsidRPr="00E31672" w:rsidRDefault="00844340" w:rsidP="003442AB">
            <w:pPr>
              <w:jc w:val="center"/>
              <w:rPr>
                <w:rFonts w:ascii="Arial" w:hAnsi="Arial" w:cs="Arial"/>
                <w:bCs/>
                <w:color w:val="000000"/>
                <w:sz w:val="20"/>
              </w:rPr>
            </w:pPr>
          </w:p>
        </w:tc>
        <w:tc>
          <w:tcPr>
            <w:tcW w:w="992" w:type="dxa"/>
          </w:tcPr>
          <w:p w:rsidR="00844340" w:rsidRPr="00E31672" w:rsidRDefault="00844340" w:rsidP="003442AB">
            <w:pPr>
              <w:jc w:val="center"/>
              <w:rPr>
                <w:rFonts w:ascii="Arial" w:hAnsi="Arial" w:cs="Arial"/>
                <w:bCs/>
                <w:color w:val="000000"/>
                <w:sz w:val="20"/>
              </w:rPr>
            </w:pPr>
            <w:r w:rsidRPr="00E31672">
              <w:rPr>
                <w:rFonts w:ascii="Arial" w:hAnsi="Arial" w:cs="Arial"/>
                <w:bCs/>
                <w:sz w:val="20"/>
                <w:lang w:eastAsia="es-ES"/>
              </w:rPr>
              <w:t>57,75</w:t>
            </w:r>
          </w:p>
        </w:tc>
        <w:tc>
          <w:tcPr>
            <w:tcW w:w="992" w:type="dxa"/>
          </w:tcPr>
          <w:p w:rsidR="00844340" w:rsidRPr="00E31672" w:rsidRDefault="00844340" w:rsidP="00CB3D7C">
            <w:pPr>
              <w:jc w:val="center"/>
              <w:rPr>
                <w:rFonts w:ascii="Arial" w:hAnsi="Arial" w:cs="Arial"/>
                <w:bCs/>
                <w:color w:val="000000"/>
                <w:sz w:val="20"/>
              </w:rPr>
            </w:pPr>
            <w:r w:rsidRPr="00E31672">
              <w:rPr>
                <w:rFonts w:ascii="Arial" w:hAnsi="Arial" w:cs="Arial"/>
                <w:bCs/>
                <w:sz w:val="20"/>
                <w:lang w:eastAsia="es-ES"/>
              </w:rPr>
              <w:t>68.05</w:t>
            </w:r>
          </w:p>
        </w:tc>
      </w:tr>
      <w:tr w:rsidR="00844340" w:rsidRPr="00055909">
        <w:tc>
          <w:tcPr>
            <w:tcW w:w="3544" w:type="dxa"/>
          </w:tcPr>
          <w:p w:rsidR="00844340" w:rsidRPr="00E31672" w:rsidRDefault="00844340" w:rsidP="00EB01AB">
            <w:pPr>
              <w:jc w:val="both"/>
              <w:rPr>
                <w:rFonts w:ascii="Arial" w:hAnsi="Arial" w:cs="Arial"/>
                <w:bCs/>
                <w:color w:val="000000"/>
                <w:sz w:val="20"/>
              </w:rPr>
            </w:pPr>
            <w:r w:rsidRPr="00E31672">
              <w:rPr>
                <w:rFonts w:ascii="Arial" w:hAnsi="Arial" w:cs="Arial"/>
                <w:bCs/>
                <w:color w:val="000000"/>
                <w:sz w:val="20"/>
              </w:rPr>
              <w:t>Lugar en el país</w:t>
            </w:r>
          </w:p>
        </w:tc>
        <w:tc>
          <w:tcPr>
            <w:tcW w:w="992"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431</w:t>
            </w:r>
          </w:p>
        </w:tc>
        <w:tc>
          <w:tcPr>
            <w:tcW w:w="993"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1080</w:t>
            </w:r>
          </w:p>
        </w:tc>
        <w:tc>
          <w:tcPr>
            <w:tcW w:w="992"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350</w:t>
            </w:r>
          </w:p>
        </w:tc>
        <w:tc>
          <w:tcPr>
            <w:tcW w:w="992"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702</w:t>
            </w:r>
          </w:p>
        </w:tc>
        <w:tc>
          <w:tcPr>
            <w:tcW w:w="992" w:type="dxa"/>
          </w:tcPr>
          <w:p w:rsidR="00844340" w:rsidRPr="00E31672" w:rsidRDefault="00844340" w:rsidP="003A36C3">
            <w:pPr>
              <w:jc w:val="center"/>
              <w:rPr>
                <w:rFonts w:ascii="Arial" w:hAnsi="Arial" w:cs="Arial"/>
                <w:bCs/>
                <w:color w:val="000000"/>
                <w:sz w:val="20"/>
              </w:rPr>
            </w:pPr>
            <w:r w:rsidRPr="00E31672">
              <w:rPr>
                <w:rFonts w:ascii="Arial" w:hAnsi="Arial" w:cs="Arial"/>
                <w:bCs/>
                <w:color w:val="000000"/>
                <w:sz w:val="20"/>
              </w:rPr>
              <w:t>435</w:t>
            </w:r>
          </w:p>
        </w:tc>
      </w:tr>
      <w:tr w:rsidR="00844340" w:rsidRPr="00055909">
        <w:tc>
          <w:tcPr>
            <w:tcW w:w="3544" w:type="dxa"/>
          </w:tcPr>
          <w:p w:rsidR="00844340" w:rsidRPr="00E31672" w:rsidRDefault="00844340" w:rsidP="00EB01AB">
            <w:pPr>
              <w:jc w:val="both"/>
              <w:rPr>
                <w:rFonts w:ascii="Arial" w:hAnsi="Arial" w:cs="Arial"/>
                <w:bCs/>
                <w:color w:val="000000"/>
                <w:sz w:val="20"/>
              </w:rPr>
            </w:pPr>
            <w:r w:rsidRPr="00E31672">
              <w:rPr>
                <w:rFonts w:ascii="Arial" w:hAnsi="Arial" w:cs="Arial"/>
                <w:bCs/>
                <w:color w:val="000000"/>
                <w:sz w:val="20"/>
              </w:rPr>
              <w:t>Lugar en el departamento</w:t>
            </w:r>
          </w:p>
        </w:tc>
        <w:tc>
          <w:tcPr>
            <w:tcW w:w="992"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13</w:t>
            </w:r>
          </w:p>
        </w:tc>
        <w:tc>
          <w:tcPr>
            <w:tcW w:w="993"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37</w:t>
            </w:r>
          </w:p>
        </w:tc>
        <w:tc>
          <w:tcPr>
            <w:tcW w:w="992"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11</w:t>
            </w:r>
          </w:p>
        </w:tc>
        <w:tc>
          <w:tcPr>
            <w:tcW w:w="992" w:type="dxa"/>
          </w:tcPr>
          <w:p w:rsidR="00844340" w:rsidRPr="00E31672" w:rsidRDefault="00844340" w:rsidP="003442AB">
            <w:pPr>
              <w:jc w:val="center"/>
              <w:rPr>
                <w:rFonts w:ascii="Arial" w:hAnsi="Arial" w:cs="Arial"/>
                <w:bCs/>
                <w:color w:val="000000"/>
                <w:sz w:val="20"/>
              </w:rPr>
            </w:pPr>
            <w:r w:rsidRPr="00E31672">
              <w:rPr>
                <w:rFonts w:ascii="Arial" w:hAnsi="Arial" w:cs="Arial"/>
                <w:bCs/>
                <w:color w:val="000000"/>
                <w:sz w:val="20"/>
              </w:rPr>
              <w:t>22</w:t>
            </w:r>
          </w:p>
        </w:tc>
        <w:tc>
          <w:tcPr>
            <w:tcW w:w="992" w:type="dxa"/>
          </w:tcPr>
          <w:p w:rsidR="00844340" w:rsidRPr="00E31672" w:rsidRDefault="00844340" w:rsidP="003A36C3">
            <w:pPr>
              <w:jc w:val="center"/>
              <w:rPr>
                <w:rFonts w:ascii="Arial" w:hAnsi="Arial" w:cs="Arial"/>
                <w:bCs/>
                <w:color w:val="000000"/>
                <w:sz w:val="20"/>
              </w:rPr>
            </w:pPr>
            <w:r w:rsidRPr="00E31672">
              <w:rPr>
                <w:rFonts w:ascii="Arial" w:hAnsi="Arial" w:cs="Arial"/>
                <w:bCs/>
                <w:color w:val="000000"/>
                <w:sz w:val="20"/>
              </w:rPr>
              <w:t>11</w:t>
            </w:r>
          </w:p>
        </w:tc>
      </w:tr>
    </w:tbl>
    <w:p w:rsidR="007F4ADB" w:rsidRPr="00055909" w:rsidRDefault="007F4ADB" w:rsidP="007F4ADB">
      <w:pPr>
        <w:jc w:val="both"/>
        <w:rPr>
          <w:rFonts w:ascii="Arial" w:hAnsi="Arial" w:cs="Arial"/>
          <w:bCs/>
          <w:color w:val="000000"/>
          <w:sz w:val="20"/>
        </w:rPr>
      </w:pPr>
      <w:r w:rsidRPr="00055909">
        <w:rPr>
          <w:rFonts w:ascii="Arial" w:hAnsi="Arial" w:cs="Arial"/>
          <w:bCs/>
          <w:color w:val="000000"/>
          <w:sz w:val="20"/>
        </w:rPr>
        <w:t xml:space="preserve">          Fuente: Departamento Nacional de Planeación.</w:t>
      </w:r>
    </w:p>
    <w:p w:rsidR="007F4ADB" w:rsidRPr="00055909" w:rsidRDefault="007F4ADB" w:rsidP="00C81CF9">
      <w:pPr>
        <w:pStyle w:val="Textoindependiente"/>
        <w:rPr>
          <w:rFonts w:cs="Arial"/>
          <w:color w:val="000000"/>
          <w:sz w:val="20"/>
        </w:rPr>
      </w:pPr>
    </w:p>
    <w:p w:rsidR="00BC71DF" w:rsidRPr="00055909" w:rsidRDefault="00696523" w:rsidP="00C81CF9">
      <w:pPr>
        <w:pStyle w:val="Textoindependiente"/>
        <w:rPr>
          <w:rFonts w:cs="Arial"/>
          <w:sz w:val="20"/>
        </w:rPr>
      </w:pPr>
      <w:r>
        <w:rPr>
          <w:rFonts w:cs="Arial"/>
          <w:sz w:val="20"/>
        </w:rPr>
        <w:t>Analizando</w:t>
      </w:r>
      <w:r w:rsidR="000902CD" w:rsidRPr="00055909">
        <w:rPr>
          <w:rFonts w:cs="Arial"/>
          <w:sz w:val="20"/>
        </w:rPr>
        <w:t xml:space="preserve">  los indicadores de </w:t>
      </w:r>
      <w:r>
        <w:rPr>
          <w:rFonts w:cs="Arial"/>
          <w:sz w:val="20"/>
        </w:rPr>
        <w:t xml:space="preserve">la </w:t>
      </w:r>
      <w:r w:rsidR="000902CD" w:rsidRPr="00055909">
        <w:rPr>
          <w:rFonts w:cs="Arial"/>
          <w:sz w:val="20"/>
        </w:rPr>
        <w:t>Ley 617 del 2000</w:t>
      </w:r>
      <w:r>
        <w:rPr>
          <w:rFonts w:cs="Arial"/>
          <w:sz w:val="20"/>
        </w:rPr>
        <w:t xml:space="preserve"> y ley 358 de 1997</w:t>
      </w:r>
      <w:r w:rsidR="000902CD" w:rsidRPr="00055909">
        <w:rPr>
          <w:rFonts w:cs="Arial"/>
          <w:sz w:val="20"/>
        </w:rPr>
        <w:t xml:space="preserve"> </w:t>
      </w:r>
      <w:r w:rsidR="00B726D3" w:rsidRPr="00055909">
        <w:rPr>
          <w:rFonts w:cs="Arial"/>
          <w:sz w:val="20"/>
        </w:rPr>
        <w:t xml:space="preserve">el Municipio de Acevedo </w:t>
      </w:r>
      <w:r w:rsidR="000902CD" w:rsidRPr="00055909">
        <w:rPr>
          <w:rFonts w:cs="Arial"/>
          <w:sz w:val="20"/>
        </w:rPr>
        <w:t>ha venido cumpliendo con los límites</w:t>
      </w:r>
      <w:r>
        <w:rPr>
          <w:rFonts w:cs="Arial"/>
          <w:sz w:val="20"/>
        </w:rPr>
        <w:t xml:space="preserve"> establecidos</w:t>
      </w:r>
      <w:r w:rsidR="000902CD" w:rsidRPr="00055909">
        <w:rPr>
          <w:rFonts w:cs="Arial"/>
          <w:sz w:val="20"/>
        </w:rPr>
        <w:t xml:space="preserve">, demostrando que </w:t>
      </w:r>
      <w:r w:rsidR="00B726D3" w:rsidRPr="00055909">
        <w:rPr>
          <w:rFonts w:cs="Arial"/>
          <w:sz w:val="20"/>
        </w:rPr>
        <w:t xml:space="preserve"> presenta liquidez, solidez y capacidad de endeudamiento, para el cumplimiento de esta Ley.</w:t>
      </w:r>
    </w:p>
    <w:p w:rsidR="00FD75A9" w:rsidRPr="00055909" w:rsidRDefault="00FD75A9" w:rsidP="00FD75A9">
      <w:pPr>
        <w:pStyle w:val="Textoindependiente"/>
        <w:rPr>
          <w:rFonts w:cs="Arial"/>
          <w:sz w:val="20"/>
        </w:rPr>
      </w:pPr>
    </w:p>
    <w:p w:rsidR="00FD75A9" w:rsidRDefault="00696523" w:rsidP="00FD75A9">
      <w:pPr>
        <w:pStyle w:val="Textoindependiente"/>
        <w:rPr>
          <w:rFonts w:cs="Arial"/>
          <w:sz w:val="20"/>
        </w:rPr>
      </w:pPr>
      <w:r>
        <w:rPr>
          <w:rFonts w:cs="Arial"/>
          <w:sz w:val="20"/>
        </w:rPr>
        <w:t>L</w:t>
      </w:r>
      <w:r w:rsidR="00FD75A9" w:rsidRPr="00055909">
        <w:rPr>
          <w:rFonts w:cs="Arial"/>
          <w:sz w:val="20"/>
        </w:rPr>
        <w:t>a situación</w:t>
      </w:r>
      <w:r>
        <w:rPr>
          <w:rFonts w:cs="Arial"/>
          <w:sz w:val="20"/>
        </w:rPr>
        <w:t xml:space="preserve"> financiera</w:t>
      </w:r>
      <w:r w:rsidR="00FD75A9" w:rsidRPr="00055909">
        <w:rPr>
          <w:rFonts w:cs="Arial"/>
          <w:sz w:val="20"/>
        </w:rPr>
        <w:t xml:space="preserve"> del Municipio de Acevedo hacia el futuro</w:t>
      </w:r>
      <w:r w:rsidR="00A4256E">
        <w:rPr>
          <w:rFonts w:cs="Arial"/>
          <w:sz w:val="20"/>
        </w:rPr>
        <w:t xml:space="preserve"> puede mejorar</w:t>
      </w:r>
      <w:r w:rsidR="00FD75A9" w:rsidRPr="00055909">
        <w:rPr>
          <w:rFonts w:cs="Arial"/>
          <w:sz w:val="20"/>
        </w:rPr>
        <w:t xml:space="preserve">, partiendo del supuesto que se mantengan las condiciones presupuestadas y que se </w:t>
      </w:r>
      <w:r w:rsidR="00844340" w:rsidRPr="00055909">
        <w:rPr>
          <w:rFonts w:cs="Arial"/>
          <w:sz w:val="20"/>
        </w:rPr>
        <w:t>dé</w:t>
      </w:r>
      <w:r w:rsidR="00FD75A9" w:rsidRPr="00055909">
        <w:rPr>
          <w:rFonts w:cs="Arial"/>
          <w:sz w:val="20"/>
        </w:rPr>
        <w:t xml:space="preserve"> cumplimiento a las estrategias planteadas</w:t>
      </w:r>
      <w:r w:rsidR="00A4256E">
        <w:rPr>
          <w:rFonts w:cs="Arial"/>
          <w:sz w:val="20"/>
        </w:rPr>
        <w:t xml:space="preserve">. </w:t>
      </w:r>
    </w:p>
    <w:p w:rsidR="00A4256E" w:rsidRPr="00055909" w:rsidRDefault="00A4256E" w:rsidP="00FD75A9">
      <w:pPr>
        <w:pStyle w:val="Textoindependiente"/>
        <w:rPr>
          <w:rFonts w:cs="Arial"/>
          <w:sz w:val="20"/>
        </w:rPr>
      </w:pPr>
    </w:p>
    <w:p w:rsidR="00FD75A9" w:rsidRPr="00055909" w:rsidRDefault="00A4256E" w:rsidP="00FD75A9">
      <w:pPr>
        <w:pStyle w:val="Textoindependiente"/>
        <w:rPr>
          <w:rFonts w:cs="Arial"/>
          <w:sz w:val="20"/>
        </w:rPr>
      </w:pPr>
      <w:r>
        <w:rPr>
          <w:rFonts w:cs="Arial"/>
          <w:sz w:val="20"/>
        </w:rPr>
        <w:t>L</w:t>
      </w:r>
      <w:r w:rsidR="00FD75A9" w:rsidRPr="00055909">
        <w:rPr>
          <w:rFonts w:cs="Arial"/>
          <w:sz w:val="20"/>
        </w:rPr>
        <w:t xml:space="preserve">os indicadores muestran la viabilidad financiera hacia el futuro del Municipio de Acevedo, lo cual no significa que estas cifras no deben estudiarse para situaciones específicas, pues como en el caso del endeudamiento  el Indicador General no muestra el sector y la fuente para la amortización del crédito.   </w:t>
      </w:r>
    </w:p>
    <w:p w:rsidR="00FD75A9" w:rsidRPr="00055909" w:rsidRDefault="00FD75A9" w:rsidP="00FD75A9">
      <w:pPr>
        <w:pStyle w:val="Textoindependiente"/>
        <w:rPr>
          <w:rFonts w:cs="Arial"/>
          <w:sz w:val="20"/>
        </w:rPr>
      </w:pPr>
    </w:p>
    <w:p w:rsidR="00FD75A9" w:rsidRPr="00055909" w:rsidRDefault="00FD75A9" w:rsidP="00FD75A9">
      <w:pPr>
        <w:pStyle w:val="Textoindependiente"/>
        <w:rPr>
          <w:rFonts w:cs="Arial"/>
          <w:sz w:val="20"/>
        </w:rPr>
      </w:pPr>
      <w:r w:rsidRPr="00055909">
        <w:rPr>
          <w:rFonts w:cs="Arial"/>
          <w:sz w:val="20"/>
        </w:rPr>
        <w:t xml:space="preserve">El cumplimiento de </w:t>
      </w:r>
      <w:smartTag w:uri="urn:schemas-microsoft-com:office:smarttags" w:element="PersonName">
        <w:smartTagPr>
          <w:attr w:name="ProductID" w:val="la Ley"/>
        </w:smartTagPr>
        <w:r w:rsidRPr="00055909">
          <w:rPr>
            <w:rFonts w:cs="Arial"/>
            <w:sz w:val="20"/>
          </w:rPr>
          <w:t>la Ley</w:t>
        </w:r>
      </w:smartTag>
      <w:r w:rsidRPr="00055909">
        <w:rPr>
          <w:rFonts w:cs="Arial"/>
          <w:sz w:val="20"/>
        </w:rPr>
        <w:t xml:space="preserve"> 617 / 2000,</w:t>
      </w:r>
      <w:r w:rsidR="004D471D">
        <w:rPr>
          <w:rFonts w:cs="Arial"/>
          <w:sz w:val="20"/>
        </w:rPr>
        <w:t xml:space="preserve"> con</w:t>
      </w:r>
      <w:r w:rsidRPr="00055909">
        <w:rPr>
          <w:rFonts w:cs="Arial"/>
          <w:sz w:val="20"/>
        </w:rPr>
        <w:t xml:space="preserve"> relación</w:t>
      </w:r>
      <w:r w:rsidR="004D471D">
        <w:rPr>
          <w:rFonts w:cs="Arial"/>
          <w:sz w:val="20"/>
        </w:rPr>
        <w:t xml:space="preserve"> a</w:t>
      </w:r>
      <w:r w:rsidRPr="00055909">
        <w:rPr>
          <w:rFonts w:cs="Arial"/>
          <w:sz w:val="20"/>
        </w:rPr>
        <w:t xml:space="preserve"> Gastos de Funcionamiento e Ingresos Corrientes de Libre Destinación (80%) es  adecuada, presentando semáforo verde</w:t>
      </w:r>
      <w:r w:rsidR="004D471D">
        <w:rPr>
          <w:rFonts w:cs="Arial"/>
          <w:sz w:val="20"/>
        </w:rPr>
        <w:t>,</w:t>
      </w:r>
      <w:r w:rsidRPr="00055909">
        <w:rPr>
          <w:rFonts w:cs="Arial"/>
          <w:sz w:val="20"/>
        </w:rPr>
        <w:t xml:space="preserve"> lo que indica</w:t>
      </w:r>
      <w:r w:rsidR="00A4256E">
        <w:rPr>
          <w:rFonts w:cs="Arial"/>
          <w:sz w:val="20"/>
        </w:rPr>
        <w:t xml:space="preserve"> </w:t>
      </w:r>
      <w:r w:rsidR="00595D61" w:rsidRPr="00055909">
        <w:rPr>
          <w:rFonts w:cs="Arial"/>
          <w:sz w:val="20"/>
        </w:rPr>
        <w:t xml:space="preserve"> </w:t>
      </w:r>
      <w:r w:rsidR="00A4256E">
        <w:rPr>
          <w:rFonts w:cs="Arial"/>
          <w:sz w:val="20"/>
        </w:rPr>
        <w:t>capacidad de endeudamiento</w:t>
      </w:r>
      <w:r w:rsidR="004D471D">
        <w:rPr>
          <w:rFonts w:cs="Arial"/>
          <w:sz w:val="20"/>
        </w:rPr>
        <w:t xml:space="preserve"> para la entidad.</w:t>
      </w:r>
    </w:p>
    <w:p w:rsidR="00595D61" w:rsidRPr="00055909" w:rsidRDefault="00595D61" w:rsidP="00FD75A9">
      <w:pPr>
        <w:pStyle w:val="Textoindependiente"/>
        <w:rPr>
          <w:rFonts w:cs="Arial"/>
          <w:sz w:val="20"/>
        </w:rPr>
      </w:pPr>
    </w:p>
    <w:p w:rsidR="00C81CF9" w:rsidRPr="00055909" w:rsidRDefault="004A3763" w:rsidP="00C81CF9">
      <w:pPr>
        <w:pStyle w:val="Ttulo1"/>
        <w:rPr>
          <w:rFonts w:cs="Arial"/>
          <w:sz w:val="20"/>
        </w:rPr>
      </w:pPr>
      <w:r w:rsidRPr="00055909">
        <w:rPr>
          <w:rFonts w:cs="Arial"/>
          <w:sz w:val="20"/>
        </w:rPr>
        <w:t xml:space="preserve">7. </w:t>
      </w:r>
      <w:r w:rsidR="00C81CF9" w:rsidRPr="00055909">
        <w:rPr>
          <w:rFonts w:cs="Arial"/>
          <w:sz w:val="20"/>
        </w:rPr>
        <w:t>PROYECCIÓN DE INDICADORES  FINANCIEROS</w:t>
      </w:r>
    </w:p>
    <w:p w:rsidR="00C81CF9" w:rsidRPr="00055909" w:rsidRDefault="00C81CF9" w:rsidP="00C81CF9">
      <w:pPr>
        <w:pStyle w:val="Textoindependiente"/>
        <w:rPr>
          <w:rFonts w:cs="Arial"/>
          <w:sz w:val="20"/>
        </w:rPr>
      </w:pPr>
    </w:p>
    <w:p w:rsidR="00C81CF9" w:rsidRPr="00055909" w:rsidRDefault="00C81CF9" w:rsidP="00C81CF9">
      <w:pPr>
        <w:numPr>
          <w:ilvl w:val="0"/>
          <w:numId w:val="10"/>
        </w:numPr>
        <w:tabs>
          <w:tab w:val="left" w:pos="360"/>
        </w:tabs>
        <w:ind w:left="360" w:hanging="360"/>
        <w:rPr>
          <w:rFonts w:ascii="Arial" w:hAnsi="Arial" w:cs="Arial"/>
          <w:sz w:val="20"/>
          <w:lang w:val="es-CO"/>
        </w:rPr>
      </w:pPr>
      <w:r w:rsidRPr="00055909">
        <w:rPr>
          <w:rFonts w:ascii="Arial" w:hAnsi="Arial" w:cs="Arial"/>
          <w:sz w:val="20"/>
          <w:lang w:val="es-CO"/>
        </w:rPr>
        <w:t>Capacidad de Endeudamiento</w:t>
      </w:r>
    </w:p>
    <w:p w:rsidR="00C81CF9" w:rsidRPr="00055909" w:rsidRDefault="00C81CF9" w:rsidP="00C81CF9">
      <w:pPr>
        <w:numPr>
          <w:ilvl w:val="0"/>
          <w:numId w:val="10"/>
        </w:numPr>
        <w:tabs>
          <w:tab w:val="left" w:pos="360"/>
        </w:tabs>
        <w:ind w:left="360" w:hanging="360"/>
        <w:rPr>
          <w:rFonts w:ascii="Arial" w:hAnsi="Arial" w:cs="Arial"/>
          <w:sz w:val="20"/>
          <w:lang w:val="es-CO"/>
        </w:rPr>
      </w:pPr>
      <w:r w:rsidRPr="00055909">
        <w:rPr>
          <w:rFonts w:ascii="Arial" w:hAnsi="Arial" w:cs="Arial"/>
          <w:sz w:val="20"/>
          <w:lang w:val="es-CO"/>
        </w:rPr>
        <w:t>Limites de Gastos</w:t>
      </w:r>
    </w:p>
    <w:p w:rsidR="00C81CF9" w:rsidRPr="00055909" w:rsidRDefault="00C81CF9" w:rsidP="00C81CF9">
      <w:pPr>
        <w:numPr>
          <w:ilvl w:val="0"/>
          <w:numId w:val="10"/>
        </w:numPr>
        <w:tabs>
          <w:tab w:val="left" w:pos="360"/>
        </w:tabs>
        <w:ind w:left="360" w:hanging="360"/>
        <w:rPr>
          <w:rFonts w:ascii="Arial" w:hAnsi="Arial" w:cs="Arial"/>
          <w:sz w:val="20"/>
          <w:lang w:val="es-CO"/>
        </w:rPr>
      </w:pPr>
      <w:r w:rsidRPr="00055909">
        <w:rPr>
          <w:rFonts w:ascii="Arial" w:hAnsi="Arial" w:cs="Arial"/>
          <w:sz w:val="20"/>
          <w:lang w:val="es-CO"/>
        </w:rPr>
        <w:t>Superávit Primario</w:t>
      </w:r>
    </w:p>
    <w:p w:rsidR="00C81CF9" w:rsidRPr="00055909" w:rsidRDefault="00C81CF9" w:rsidP="00C81CF9">
      <w:pPr>
        <w:numPr>
          <w:ilvl w:val="0"/>
          <w:numId w:val="10"/>
        </w:numPr>
        <w:tabs>
          <w:tab w:val="left" w:pos="360"/>
        </w:tabs>
        <w:ind w:left="360" w:hanging="360"/>
        <w:rPr>
          <w:rFonts w:ascii="Arial" w:hAnsi="Arial" w:cs="Arial"/>
          <w:sz w:val="20"/>
          <w:lang w:val="es-CO"/>
        </w:rPr>
      </w:pPr>
      <w:r w:rsidRPr="00055909">
        <w:rPr>
          <w:rFonts w:ascii="Arial" w:hAnsi="Arial" w:cs="Arial"/>
          <w:sz w:val="20"/>
          <w:lang w:val="es-CO"/>
        </w:rPr>
        <w:t>Financiación de Gastos Corrientes.</w:t>
      </w:r>
    </w:p>
    <w:p w:rsidR="00D377FD" w:rsidRPr="00055909" w:rsidRDefault="00D377FD" w:rsidP="00D377FD">
      <w:pPr>
        <w:pStyle w:val="Textoindependiente"/>
        <w:rPr>
          <w:rFonts w:cs="Arial"/>
          <w:sz w:val="20"/>
          <w:lang w:val="es-CO"/>
        </w:rPr>
      </w:pPr>
    </w:p>
    <w:p w:rsidR="00D377FD" w:rsidRPr="00055909" w:rsidRDefault="008F6E3F" w:rsidP="00D377FD">
      <w:pPr>
        <w:pStyle w:val="Textoindependiente"/>
        <w:rPr>
          <w:rFonts w:cs="Arial"/>
          <w:sz w:val="20"/>
        </w:rPr>
      </w:pPr>
      <w:r>
        <w:rPr>
          <w:rFonts w:cs="Arial"/>
          <w:sz w:val="20"/>
        </w:rPr>
        <w:t>Los</w:t>
      </w:r>
      <w:r w:rsidR="00D377FD" w:rsidRPr="00055909">
        <w:rPr>
          <w:rFonts w:cs="Arial"/>
          <w:sz w:val="20"/>
        </w:rPr>
        <w:t xml:space="preserve"> indicadores proyectados constituye</w:t>
      </w:r>
      <w:r>
        <w:rPr>
          <w:rFonts w:cs="Arial"/>
          <w:sz w:val="20"/>
        </w:rPr>
        <w:t>n</w:t>
      </w:r>
      <w:r w:rsidR="00D377FD" w:rsidRPr="00055909">
        <w:rPr>
          <w:rFonts w:cs="Arial"/>
          <w:sz w:val="20"/>
        </w:rPr>
        <w:t xml:space="preserve"> una alerta para </w:t>
      </w:r>
      <w:r>
        <w:rPr>
          <w:rFonts w:cs="Arial"/>
          <w:sz w:val="20"/>
        </w:rPr>
        <w:t>a</w:t>
      </w:r>
      <w:r w:rsidR="00D377FD" w:rsidRPr="00055909">
        <w:rPr>
          <w:rFonts w:cs="Arial"/>
          <w:sz w:val="20"/>
        </w:rPr>
        <w:t>dministra</w:t>
      </w:r>
      <w:r>
        <w:rPr>
          <w:rFonts w:cs="Arial"/>
          <w:sz w:val="20"/>
        </w:rPr>
        <w:t xml:space="preserve">dores </w:t>
      </w:r>
      <w:r w:rsidR="00D377FD" w:rsidRPr="00055909">
        <w:rPr>
          <w:rFonts w:cs="Arial"/>
          <w:sz w:val="20"/>
        </w:rPr>
        <w:t xml:space="preserve"> </w:t>
      </w:r>
      <w:r>
        <w:rPr>
          <w:rFonts w:cs="Arial"/>
          <w:sz w:val="20"/>
        </w:rPr>
        <w:t>d</w:t>
      </w:r>
      <w:r w:rsidR="00D377FD" w:rsidRPr="00055909">
        <w:rPr>
          <w:rFonts w:cs="Arial"/>
          <w:sz w:val="20"/>
        </w:rPr>
        <w:t>el municipio durante los próximos años, al igual que para el concejo municipal como ente coadministrador, porque un incumplimiento a las metas de ingresos y de gastos podría llevar a un escenario de inviabilidad financiera del municipio con las consecuencias legales que esto acarrearía.</w:t>
      </w:r>
    </w:p>
    <w:p w:rsidR="00C81CF9" w:rsidRPr="00055909" w:rsidRDefault="00C81CF9" w:rsidP="00C81CF9">
      <w:pPr>
        <w:pStyle w:val="Ttulo8"/>
        <w:numPr>
          <w:ilvl w:val="12"/>
          <w:numId w:val="0"/>
        </w:numPr>
        <w:ind w:left="405"/>
        <w:jc w:val="left"/>
        <w:rPr>
          <w:rFonts w:ascii="Arial" w:hAnsi="Arial" w:cs="Arial"/>
          <w:sz w:val="20"/>
        </w:rPr>
      </w:pPr>
      <w:r w:rsidRPr="00055909">
        <w:rPr>
          <w:rFonts w:ascii="Arial" w:hAnsi="Arial" w:cs="Arial"/>
          <w:sz w:val="20"/>
        </w:rPr>
        <w:t xml:space="preserve"> </w:t>
      </w:r>
    </w:p>
    <w:p w:rsidR="00C81CF9" w:rsidRPr="00055909" w:rsidRDefault="00C81CF9" w:rsidP="00C81CF9">
      <w:pPr>
        <w:pStyle w:val="Textoindependiente"/>
        <w:numPr>
          <w:ilvl w:val="12"/>
          <w:numId w:val="0"/>
        </w:numPr>
        <w:rPr>
          <w:rFonts w:cs="Arial"/>
          <w:sz w:val="20"/>
          <w:lang w:val="es-CO"/>
        </w:rPr>
      </w:pPr>
      <w:r w:rsidRPr="00055909">
        <w:rPr>
          <w:rFonts w:cs="Arial"/>
          <w:sz w:val="20"/>
          <w:lang w:val="es-CO"/>
        </w:rPr>
        <w:t xml:space="preserve">La ley 617 del 2000 establece los límites de los gastos de funcionamiento frente a los Ingresos de Libre Destinación. Así mismo </w:t>
      </w:r>
      <w:smartTag w:uri="urn:schemas-microsoft-com:office:smarttags" w:element="PersonName">
        <w:smartTagPr>
          <w:attr w:name="ProductID" w:val="la Ley"/>
        </w:smartTagPr>
        <w:r w:rsidRPr="00055909">
          <w:rPr>
            <w:rFonts w:cs="Arial"/>
            <w:sz w:val="20"/>
            <w:lang w:val="es-CO"/>
          </w:rPr>
          <w:t>la Ley</w:t>
        </w:r>
      </w:smartTag>
      <w:r w:rsidRPr="00055909">
        <w:rPr>
          <w:rFonts w:cs="Arial"/>
          <w:sz w:val="20"/>
          <w:lang w:val="es-CO"/>
        </w:rPr>
        <w:t xml:space="preserve"> 358 de 1997 complementada con </w:t>
      </w:r>
      <w:smartTag w:uri="urn:schemas-microsoft-com:office:smarttags" w:element="PersonName">
        <w:smartTagPr>
          <w:attr w:name="ProductID" w:val="la Ley"/>
        </w:smartTagPr>
        <w:r w:rsidRPr="00055909">
          <w:rPr>
            <w:rFonts w:cs="Arial"/>
            <w:sz w:val="20"/>
            <w:lang w:val="es-CO"/>
          </w:rPr>
          <w:t>la Ley</w:t>
        </w:r>
      </w:smartTag>
      <w:r w:rsidRPr="00055909">
        <w:rPr>
          <w:rFonts w:cs="Arial"/>
          <w:sz w:val="20"/>
          <w:lang w:val="es-CO"/>
        </w:rPr>
        <w:t xml:space="preserve"> 819 del 2.003 reglamenta la forma de determinar la capacidad de endeudamiento. </w:t>
      </w:r>
    </w:p>
    <w:p w:rsidR="00C81CF9" w:rsidRPr="00055909" w:rsidRDefault="00C81CF9" w:rsidP="00C81CF9">
      <w:pPr>
        <w:pStyle w:val="Textoindependiente"/>
        <w:numPr>
          <w:ilvl w:val="12"/>
          <w:numId w:val="0"/>
        </w:numPr>
        <w:rPr>
          <w:rFonts w:cs="Arial"/>
          <w:sz w:val="20"/>
          <w:lang w:val="es-CO"/>
        </w:rPr>
      </w:pPr>
    </w:p>
    <w:p w:rsidR="00C81CF9" w:rsidRPr="00055909" w:rsidRDefault="00C81CF9" w:rsidP="00C81CF9">
      <w:pPr>
        <w:pStyle w:val="Textoindependiente"/>
        <w:numPr>
          <w:ilvl w:val="12"/>
          <w:numId w:val="0"/>
        </w:numPr>
        <w:rPr>
          <w:rFonts w:cs="Arial"/>
          <w:sz w:val="20"/>
        </w:rPr>
      </w:pPr>
      <w:r w:rsidRPr="00055909">
        <w:rPr>
          <w:rFonts w:cs="Arial"/>
          <w:sz w:val="20"/>
        </w:rPr>
        <w:t xml:space="preserve">Con base en la normatividad anterior se construyen los Indicadores que miden </w:t>
      </w:r>
      <w:smartTag w:uri="urn:schemas-microsoft-com:office:smarttags" w:element="PersonName">
        <w:smartTagPr>
          <w:attr w:name="ProductID" w:val="la Capacidad"/>
        </w:smartTagPr>
        <w:r w:rsidRPr="00055909">
          <w:rPr>
            <w:rFonts w:cs="Arial"/>
            <w:sz w:val="20"/>
          </w:rPr>
          <w:t>la Capacidad</w:t>
        </w:r>
      </w:smartTag>
      <w:r w:rsidRPr="00055909">
        <w:rPr>
          <w:rFonts w:cs="Arial"/>
          <w:sz w:val="20"/>
        </w:rPr>
        <w:t xml:space="preserve"> de Endeudamiento y el cumplimiento de los Gastos de funcionamiento  siendo necesario para un mejor análisis y comprensión de los mismos  considerar algunos conceptos.</w:t>
      </w:r>
    </w:p>
    <w:p w:rsidR="00C81CF9" w:rsidRPr="00055909" w:rsidRDefault="00C81CF9" w:rsidP="00C81CF9">
      <w:pPr>
        <w:pStyle w:val="Textoindependiente"/>
        <w:numPr>
          <w:ilvl w:val="12"/>
          <w:numId w:val="0"/>
        </w:numPr>
        <w:rPr>
          <w:rFonts w:cs="Arial"/>
          <w:sz w:val="20"/>
        </w:rPr>
      </w:pPr>
    </w:p>
    <w:p w:rsidR="00D02DFB" w:rsidRPr="00055909" w:rsidRDefault="00D02DFB" w:rsidP="00C81CF9">
      <w:pPr>
        <w:pStyle w:val="Textoindependiente"/>
        <w:numPr>
          <w:ilvl w:val="12"/>
          <w:numId w:val="0"/>
        </w:numPr>
        <w:rPr>
          <w:rFonts w:cs="Arial"/>
          <w:b/>
          <w:sz w:val="20"/>
        </w:rPr>
      </w:pPr>
    </w:p>
    <w:p w:rsidR="00D02DFB" w:rsidRPr="00055909" w:rsidRDefault="00D02DFB" w:rsidP="00D02DFB">
      <w:pPr>
        <w:overflowPunct/>
        <w:autoSpaceDE/>
        <w:autoSpaceDN/>
        <w:adjustRightInd/>
        <w:textAlignment w:val="auto"/>
        <w:rPr>
          <w:rFonts w:ascii="Arial Unicode MS" w:eastAsia="Arial Unicode MS" w:hAnsi="Arial Unicode MS" w:cs="Arial Unicode MS"/>
          <w:b/>
          <w:bCs/>
          <w:color w:val="000000"/>
          <w:sz w:val="20"/>
          <w:lang w:eastAsia="es-ES"/>
        </w:rPr>
        <w:sectPr w:rsidR="00D02DFB" w:rsidRPr="00055909" w:rsidSect="005C244E">
          <w:pgSz w:w="12242" w:h="15842" w:code="1"/>
          <w:pgMar w:top="1701" w:right="1701" w:bottom="1843" w:left="1701" w:header="851" w:footer="1021" w:gutter="284"/>
          <w:cols w:space="708"/>
          <w:titlePg/>
        </w:sectPr>
      </w:pPr>
    </w:p>
    <w:p w:rsidR="00D02DFB" w:rsidRPr="00055909" w:rsidRDefault="00D02DFB" w:rsidP="00C81CF9">
      <w:pPr>
        <w:pStyle w:val="Textoindependiente"/>
        <w:rPr>
          <w:rFonts w:cs="Arial"/>
          <w:sz w:val="20"/>
        </w:rPr>
      </w:pPr>
    </w:p>
    <w:p w:rsidR="000A32D8" w:rsidRPr="00055909" w:rsidRDefault="007F4ADB" w:rsidP="00544956">
      <w:pPr>
        <w:jc w:val="both"/>
        <w:rPr>
          <w:rFonts w:ascii="Arial" w:hAnsi="Arial" w:cs="Arial"/>
          <w:b/>
          <w:sz w:val="20"/>
        </w:rPr>
      </w:pPr>
      <w:r w:rsidRPr="00055909">
        <w:rPr>
          <w:rFonts w:ascii="Arial" w:hAnsi="Arial" w:cs="Arial"/>
          <w:b/>
          <w:sz w:val="20"/>
        </w:rPr>
        <w:t>8</w:t>
      </w:r>
      <w:r w:rsidR="000A32D8" w:rsidRPr="00055909">
        <w:rPr>
          <w:rFonts w:ascii="Arial" w:hAnsi="Arial" w:cs="Arial"/>
          <w:b/>
          <w:sz w:val="20"/>
        </w:rPr>
        <w:t>.  COSTOS FISCALES DE EXENCIONES TRIBUTARIAS EXISTENTES</w:t>
      </w:r>
    </w:p>
    <w:p w:rsidR="000A32D8" w:rsidRPr="00055909" w:rsidRDefault="000A32D8" w:rsidP="00544956">
      <w:pPr>
        <w:jc w:val="both"/>
        <w:rPr>
          <w:rFonts w:ascii="Arial" w:hAnsi="Arial" w:cs="Arial"/>
          <w:sz w:val="20"/>
        </w:rPr>
      </w:pPr>
    </w:p>
    <w:p w:rsidR="00BE18C5" w:rsidRPr="00055909" w:rsidRDefault="00BE18C5" w:rsidP="00544956">
      <w:pPr>
        <w:jc w:val="both"/>
        <w:rPr>
          <w:rFonts w:ascii="Arial" w:hAnsi="Arial" w:cs="Arial"/>
          <w:sz w:val="20"/>
        </w:rPr>
      </w:pPr>
    </w:p>
    <w:p w:rsidR="000A32D8" w:rsidRPr="00055909" w:rsidRDefault="00B54AC5" w:rsidP="00544956">
      <w:pPr>
        <w:jc w:val="both"/>
        <w:rPr>
          <w:rFonts w:ascii="Arial" w:hAnsi="Arial" w:cs="Arial"/>
          <w:sz w:val="20"/>
        </w:rPr>
      </w:pPr>
      <w:r w:rsidRPr="00055909">
        <w:rPr>
          <w:rFonts w:ascii="Arial" w:hAnsi="Arial" w:cs="Arial"/>
          <w:sz w:val="20"/>
        </w:rPr>
        <w:t xml:space="preserve">De acuerdo con la información entregada por la administración central de </w:t>
      </w:r>
      <w:r w:rsidR="008A69FC" w:rsidRPr="00055909">
        <w:rPr>
          <w:rFonts w:ascii="Arial" w:hAnsi="Arial" w:cs="Arial"/>
          <w:sz w:val="20"/>
        </w:rPr>
        <w:t>Acevedo</w:t>
      </w:r>
      <w:r w:rsidRPr="00055909">
        <w:rPr>
          <w:rFonts w:ascii="Arial" w:hAnsi="Arial" w:cs="Arial"/>
          <w:sz w:val="20"/>
        </w:rPr>
        <w:t>, el municipio no tiene acuerdos que establezcan exenciones tributarias.</w:t>
      </w:r>
    </w:p>
    <w:p w:rsidR="00BE18C5" w:rsidRPr="00055909" w:rsidRDefault="00BE18C5" w:rsidP="00544956">
      <w:pPr>
        <w:jc w:val="both"/>
        <w:rPr>
          <w:rFonts w:ascii="Arial" w:hAnsi="Arial" w:cs="Arial"/>
          <w:sz w:val="20"/>
        </w:rPr>
      </w:pPr>
    </w:p>
    <w:p w:rsidR="00FF55B6" w:rsidRPr="00055909" w:rsidRDefault="00FF55B6" w:rsidP="00544956">
      <w:pPr>
        <w:jc w:val="both"/>
        <w:rPr>
          <w:rFonts w:ascii="Arial" w:hAnsi="Arial" w:cs="Arial"/>
          <w:sz w:val="20"/>
        </w:rPr>
      </w:pPr>
    </w:p>
    <w:p w:rsidR="000A32D8" w:rsidRPr="00055909" w:rsidRDefault="007F4ADB" w:rsidP="00544956">
      <w:pPr>
        <w:jc w:val="both"/>
        <w:rPr>
          <w:rFonts w:ascii="Arial" w:hAnsi="Arial" w:cs="Arial"/>
          <w:b/>
          <w:sz w:val="20"/>
        </w:rPr>
      </w:pPr>
      <w:r w:rsidRPr="00055909">
        <w:rPr>
          <w:rFonts w:ascii="Arial" w:hAnsi="Arial" w:cs="Arial"/>
          <w:b/>
          <w:sz w:val="20"/>
        </w:rPr>
        <w:t>9</w:t>
      </w:r>
      <w:r w:rsidR="000A32D8" w:rsidRPr="00055909">
        <w:rPr>
          <w:rFonts w:ascii="Arial" w:hAnsi="Arial" w:cs="Arial"/>
          <w:b/>
          <w:sz w:val="20"/>
        </w:rPr>
        <w:t xml:space="preserve">.  COSTO FISCAL DE ACUERDOS SANCIONADOS EN </w:t>
      </w:r>
      <w:smartTag w:uri="urn:schemas-microsoft-com:office:smarttags" w:element="PersonName">
        <w:smartTagPr>
          <w:attr w:name="ProductID" w:val="LA VIGENCIA ANTERIOR"/>
        </w:smartTagPr>
        <w:r w:rsidR="000A32D8" w:rsidRPr="00055909">
          <w:rPr>
            <w:rFonts w:ascii="Arial" w:hAnsi="Arial" w:cs="Arial"/>
            <w:b/>
            <w:sz w:val="20"/>
          </w:rPr>
          <w:t>LA VIGENCIA ANTERIOR</w:t>
        </w:r>
      </w:smartTag>
    </w:p>
    <w:p w:rsidR="000A32D8" w:rsidRPr="00055909" w:rsidRDefault="000A32D8" w:rsidP="00544956">
      <w:pPr>
        <w:jc w:val="both"/>
        <w:rPr>
          <w:rFonts w:ascii="Arial" w:hAnsi="Arial" w:cs="Arial"/>
          <w:sz w:val="20"/>
        </w:rPr>
      </w:pPr>
    </w:p>
    <w:p w:rsidR="00C64E18" w:rsidRPr="00055909" w:rsidRDefault="00A5170F" w:rsidP="00544956">
      <w:pPr>
        <w:jc w:val="both"/>
        <w:rPr>
          <w:rFonts w:ascii="Arial" w:hAnsi="Arial" w:cs="Arial"/>
          <w:sz w:val="20"/>
        </w:rPr>
      </w:pPr>
      <w:r>
        <w:rPr>
          <w:rFonts w:ascii="Arial" w:hAnsi="Arial" w:cs="Arial"/>
          <w:sz w:val="20"/>
        </w:rPr>
        <w:t>Los</w:t>
      </w:r>
      <w:r w:rsidR="004F42A6" w:rsidRPr="00055909">
        <w:rPr>
          <w:rFonts w:ascii="Arial" w:hAnsi="Arial" w:cs="Arial"/>
          <w:sz w:val="20"/>
        </w:rPr>
        <w:t xml:space="preserve"> acuerdos </w:t>
      </w:r>
      <w:r w:rsidR="00E26DF0" w:rsidRPr="00055909">
        <w:rPr>
          <w:rFonts w:ascii="Arial" w:hAnsi="Arial" w:cs="Arial"/>
          <w:sz w:val="20"/>
        </w:rPr>
        <w:t>para la vigencia del 20</w:t>
      </w:r>
      <w:r>
        <w:rPr>
          <w:rFonts w:ascii="Arial" w:hAnsi="Arial" w:cs="Arial"/>
          <w:sz w:val="20"/>
        </w:rPr>
        <w:t>10</w:t>
      </w:r>
      <w:r w:rsidR="00E26DF0" w:rsidRPr="00055909">
        <w:rPr>
          <w:rFonts w:ascii="Arial" w:hAnsi="Arial" w:cs="Arial"/>
          <w:sz w:val="20"/>
        </w:rPr>
        <w:t xml:space="preserve">, </w:t>
      </w:r>
      <w:r>
        <w:rPr>
          <w:rFonts w:ascii="Arial" w:hAnsi="Arial" w:cs="Arial"/>
          <w:sz w:val="20"/>
        </w:rPr>
        <w:t xml:space="preserve">en su gran mayoría no tienen costo fiscal, a excepción de las facultades para realizar un empréstito, los cuales afectan de alguna manera la capacidad de endeudamiento del ente territorial. </w:t>
      </w:r>
      <w:r w:rsidR="004F42A6" w:rsidRPr="00055909">
        <w:rPr>
          <w:rFonts w:ascii="Arial" w:hAnsi="Arial" w:cs="Arial"/>
          <w:sz w:val="20"/>
        </w:rPr>
        <w:t xml:space="preserve"> </w:t>
      </w:r>
    </w:p>
    <w:p w:rsidR="00501456" w:rsidRPr="00055909" w:rsidRDefault="00501456" w:rsidP="00544956">
      <w:pPr>
        <w:jc w:val="both"/>
        <w:rPr>
          <w:rFonts w:ascii="Arial" w:hAnsi="Arial" w:cs="Arial"/>
          <w:sz w:val="20"/>
        </w:rPr>
      </w:pPr>
    </w:p>
    <w:p w:rsidR="000A32D8" w:rsidRPr="00055909" w:rsidRDefault="006C6E78" w:rsidP="00544956">
      <w:pPr>
        <w:pStyle w:val="Ttulo1"/>
        <w:rPr>
          <w:rFonts w:cs="Arial"/>
          <w:sz w:val="20"/>
        </w:rPr>
      </w:pPr>
      <w:r w:rsidRPr="00055909">
        <w:rPr>
          <w:rFonts w:cs="Arial"/>
          <w:sz w:val="20"/>
        </w:rPr>
        <w:t>10.  CONCLUSIONES</w:t>
      </w:r>
    </w:p>
    <w:p w:rsidR="000A32D8" w:rsidRDefault="000A32D8" w:rsidP="00544956">
      <w:pPr>
        <w:pStyle w:val="BodyText3"/>
        <w:rPr>
          <w:rFonts w:cs="Arial"/>
          <w:sz w:val="20"/>
          <w:lang w:val="es-ES"/>
        </w:rPr>
      </w:pPr>
    </w:p>
    <w:p w:rsidR="00446E6D" w:rsidRPr="00055909" w:rsidRDefault="00C939DE" w:rsidP="00544956">
      <w:pPr>
        <w:pStyle w:val="Textoindependiente"/>
        <w:rPr>
          <w:rFonts w:cs="Arial"/>
          <w:sz w:val="20"/>
        </w:rPr>
      </w:pPr>
      <w:r w:rsidRPr="00055909">
        <w:rPr>
          <w:rFonts w:cs="Arial"/>
          <w:sz w:val="20"/>
        </w:rPr>
        <w:t xml:space="preserve">Luego de realizar el análisis financiero al municipio de </w:t>
      </w:r>
      <w:r w:rsidR="008A69FC" w:rsidRPr="00055909">
        <w:rPr>
          <w:rFonts w:cs="Arial"/>
          <w:sz w:val="20"/>
        </w:rPr>
        <w:t>Acevedo</w:t>
      </w:r>
      <w:r w:rsidRPr="00055909">
        <w:rPr>
          <w:rFonts w:cs="Arial"/>
          <w:sz w:val="20"/>
        </w:rPr>
        <w:t xml:space="preserve">, desde la perspectiva de dar aplicación a </w:t>
      </w:r>
      <w:smartTag w:uri="urn:schemas-microsoft-com:office:smarttags" w:element="PersonName">
        <w:smartTagPr>
          <w:attr w:name="ProductID" w:val="la Ley"/>
        </w:smartTagPr>
        <w:r w:rsidRPr="00055909">
          <w:rPr>
            <w:rFonts w:cs="Arial"/>
            <w:sz w:val="20"/>
          </w:rPr>
          <w:t>la Ley</w:t>
        </w:r>
      </w:smartTag>
      <w:r w:rsidRPr="00055909">
        <w:rPr>
          <w:rFonts w:cs="Arial"/>
          <w:sz w:val="20"/>
        </w:rPr>
        <w:t xml:space="preserve"> 819 de 2003 y demás normas relacionadas, se puede llegar a las siguientes conclusiones:</w:t>
      </w:r>
    </w:p>
    <w:p w:rsidR="00036B23" w:rsidRPr="00055909" w:rsidRDefault="00036B23" w:rsidP="00544956">
      <w:pPr>
        <w:pStyle w:val="Textoindependiente"/>
        <w:rPr>
          <w:rFonts w:cs="Arial"/>
          <w:sz w:val="20"/>
        </w:rPr>
      </w:pPr>
    </w:p>
    <w:p w:rsidR="00C939DE" w:rsidRPr="000D03B3" w:rsidRDefault="00C939DE" w:rsidP="00C50690">
      <w:pPr>
        <w:pStyle w:val="Textoindependiente"/>
        <w:numPr>
          <w:ilvl w:val="0"/>
          <w:numId w:val="22"/>
        </w:numPr>
        <w:rPr>
          <w:rFonts w:cs="Arial"/>
          <w:sz w:val="20"/>
        </w:rPr>
      </w:pPr>
      <w:r w:rsidRPr="000D03B3">
        <w:rPr>
          <w:rFonts w:cs="Arial"/>
          <w:sz w:val="20"/>
        </w:rPr>
        <w:t xml:space="preserve">El municipio de </w:t>
      </w:r>
      <w:r w:rsidR="00C60B16" w:rsidRPr="000D03B3">
        <w:rPr>
          <w:rFonts w:cs="Arial"/>
          <w:sz w:val="20"/>
        </w:rPr>
        <w:t>A</w:t>
      </w:r>
      <w:r w:rsidR="00B601B8" w:rsidRPr="000D03B3">
        <w:rPr>
          <w:rFonts w:cs="Arial"/>
          <w:sz w:val="20"/>
        </w:rPr>
        <w:t>cevedo depend</w:t>
      </w:r>
      <w:r w:rsidR="003848C0" w:rsidRPr="000D03B3">
        <w:rPr>
          <w:rFonts w:cs="Arial"/>
          <w:sz w:val="20"/>
        </w:rPr>
        <w:t>e</w:t>
      </w:r>
      <w:r w:rsidR="00B76819" w:rsidRPr="000D03B3">
        <w:rPr>
          <w:rFonts w:cs="Arial"/>
          <w:sz w:val="20"/>
        </w:rPr>
        <w:t xml:space="preserve"> </w:t>
      </w:r>
      <w:r w:rsidR="000D03B3" w:rsidRPr="000D03B3">
        <w:rPr>
          <w:rFonts w:cs="Arial"/>
          <w:sz w:val="20"/>
        </w:rPr>
        <w:t xml:space="preserve">altamente </w:t>
      </w:r>
      <w:r w:rsidR="00B76819" w:rsidRPr="000D03B3">
        <w:rPr>
          <w:rFonts w:cs="Arial"/>
          <w:sz w:val="20"/>
        </w:rPr>
        <w:t xml:space="preserve">de las transferencias </w:t>
      </w:r>
      <w:r w:rsidR="000D03B3" w:rsidRPr="000D03B3">
        <w:rPr>
          <w:rFonts w:cs="Arial"/>
          <w:sz w:val="20"/>
        </w:rPr>
        <w:t xml:space="preserve"> del Sistema General de Participaciones, </w:t>
      </w:r>
      <w:r w:rsidR="00B76819" w:rsidRPr="000D03B3">
        <w:rPr>
          <w:rFonts w:cs="Arial"/>
          <w:sz w:val="20"/>
        </w:rPr>
        <w:t>debido a su poca capacidad para recaudar impuestos</w:t>
      </w:r>
      <w:r w:rsidR="00A74605" w:rsidRPr="000D03B3">
        <w:rPr>
          <w:rFonts w:cs="Arial"/>
          <w:sz w:val="20"/>
        </w:rPr>
        <w:t xml:space="preserve"> municipales</w:t>
      </w:r>
      <w:r w:rsidR="000D03B3">
        <w:rPr>
          <w:rFonts w:cs="Arial"/>
          <w:sz w:val="20"/>
        </w:rPr>
        <w:t xml:space="preserve">, no obstante el </w:t>
      </w:r>
      <w:r w:rsidR="00E31672">
        <w:rPr>
          <w:rFonts w:cs="Arial"/>
          <w:sz w:val="20"/>
        </w:rPr>
        <w:t xml:space="preserve">impuesto de predial unificado, </w:t>
      </w:r>
      <w:r w:rsidR="000D03B3">
        <w:rPr>
          <w:rFonts w:cs="Arial"/>
          <w:sz w:val="20"/>
        </w:rPr>
        <w:t>industria y comercio</w:t>
      </w:r>
      <w:r w:rsidR="00E31672">
        <w:rPr>
          <w:rFonts w:cs="Arial"/>
          <w:sz w:val="20"/>
        </w:rPr>
        <w:t xml:space="preserve">, </w:t>
      </w:r>
      <w:r w:rsidR="00D52B3B">
        <w:rPr>
          <w:rFonts w:cs="Arial"/>
          <w:sz w:val="20"/>
        </w:rPr>
        <w:t>Degüello</w:t>
      </w:r>
      <w:r w:rsidR="00E31672">
        <w:rPr>
          <w:rFonts w:cs="Arial"/>
          <w:sz w:val="20"/>
        </w:rPr>
        <w:t xml:space="preserve"> de ganado y Sobretasa a la Gasolina,</w:t>
      </w:r>
      <w:r w:rsidR="000D03B3">
        <w:rPr>
          <w:rFonts w:cs="Arial"/>
          <w:sz w:val="20"/>
        </w:rPr>
        <w:t xml:space="preserve"> son los más representativos y en el caso del segundo este ha conservado una tendencia creciente. </w:t>
      </w:r>
    </w:p>
    <w:p w:rsidR="00B76819" w:rsidRPr="000D03B3" w:rsidRDefault="00B76819" w:rsidP="00544956">
      <w:pPr>
        <w:pStyle w:val="Textoindependiente"/>
        <w:rPr>
          <w:rFonts w:cs="Arial"/>
          <w:sz w:val="20"/>
        </w:rPr>
      </w:pPr>
    </w:p>
    <w:p w:rsidR="00B65A40" w:rsidRDefault="00501456" w:rsidP="00B65A40">
      <w:pPr>
        <w:pStyle w:val="Textoindependiente"/>
        <w:numPr>
          <w:ilvl w:val="0"/>
          <w:numId w:val="32"/>
        </w:numPr>
        <w:textAlignment w:val="auto"/>
        <w:rPr>
          <w:rFonts w:cs="Arial"/>
          <w:sz w:val="20"/>
        </w:rPr>
      </w:pPr>
      <w:r w:rsidRPr="0058753C">
        <w:rPr>
          <w:rFonts w:cs="Arial"/>
          <w:sz w:val="20"/>
        </w:rPr>
        <w:t>En la</w:t>
      </w:r>
      <w:r w:rsidR="00B65A40" w:rsidRPr="0058753C">
        <w:rPr>
          <w:rFonts w:cs="Arial"/>
          <w:sz w:val="20"/>
        </w:rPr>
        <w:t>s vigencia</w:t>
      </w:r>
      <w:r w:rsidRPr="0058753C">
        <w:rPr>
          <w:rFonts w:cs="Arial"/>
          <w:sz w:val="20"/>
        </w:rPr>
        <w:t>s</w:t>
      </w:r>
      <w:r w:rsidR="00B65A40" w:rsidRPr="0058753C">
        <w:rPr>
          <w:rFonts w:cs="Arial"/>
          <w:sz w:val="20"/>
        </w:rPr>
        <w:t xml:space="preserve">  2006 y 2007 se </w:t>
      </w:r>
      <w:r w:rsidR="000D03B3" w:rsidRPr="0058753C">
        <w:rPr>
          <w:rFonts w:cs="Arial"/>
          <w:sz w:val="20"/>
        </w:rPr>
        <w:t>presentó</w:t>
      </w:r>
      <w:r w:rsidR="00B65A40" w:rsidRPr="0058753C">
        <w:rPr>
          <w:rFonts w:cs="Arial"/>
          <w:sz w:val="20"/>
        </w:rPr>
        <w:t xml:space="preserve"> poca gestión</w:t>
      </w:r>
      <w:r w:rsidR="000D03B3" w:rsidRPr="0058753C">
        <w:rPr>
          <w:rFonts w:cs="Arial"/>
          <w:sz w:val="20"/>
        </w:rPr>
        <w:t xml:space="preserve"> de recaudos,</w:t>
      </w:r>
      <w:r w:rsidR="00B65A40" w:rsidRPr="0058753C">
        <w:rPr>
          <w:rFonts w:cs="Arial"/>
          <w:sz w:val="20"/>
        </w:rPr>
        <w:t xml:space="preserve"> </w:t>
      </w:r>
      <w:r w:rsidR="000D03B3" w:rsidRPr="0058753C">
        <w:rPr>
          <w:rFonts w:cs="Arial"/>
          <w:sz w:val="20"/>
        </w:rPr>
        <w:t>m</w:t>
      </w:r>
      <w:r w:rsidR="00D33B37" w:rsidRPr="0058753C">
        <w:rPr>
          <w:rFonts w:cs="Arial"/>
          <w:sz w:val="20"/>
        </w:rPr>
        <w:t>i</w:t>
      </w:r>
      <w:r w:rsidR="000D03B3" w:rsidRPr="0058753C">
        <w:rPr>
          <w:rFonts w:cs="Arial"/>
          <w:sz w:val="20"/>
        </w:rPr>
        <w:t>en</w:t>
      </w:r>
      <w:r w:rsidR="002C2CCE">
        <w:rPr>
          <w:rFonts w:cs="Arial"/>
          <w:sz w:val="20"/>
        </w:rPr>
        <w:t>tras que para la vigencia 2008 a 2010</w:t>
      </w:r>
      <w:r w:rsidR="00D33B37" w:rsidRPr="0058753C">
        <w:rPr>
          <w:rFonts w:cs="Arial"/>
          <w:sz w:val="20"/>
        </w:rPr>
        <w:t xml:space="preserve">, se observa un incremento de los recursos y por lo tanto un aumento de la inversión pública social. </w:t>
      </w:r>
      <w:r w:rsidR="000D03B3" w:rsidRPr="0058753C">
        <w:rPr>
          <w:rFonts w:cs="Arial"/>
          <w:sz w:val="20"/>
        </w:rPr>
        <w:t xml:space="preserve">Una renta que ha </w:t>
      </w:r>
      <w:r w:rsidR="00F0119E" w:rsidRPr="0058753C">
        <w:rPr>
          <w:rFonts w:cs="Arial"/>
          <w:sz w:val="20"/>
        </w:rPr>
        <w:t xml:space="preserve">mostrado un crecimiento importante ha sido degüello de ganado, lo que sin duda ha repercutido en el mejoramiento de los ingresos propios de la entidad territorial. </w:t>
      </w:r>
    </w:p>
    <w:p w:rsidR="00AA6C5B" w:rsidRDefault="00AA6C5B" w:rsidP="00AA6C5B">
      <w:pPr>
        <w:pStyle w:val="Textoindependiente"/>
        <w:ind w:left="720"/>
        <w:textAlignment w:val="auto"/>
        <w:rPr>
          <w:rFonts w:cs="Arial"/>
          <w:sz w:val="20"/>
        </w:rPr>
      </w:pPr>
    </w:p>
    <w:p w:rsidR="0058753C" w:rsidRPr="00AA6C5B" w:rsidRDefault="00AA6C5B" w:rsidP="00AA6C5B">
      <w:pPr>
        <w:pStyle w:val="Textoindependiente"/>
        <w:numPr>
          <w:ilvl w:val="0"/>
          <w:numId w:val="32"/>
        </w:numPr>
        <w:textAlignment w:val="auto"/>
        <w:rPr>
          <w:rFonts w:cs="Arial"/>
          <w:sz w:val="20"/>
        </w:rPr>
      </w:pPr>
      <w:r w:rsidRPr="00AA6C5B">
        <w:rPr>
          <w:rFonts w:cs="Arial"/>
          <w:sz w:val="20"/>
        </w:rPr>
        <w:t>El Municipio de Acevedo, es uno de los dos entes territoriales del Departamento Huila, que no cuenta con cartografía o actualización catastral del área rural, cuya proporción de predios en esta zona es por del orden del 85% del total de predios, razón por la cual los pagos son irrisorios</w:t>
      </w:r>
      <w:r>
        <w:rPr>
          <w:rFonts w:cs="Arial"/>
          <w:sz w:val="20"/>
        </w:rPr>
        <w:t xml:space="preserve">, lo que confirma la necesidad de que </w:t>
      </w:r>
      <w:r w:rsidRPr="00AA6C5B">
        <w:rPr>
          <w:rFonts w:cs="Arial"/>
          <w:sz w:val="20"/>
        </w:rPr>
        <w:t xml:space="preserve"> exista el ajuste de los avalúos en el área rural</w:t>
      </w:r>
      <w:r w:rsidRPr="00AA6C5B">
        <w:rPr>
          <w:rFonts w:ascii="Calibri" w:hAnsi="Calibri"/>
          <w:sz w:val="26"/>
          <w:szCs w:val="26"/>
        </w:rPr>
        <w:t>.</w:t>
      </w:r>
    </w:p>
    <w:p w:rsidR="00AA6C5B" w:rsidRDefault="00AA6C5B" w:rsidP="00AA6C5B">
      <w:pPr>
        <w:pStyle w:val="Prrafodelista"/>
        <w:rPr>
          <w:rFonts w:cs="Arial"/>
          <w:sz w:val="20"/>
        </w:rPr>
      </w:pPr>
    </w:p>
    <w:p w:rsidR="004964ED" w:rsidRDefault="005D320E" w:rsidP="004964ED">
      <w:pPr>
        <w:pStyle w:val="Textoindependiente"/>
        <w:numPr>
          <w:ilvl w:val="0"/>
          <w:numId w:val="32"/>
        </w:numPr>
        <w:tabs>
          <w:tab w:val="left" w:pos="720"/>
        </w:tabs>
        <w:textAlignment w:val="auto"/>
        <w:rPr>
          <w:rFonts w:cs="Arial"/>
          <w:sz w:val="20"/>
        </w:rPr>
      </w:pPr>
      <w:r w:rsidRPr="00036B23">
        <w:rPr>
          <w:rFonts w:cs="Arial"/>
          <w:sz w:val="20"/>
        </w:rPr>
        <w:t xml:space="preserve">Se debe </w:t>
      </w:r>
      <w:r w:rsidR="00B65574" w:rsidRPr="00036B23">
        <w:rPr>
          <w:rFonts w:cs="Arial"/>
          <w:sz w:val="20"/>
        </w:rPr>
        <w:t>revisar el comportamiento de los ingresos propios y adoptar medidas que promuevan la generación de importantes recursos con los cuales podamos buscar el auto sostenimiento y una baja dependencia del Sist</w:t>
      </w:r>
      <w:r w:rsidR="00CA585F">
        <w:rPr>
          <w:rFonts w:cs="Arial"/>
          <w:sz w:val="20"/>
        </w:rPr>
        <w:t>ema General de Participación</w:t>
      </w:r>
    </w:p>
    <w:p w:rsidR="00CA585F" w:rsidRDefault="00CA585F" w:rsidP="00CA585F">
      <w:pPr>
        <w:pStyle w:val="Textoindependiente"/>
        <w:textAlignment w:val="auto"/>
        <w:rPr>
          <w:rFonts w:cs="Arial"/>
          <w:sz w:val="20"/>
        </w:rPr>
      </w:pPr>
    </w:p>
    <w:p w:rsidR="00D52B3B" w:rsidRDefault="00D52B3B" w:rsidP="00CA585F">
      <w:pPr>
        <w:pStyle w:val="Textoindependiente"/>
        <w:textAlignment w:val="auto"/>
        <w:rPr>
          <w:rFonts w:cs="Arial"/>
          <w:sz w:val="20"/>
        </w:rPr>
      </w:pPr>
    </w:p>
    <w:p w:rsidR="00D52B3B" w:rsidRDefault="00D52B3B" w:rsidP="00CA585F">
      <w:pPr>
        <w:pStyle w:val="Textoindependiente"/>
        <w:textAlignment w:val="auto"/>
        <w:rPr>
          <w:rFonts w:cs="Arial"/>
          <w:sz w:val="20"/>
        </w:rPr>
      </w:pPr>
    </w:p>
    <w:p w:rsidR="00D52B3B" w:rsidRDefault="00D52B3B" w:rsidP="00CA585F">
      <w:pPr>
        <w:pStyle w:val="Textoindependiente"/>
        <w:textAlignment w:val="auto"/>
        <w:rPr>
          <w:rFonts w:cs="Arial"/>
          <w:sz w:val="20"/>
        </w:rPr>
      </w:pPr>
    </w:p>
    <w:p w:rsidR="00D52B3B" w:rsidRDefault="00D52B3B" w:rsidP="00CA585F">
      <w:pPr>
        <w:pStyle w:val="Textoindependiente"/>
        <w:textAlignment w:val="auto"/>
        <w:rPr>
          <w:rFonts w:cs="Arial"/>
          <w:sz w:val="20"/>
        </w:rPr>
      </w:pPr>
    </w:p>
    <w:sectPr w:rsidR="00D52B3B" w:rsidSect="005C244E">
      <w:pgSz w:w="12242" w:h="15842" w:code="1"/>
      <w:pgMar w:top="1701" w:right="1701" w:bottom="1843" w:left="1701" w:header="851" w:footer="1021" w:gutter="284"/>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92" w:rsidRDefault="00571892">
      <w:r>
        <w:separator/>
      </w:r>
    </w:p>
  </w:endnote>
  <w:endnote w:type="continuationSeparator" w:id="0">
    <w:p w:rsidR="00571892" w:rsidRDefault="00571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33" w:rsidRDefault="0087383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3EED">
      <w:rPr>
        <w:rStyle w:val="Nmerodepgina"/>
        <w:noProof/>
      </w:rPr>
      <w:t>4</w:t>
    </w:r>
    <w:r>
      <w:rPr>
        <w:rStyle w:val="Nmerodepgina"/>
      </w:rPr>
      <w:fldChar w:fldCharType="end"/>
    </w:r>
  </w:p>
  <w:p w:rsidR="00873833" w:rsidRDefault="008738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92" w:rsidRDefault="00571892">
      <w:r>
        <w:separator/>
      </w:r>
    </w:p>
  </w:footnote>
  <w:footnote w:type="continuationSeparator" w:id="0">
    <w:p w:rsidR="00571892" w:rsidRDefault="00571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33" w:rsidRDefault="00873833" w:rsidP="00232A30">
    <w:pPr>
      <w:pStyle w:val="Encabezado"/>
      <w:jc w:val="right"/>
      <w:rPr>
        <w:rFonts w:ascii="Arial" w:hAnsi="Arial" w:cs="Arial"/>
        <w:sz w:val="18"/>
        <w:szCs w:val="18"/>
        <w:lang w:val="es-MX"/>
      </w:rPr>
    </w:pPr>
    <w:r>
      <w:rPr>
        <w:rFonts w:ascii="Arial" w:hAnsi="Arial" w:cs="Arial"/>
        <w:sz w:val="18"/>
        <w:szCs w:val="18"/>
        <w:lang w:val="es-MX"/>
      </w:rPr>
      <w:t>MARCO FICAL DE MEDIANO PLAZO</w:t>
    </w:r>
  </w:p>
  <w:p w:rsidR="00873833" w:rsidRPr="00232A30" w:rsidRDefault="00873833" w:rsidP="00232A30">
    <w:pPr>
      <w:pStyle w:val="Encabezado"/>
      <w:jc w:val="right"/>
      <w:rPr>
        <w:rFonts w:ascii="Arial" w:hAnsi="Arial" w:cs="Arial"/>
        <w:sz w:val="18"/>
        <w:szCs w:val="18"/>
        <w:lang w:val="es-MX"/>
      </w:rPr>
    </w:pPr>
    <w:r>
      <w:rPr>
        <w:rFonts w:ascii="Arial" w:hAnsi="Arial" w:cs="Arial"/>
        <w:sz w:val="18"/>
        <w:szCs w:val="18"/>
        <w:lang w:val="es-MX"/>
      </w:rPr>
      <w:t>MUNICIPIO DE ACEVEDO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33" w:rsidRPr="00C8712C" w:rsidRDefault="00873833" w:rsidP="00C8712C">
    <w:pPr>
      <w:pStyle w:val="Encabezado"/>
      <w:jc w:val="center"/>
      <w:rPr>
        <w:rFonts w:ascii="Arial" w:hAnsi="Arial" w:cs="Arial"/>
        <w:b/>
        <w:i/>
        <w:sz w:val="18"/>
        <w:szCs w:val="18"/>
        <w:lang w:val="es-ES"/>
      </w:rPr>
    </w:pPr>
    <w:r w:rsidRPr="00C8712C">
      <w:rPr>
        <w:rFonts w:ascii="Arial" w:hAnsi="Arial" w:cs="Arial"/>
        <w:b/>
        <w:i/>
        <w:sz w:val="18"/>
        <w:szCs w:val="18"/>
        <w:lang w:val="es-ES"/>
      </w:rPr>
      <w:t>REPUBLICA DE COLOMBIA</w:t>
    </w:r>
  </w:p>
  <w:p w:rsidR="00873833" w:rsidRPr="00C8712C" w:rsidRDefault="00873833" w:rsidP="00C8712C">
    <w:pPr>
      <w:pStyle w:val="Encabezado"/>
      <w:jc w:val="center"/>
      <w:rPr>
        <w:rFonts w:ascii="Arial" w:hAnsi="Arial" w:cs="Arial"/>
        <w:b/>
        <w:i/>
        <w:sz w:val="18"/>
        <w:szCs w:val="18"/>
        <w:lang w:val="es-ES"/>
      </w:rPr>
    </w:pPr>
    <w:r w:rsidRPr="00C8712C">
      <w:rPr>
        <w:rFonts w:ascii="Arial" w:hAnsi="Arial" w:cs="Arial"/>
        <w:b/>
        <w:i/>
        <w:sz w:val="18"/>
        <w:szCs w:val="18"/>
        <w:lang w:val="es-ES"/>
      </w:rPr>
      <w:t>DEPARTAMENTO DEL HUILA</w:t>
    </w:r>
  </w:p>
  <w:p w:rsidR="00873833" w:rsidRPr="00C8712C" w:rsidRDefault="00873833" w:rsidP="00C8712C">
    <w:pPr>
      <w:pStyle w:val="Encabezado"/>
      <w:jc w:val="center"/>
      <w:rPr>
        <w:rFonts w:ascii="Arial" w:hAnsi="Arial" w:cs="Arial"/>
        <w:b/>
        <w:i/>
        <w:sz w:val="18"/>
        <w:szCs w:val="18"/>
        <w:lang w:val="es-ES"/>
      </w:rPr>
    </w:pPr>
  </w:p>
  <w:p w:rsidR="00873833" w:rsidRDefault="00873833" w:rsidP="00C8712C">
    <w:pPr>
      <w:pStyle w:val="Encabezado"/>
      <w:jc w:val="center"/>
      <w:rPr>
        <w:rFonts w:ascii="Arial" w:hAnsi="Arial" w:cs="Arial"/>
        <w:b/>
        <w:i/>
        <w:sz w:val="18"/>
        <w:szCs w:val="18"/>
        <w:lang w:val="es-ES"/>
      </w:rPr>
    </w:pPr>
    <w:r w:rsidRPr="00C8712C">
      <w:rPr>
        <w:rFonts w:ascii="Arial" w:hAnsi="Arial" w:cs="Arial"/>
        <w:b/>
        <w:i/>
        <w:sz w:val="18"/>
        <w:szCs w:val="18"/>
        <w:lang w:val="es-ES"/>
      </w:rPr>
      <w:t>MUNICIPIO DE ACEVEDO</w:t>
    </w:r>
  </w:p>
  <w:p w:rsidR="00873833" w:rsidRPr="00C8712C" w:rsidRDefault="00873833" w:rsidP="00C8712C">
    <w:pPr>
      <w:pStyle w:val="Encabezado"/>
      <w:jc w:val="center"/>
      <w:rPr>
        <w:b/>
        <w:i/>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B30"/>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1">
    <w:nsid w:val="0BA85349"/>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2">
    <w:nsid w:val="0E592141"/>
    <w:multiLevelType w:val="multilevel"/>
    <w:tmpl w:val="F9FE5110"/>
    <w:lvl w:ilvl="0">
      <w:start w:val="3"/>
      <w:numFmt w:val="decimal"/>
      <w:lvlText w:val="%1."/>
      <w:lvlJc w:val="left"/>
      <w:pPr>
        <w:tabs>
          <w:tab w:val="num" w:pos="615"/>
        </w:tabs>
        <w:ind w:left="615" w:hanging="61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1E35F13"/>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4">
    <w:nsid w:val="12AE417C"/>
    <w:multiLevelType w:val="hybridMultilevel"/>
    <w:tmpl w:val="EE26B6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35496A"/>
    <w:multiLevelType w:val="hybridMultilevel"/>
    <w:tmpl w:val="79A296B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A87B1B"/>
    <w:multiLevelType w:val="hybridMultilevel"/>
    <w:tmpl w:val="C3CE318C"/>
    <w:lvl w:ilvl="0" w:tplc="590216D8">
      <w:start w:val="1"/>
      <w:numFmt w:val="decimal"/>
      <w:lvlText w:val="%1."/>
      <w:lvlJc w:val="left"/>
      <w:pPr>
        <w:tabs>
          <w:tab w:val="num" w:pos="720"/>
        </w:tabs>
        <w:ind w:left="720" w:hanging="360"/>
      </w:pPr>
      <w:rPr>
        <w:rFonts w:hint="default"/>
      </w:rPr>
    </w:lvl>
    <w:lvl w:ilvl="1" w:tplc="B4C4734E">
      <w:numFmt w:val="none"/>
      <w:lvlText w:val=""/>
      <w:lvlJc w:val="left"/>
      <w:pPr>
        <w:tabs>
          <w:tab w:val="num" w:pos="360"/>
        </w:tabs>
      </w:pPr>
    </w:lvl>
    <w:lvl w:ilvl="2" w:tplc="F54E45AA">
      <w:numFmt w:val="none"/>
      <w:lvlText w:val=""/>
      <w:lvlJc w:val="left"/>
      <w:pPr>
        <w:tabs>
          <w:tab w:val="num" w:pos="360"/>
        </w:tabs>
      </w:pPr>
    </w:lvl>
    <w:lvl w:ilvl="3" w:tplc="EBFCCEB0">
      <w:numFmt w:val="none"/>
      <w:lvlText w:val=""/>
      <w:lvlJc w:val="left"/>
      <w:pPr>
        <w:tabs>
          <w:tab w:val="num" w:pos="360"/>
        </w:tabs>
      </w:pPr>
    </w:lvl>
    <w:lvl w:ilvl="4" w:tplc="DC4AB790">
      <w:numFmt w:val="none"/>
      <w:lvlText w:val=""/>
      <w:lvlJc w:val="left"/>
      <w:pPr>
        <w:tabs>
          <w:tab w:val="num" w:pos="360"/>
        </w:tabs>
      </w:pPr>
    </w:lvl>
    <w:lvl w:ilvl="5" w:tplc="9EC206FE">
      <w:numFmt w:val="none"/>
      <w:lvlText w:val=""/>
      <w:lvlJc w:val="left"/>
      <w:pPr>
        <w:tabs>
          <w:tab w:val="num" w:pos="360"/>
        </w:tabs>
      </w:pPr>
    </w:lvl>
    <w:lvl w:ilvl="6" w:tplc="7F3A4F94">
      <w:numFmt w:val="none"/>
      <w:lvlText w:val=""/>
      <w:lvlJc w:val="left"/>
      <w:pPr>
        <w:tabs>
          <w:tab w:val="num" w:pos="360"/>
        </w:tabs>
      </w:pPr>
    </w:lvl>
    <w:lvl w:ilvl="7" w:tplc="35183B34">
      <w:numFmt w:val="none"/>
      <w:lvlText w:val=""/>
      <w:lvlJc w:val="left"/>
      <w:pPr>
        <w:tabs>
          <w:tab w:val="num" w:pos="360"/>
        </w:tabs>
      </w:pPr>
    </w:lvl>
    <w:lvl w:ilvl="8" w:tplc="840403A4">
      <w:numFmt w:val="none"/>
      <w:lvlText w:val=""/>
      <w:lvlJc w:val="left"/>
      <w:pPr>
        <w:tabs>
          <w:tab w:val="num" w:pos="360"/>
        </w:tabs>
      </w:pPr>
    </w:lvl>
  </w:abstractNum>
  <w:abstractNum w:abstractNumId="7">
    <w:nsid w:val="1B216C8E"/>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8">
    <w:nsid w:val="1F4253C3"/>
    <w:multiLevelType w:val="multilevel"/>
    <w:tmpl w:val="302A36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9E1892"/>
    <w:multiLevelType w:val="multilevel"/>
    <w:tmpl w:val="8AC2B4BC"/>
    <w:lvl w:ilvl="0">
      <w:start w:val="4"/>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3"/>
      <w:numFmt w:val="decimal"/>
      <w:lvlText w:val="%1.%2.%3"/>
      <w:lvlJc w:val="left"/>
      <w:pPr>
        <w:tabs>
          <w:tab w:val="num" w:pos="810"/>
        </w:tabs>
        <w:ind w:left="810" w:hanging="81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21794CFA"/>
    <w:multiLevelType w:val="hybridMultilevel"/>
    <w:tmpl w:val="FDFA0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096592"/>
    <w:multiLevelType w:val="multilevel"/>
    <w:tmpl w:val="A0AEDD5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A3C6E53"/>
    <w:multiLevelType w:val="multilevel"/>
    <w:tmpl w:val="519C6514"/>
    <w:lvl w:ilvl="0">
      <w:start w:val="4"/>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3"/>
      <w:numFmt w:val="decimal"/>
      <w:lvlText w:val="%1.%2.%3"/>
      <w:lvlJc w:val="left"/>
      <w:pPr>
        <w:tabs>
          <w:tab w:val="num" w:pos="810"/>
        </w:tabs>
        <w:ind w:left="810" w:hanging="81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D1242F1"/>
    <w:multiLevelType w:val="hybridMultilevel"/>
    <w:tmpl w:val="94200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512CF7"/>
    <w:multiLevelType w:val="hybridMultilevel"/>
    <w:tmpl w:val="B332F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1B0EF9"/>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16">
    <w:nsid w:val="401C3AEF"/>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17">
    <w:nsid w:val="403F0181"/>
    <w:multiLevelType w:val="hybridMultilevel"/>
    <w:tmpl w:val="B07049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6932A02"/>
    <w:multiLevelType w:val="multilevel"/>
    <w:tmpl w:val="B1D27A6C"/>
    <w:lvl w:ilvl="0">
      <w:start w:val="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A46D6F"/>
    <w:multiLevelType w:val="hybridMultilevel"/>
    <w:tmpl w:val="0A06DC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E9E3B01"/>
    <w:multiLevelType w:val="hybridMultilevel"/>
    <w:tmpl w:val="9006E1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4231058"/>
    <w:multiLevelType w:val="multilevel"/>
    <w:tmpl w:val="17F46C40"/>
    <w:lvl w:ilvl="0">
      <w:start w:val="1"/>
      <w:numFmt w:val="none"/>
      <w:lvlText w:val=""/>
      <w:legacy w:legacy="1" w:legacySpace="120" w:legacyIndent="341"/>
      <w:lvlJc w:val="left"/>
      <w:pPr>
        <w:ind w:left="483"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22">
    <w:nsid w:val="57D24C66"/>
    <w:multiLevelType w:val="hybridMultilevel"/>
    <w:tmpl w:val="6EBCB5C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9696B"/>
    <w:multiLevelType w:val="hybridMultilevel"/>
    <w:tmpl w:val="1C203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EB6484"/>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25">
    <w:nsid w:val="5DC4785E"/>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26">
    <w:nsid w:val="682343A7"/>
    <w:multiLevelType w:val="multilevel"/>
    <w:tmpl w:val="317E2AE0"/>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930"/>
        </w:tabs>
        <w:ind w:left="930" w:hanging="930"/>
      </w:pPr>
      <w:rPr>
        <w:rFonts w:hint="default"/>
      </w:rPr>
    </w:lvl>
    <w:lvl w:ilvl="2">
      <w:start w:val="3"/>
      <w:numFmt w:val="decimal"/>
      <w:lvlText w:val="%1.%2.%3"/>
      <w:lvlJc w:val="left"/>
      <w:pPr>
        <w:tabs>
          <w:tab w:val="num" w:pos="930"/>
        </w:tabs>
        <w:ind w:left="930" w:hanging="93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nsid w:val="6CAD6E34"/>
    <w:multiLevelType w:val="multilevel"/>
    <w:tmpl w:val="0C182FBE"/>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E05C19"/>
    <w:multiLevelType w:val="multilevel"/>
    <w:tmpl w:val="17F46C40"/>
    <w:lvl w:ilvl="0">
      <w:start w:val="1"/>
      <w:numFmt w:val="none"/>
      <w:lvlText w:val=""/>
      <w:legacy w:legacy="1" w:legacySpace="120" w:legacyIndent="341"/>
      <w:lvlJc w:val="left"/>
      <w:pPr>
        <w:ind w:left="341" w:hanging="341"/>
      </w:pPr>
      <w:rPr>
        <w:rFonts w:ascii="Symbol" w:hAnsi="Symbol" w:hint="default"/>
      </w:rPr>
    </w:lvl>
    <w:lvl w:ilvl="1">
      <w:start w:val="1"/>
      <w:numFmt w:val="none"/>
      <w:lvlText w:val="o"/>
      <w:legacy w:legacy="1" w:legacySpace="120" w:legacyIndent="360"/>
      <w:lvlJc w:val="left"/>
      <w:pPr>
        <w:ind w:left="701" w:hanging="360"/>
      </w:pPr>
      <w:rPr>
        <w:rFonts w:ascii="Courier New" w:hAnsi="Courier New" w:cs="Courier New" w:hint="default"/>
      </w:rPr>
    </w:lvl>
    <w:lvl w:ilvl="2">
      <w:start w:val="1"/>
      <w:numFmt w:val="none"/>
      <w:lvlText w:val=""/>
      <w:legacy w:legacy="1" w:legacySpace="120" w:legacyIndent="360"/>
      <w:lvlJc w:val="left"/>
      <w:pPr>
        <w:ind w:left="1061" w:hanging="360"/>
      </w:pPr>
      <w:rPr>
        <w:rFonts w:ascii="Wingdings" w:hAnsi="Wingdings" w:hint="default"/>
      </w:rPr>
    </w:lvl>
    <w:lvl w:ilvl="3">
      <w:start w:val="1"/>
      <w:numFmt w:val="none"/>
      <w:lvlText w:val=""/>
      <w:legacy w:legacy="1" w:legacySpace="120" w:legacyIndent="360"/>
      <w:lvlJc w:val="left"/>
      <w:pPr>
        <w:ind w:left="1421" w:hanging="360"/>
      </w:pPr>
      <w:rPr>
        <w:rFonts w:ascii="Symbol" w:hAnsi="Symbol" w:hint="default"/>
      </w:rPr>
    </w:lvl>
    <w:lvl w:ilvl="4">
      <w:start w:val="1"/>
      <w:numFmt w:val="none"/>
      <w:lvlText w:val="o"/>
      <w:legacy w:legacy="1" w:legacySpace="120" w:legacyIndent="360"/>
      <w:lvlJc w:val="left"/>
      <w:pPr>
        <w:ind w:left="1781" w:hanging="360"/>
      </w:pPr>
      <w:rPr>
        <w:rFonts w:ascii="Courier New" w:hAnsi="Courier New" w:cs="Courier New" w:hint="default"/>
      </w:rPr>
    </w:lvl>
    <w:lvl w:ilvl="5">
      <w:start w:val="1"/>
      <w:numFmt w:val="none"/>
      <w:lvlText w:val=""/>
      <w:legacy w:legacy="1" w:legacySpace="120" w:legacyIndent="360"/>
      <w:lvlJc w:val="left"/>
      <w:pPr>
        <w:ind w:left="2141" w:hanging="360"/>
      </w:pPr>
      <w:rPr>
        <w:rFonts w:ascii="Wingdings" w:hAnsi="Wingdings" w:hint="default"/>
      </w:rPr>
    </w:lvl>
    <w:lvl w:ilvl="6">
      <w:start w:val="1"/>
      <w:numFmt w:val="none"/>
      <w:lvlText w:val=""/>
      <w:legacy w:legacy="1" w:legacySpace="120" w:legacyIndent="360"/>
      <w:lvlJc w:val="left"/>
      <w:pPr>
        <w:ind w:left="2501" w:hanging="360"/>
      </w:pPr>
      <w:rPr>
        <w:rFonts w:ascii="Symbol" w:hAnsi="Symbol" w:hint="default"/>
      </w:rPr>
    </w:lvl>
    <w:lvl w:ilvl="7">
      <w:start w:val="1"/>
      <w:numFmt w:val="none"/>
      <w:lvlText w:val="o"/>
      <w:legacy w:legacy="1" w:legacySpace="120" w:legacyIndent="360"/>
      <w:lvlJc w:val="left"/>
      <w:pPr>
        <w:ind w:left="2861" w:hanging="360"/>
      </w:pPr>
      <w:rPr>
        <w:rFonts w:ascii="Courier New" w:hAnsi="Courier New" w:cs="Courier New" w:hint="default"/>
      </w:rPr>
    </w:lvl>
    <w:lvl w:ilvl="8">
      <w:start w:val="1"/>
      <w:numFmt w:val="none"/>
      <w:lvlText w:val=""/>
      <w:legacy w:legacy="1" w:legacySpace="120" w:legacyIndent="360"/>
      <w:lvlJc w:val="left"/>
      <w:pPr>
        <w:ind w:left="3221" w:hanging="360"/>
      </w:pPr>
      <w:rPr>
        <w:rFonts w:ascii="Wingdings" w:hAnsi="Wingdings" w:hint="default"/>
      </w:rPr>
    </w:lvl>
  </w:abstractNum>
  <w:abstractNum w:abstractNumId="29">
    <w:nsid w:val="78A076CC"/>
    <w:multiLevelType w:val="multilevel"/>
    <w:tmpl w:val="79A296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141483"/>
    <w:multiLevelType w:val="multilevel"/>
    <w:tmpl w:val="4C76D1EE"/>
    <w:lvl w:ilvl="0">
      <w:start w:val="4"/>
      <w:numFmt w:val="decimal"/>
      <w:lvlText w:val="%1"/>
      <w:lvlJc w:val="left"/>
      <w:pPr>
        <w:tabs>
          <w:tab w:val="num" w:pos="690"/>
        </w:tabs>
        <w:ind w:left="690" w:hanging="6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7C9D5934"/>
    <w:multiLevelType w:val="hybridMultilevel"/>
    <w:tmpl w:val="410CF3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463A2A"/>
    <w:multiLevelType w:val="multilevel"/>
    <w:tmpl w:val="0A06DC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16"/>
  </w:num>
  <w:num w:numId="4">
    <w:abstractNumId w:val="1"/>
  </w:num>
  <w:num w:numId="5">
    <w:abstractNumId w:val="7"/>
  </w:num>
  <w:num w:numId="6">
    <w:abstractNumId w:val="3"/>
  </w:num>
  <w:num w:numId="7">
    <w:abstractNumId w:val="25"/>
  </w:num>
  <w:num w:numId="8">
    <w:abstractNumId w:val="0"/>
  </w:num>
  <w:num w:numId="9">
    <w:abstractNumId w:val="21"/>
  </w:num>
  <w:num w:numId="10">
    <w:abstractNumId w:val="24"/>
  </w:num>
  <w:num w:numId="11">
    <w:abstractNumId w:val="17"/>
  </w:num>
  <w:num w:numId="12">
    <w:abstractNumId w:val="27"/>
  </w:num>
  <w:num w:numId="13">
    <w:abstractNumId w:val="6"/>
  </w:num>
  <w:num w:numId="14">
    <w:abstractNumId w:val="10"/>
  </w:num>
  <w:num w:numId="15">
    <w:abstractNumId w:val="13"/>
  </w:num>
  <w:num w:numId="16">
    <w:abstractNumId w:val="2"/>
  </w:num>
  <w:num w:numId="17">
    <w:abstractNumId w:val="8"/>
  </w:num>
  <w:num w:numId="18">
    <w:abstractNumId w:val="11"/>
  </w:num>
  <w:num w:numId="19">
    <w:abstractNumId w:val="26"/>
  </w:num>
  <w:num w:numId="20">
    <w:abstractNumId w:val="12"/>
  </w:num>
  <w:num w:numId="21">
    <w:abstractNumId w:val="9"/>
  </w:num>
  <w:num w:numId="22">
    <w:abstractNumId w:val="22"/>
  </w:num>
  <w:num w:numId="23">
    <w:abstractNumId w:val="30"/>
  </w:num>
  <w:num w:numId="24">
    <w:abstractNumId w:val="5"/>
  </w:num>
  <w:num w:numId="25">
    <w:abstractNumId w:val="29"/>
  </w:num>
  <w:num w:numId="26">
    <w:abstractNumId w:val="20"/>
  </w:num>
  <w:num w:numId="27">
    <w:abstractNumId w:val="19"/>
  </w:num>
  <w:num w:numId="28">
    <w:abstractNumId w:val="32"/>
  </w:num>
  <w:num w:numId="29">
    <w:abstractNumId w:val="14"/>
  </w:num>
  <w:num w:numId="30">
    <w:abstractNumId w:val="23"/>
  </w:num>
  <w:num w:numId="31">
    <w:abstractNumId w:val="18"/>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3074" style="mso-position-vertical-relative:line" fill="f" fillcolor="white" stroke="f">
      <v:fill color="white" on="f"/>
      <v:stroke on="f"/>
    </o:shapedefaults>
  </w:hdrShapeDefaults>
  <w:footnotePr>
    <w:footnote w:id="-1"/>
    <w:footnote w:id="0"/>
  </w:footnotePr>
  <w:endnotePr>
    <w:endnote w:id="-1"/>
    <w:endnote w:id="0"/>
  </w:endnotePr>
  <w:compat/>
  <w:rsids>
    <w:rsidRoot w:val="00544956"/>
    <w:rsid w:val="00000E7B"/>
    <w:rsid w:val="000016EE"/>
    <w:rsid w:val="00003711"/>
    <w:rsid w:val="00005AF0"/>
    <w:rsid w:val="000073A5"/>
    <w:rsid w:val="000149AD"/>
    <w:rsid w:val="00021BB0"/>
    <w:rsid w:val="00024815"/>
    <w:rsid w:val="00025E21"/>
    <w:rsid w:val="00027CF3"/>
    <w:rsid w:val="00033619"/>
    <w:rsid w:val="00034829"/>
    <w:rsid w:val="00036B23"/>
    <w:rsid w:val="0004079B"/>
    <w:rsid w:val="0004507A"/>
    <w:rsid w:val="00050996"/>
    <w:rsid w:val="00051AD0"/>
    <w:rsid w:val="000528F6"/>
    <w:rsid w:val="00053ADD"/>
    <w:rsid w:val="00055909"/>
    <w:rsid w:val="00057319"/>
    <w:rsid w:val="000577AE"/>
    <w:rsid w:val="00065276"/>
    <w:rsid w:val="000653E2"/>
    <w:rsid w:val="00066A69"/>
    <w:rsid w:val="00073413"/>
    <w:rsid w:val="00074637"/>
    <w:rsid w:val="00075E8D"/>
    <w:rsid w:val="00076115"/>
    <w:rsid w:val="000808E7"/>
    <w:rsid w:val="00083835"/>
    <w:rsid w:val="00084523"/>
    <w:rsid w:val="00085431"/>
    <w:rsid w:val="000902CD"/>
    <w:rsid w:val="00090FD8"/>
    <w:rsid w:val="000942B3"/>
    <w:rsid w:val="000A32D8"/>
    <w:rsid w:val="000B1A07"/>
    <w:rsid w:val="000B2DAA"/>
    <w:rsid w:val="000D03B3"/>
    <w:rsid w:val="000D2235"/>
    <w:rsid w:val="000D2DBE"/>
    <w:rsid w:val="000D5ACE"/>
    <w:rsid w:val="000E25B4"/>
    <w:rsid w:val="000E4FA7"/>
    <w:rsid w:val="000F17DF"/>
    <w:rsid w:val="000F257B"/>
    <w:rsid w:val="000F354E"/>
    <w:rsid w:val="000F491D"/>
    <w:rsid w:val="00110E4D"/>
    <w:rsid w:val="00116C45"/>
    <w:rsid w:val="00117132"/>
    <w:rsid w:val="0012053C"/>
    <w:rsid w:val="001219D5"/>
    <w:rsid w:val="00132911"/>
    <w:rsid w:val="00137C13"/>
    <w:rsid w:val="00140BD5"/>
    <w:rsid w:val="00141966"/>
    <w:rsid w:val="00142641"/>
    <w:rsid w:val="001440D5"/>
    <w:rsid w:val="001500DC"/>
    <w:rsid w:val="00150A61"/>
    <w:rsid w:val="00150F27"/>
    <w:rsid w:val="00153261"/>
    <w:rsid w:val="0015436C"/>
    <w:rsid w:val="00160005"/>
    <w:rsid w:val="0016137E"/>
    <w:rsid w:val="001640FB"/>
    <w:rsid w:val="00166C34"/>
    <w:rsid w:val="001720F2"/>
    <w:rsid w:val="00174FFE"/>
    <w:rsid w:val="001755C2"/>
    <w:rsid w:val="00177B59"/>
    <w:rsid w:val="001920BF"/>
    <w:rsid w:val="00194FA0"/>
    <w:rsid w:val="001A452C"/>
    <w:rsid w:val="001A55F0"/>
    <w:rsid w:val="001A611E"/>
    <w:rsid w:val="001B1529"/>
    <w:rsid w:val="001B2511"/>
    <w:rsid w:val="001B5E90"/>
    <w:rsid w:val="001D0D98"/>
    <w:rsid w:val="001D2C23"/>
    <w:rsid w:val="001D41A4"/>
    <w:rsid w:val="001D4E4F"/>
    <w:rsid w:val="001D648D"/>
    <w:rsid w:val="001E0A3E"/>
    <w:rsid w:val="001E4F3B"/>
    <w:rsid w:val="001F2639"/>
    <w:rsid w:val="001F33F3"/>
    <w:rsid w:val="001F5D14"/>
    <w:rsid w:val="001F5F2C"/>
    <w:rsid w:val="001F728A"/>
    <w:rsid w:val="00201907"/>
    <w:rsid w:val="00202C1D"/>
    <w:rsid w:val="00202E6B"/>
    <w:rsid w:val="00203EC5"/>
    <w:rsid w:val="002103F1"/>
    <w:rsid w:val="002106EE"/>
    <w:rsid w:val="0021477F"/>
    <w:rsid w:val="00215BA7"/>
    <w:rsid w:val="00224A85"/>
    <w:rsid w:val="00225FEA"/>
    <w:rsid w:val="00226096"/>
    <w:rsid w:val="00226B1B"/>
    <w:rsid w:val="00230A3C"/>
    <w:rsid w:val="00232A30"/>
    <w:rsid w:val="002367B3"/>
    <w:rsid w:val="002419F9"/>
    <w:rsid w:val="00246279"/>
    <w:rsid w:val="00254053"/>
    <w:rsid w:val="00255199"/>
    <w:rsid w:val="00260CFF"/>
    <w:rsid w:val="00261AE7"/>
    <w:rsid w:val="00262AA9"/>
    <w:rsid w:val="00262E02"/>
    <w:rsid w:val="00263BAF"/>
    <w:rsid w:val="0026483A"/>
    <w:rsid w:val="00264BD2"/>
    <w:rsid w:val="00266A1F"/>
    <w:rsid w:val="0027030B"/>
    <w:rsid w:val="002704FA"/>
    <w:rsid w:val="00272B17"/>
    <w:rsid w:val="00280349"/>
    <w:rsid w:val="002823AF"/>
    <w:rsid w:val="00284B73"/>
    <w:rsid w:val="00285161"/>
    <w:rsid w:val="0028797F"/>
    <w:rsid w:val="00293366"/>
    <w:rsid w:val="00294F0B"/>
    <w:rsid w:val="0029611C"/>
    <w:rsid w:val="002A1355"/>
    <w:rsid w:val="002A4238"/>
    <w:rsid w:val="002A4F3A"/>
    <w:rsid w:val="002B00E4"/>
    <w:rsid w:val="002B07FC"/>
    <w:rsid w:val="002B27D7"/>
    <w:rsid w:val="002B356C"/>
    <w:rsid w:val="002B3BBB"/>
    <w:rsid w:val="002B577F"/>
    <w:rsid w:val="002B75CE"/>
    <w:rsid w:val="002C0DFB"/>
    <w:rsid w:val="002C134A"/>
    <w:rsid w:val="002C2BBF"/>
    <w:rsid w:val="002C2CCE"/>
    <w:rsid w:val="002C328F"/>
    <w:rsid w:val="002C7464"/>
    <w:rsid w:val="002D7FD8"/>
    <w:rsid w:val="002E0E43"/>
    <w:rsid w:val="002F3029"/>
    <w:rsid w:val="002F3C02"/>
    <w:rsid w:val="002F6C2E"/>
    <w:rsid w:val="00310509"/>
    <w:rsid w:val="0031063F"/>
    <w:rsid w:val="00314CA8"/>
    <w:rsid w:val="00315FCC"/>
    <w:rsid w:val="00321432"/>
    <w:rsid w:val="003239F5"/>
    <w:rsid w:val="00327625"/>
    <w:rsid w:val="00327A9B"/>
    <w:rsid w:val="00331695"/>
    <w:rsid w:val="00332C4B"/>
    <w:rsid w:val="00334A2C"/>
    <w:rsid w:val="00335065"/>
    <w:rsid w:val="003403CF"/>
    <w:rsid w:val="0034085C"/>
    <w:rsid w:val="0034134E"/>
    <w:rsid w:val="003429A7"/>
    <w:rsid w:val="003442AB"/>
    <w:rsid w:val="0034784F"/>
    <w:rsid w:val="00361415"/>
    <w:rsid w:val="0036271B"/>
    <w:rsid w:val="00365976"/>
    <w:rsid w:val="00366424"/>
    <w:rsid w:val="0036677F"/>
    <w:rsid w:val="00374597"/>
    <w:rsid w:val="00374FB8"/>
    <w:rsid w:val="0038014A"/>
    <w:rsid w:val="0038014C"/>
    <w:rsid w:val="00383905"/>
    <w:rsid w:val="003848C0"/>
    <w:rsid w:val="00385C68"/>
    <w:rsid w:val="00386657"/>
    <w:rsid w:val="00386A15"/>
    <w:rsid w:val="0038762A"/>
    <w:rsid w:val="00390103"/>
    <w:rsid w:val="0039479C"/>
    <w:rsid w:val="003962D1"/>
    <w:rsid w:val="003968C0"/>
    <w:rsid w:val="00397138"/>
    <w:rsid w:val="003A23A8"/>
    <w:rsid w:val="003A36C3"/>
    <w:rsid w:val="003A40AA"/>
    <w:rsid w:val="003A63E0"/>
    <w:rsid w:val="003B5A7B"/>
    <w:rsid w:val="003B716B"/>
    <w:rsid w:val="003C5406"/>
    <w:rsid w:val="003D14ED"/>
    <w:rsid w:val="003D7A34"/>
    <w:rsid w:val="003E2DA6"/>
    <w:rsid w:val="003E3ED7"/>
    <w:rsid w:val="003E4343"/>
    <w:rsid w:val="003E6B98"/>
    <w:rsid w:val="003F5BF5"/>
    <w:rsid w:val="003F6F00"/>
    <w:rsid w:val="00402512"/>
    <w:rsid w:val="00402B68"/>
    <w:rsid w:val="0040355E"/>
    <w:rsid w:val="00404050"/>
    <w:rsid w:val="00406C2F"/>
    <w:rsid w:val="00410B09"/>
    <w:rsid w:val="004204CF"/>
    <w:rsid w:val="00423563"/>
    <w:rsid w:val="0042441B"/>
    <w:rsid w:val="00431890"/>
    <w:rsid w:val="00431E51"/>
    <w:rsid w:val="0043308D"/>
    <w:rsid w:val="00446E6D"/>
    <w:rsid w:val="00451BB5"/>
    <w:rsid w:val="00453E07"/>
    <w:rsid w:val="00457D55"/>
    <w:rsid w:val="00462DC4"/>
    <w:rsid w:val="004651E3"/>
    <w:rsid w:val="00466C46"/>
    <w:rsid w:val="004700A2"/>
    <w:rsid w:val="0047238D"/>
    <w:rsid w:val="00473004"/>
    <w:rsid w:val="004744F8"/>
    <w:rsid w:val="00474C85"/>
    <w:rsid w:val="00492F8C"/>
    <w:rsid w:val="00493E2A"/>
    <w:rsid w:val="00494217"/>
    <w:rsid w:val="00494EF5"/>
    <w:rsid w:val="004964ED"/>
    <w:rsid w:val="00496F51"/>
    <w:rsid w:val="004A3763"/>
    <w:rsid w:val="004B0783"/>
    <w:rsid w:val="004B16D4"/>
    <w:rsid w:val="004B51C3"/>
    <w:rsid w:val="004C71DB"/>
    <w:rsid w:val="004D2251"/>
    <w:rsid w:val="004D3FF1"/>
    <w:rsid w:val="004D471D"/>
    <w:rsid w:val="004D50E6"/>
    <w:rsid w:val="004E383A"/>
    <w:rsid w:val="004E3C70"/>
    <w:rsid w:val="004F42A6"/>
    <w:rsid w:val="004F4714"/>
    <w:rsid w:val="005001B3"/>
    <w:rsid w:val="00501456"/>
    <w:rsid w:val="00502299"/>
    <w:rsid w:val="00502347"/>
    <w:rsid w:val="00506EDB"/>
    <w:rsid w:val="005077CA"/>
    <w:rsid w:val="00517F29"/>
    <w:rsid w:val="00520FA4"/>
    <w:rsid w:val="00526493"/>
    <w:rsid w:val="0052734A"/>
    <w:rsid w:val="00540D59"/>
    <w:rsid w:val="00544956"/>
    <w:rsid w:val="00545954"/>
    <w:rsid w:val="005468B4"/>
    <w:rsid w:val="00551C28"/>
    <w:rsid w:val="005609A0"/>
    <w:rsid w:val="00571892"/>
    <w:rsid w:val="0057397C"/>
    <w:rsid w:val="0057397E"/>
    <w:rsid w:val="00581A6B"/>
    <w:rsid w:val="00583A48"/>
    <w:rsid w:val="00584944"/>
    <w:rsid w:val="00584E8F"/>
    <w:rsid w:val="00585B3F"/>
    <w:rsid w:val="0058601E"/>
    <w:rsid w:val="0058753C"/>
    <w:rsid w:val="00590658"/>
    <w:rsid w:val="0059570E"/>
    <w:rsid w:val="00595D61"/>
    <w:rsid w:val="005A1075"/>
    <w:rsid w:val="005A3926"/>
    <w:rsid w:val="005B31EF"/>
    <w:rsid w:val="005B6636"/>
    <w:rsid w:val="005B7EF2"/>
    <w:rsid w:val="005C244E"/>
    <w:rsid w:val="005C2FA4"/>
    <w:rsid w:val="005C63BD"/>
    <w:rsid w:val="005D320E"/>
    <w:rsid w:val="005D410D"/>
    <w:rsid w:val="005D4233"/>
    <w:rsid w:val="005E3F82"/>
    <w:rsid w:val="005F2E74"/>
    <w:rsid w:val="00601390"/>
    <w:rsid w:val="006019FC"/>
    <w:rsid w:val="00604E6F"/>
    <w:rsid w:val="0061008B"/>
    <w:rsid w:val="00612D2C"/>
    <w:rsid w:val="00613A61"/>
    <w:rsid w:val="00614751"/>
    <w:rsid w:val="00616659"/>
    <w:rsid w:val="00621FC5"/>
    <w:rsid w:val="00623E73"/>
    <w:rsid w:val="00632F98"/>
    <w:rsid w:val="00650DC8"/>
    <w:rsid w:val="006528F6"/>
    <w:rsid w:val="00655CA0"/>
    <w:rsid w:val="006568E3"/>
    <w:rsid w:val="00660A42"/>
    <w:rsid w:val="00662F60"/>
    <w:rsid w:val="00664378"/>
    <w:rsid w:val="0066558C"/>
    <w:rsid w:val="006660B6"/>
    <w:rsid w:val="0068067C"/>
    <w:rsid w:val="00681134"/>
    <w:rsid w:val="00686E8D"/>
    <w:rsid w:val="00691D9D"/>
    <w:rsid w:val="006934BB"/>
    <w:rsid w:val="00693FAF"/>
    <w:rsid w:val="00696523"/>
    <w:rsid w:val="0069697C"/>
    <w:rsid w:val="006A1C6E"/>
    <w:rsid w:val="006A488A"/>
    <w:rsid w:val="006B4C5D"/>
    <w:rsid w:val="006B55A1"/>
    <w:rsid w:val="006B612D"/>
    <w:rsid w:val="006C011C"/>
    <w:rsid w:val="006C0421"/>
    <w:rsid w:val="006C2736"/>
    <w:rsid w:val="006C5AFA"/>
    <w:rsid w:val="006C5E9C"/>
    <w:rsid w:val="006C65B0"/>
    <w:rsid w:val="006C6E78"/>
    <w:rsid w:val="006D4C4B"/>
    <w:rsid w:val="006E01B7"/>
    <w:rsid w:val="006E30B2"/>
    <w:rsid w:val="006E47A3"/>
    <w:rsid w:val="006E6E9F"/>
    <w:rsid w:val="006E79C7"/>
    <w:rsid w:val="006F062F"/>
    <w:rsid w:val="006F21A9"/>
    <w:rsid w:val="006F2A57"/>
    <w:rsid w:val="006F4C62"/>
    <w:rsid w:val="006F4FF4"/>
    <w:rsid w:val="0070039E"/>
    <w:rsid w:val="00700C14"/>
    <w:rsid w:val="00702AAF"/>
    <w:rsid w:val="00702AE4"/>
    <w:rsid w:val="00707050"/>
    <w:rsid w:val="00710F76"/>
    <w:rsid w:val="00716961"/>
    <w:rsid w:val="0072309C"/>
    <w:rsid w:val="00723346"/>
    <w:rsid w:val="0072480A"/>
    <w:rsid w:val="00725BEA"/>
    <w:rsid w:val="007263AB"/>
    <w:rsid w:val="00727758"/>
    <w:rsid w:val="00727CD6"/>
    <w:rsid w:val="007315EB"/>
    <w:rsid w:val="00732016"/>
    <w:rsid w:val="00742089"/>
    <w:rsid w:val="00742991"/>
    <w:rsid w:val="00742BF5"/>
    <w:rsid w:val="00744937"/>
    <w:rsid w:val="0075663B"/>
    <w:rsid w:val="007601BD"/>
    <w:rsid w:val="0076272F"/>
    <w:rsid w:val="00764C7E"/>
    <w:rsid w:val="00765398"/>
    <w:rsid w:val="00766E92"/>
    <w:rsid w:val="00773EED"/>
    <w:rsid w:val="007753F0"/>
    <w:rsid w:val="0078086F"/>
    <w:rsid w:val="007827AD"/>
    <w:rsid w:val="00783697"/>
    <w:rsid w:val="00792E9F"/>
    <w:rsid w:val="007961A1"/>
    <w:rsid w:val="00797022"/>
    <w:rsid w:val="00797BDD"/>
    <w:rsid w:val="007A09C8"/>
    <w:rsid w:val="007A1BB6"/>
    <w:rsid w:val="007A207C"/>
    <w:rsid w:val="007A4819"/>
    <w:rsid w:val="007A5052"/>
    <w:rsid w:val="007A75F0"/>
    <w:rsid w:val="007C38A5"/>
    <w:rsid w:val="007D158B"/>
    <w:rsid w:val="007D1A34"/>
    <w:rsid w:val="007D517E"/>
    <w:rsid w:val="007D582D"/>
    <w:rsid w:val="007E6E14"/>
    <w:rsid w:val="007E7A18"/>
    <w:rsid w:val="007F48CE"/>
    <w:rsid w:val="007F4ADB"/>
    <w:rsid w:val="007F4FF9"/>
    <w:rsid w:val="007F5003"/>
    <w:rsid w:val="00803673"/>
    <w:rsid w:val="00805A9C"/>
    <w:rsid w:val="00807172"/>
    <w:rsid w:val="0081366A"/>
    <w:rsid w:val="00816179"/>
    <w:rsid w:val="0082230E"/>
    <w:rsid w:val="00824DE1"/>
    <w:rsid w:val="00825226"/>
    <w:rsid w:val="008278BE"/>
    <w:rsid w:val="0084028E"/>
    <w:rsid w:val="00844340"/>
    <w:rsid w:val="008500D4"/>
    <w:rsid w:val="00851761"/>
    <w:rsid w:val="0085349C"/>
    <w:rsid w:val="008618FC"/>
    <w:rsid w:val="00862E4A"/>
    <w:rsid w:val="00863E99"/>
    <w:rsid w:val="008640BD"/>
    <w:rsid w:val="008647C8"/>
    <w:rsid w:val="0086618D"/>
    <w:rsid w:val="00866F35"/>
    <w:rsid w:val="00870550"/>
    <w:rsid w:val="00873833"/>
    <w:rsid w:val="00873D64"/>
    <w:rsid w:val="0088789B"/>
    <w:rsid w:val="008948C2"/>
    <w:rsid w:val="008A0262"/>
    <w:rsid w:val="008A108C"/>
    <w:rsid w:val="008A2E5E"/>
    <w:rsid w:val="008A5A13"/>
    <w:rsid w:val="008A69FC"/>
    <w:rsid w:val="008A7A0D"/>
    <w:rsid w:val="008B00E8"/>
    <w:rsid w:val="008B07B0"/>
    <w:rsid w:val="008B4D4F"/>
    <w:rsid w:val="008C5043"/>
    <w:rsid w:val="008C7589"/>
    <w:rsid w:val="008D17B2"/>
    <w:rsid w:val="008D3FDE"/>
    <w:rsid w:val="008D6447"/>
    <w:rsid w:val="008D70D2"/>
    <w:rsid w:val="008D71DD"/>
    <w:rsid w:val="008E01C3"/>
    <w:rsid w:val="008E0CC9"/>
    <w:rsid w:val="008E50C4"/>
    <w:rsid w:val="008E7675"/>
    <w:rsid w:val="008F2DDF"/>
    <w:rsid w:val="008F5C8E"/>
    <w:rsid w:val="008F6E3F"/>
    <w:rsid w:val="0090065B"/>
    <w:rsid w:val="00902679"/>
    <w:rsid w:val="0090392F"/>
    <w:rsid w:val="009104A3"/>
    <w:rsid w:val="00913BBB"/>
    <w:rsid w:val="00920D1E"/>
    <w:rsid w:val="00922C07"/>
    <w:rsid w:val="00924D61"/>
    <w:rsid w:val="0093049C"/>
    <w:rsid w:val="00930BA7"/>
    <w:rsid w:val="009317C5"/>
    <w:rsid w:val="00933058"/>
    <w:rsid w:val="009356AC"/>
    <w:rsid w:val="0093725C"/>
    <w:rsid w:val="00940361"/>
    <w:rsid w:val="00940FAE"/>
    <w:rsid w:val="009454A6"/>
    <w:rsid w:val="00945C2B"/>
    <w:rsid w:val="00945EEA"/>
    <w:rsid w:val="009476F5"/>
    <w:rsid w:val="00957637"/>
    <w:rsid w:val="00963D64"/>
    <w:rsid w:val="0096624C"/>
    <w:rsid w:val="009708BE"/>
    <w:rsid w:val="00971DEF"/>
    <w:rsid w:val="00971EA9"/>
    <w:rsid w:val="00973F06"/>
    <w:rsid w:val="00974B48"/>
    <w:rsid w:val="009777DB"/>
    <w:rsid w:val="009900D0"/>
    <w:rsid w:val="00990133"/>
    <w:rsid w:val="009A57D9"/>
    <w:rsid w:val="009A7D40"/>
    <w:rsid w:val="009B0837"/>
    <w:rsid w:val="009B3AB1"/>
    <w:rsid w:val="009B4379"/>
    <w:rsid w:val="009B6821"/>
    <w:rsid w:val="009C7634"/>
    <w:rsid w:val="009D2B2E"/>
    <w:rsid w:val="009E24C2"/>
    <w:rsid w:val="009E2CD5"/>
    <w:rsid w:val="009E3BE5"/>
    <w:rsid w:val="009E6E29"/>
    <w:rsid w:val="009F398E"/>
    <w:rsid w:val="009F5523"/>
    <w:rsid w:val="00A06979"/>
    <w:rsid w:val="00A102AC"/>
    <w:rsid w:val="00A14481"/>
    <w:rsid w:val="00A14A86"/>
    <w:rsid w:val="00A242ED"/>
    <w:rsid w:val="00A26CD7"/>
    <w:rsid w:val="00A31173"/>
    <w:rsid w:val="00A31707"/>
    <w:rsid w:val="00A32BB5"/>
    <w:rsid w:val="00A40694"/>
    <w:rsid w:val="00A4242E"/>
    <w:rsid w:val="00A4256E"/>
    <w:rsid w:val="00A4412B"/>
    <w:rsid w:val="00A458B5"/>
    <w:rsid w:val="00A5170F"/>
    <w:rsid w:val="00A54686"/>
    <w:rsid w:val="00A54BA6"/>
    <w:rsid w:val="00A554FD"/>
    <w:rsid w:val="00A61973"/>
    <w:rsid w:val="00A70A2C"/>
    <w:rsid w:val="00A734CE"/>
    <w:rsid w:val="00A73FC4"/>
    <w:rsid w:val="00A74605"/>
    <w:rsid w:val="00A75349"/>
    <w:rsid w:val="00A76361"/>
    <w:rsid w:val="00A832C5"/>
    <w:rsid w:val="00A837FF"/>
    <w:rsid w:val="00A856C2"/>
    <w:rsid w:val="00A86223"/>
    <w:rsid w:val="00A909D9"/>
    <w:rsid w:val="00A922F2"/>
    <w:rsid w:val="00AA162E"/>
    <w:rsid w:val="00AA4813"/>
    <w:rsid w:val="00AA4B27"/>
    <w:rsid w:val="00AA6C5B"/>
    <w:rsid w:val="00AB050B"/>
    <w:rsid w:val="00AB4ACC"/>
    <w:rsid w:val="00AB57C1"/>
    <w:rsid w:val="00AC4117"/>
    <w:rsid w:val="00AC59C5"/>
    <w:rsid w:val="00AC6BF8"/>
    <w:rsid w:val="00AC79CD"/>
    <w:rsid w:val="00AD24DF"/>
    <w:rsid w:val="00AD5A3C"/>
    <w:rsid w:val="00AE1791"/>
    <w:rsid w:val="00AE3F2F"/>
    <w:rsid w:val="00AE44F8"/>
    <w:rsid w:val="00AE4F65"/>
    <w:rsid w:val="00AE7245"/>
    <w:rsid w:val="00AF1904"/>
    <w:rsid w:val="00AF2D6E"/>
    <w:rsid w:val="00AF5CFC"/>
    <w:rsid w:val="00AF5E3A"/>
    <w:rsid w:val="00AF5E5F"/>
    <w:rsid w:val="00B007DE"/>
    <w:rsid w:val="00B00834"/>
    <w:rsid w:val="00B0124E"/>
    <w:rsid w:val="00B032ED"/>
    <w:rsid w:val="00B0441D"/>
    <w:rsid w:val="00B2236F"/>
    <w:rsid w:val="00B26C50"/>
    <w:rsid w:val="00B333AB"/>
    <w:rsid w:val="00B33A89"/>
    <w:rsid w:val="00B378C7"/>
    <w:rsid w:val="00B47AB5"/>
    <w:rsid w:val="00B50AE2"/>
    <w:rsid w:val="00B54AC5"/>
    <w:rsid w:val="00B56AA9"/>
    <w:rsid w:val="00B5700B"/>
    <w:rsid w:val="00B57D3E"/>
    <w:rsid w:val="00B601B8"/>
    <w:rsid w:val="00B60BA1"/>
    <w:rsid w:val="00B6296A"/>
    <w:rsid w:val="00B65574"/>
    <w:rsid w:val="00B65A40"/>
    <w:rsid w:val="00B7040D"/>
    <w:rsid w:val="00B70D1B"/>
    <w:rsid w:val="00B726D3"/>
    <w:rsid w:val="00B738CB"/>
    <w:rsid w:val="00B751CA"/>
    <w:rsid w:val="00B759D0"/>
    <w:rsid w:val="00B7650D"/>
    <w:rsid w:val="00B76563"/>
    <w:rsid w:val="00B76819"/>
    <w:rsid w:val="00B768BB"/>
    <w:rsid w:val="00B80628"/>
    <w:rsid w:val="00B87655"/>
    <w:rsid w:val="00B90D8E"/>
    <w:rsid w:val="00B91989"/>
    <w:rsid w:val="00B92868"/>
    <w:rsid w:val="00B9383B"/>
    <w:rsid w:val="00BA04BB"/>
    <w:rsid w:val="00BA3C68"/>
    <w:rsid w:val="00BB12B0"/>
    <w:rsid w:val="00BB43B4"/>
    <w:rsid w:val="00BB4BE4"/>
    <w:rsid w:val="00BB651F"/>
    <w:rsid w:val="00BC0960"/>
    <w:rsid w:val="00BC71DF"/>
    <w:rsid w:val="00BD1E52"/>
    <w:rsid w:val="00BE16A3"/>
    <w:rsid w:val="00BE18C5"/>
    <w:rsid w:val="00BE2019"/>
    <w:rsid w:val="00BE2BF9"/>
    <w:rsid w:val="00BE498E"/>
    <w:rsid w:val="00BE705B"/>
    <w:rsid w:val="00BF1B87"/>
    <w:rsid w:val="00BF3F06"/>
    <w:rsid w:val="00C0531A"/>
    <w:rsid w:val="00C05EF0"/>
    <w:rsid w:val="00C06317"/>
    <w:rsid w:val="00C12078"/>
    <w:rsid w:val="00C1284A"/>
    <w:rsid w:val="00C129EF"/>
    <w:rsid w:val="00C1400D"/>
    <w:rsid w:val="00C15862"/>
    <w:rsid w:val="00C20D3A"/>
    <w:rsid w:val="00C2458E"/>
    <w:rsid w:val="00C254C3"/>
    <w:rsid w:val="00C27603"/>
    <w:rsid w:val="00C306DB"/>
    <w:rsid w:val="00C310D4"/>
    <w:rsid w:val="00C336A2"/>
    <w:rsid w:val="00C338EF"/>
    <w:rsid w:val="00C34290"/>
    <w:rsid w:val="00C400BB"/>
    <w:rsid w:val="00C40761"/>
    <w:rsid w:val="00C44553"/>
    <w:rsid w:val="00C470E6"/>
    <w:rsid w:val="00C50690"/>
    <w:rsid w:val="00C5341C"/>
    <w:rsid w:val="00C5568B"/>
    <w:rsid w:val="00C56C0A"/>
    <w:rsid w:val="00C5716F"/>
    <w:rsid w:val="00C60B16"/>
    <w:rsid w:val="00C64E18"/>
    <w:rsid w:val="00C67AC0"/>
    <w:rsid w:val="00C73016"/>
    <w:rsid w:val="00C73CB5"/>
    <w:rsid w:val="00C8109A"/>
    <w:rsid w:val="00C81CF9"/>
    <w:rsid w:val="00C84CD2"/>
    <w:rsid w:val="00C86076"/>
    <w:rsid w:val="00C8712C"/>
    <w:rsid w:val="00C905AB"/>
    <w:rsid w:val="00C91F92"/>
    <w:rsid w:val="00C939DE"/>
    <w:rsid w:val="00C94012"/>
    <w:rsid w:val="00C95685"/>
    <w:rsid w:val="00C970E4"/>
    <w:rsid w:val="00CA585F"/>
    <w:rsid w:val="00CB13BB"/>
    <w:rsid w:val="00CB3D7C"/>
    <w:rsid w:val="00CB653B"/>
    <w:rsid w:val="00CC4CEB"/>
    <w:rsid w:val="00CC781F"/>
    <w:rsid w:val="00CD1C78"/>
    <w:rsid w:val="00CD56DD"/>
    <w:rsid w:val="00CE20D5"/>
    <w:rsid w:val="00CE29AF"/>
    <w:rsid w:val="00CE2C72"/>
    <w:rsid w:val="00CE60BB"/>
    <w:rsid w:val="00CF0B17"/>
    <w:rsid w:val="00CF2A9A"/>
    <w:rsid w:val="00CF4467"/>
    <w:rsid w:val="00CF5522"/>
    <w:rsid w:val="00D02DFB"/>
    <w:rsid w:val="00D03A80"/>
    <w:rsid w:val="00D05C8B"/>
    <w:rsid w:val="00D1092D"/>
    <w:rsid w:val="00D13C6E"/>
    <w:rsid w:val="00D172C2"/>
    <w:rsid w:val="00D174BC"/>
    <w:rsid w:val="00D27DB5"/>
    <w:rsid w:val="00D33B37"/>
    <w:rsid w:val="00D3702B"/>
    <w:rsid w:val="00D377FD"/>
    <w:rsid w:val="00D4034E"/>
    <w:rsid w:val="00D456E5"/>
    <w:rsid w:val="00D52B3B"/>
    <w:rsid w:val="00D54675"/>
    <w:rsid w:val="00D566FA"/>
    <w:rsid w:val="00D57434"/>
    <w:rsid w:val="00D5799C"/>
    <w:rsid w:val="00D615AF"/>
    <w:rsid w:val="00D62356"/>
    <w:rsid w:val="00D62B64"/>
    <w:rsid w:val="00D64907"/>
    <w:rsid w:val="00D7326B"/>
    <w:rsid w:val="00D758D9"/>
    <w:rsid w:val="00D80AE5"/>
    <w:rsid w:val="00D835FA"/>
    <w:rsid w:val="00D84CE0"/>
    <w:rsid w:val="00D85353"/>
    <w:rsid w:val="00D950CD"/>
    <w:rsid w:val="00D979F3"/>
    <w:rsid w:val="00DA24F2"/>
    <w:rsid w:val="00DA65BA"/>
    <w:rsid w:val="00DA6B4F"/>
    <w:rsid w:val="00DA7120"/>
    <w:rsid w:val="00DC4FB8"/>
    <w:rsid w:val="00DC6D5F"/>
    <w:rsid w:val="00DD04E9"/>
    <w:rsid w:val="00DD0CCB"/>
    <w:rsid w:val="00DD3C06"/>
    <w:rsid w:val="00DD50F2"/>
    <w:rsid w:val="00DD76CC"/>
    <w:rsid w:val="00DE4CBC"/>
    <w:rsid w:val="00DE69F4"/>
    <w:rsid w:val="00DE75CB"/>
    <w:rsid w:val="00DE7990"/>
    <w:rsid w:val="00DF7839"/>
    <w:rsid w:val="00DF7B7A"/>
    <w:rsid w:val="00E03591"/>
    <w:rsid w:val="00E10931"/>
    <w:rsid w:val="00E10E7A"/>
    <w:rsid w:val="00E11D7C"/>
    <w:rsid w:val="00E135C8"/>
    <w:rsid w:val="00E13724"/>
    <w:rsid w:val="00E14E9E"/>
    <w:rsid w:val="00E15BFC"/>
    <w:rsid w:val="00E24CAC"/>
    <w:rsid w:val="00E26B6B"/>
    <w:rsid w:val="00E26DF0"/>
    <w:rsid w:val="00E31672"/>
    <w:rsid w:val="00E31D48"/>
    <w:rsid w:val="00E36D32"/>
    <w:rsid w:val="00E46029"/>
    <w:rsid w:val="00E51CF6"/>
    <w:rsid w:val="00E57BCD"/>
    <w:rsid w:val="00E60F22"/>
    <w:rsid w:val="00E62F69"/>
    <w:rsid w:val="00E66136"/>
    <w:rsid w:val="00E67DE8"/>
    <w:rsid w:val="00E73034"/>
    <w:rsid w:val="00E764BF"/>
    <w:rsid w:val="00E77B0F"/>
    <w:rsid w:val="00E81245"/>
    <w:rsid w:val="00E81AFF"/>
    <w:rsid w:val="00E81FA3"/>
    <w:rsid w:val="00E82C1C"/>
    <w:rsid w:val="00E85CAB"/>
    <w:rsid w:val="00E86058"/>
    <w:rsid w:val="00E90853"/>
    <w:rsid w:val="00E96329"/>
    <w:rsid w:val="00EA014D"/>
    <w:rsid w:val="00EA37D1"/>
    <w:rsid w:val="00EA3A58"/>
    <w:rsid w:val="00EA647A"/>
    <w:rsid w:val="00EB01AB"/>
    <w:rsid w:val="00EB4F1C"/>
    <w:rsid w:val="00EC2573"/>
    <w:rsid w:val="00EC600B"/>
    <w:rsid w:val="00EC77D8"/>
    <w:rsid w:val="00EC7824"/>
    <w:rsid w:val="00ED2D6E"/>
    <w:rsid w:val="00EE5B2D"/>
    <w:rsid w:val="00EF0476"/>
    <w:rsid w:val="00F0034A"/>
    <w:rsid w:val="00F0119E"/>
    <w:rsid w:val="00F018BC"/>
    <w:rsid w:val="00F02F1B"/>
    <w:rsid w:val="00F04D43"/>
    <w:rsid w:val="00F06791"/>
    <w:rsid w:val="00F1203F"/>
    <w:rsid w:val="00F212BE"/>
    <w:rsid w:val="00F21B05"/>
    <w:rsid w:val="00F220C1"/>
    <w:rsid w:val="00F30587"/>
    <w:rsid w:val="00F36EED"/>
    <w:rsid w:val="00F404C5"/>
    <w:rsid w:val="00F42017"/>
    <w:rsid w:val="00F43B63"/>
    <w:rsid w:val="00F47A4F"/>
    <w:rsid w:val="00F5016E"/>
    <w:rsid w:val="00F5391B"/>
    <w:rsid w:val="00F53A6A"/>
    <w:rsid w:val="00F57BC4"/>
    <w:rsid w:val="00F60850"/>
    <w:rsid w:val="00F62724"/>
    <w:rsid w:val="00F66C37"/>
    <w:rsid w:val="00F71757"/>
    <w:rsid w:val="00F80215"/>
    <w:rsid w:val="00F82D8A"/>
    <w:rsid w:val="00F85BFE"/>
    <w:rsid w:val="00F950F8"/>
    <w:rsid w:val="00FA164B"/>
    <w:rsid w:val="00FA1A9F"/>
    <w:rsid w:val="00FA34C8"/>
    <w:rsid w:val="00FA439F"/>
    <w:rsid w:val="00FA69E0"/>
    <w:rsid w:val="00FB1036"/>
    <w:rsid w:val="00FB2404"/>
    <w:rsid w:val="00FB6EEA"/>
    <w:rsid w:val="00FB731F"/>
    <w:rsid w:val="00FC07AF"/>
    <w:rsid w:val="00FC2D70"/>
    <w:rsid w:val="00FC4D60"/>
    <w:rsid w:val="00FC60AB"/>
    <w:rsid w:val="00FD095B"/>
    <w:rsid w:val="00FD343D"/>
    <w:rsid w:val="00FD35CA"/>
    <w:rsid w:val="00FD4EA8"/>
    <w:rsid w:val="00FD75A9"/>
    <w:rsid w:val="00FE37E7"/>
    <w:rsid w:val="00FE3FC6"/>
    <w:rsid w:val="00FE45DC"/>
    <w:rsid w:val="00FE7156"/>
    <w:rsid w:val="00FE7A73"/>
    <w:rsid w:val="00FF2527"/>
    <w:rsid w:val="00FF55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style="mso-position-vertical-relative:line"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s-ES"/>
    </w:rPr>
  </w:style>
  <w:style w:type="paragraph" w:styleId="Ttulo1">
    <w:name w:val="heading 1"/>
    <w:basedOn w:val="Normal"/>
    <w:next w:val="Normal"/>
    <w:qFormat/>
    <w:pPr>
      <w:keepNext/>
      <w:outlineLvl w:val="0"/>
    </w:pPr>
    <w:rPr>
      <w:rFonts w:ascii="Arial" w:hAnsi="Arial"/>
      <w:b/>
    </w:rPr>
  </w:style>
  <w:style w:type="paragraph" w:styleId="Ttulo2">
    <w:name w:val="heading 2"/>
    <w:basedOn w:val="Normal"/>
    <w:next w:val="Normal"/>
    <w:qFormat/>
    <w:pPr>
      <w:keepNext/>
      <w:jc w:val="both"/>
      <w:outlineLvl w:val="1"/>
    </w:pPr>
    <w:rPr>
      <w:rFonts w:ascii="Arial" w:hAnsi="Arial"/>
      <w:b/>
    </w:rPr>
  </w:style>
  <w:style w:type="paragraph" w:styleId="Ttulo3">
    <w:name w:val="heading 3"/>
    <w:basedOn w:val="Normal"/>
    <w:next w:val="Normal"/>
    <w:qFormat/>
    <w:pPr>
      <w:keepNext/>
      <w:jc w:val="center"/>
      <w:outlineLvl w:val="2"/>
    </w:pPr>
    <w:rPr>
      <w:rFonts w:ascii="Arial" w:hAnsi="Arial"/>
      <w:b/>
    </w:rPr>
  </w:style>
  <w:style w:type="paragraph" w:styleId="Ttulo4">
    <w:name w:val="heading 4"/>
    <w:basedOn w:val="Normal"/>
    <w:next w:val="Normal"/>
    <w:qFormat/>
    <w:pPr>
      <w:keepNext/>
      <w:ind w:left="360"/>
      <w:jc w:val="both"/>
      <w:outlineLvl w:val="3"/>
    </w:pPr>
    <w:rPr>
      <w:rFonts w:ascii="Arial" w:hAnsi="Arial"/>
      <w:b/>
      <w:lang w:val="es-CO"/>
    </w:rPr>
  </w:style>
  <w:style w:type="paragraph" w:styleId="Ttulo5">
    <w:name w:val="heading 5"/>
    <w:basedOn w:val="Normal"/>
    <w:next w:val="Normal"/>
    <w:qFormat/>
    <w:pPr>
      <w:keepNext/>
      <w:jc w:val="both"/>
      <w:outlineLvl w:val="4"/>
    </w:pPr>
    <w:rPr>
      <w:rFonts w:ascii="Arial" w:hAnsi="Arial"/>
      <w:b/>
      <w:u w:val="single"/>
      <w:lang w:val="es-CO"/>
    </w:rPr>
  </w:style>
  <w:style w:type="paragraph" w:styleId="Ttulo6">
    <w:name w:val="heading 6"/>
    <w:basedOn w:val="Normal"/>
    <w:next w:val="Normal"/>
    <w:qFormat/>
    <w:pPr>
      <w:keepNext/>
      <w:jc w:val="center"/>
      <w:outlineLvl w:val="5"/>
    </w:pPr>
    <w:rPr>
      <w:rFonts w:ascii="Bookman Old Style" w:hAnsi="Bookman Old Style"/>
      <w:b/>
      <w:lang w:val="es-CO"/>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keepNext/>
      <w:jc w:val="center"/>
      <w:outlineLvl w:val="7"/>
    </w:pPr>
    <w:rPr>
      <w:b/>
      <w:sz w:val="28"/>
      <w:lang w:val="es-CO"/>
    </w:rPr>
  </w:style>
  <w:style w:type="paragraph" w:styleId="Ttulo9">
    <w:name w:val="heading 9"/>
    <w:basedOn w:val="Normal"/>
    <w:next w:val="Normal"/>
    <w:qFormat/>
    <w:pPr>
      <w:spacing w:before="240" w:after="60"/>
      <w:outlineLvl w:val="8"/>
    </w:pPr>
    <w:rPr>
      <w:rFonts w:ascii="Arial" w:hAnsi="Arial"/>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pPr>
      <w:jc w:val="both"/>
    </w:pPr>
    <w:rPr>
      <w:rFonts w:ascii="Arial" w:hAnsi="Arial"/>
    </w:rPr>
  </w:style>
  <w:style w:type="paragraph" w:customStyle="1" w:styleId="BodyText2">
    <w:name w:val="Body Text 2"/>
    <w:basedOn w:val="Normal"/>
    <w:pPr>
      <w:ind w:left="1080"/>
      <w:jc w:val="both"/>
    </w:pPr>
    <w:rPr>
      <w:rFonts w:ascii="Arial" w:hAnsi="Arial"/>
    </w:rPr>
  </w:style>
  <w:style w:type="paragraph" w:customStyle="1" w:styleId="BodyText3">
    <w:name w:val="Body Text 3"/>
    <w:basedOn w:val="Normal"/>
    <w:pPr>
      <w:jc w:val="both"/>
    </w:pPr>
    <w:rPr>
      <w:rFonts w:ascii="Arial" w:hAnsi="Arial"/>
      <w:b/>
      <w:lang w:val="es-MX"/>
    </w:rPr>
  </w:style>
  <w:style w:type="paragraph" w:styleId="Encabezado">
    <w:name w:val="header"/>
    <w:basedOn w:val="Normal"/>
    <w:pPr>
      <w:tabs>
        <w:tab w:val="center" w:pos="4419"/>
        <w:tab w:val="right" w:pos="8838"/>
      </w:tabs>
    </w:pPr>
    <w:rPr>
      <w:lang w:val="es-CO"/>
    </w:rPr>
  </w:style>
  <w:style w:type="paragraph" w:styleId="Piedepgina">
    <w:name w:val="footer"/>
    <w:basedOn w:val="Normal"/>
    <w:pPr>
      <w:tabs>
        <w:tab w:val="center" w:pos="4419"/>
        <w:tab w:val="right" w:pos="8838"/>
      </w:tabs>
    </w:pPr>
    <w:rPr>
      <w:lang w:val="es-CO"/>
    </w:rPr>
  </w:style>
  <w:style w:type="paragraph" w:styleId="Textonotapie">
    <w:name w:val="footnote text"/>
    <w:basedOn w:val="Normal"/>
    <w:semiHidden/>
    <w:rPr>
      <w:rFonts w:ascii="Arial" w:hAnsi="Arial"/>
      <w:sz w:val="20"/>
    </w:rPr>
  </w:style>
  <w:style w:type="character" w:styleId="Refdenotaalpie">
    <w:name w:val="footnote reference"/>
    <w:basedOn w:val="Fuentedeprrafopredeter"/>
    <w:semiHidden/>
    <w:rPr>
      <w:vertAlign w:val="superscript"/>
    </w:rPr>
  </w:style>
  <w:style w:type="paragraph" w:customStyle="1" w:styleId="BodyText30">
    <w:name w:val="Body Text 3"/>
    <w:basedOn w:val="Normal"/>
    <w:pPr>
      <w:spacing w:after="120"/>
    </w:pPr>
    <w:rPr>
      <w:sz w:val="16"/>
      <w:lang w:val="es-CO"/>
    </w:rPr>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lang w:val="es-CO"/>
    </w:rPr>
  </w:style>
  <w:style w:type="paragraph" w:styleId="Asuntodelcomentario">
    <w:name w:val="annotation subject"/>
    <w:basedOn w:val="Textocomentario"/>
    <w:next w:val="Textocomentario"/>
    <w:rPr>
      <w:b/>
    </w:rPr>
  </w:style>
  <w:style w:type="paragraph" w:styleId="Textodeglobo">
    <w:name w:val="Balloon Text"/>
    <w:basedOn w:val="Normal"/>
    <w:rPr>
      <w:rFonts w:ascii="Tahoma" w:hAnsi="Tahoma"/>
      <w:sz w:val="16"/>
      <w:lang w:val="es-CO"/>
    </w:rPr>
  </w:style>
  <w:style w:type="paragraph" w:customStyle="1" w:styleId="BodyText20">
    <w:name w:val="Body Text 2"/>
    <w:basedOn w:val="Normal"/>
    <w:pPr>
      <w:spacing w:after="120"/>
      <w:ind w:left="283"/>
    </w:pPr>
    <w:rPr>
      <w:rFonts w:ascii="Arial" w:hAnsi="Arial"/>
    </w:rPr>
  </w:style>
  <w:style w:type="paragraph" w:styleId="Ttulo">
    <w:name w:val="Title"/>
    <w:basedOn w:val="Normal"/>
    <w:qFormat/>
    <w:pPr>
      <w:jc w:val="center"/>
    </w:pPr>
    <w:rPr>
      <w:rFonts w:ascii="Tahoma" w:hAnsi="Tahoma"/>
      <w:b/>
      <w:sz w:val="32"/>
    </w:rPr>
  </w:style>
  <w:style w:type="paragraph" w:customStyle="1" w:styleId="BodyText21">
    <w:name w:val="Body Text 2"/>
    <w:basedOn w:val="Normal"/>
    <w:pPr>
      <w:jc w:val="center"/>
    </w:pPr>
    <w:rPr>
      <w:rFonts w:ascii="Bookman Old Style" w:hAnsi="Bookman Old Style"/>
      <w:b/>
      <w:sz w:val="44"/>
      <w:lang w:val="es-MX"/>
    </w:rPr>
  </w:style>
  <w:style w:type="paragraph" w:customStyle="1" w:styleId="BodyTextIndent2">
    <w:name w:val="Body Text Indent 2"/>
    <w:basedOn w:val="Normal"/>
    <w:pPr>
      <w:ind w:left="2160" w:hanging="540"/>
    </w:pPr>
    <w:rPr>
      <w:rFonts w:ascii="Bookman Old Style" w:hAnsi="Bookman Old Style"/>
      <w:lang w:val="es-CO"/>
    </w:rPr>
  </w:style>
  <w:style w:type="paragraph" w:customStyle="1" w:styleId="BodyTextIndent3">
    <w:name w:val="Body Text Indent 3"/>
    <w:basedOn w:val="Normal"/>
    <w:pPr>
      <w:ind w:left="360"/>
    </w:pPr>
    <w:rPr>
      <w:rFonts w:ascii="Arial" w:hAnsi="Arial"/>
      <w:lang w:val="es-CO"/>
    </w:rPr>
  </w:style>
  <w:style w:type="paragraph" w:customStyle="1" w:styleId="xl24">
    <w:name w:val="xl24"/>
    <w:basedOn w:val="Normal"/>
    <w:pPr>
      <w:spacing w:before="100" w:after="100"/>
    </w:pPr>
    <w:rPr>
      <w:rFonts w:ascii="Arial Unicode MS" w:eastAsia="Arial Unicode MS"/>
      <w:b/>
    </w:rPr>
  </w:style>
  <w:style w:type="paragraph" w:customStyle="1" w:styleId="BodyText32">
    <w:name w:val="Body Text 32"/>
    <w:basedOn w:val="Normal"/>
    <w:pPr>
      <w:widowControl w:val="0"/>
      <w:jc w:val="both"/>
    </w:pPr>
    <w:rPr>
      <w:rFonts w:ascii="Arial" w:hAnsi="Arial"/>
      <w:lang w:val="es-ES_tradnl"/>
    </w:rPr>
  </w:style>
  <w:style w:type="paragraph" w:customStyle="1" w:styleId="Textodenotaalpie">
    <w:name w:val="Texto de nota al pie"/>
    <w:basedOn w:val="Normal"/>
    <w:pPr>
      <w:jc w:val="both"/>
    </w:pPr>
    <w:rPr>
      <w:rFonts w:ascii="Arial" w:hAnsi="Arial"/>
      <w:b/>
      <w:sz w:val="22"/>
    </w:rPr>
  </w:style>
  <w:style w:type="character" w:styleId="Nmerodepgina">
    <w:name w:val="page number"/>
    <w:basedOn w:val="Fuentedeprrafopredeter"/>
  </w:style>
  <w:style w:type="paragraph" w:customStyle="1" w:styleId="BodyTextIndent20">
    <w:name w:val="Body Text Indent 2"/>
    <w:basedOn w:val="Normal"/>
    <w:pPr>
      <w:ind w:left="825"/>
      <w:jc w:val="both"/>
    </w:pPr>
    <w:rPr>
      <w:rFonts w:ascii="Bookman Old Style" w:hAnsi="Bookman Old Style"/>
      <w:lang w:val="es-CO"/>
    </w:rPr>
  </w:style>
  <w:style w:type="paragraph" w:customStyle="1" w:styleId="BodyTextIndent30">
    <w:name w:val="Body Text Indent 3"/>
    <w:basedOn w:val="Normal"/>
    <w:pPr>
      <w:ind w:left="1728" w:hanging="1728"/>
      <w:jc w:val="both"/>
    </w:pPr>
    <w:rPr>
      <w:rFonts w:ascii="Bookman Old Style" w:hAnsi="Bookman Old Style"/>
      <w:lang w:val="es-ES_tradnl"/>
    </w:rPr>
  </w:style>
  <w:style w:type="paragraph" w:customStyle="1" w:styleId="DefinitionTerm">
    <w:name w:val="Definition Term"/>
    <w:basedOn w:val="Normal"/>
    <w:next w:val="Normal"/>
    <w:pPr>
      <w:widowControl w:val="0"/>
    </w:pPr>
    <w:rPr>
      <w:lang w:val="es-ES_tradnl"/>
    </w:rPr>
  </w:style>
  <w:style w:type="paragraph" w:customStyle="1" w:styleId="Artculo">
    <w:name w:val="Artículo"/>
    <w:basedOn w:val="Normal"/>
    <w:next w:val="Normal"/>
    <w:pPr>
      <w:tabs>
        <w:tab w:val="left" w:pos="240"/>
        <w:tab w:val="left" w:pos="960"/>
        <w:tab w:val="left" w:pos="4920"/>
        <w:tab w:val="left" w:pos="5040"/>
        <w:tab w:val="left" w:pos="5760"/>
        <w:tab w:val="left" w:pos="6480"/>
        <w:tab w:val="left" w:pos="7200"/>
        <w:tab w:val="left" w:pos="7920"/>
        <w:tab w:val="left" w:pos="8640"/>
      </w:tabs>
      <w:ind w:left="240"/>
    </w:pPr>
    <w:rPr>
      <w:rFonts w:ascii="Arial" w:hAnsi="Arial"/>
    </w:rPr>
  </w:style>
  <w:style w:type="paragraph" w:styleId="TDC1">
    <w:name w:val="toc 1"/>
    <w:basedOn w:val="Normal"/>
    <w:next w:val="Normal"/>
    <w:semiHidden/>
    <w:pPr>
      <w:spacing w:before="360" w:after="360"/>
    </w:pPr>
    <w:rPr>
      <w:b/>
      <w:caps/>
      <w:sz w:val="20"/>
      <w:u w:val="single"/>
    </w:rPr>
  </w:style>
  <w:style w:type="paragraph" w:styleId="TDC2">
    <w:name w:val="toc 2"/>
    <w:basedOn w:val="Normal"/>
    <w:next w:val="Normal"/>
    <w:semiHidden/>
    <w:pPr>
      <w:tabs>
        <w:tab w:val="right" w:leader="dot" w:pos="8830"/>
      </w:tabs>
    </w:pPr>
    <w:rPr>
      <w:rFonts w:ascii="Arial" w:hAnsi="Arial"/>
      <w:smallCaps/>
      <w:noProof/>
      <w:sz w:val="20"/>
    </w:rPr>
  </w:style>
  <w:style w:type="paragraph" w:styleId="TDC3">
    <w:name w:val="toc 3"/>
    <w:basedOn w:val="Normal"/>
    <w:next w:val="Normal"/>
    <w:semiHidden/>
    <w:rPr>
      <w:smallCaps/>
      <w:sz w:val="20"/>
    </w:rPr>
  </w:style>
  <w:style w:type="paragraph" w:styleId="TDC4">
    <w:name w:val="toc 4"/>
    <w:basedOn w:val="Normal"/>
    <w:next w:val="Normal"/>
    <w:semiHidden/>
    <w:rPr>
      <w:sz w:val="20"/>
    </w:rPr>
  </w:style>
  <w:style w:type="paragraph" w:styleId="TDC5">
    <w:name w:val="toc 5"/>
    <w:basedOn w:val="Normal"/>
    <w:next w:val="Normal"/>
    <w:semiHidden/>
    <w:rPr>
      <w:sz w:val="20"/>
    </w:rPr>
  </w:style>
  <w:style w:type="paragraph" w:styleId="TDC6">
    <w:name w:val="toc 6"/>
    <w:basedOn w:val="Normal"/>
    <w:next w:val="Normal"/>
    <w:semiHidden/>
    <w:rPr>
      <w:sz w:val="20"/>
    </w:rPr>
  </w:style>
  <w:style w:type="paragraph" w:styleId="TDC7">
    <w:name w:val="toc 7"/>
    <w:basedOn w:val="Normal"/>
    <w:next w:val="Normal"/>
    <w:semiHidden/>
    <w:rPr>
      <w:sz w:val="20"/>
    </w:rPr>
  </w:style>
  <w:style w:type="paragraph" w:styleId="TDC8">
    <w:name w:val="toc 8"/>
    <w:basedOn w:val="Normal"/>
    <w:next w:val="Normal"/>
    <w:semiHidden/>
    <w:rPr>
      <w:sz w:val="20"/>
    </w:rPr>
  </w:style>
  <w:style w:type="paragraph" w:styleId="TDC9">
    <w:name w:val="toc 9"/>
    <w:basedOn w:val="Normal"/>
    <w:next w:val="Normal"/>
    <w:semiHidden/>
    <w:rPr>
      <w:sz w:val="20"/>
    </w:rPr>
  </w:style>
  <w:style w:type="character" w:customStyle="1" w:styleId="FollowedHyperlink">
    <w:name w:val="FollowedHyperlink"/>
    <w:basedOn w:val="Fuentedeprrafopredeter"/>
    <w:rPr>
      <w:color w:val="800080"/>
      <w:u w:val="single"/>
    </w:rPr>
  </w:style>
  <w:style w:type="character" w:customStyle="1" w:styleId="Hyperlink">
    <w:name w:val="Hyperlink"/>
    <w:basedOn w:val="Fuentedeprrafopredeter"/>
    <w:rPr>
      <w:color w:val="0000FF"/>
      <w:u w:val="single"/>
    </w:rPr>
  </w:style>
  <w:style w:type="paragraph" w:customStyle="1" w:styleId="xl57">
    <w:name w:val="xl57"/>
    <w:basedOn w:val="Normal"/>
    <w:pPr>
      <w:spacing w:before="100" w:after="100"/>
      <w:jc w:val="right"/>
    </w:pPr>
    <w:rPr>
      <w:rFonts w:ascii="Arial" w:hAnsi="Arial"/>
      <w:b/>
      <w:sz w:val="16"/>
    </w:rPr>
  </w:style>
  <w:style w:type="paragraph" w:customStyle="1" w:styleId="xl49">
    <w:name w:val="xl49"/>
    <w:basedOn w:val="Normal"/>
    <w:pPr>
      <w:pBdr>
        <w:left w:val="single" w:sz="6" w:space="0" w:color="auto"/>
        <w:bottom w:val="single" w:sz="6" w:space="0" w:color="auto"/>
      </w:pBdr>
      <w:spacing w:before="100" w:after="100"/>
      <w:jc w:val="center"/>
    </w:pPr>
    <w:rPr>
      <w:rFonts w:ascii="Arial" w:hAnsi="Arial"/>
      <w:b/>
      <w:sz w:val="16"/>
    </w:rPr>
  </w:style>
  <w:style w:type="paragraph" w:customStyle="1" w:styleId="xl25">
    <w:name w:val="xl25"/>
    <w:basedOn w:val="Normal"/>
    <w:pPr>
      <w:pBdr>
        <w:right w:val="single" w:sz="6" w:space="0" w:color="auto"/>
      </w:pBdr>
      <w:spacing w:before="100" w:after="100"/>
    </w:pPr>
    <w:rPr>
      <w:rFonts w:ascii="Arial" w:hAnsi="Arial"/>
      <w:sz w:val="18"/>
    </w:rPr>
  </w:style>
  <w:style w:type="paragraph" w:customStyle="1" w:styleId="xl26">
    <w:name w:val="xl26"/>
    <w:basedOn w:val="Normal"/>
    <w:pPr>
      <w:pBdr>
        <w:left w:val="single" w:sz="6" w:space="0" w:color="auto"/>
      </w:pBdr>
      <w:spacing w:before="100" w:after="100"/>
    </w:pPr>
    <w:rPr>
      <w:rFonts w:ascii="Arial" w:hAnsi="Arial"/>
      <w:sz w:val="18"/>
    </w:rPr>
  </w:style>
  <w:style w:type="paragraph" w:customStyle="1" w:styleId="xl27">
    <w:name w:val="xl27"/>
    <w:basedOn w:val="Normal"/>
    <w:pPr>
      <w:pBdr>
        <w:right w:val="single" w:sz="6" w:space="0" w:color="auto"/>
      </w:pBdr>
      <w:spacing w:before="100" w:after="100"/>
    </w:pPr>
    <w:rPr>
      <w:rFonts w:ascii="Arial" w:hAnsi="Arial"/>
      <w:sz w:val="18"/>
    </w:rPr>
  </w:style>
  <w:style w:type="paragraph" w:customStyle="1" w:styleId="xl28">
    <w:name w:val="xl28"/>
    <w:basedOn w:val="Normal"/>
    <w:pPr>
      <w:pBdr>
        <w:left w:val="single" w:sz="6" w:space="0" w:color="auto"/>
      </w:pBdr>
      <w:spacing w:before="100" w:after="100"/>
    </w:pPr>
    <w:rPr>
      <w:rFonts w:ascii="Arial" w:hAnsi="Arial"/>
      <w:sz w:val="18"/>
    </w:rPr>
  </w:style>
  <w:style w:type="paragraph" w:customStyle="1" w:styleId="xl29">
    <w:name w:val="xl29"/>
    <w:basedOn w:val="Normal"/>
    <w:pPr>
      <w:spacing w:before="100" w:after="100"/>
    </w:pPr>
    <w:rPr>
      <w:rFonts w:ascii="Arial" w:hAnsi="Arial"/>
      <w:sz w:val="18"/>
    </w:rPr>
  </w:style>
  <w:style w:type="paragraph" w:customStyle="1" w:styleId="BodyText22">
    <w:name w:val="Body Text 2"/>
    <w:basedOn w:val="Normal"/>
    <w:pPr>
      <w:jc w:val="both"/>
    </w:pPr>
    <w:rPr>
      <w:sz w:val="28"/>
    </w:rPr>
  </w:style>
  <w:style w:type="paragraph" w:customStyle="1" w:styleId="BodyText23">
    <w:name w:val="Body Text 2"/>
    <w:basedOn w:val="Normal"/>
    <w:pPr>
      <w:jc w:val="both"/>
    </w:pPr>
    <w:rPr>
      <w:rFonts w:ascii="Arial" w:hAnsi="Arial"/>
    </w:rPr>
  </w:style>
  <w:style w:type="paragraph" w:customStyle="1" w:styleId="BodyText24">
    <w:name w:val="Body Text 2"/>
    <w:basedOn w:val="Normal"/>
    <w:pPr>
      <w:spacing w:line="360" w:lineRule="auto"/>
      <w:jc w:val="both"/>
    </w:pPr>
    <w:rPr>
      <w:rFonts w:ascii="Arial" w:hAnsi="Arial"/>
      <w:sz w:val="36"/>
    </w:rPr>
  </w:style>
  <w:style w:type="paragraph" w:styleId="Textoindependiente2">
    <w:name w:val="Body Text 2"/>
    <w:basedOn w:val="Normal"/>
    <w:pPr>
      <w:jc w:val="center"/>
    </w:pPr>
    <w:rPr>
      <w:rFonts w:ascii="Tahoma" w:hAnsi="Tahoma" w:cs="Tahoma"/>
      <w:bCs/>
      <w:noProof/>
      <w:sz w:val="44"/>
    </w:rPr>
  </w:style>
  <w:style w:type="paragraph" w:customStyle="1" w:styleId="textonormal">
    <w:name w:val="textonormal"/>
    <w:basedOn w:val="Normal"/>
    <w:rsid w:val="00583A48"/>
    <w:pPr>
      <w:overflowPunct/>
      <w:autoSpaceDE/>
      <w:autoSpaceDN/>
      <w:adjustRightInd/>
      <w:spacing w:before="100" w:beforeAutospacing="1" w:after="100" w:afterAutospacing="1"/>
      <w:textAlignment w:val="auto"/>
    </w:pPr>
    <w:rPr>
      <w:rFonts w:ascii="Verdana" w:hAnsi="Verdana"/>
      <w:sz w:val="26"/>
      <w:szCs w:val="26"/>
      <w:lang w:eastAsia="es-ES"/>
    </w:rPr>
  </w:style>
  <w:style w:type="paragraph" w:styleId="NormalWeb">
    <w:name w:val="Normal (Web)"/>
    <w:basedOn w:val="Normal"/>
    <w:rsid w:val="00583A48"/>
    <w:pPr>
      <w:overflowPunct/>
      <w:autoSpaceDE/>
      <w:autoSpaceDN/>
      <w:adjustRightInd/>
      <w:spacing w:before="100" w:beforeAutospacing="1" w:after="100" w:afterAutospacing="1"/>
      <w:textAlignment w:val="auto"/>
    </w:pPr>
    <w:rPr>
      <w:szCs w:val="24"/>
      <w:lang w:eastAsia="es-ES"/>
    </w:rPr>
  </w:style>
  <w:style w:type="character" w:styleId="Textoennegrita">
    <w:name w:val="Strong"/>
    <w:basedOn w:val="Fuentedeprrafopredeter"/>
    <w:qFormat/>
    <w:rsid w:val="00583A48"/>
    <w:rPr>
      <w:b/>
      <w:bCs/>
    </w:rPr>
  </w:style>
  <w:style w:type="character" w:styleId="Hipervnculo">
    <w:name w:val="Hyperlink"/>
    <w:basedOn w:val="Fuentedeprrafopredeter"/>
    <w:uiPriority w:val="99"/>
    <w:rsid w:val="00AA162E"/>
    <w:rPr>
      <w:color w:val="0000FF"/>
      <w:u w:val="single"/>
    </w:rPr>
  </w:style>
  <w:style w:type="table" w:styleId="Tablaconcuadrcula">
    <w:name w:val="Table Grid"/>
    <w:basedOn w:val="Tablanormal"/>
    <w:rsid w:val="00660A4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8618FC"/>
    <w:pPr>
      <w:overflowPunct/>
      <w:autoSpaceDE/>
      <w:autoSpaceDN/>
      <w:adjustRightInd/>
      <w:spacing w:before="100" w:beforeAutospacing="1" w:after="100" w:afterAutospacing="1"/>
      <w:textAlignment w:val="auto"/>
    </w:pPr>
    <w:rPr>
      <w:rFonts w:ascii="Tahoma" w:hAnsi="Tahoma" w:cs="Tahoma"/>
      <w:color w:val="000000"/>
      <w:sz w:val="16"/>
      <w:szCs w:val="16"/>
      <w:lang w:eastAsia="es-ES"/>
    </w:rPr>
  </w:style>
  <w:style w:type="paragraph" w:customStyle="1" w:styleId="font6">
    <w:name w:val="font6"/>
    <w:basedOn w:val="Normal"/>
    <w:rsid w:val="008618FC"/>
    <w:pPr>
      <w:overflowPunct/>
      <w:autoSpaceDE/>
      <w:autoSpaceDN/>
      <w:adjustRightInd/>
      <w:spacing w:before="100" w:beforeAutospacing="1" w:after="100" w:afterAutospacing="1"/>
      <w:textAlignment w:val="auto"/>
    </w:pPr>
    <w:rPr>
      <w:rFonts w:ascii="Tahoma" w:hAnsi="Tahoma" w:cs="Tahoma"/>
      <w:b/>
      <w:bCs/>
      <w:color w:val="000000"/>
      <w:sz w:val="16"/>
      <w:szCs w:val="16"/>
      <w:lang w:eastAsia="es-ES"/>
    </w:rPr>
  </w:style>
  <w:style w:type="paragraph" w:customStyle="1" w:styleId="xl30">
    <w:name w:val="xl30"/>
    <w:basedOn w:val="Normal"/>
    <w:rsid w:val="008618FC"/>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b/>
      <w:bCs/>
      <w:szCs w:val="24"/>
      <w:lang w:eastAsia="es-ES"/>
    </w:rPr>
  </w:style>
  <w:style w:type="paragraph" w:customStyle="1" w:styleId="xl32">
    <w:name w:val="xl32"/>
    <w:basedOn w:val="Normal"/>
    <w:rsid w:val="008618FC"/>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Cs w:val="24"/>
      <w:lang w:eastAsia="es-ES"/>
    </w:rPr>
  </w:style>
  <w:style w:type="paragraph" w:customStyle="1" w:styleId="xl34">
    <w:name w:val="xl34"/>
    <w:basedOn w:val="Normal"/>
    <w:rsid w:val="008618FC"/>
    <w:pPr>
      <w:pBdr>
        <w:top w:val="single" w:sz="8" w:space="0" w:color="auto"/>
      </w:pBdr>
      <w:overflowPunct/>
      <w:autoSpaceDE/>
      <w:autoSpaceDN/>
      <w:adjustRightInd/>
      <w:spacing w:before="100" w:beforeAutospacing="1" w:after="100" w:afterAutospacing="1"/>
      <w:textAlignment w:val="auto"/>
    </w:pPr>
    <w:rPr>
      <w:rFonts w:ascii="Arial" w:hAnsi="Arial" w:cs="Arial"/>
      <w:b/>
      <w:bCs/>
      <w:szCs w:val="24"/>
      <w:lang w:eastAsia="es-ES"/>
    </w:rPr>
  </w:style>
  <w:style w:type="paragraph" w:customStyle="1" w:styleId="xl35">
    <w:name w:val="xl35"/>
    <w:basedOn w:val="Normal"/>
    <w:rsid w:val="008618FC"/>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b/>
      <w:bCs/>
      <w:szCs w:val="24"/>
      <w:lang w:eastAsia="es-ES"/>
    </w:rPr>
  </w:style>
  <w:style w:type="paragraph" w:customStyle="1" w:styleId="xl36">
    <w:name w:val="xl36"/>
    <w:basedOn w:val="Normal"/>
    <w:rsid w:val="008618FC"/>
    <w:pPr>
      <w:pBdr>
        <w:top w:val="single" w:sz="8" w:space="0" w:color="auto"/>
        <w:right w:val="single" w:sz="8" w:space="0" w:color="auto"/>
      </w:pBdr>
      <w:overflowPunct/>
      <w:autoSpaceDE/>
      <w:autoSpaceDN/>
      <w:adjustRightInd/>
      <w:spacing w:before="100" w:beforeAutospacing="1" w:after="100" w:afterAutospacing="1"/>
      <w:jc w:val="right"/>
      <w:textAlignment w:val="auto"/>
    </w:pPr>
    <w:rPr>
      <w:rFonts w:ascii="Arial" w:hAnsi="Arial" w:cs="Arial"/>
      <w:b/>
      <w:bCs/>
      <w:szCs w:val="24"/>
      <w:lang w:eastAsia="es-ES"/>
    </w:rPr>
  </w:style>
  <w:style w:type="paragraph" w:customStyle="1" w:styleId="xl37">
    <w:name w:val="xl37"/>
    <w:basedOn w:val="Normal"/>
    <w:rsid w:val="008618FC"/>
    <w:pPr>
      <w:pBdr>
        <w:right w:val="single" w:sz="8" w:space="0" w:color="auto"/>
      </w:pBdr>
      <w:overflowPunct/>
      <w:autoSpaceDE/>
      <w:autoSpaceDN/>
      <w:adjustRightInd/>
      <w:spacing w:before="100" w:beforeAutospacing="1" w:after="100" w:afterAutospacing="1"/>
      <w:jc w:val="right"/>
      <w:textAlignment w:val="auto"/>
    </w:pPr>
    <w:rPr>
      <w:rFonts w:ascii="Arial" w:hAnsi="Arial" w:cs="Arial"/>
      <w:b/>
      <w:bCs/>
      <w:szCs w:val="24"/>
      <w:lang w:eastAsia="es-ES"/>
    </w:rPr>
  </w:style>
  <w:style w:type="paragraph" w:customStyle="1" w:styleId="xl38">
    <w:name w:val="xl38"/>
    <w:basedOn w:val="Normal"/>
    <w:rsid w:val="008618FC"/>
    <w:pPr>
      <w:pBdr>
        <w:bottom w:val="single" w:sz="8" w:space="0" w:color="auto"/>
      </w:pBdr>
      <w:overflowPunct/>
      <w:autoSpaceDE/>
      <w:autoSpaceDN/>
      <w:adjustRightInd/>
      <w:spacing w:before="100" w:beforeAutospacing="1" w:after="100" w:afterAutospacing="1"/>
      <w:textAlignment w:val="auto"/>
    </w:pPr>
    <w:rPr>
      <w:rFonts w:ascii="Arial" w:hAnsi="Arial" w:cs="Arial"/>
      <w:b/>
      <w:bCs/>
      <w:szCs w:val="24"/>
      <w:lang w:eastAsia="es-ES"/>
    </w:rPr>
  </w:style>
  <w:style w:type="paragraph" w:customStyle="1" w:styleId="xl39">
    <w:name w:val="xl39"/>
    <w:basedOn w:val="Normal"/>
    <w:rsid w:val="008618FC"/>
    <w:pPr>
      <w:pBdr>
        <w:bottom w:val="single" w:sz="8" w:space="0" w:color="auto"/>
        <w:right w:val="single" w:sz="8" w:space="0" w:color="auto"/>
      </w:pBdr>
      <w:overflowPunct/>
      <w:autoSpaceDE/>
      <w:autoSpaceDN/>
      <w:adjustRightInd/>
      <w:spacing w:before="100" w:beforeAutospacing="1" w:after="100" w:afterAutospacing="1"/>
      <w:jc w:val="right"/>
      <w:textAlignment w:val="auto"/>
    </w:pPr>
    <w:rPr>
      <w:rFonts w:ascii="Arial" w:hAnsi="Arial" w:cs="Arial"/>
      <w:b/>
      <w:bCs/>
      <w:szCs w:val="24"/>
      <w:lang w:eastAsia="es-ES"/>
    </w:rPr>
  </w:style>
  <w:style w:type="paragraph" w:customStyle="1" w:styleId="xl40">
    <w:name w:val="xl40"/>
    <w:basedOn w:val="Normal"/>
    <w:rsid w:val="008618FC"/>
    <w:pPr>
      <w:pBdr>
        <w:top w:val="single" w:sz="8" w:space="0" w:color="auto"/>
      </w:pBdr>
      <w:overflowPunct/>
      <w:autoSpaceDE/>
      <w:autoSpaceDN/>
      <w:adjustRightInd/>
      <w:spacing w:before="100" w:beforeAutospacing="1" w:after="100" w:afterAutospacing="1"/>
      <w:textAlignment w:val="auto"/>
    </w:pPr>
    <w:rPr>
      <w:szCs w:val="24"/>
      <w:lang w:eastAsia="es-ES"/>
    </w:rPr>
  </w:style>
  <w:style w:type="paragraph" w:customStyle="1" w:styleId="xl41">
    <w:name w:val="xl41"/>
    <w:basedOn w:val="Normal"/>
    <w:rsid w:val="008618FC"/>
    <w:pPr>
      <w:pBdr>
        <w:top w:val="single" w:sz="8" w:space="0" w:color="auto"/>
        <w:bottom w:val="single" w:sz="8" w:space="0" w:color="auto"/>
        <w:right w:val="single" w:sz="8" w:space="0" w:color="auto"/>
      </w:pBdr>
      <w:overflowPunct/>
      <w:autoSpaceDE/>
      <w:autoSpaceDN/>
      <w:adjustRightInd/>
      <w:spacing w:before="100" w:beforeAutospacing="1" w:after="100" w:afterAutospacing="1"/>
      <w:jc w:val="right"/>
      <w:textAlignment w:val="auto"/>
    </w:pPr>
    <w:rPr>
      <w:szCs w:val="24"/>
      <w:lang w:eastAsia="es-ES"/>
    </w:rPr>
  </w:style>
  <w:style w:type="paragraph" w:customStyle="1" w:styleId="xl42">
    <w:name w:val="xl42"/>
    <w:basedOn w:val="Normal"/>
    <w:rsid w:val="008618FC"/>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b/>
      <w:bCs/>
      <w:szCs w:val="24"/>
      <w:lang w:eastAsia="es-ES"/>
    </w:rPr>
  </w:style>
  <w:style w:type="paragraph" w:customStyle="1" w:styleId="xl43">
    <w:name w:val="xl43"/>
    <w:basedOn w:val="Normal"/>
    <w:rsid w:val="008618FC"/>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b/>
      <w:bCs/>
      <w:szCs w:val="24"/>
      <w:lang w:eastAsia="es-ES"/>
    </w:rPr>
  </w:style>
  <w:style w:type="paragraph" w:customStyle="1" w:styleId="xl44">
    <w:name w:val="xl44"/>
    <w:basedOn w:val="Normal"/>
    <w:rsid w:val="008618FC"/>
    <w:pPr>
      <w:pBdr>
        <w:left w:val="single" w:sz="8" w:space="0" w:color="auto"/>
        <w:right w:val="single" w:sz="8" w:space="0" w:color="auto"/>
      </w:pBdr>
      <w:overflowPunct/>
      <w:autoSpaceDE/>
      <w:autoSpaceDN/>
      <w:adjustRightInd/>
      <w:spacing w:before="100" w:beforeAutospacing="1" w:after="100" w:afterAutospacing="1"/>
      <w:jc w:val="right"/>
      <w:textAlignment w:val="top"/>
    </w:pPr>
    <w:rPr>
      <w:rFonts w:ascii="Arial" w:hAnsi="Arial" w:cs="Arial"/>
      <w:b/>
      <w:bCs/>
      <w:szCs w:val="24"/>
      <w:lang w:eastAsia="es-ES"/>
    </w:rPr>
  </w:style>
  <w:style w:type="paragraph" w:customStyle="1" w:styleId="xl45">
    <w:name w:val="xl45"/>
    <w:basedOn w:val="Normal"/>
    <w:rsid w:val="008618FC"/>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b/>
      <w:bCs/>
      <w:sz w:val="16"/>
      <w:szCs w:val="16"/>
      <w:lang w:eastAsia="es-ES"/>
    </w:rPr>
  </w:style>
  <w:style w:type="paragraph" w:customStyle="1" w:styleId="xl46">
    <w:name w:val="xl46"/>
    <w:basedOn w:val="Normal"/>
    <w:rsid w:val="008618FC"/>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6"/>
      <w:szCs w:val="16"/>
      <w:lang w:eastAsia="es-ES"/>
    </w:rPr>
  </w:style>
  <w:style w:type="paragraph" w:customStyle="1" w:styleId="xl47">
    <w:name w:val="xl47"/>
    <w:basedOn w:val="Normal"/>
    <w:rsid w:val="008618FC"/>
    <w:pPr>
      <w:pBdr>
        <w:bottom w:val="single" w:sz="8" w:space="0" w:color="auto"/>
        <w:right w:val="single" w:sz="8" w:space="0" w:color="auto"/>
      </w:pBdr>
      <w:overflowPunct/>
      <w:autoSpaceDE/>
      <w:autoSpaceDN/>
      <w:adjustRightInd/>
      <w:spacing w:before="100" w:beforeAutospacing="1" w:after="100" w:afterAutospacing="1"/>
      <w:jc w:val="right"/>
      <w:textAlignment w:val="auto"/>
    </w:pPr>
    <w:rPr>
      <w:rFonts w:ascii="Arial" w:hAnsi="Arial" w:cs="Arial"/>
      <w:b/>
      <w:bCs/>
      <w:szCs w:val="24"/>
      <w:lang w:eastAsia="es-ES"/>
    </w:rPr>
  </w:style>
  <w:style w:type="paragraph" w:customStyle="1" w:styleId="xl48">
    <w:name w:val="xl48"/>
    <w:basedOn w:val="Normal"/>
    <w:rsid w:val="008618FC"/>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b/>
      <w:bCs/>
      <w:szCs w:val="24"/>
      <w:lang w:eastAsia="es-ES"/>
    </w:rPr>
  </w:style>
  <w:style w:type="paragraph" w:customStyle="1" w:styleId="xl50">
    <w:name w:val="xl50"/>
    <w:basedOn w:val="Normal"/>
    <w:rsid w:val="008618FC"/>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b/>
      <w:bCs/>
      <w:sz w:val="16"/>
      <w:szCs w:val="16"/>
      <w:lang w:eastAsia="es-ES"/>
    </w:rPr>
  </w:style>
  <w:style w:type="paragraph" w:customStyle="1" w:styleId="xl52">
    <w:name w:val="xl52"/>
    <w:basedOn w:val="Normal"/>
    <w:rsid w:val="008618FC"/>
    <w:pPr>
      <w:shd w:val="clear" w:color="auto" w:fill="FFFF99"/>
      <w:overflowPunct/>
      <w:autoSpaceDE/>
      <w:autoSpaceDN/>
      <w:adjustRightInd/>
      <w:spacing w:before="100" w:beforeAutospacing="1" w:after="100" w:afterAutospacing="1"/>
      <w:textAlignment w:val="auto"/>
    </w:pPr>
    <w:rPr>
      <w:szCs w:val="24"/>
      <w:lang w:eastAsia="es-ES"/>
    </w:rPr>
  </w:style>
  <w:style w:type="paragraph" w:customStyle="1" w:styleId="xl53">
    <w:name w:val="xl53"/>
    <w:basedOn w:val="Normal"/>
    <w:rsid w:val="008618FC"/>
    <w:pPr>
      <w:pBdr>
        <w:right w:val="single" w:sz="8" w:space="0" w:color="auto"/>
      </w:pBdr>
      <w:overflowPunct/>
      <w:autoSpaceDE/>
      <w:autoSpaceDN/>
      <w:adjustRightInd/>
      <w:spacing w:before="100" w:beforeAutospacing="1" w:after="100" w:afterAutospacing="1"/>
      <w:textAlignment w:val="auto"/>
    </w:pPr>
    <w:rPr>
      <w:szCs w:val="24"/>
      <w:lang w:eastAsia="es-ES"/>
    </w:rPr>
  </w:style>
  <w:style w:type="paragraph" w:customStyle="1" w:styleId="xl54">
    <w:name w:val="xl54"/>
    <w:basedOn w:val="Normal"/>
    <w:rsid w:val="008618F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eastAsia="es-ES"/>
    </w:rPr>
  </w:style>
  <w:style w:type="paragraph" w:customStyle="1" w:styleId="xl55">
    <w:name w:val="xl55"/>
    <w:basedOn w:val="Normal"/>
    <w:rsid w:val="008618FC"/>
    <w:pPr>
      <w:pBdr>
        <w:left w:val="single" w:sz="8" w:space="0" w:color="auto"/>
        <w:right w:val="single" w:sz="8" w:space="0" w:color="auto"/>
      </w:pBdr>
      <w:overflowPunct/>
      <w:autoSpaceDE/>
      <w:autoSpaceDN/>
      <w:adjustRightInd/>
      <w:spacing w:before="100" w:beforeAutospacing="1" w:after="100" w:afterAutospacing="1"/>
      <w:jc w:val="right"/>
      <w:textAlignment w:val="auto"/>
    </w:pPr>
    <w:rPr>
      <w:rFonts w:ascii="Arial" w:hAnsi="Arial" w:cs="Arial"/>
      <w:szCs w:val="24"/>
      <w:lang w:eastAsia="es-ES"/>
    </w:rPr>
  </w:style>
  <w:style w:type="paragraph" w:customStyle="1" w:styleId="xl56">
    <w:name w:val="xl56"/>
    <w:basedOn w:val="Normal"/>
    <w:rsid w:val="008618FC"/>
    <w:pPr>
      <w:pBdr>
        <w:left w:val="single" w:sz="8" w:space="0" w:color="auto"/>
        <w:right w:val="single" w:sz="8" w:space="0" w:color="auto"/>
      </w:pBdr>
      <w:overflowPunct/>
      <w:autoSpaceDE/>
      <w:autoSpaceDN/>
      <w:adjustRightInd/>
      <w:spacing w:before="100" w:beforeAutospacing="1" w:after="100" w:afterAutospacing="1"/>
      <w:textAlignment w:val="auto"/>
    </w:pPr>
    <w:rPr>
      <w:szCs w:val="24"/>
      <w:lang w:eastAsia="es-ES"/>
    </w:rPr>
  </w:style>
  <w:style w:type="paragraph" w:customStyle="1" w:styleId="xl58">
    <w:name w:val="xl58"/>
    <w:basedOn w:val="Normal"/>
    <w:rsid w:val="008618FC"/>
    <w:pPr>
      <w:overflowPunct/>
      <w:autoSpaceDE/>
      <w:autoSpaceDN/>
      <w:adjustRightInd/>
      <w:spacing w:before="100" w:beforeAutospacing="1" w:after="100" w:afterAutospacing="1"/>
      <w:jc w:val="right"/>
      <w:textAlignment w:val="auto"/>
    </w:pPr>
    <w:rPr>
      <w:rFonts w:ascii="Arial" w:hAnsi="Arial" w:cs="Arial"/>
      <w:b/>
      <w:bCs/>
      <w:szCs w:val="24"/>
      <w:lang w:eastAsia="es-ES"/>
    </w:rPr>
  </w:style>
  <w:style w:type="paragraph" w:customStyle="1" w:styleId="xl59">
    <w:name w:val="xl59"/>
    <w:basedOn w:val="Normal"/>
    <w:rsid w:val="008618F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lang w:eastAsia="es-ES"/>
    </w:rPr>
  </w:style>
  <w:style w:type="paragraph" w:customStyle="1" w:styleId="font7">
    <w:name w:val="font7"/>
    <w:basedOn w:val="Normal"/>
    <w:rsid w:val="00614751"/>
    <w:pPr>
      <w:overflowPunct/>
      <w:autoSpaceDE/>
      <w:autoSpaceDN/>
      <w:adjustRightInd/>
      <w:spacing w:before="100" w:beforeAutospacing="1" w:after="100" w:afterAutospacing="1"/>
      <w:textAlignment w:val="auto"/>
    </w:pPr>
    <w:rPr>
      <w:rFonts w:ascii="Tahoma" w:hAnsi="Tahoma" w:cs="Tahoma"/>
      <w:color w:val="000000"/>
      <w:sz w:val="20"/>
      <w:lang w:eastAsia="es-ES"/>
    </w:rPr>
  </w:style>
  <w:style w:type="paragraph" w:customStyle="1" w:styleId="font8">
    <w:name w:val="font8"/>
    <w:basedOn w:val="Normal"/>
    <w:rsid w:val="00614751"/>
    <w:pPr>
      <w:overflowPunct/>
      <w:autoSpaceDE/>
      <w:autoSpaceDN/>
      <w:adjustRightInd/>
      <w:spacing w:before="100" w:beforeAutospacing="1" w:after="100" w:afterAutospacing="1"/>
      <w:textAlignment w:val="auto"/>
    </w:pPr>
    <w:rPr>
      <w:rFonts w:ascii="Tahoma" w:hAnsi="Tahoma" w:cs="Tahoma"/>
      <w:b/>
      <w:bCs/>
      <w:color w:val="000000"/>
      <w:sz w:val="20"/>
      <w:lang w:eastAsia="es-ES"/>
    </w:rPr>
  </w:style>
  <w:style w:type="paragraph" w:customStyle="1" w:styleId="xl31">
    <w:name w:val="xl31"/>
    <w:basedOn w:val="Normal"/>
    <w:rsid w:val="00614751"/>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b/>
      <w:bCs/>
      <w:sz w:val="18"/>
      <w:szCs w:val="18"/>
      <w:lang w:eastAsia="es-ES"/>
    </w:rPr>
  </w:style>
  <w:style w:type="paragraph" w:customStyle="1" w:styleId="xl33">
    <w:name w:val="xl33"/>
    <w:basedOn w:val="Normal"/>
    <w:rsid w:val="00614751"/>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b/>
      <w:bCs/>
      <w:sz w:val="18"/>
      <w:szCs w:val="18"/>
      <w:lang w:eastAsia="es-ES"/>
    </w:rPr>
  </w:style>
  <w:style w:type="paragraph" w:customStyle="1" w:styleId="xl51">
    <w:name w:val="xl51"/>
    <w:basedOn w:val="Normal"/>
    <w:rsid w:val="00614751"/>
    <w:pPr>
      <w:pBdr>
        <w:top w:val="single" w:sz="8" w:space="0" w:color="auto"/>
      </w:pBdr>
      <w:shd w:val="clear" w:color="auto" w:fill="FFFF00"/>
      <w:overflowPunct/>
      <w:autoSpaceDE/>
      <w:autoSpaceDN/>
      <w:adjustRightInd/>
      <w:spacing w:before="100" w:beforeAutospacing="1" w:after="100" w:afterAutospacing="1"/>
      <w:textAlignment w:val="auto"/>
    </w:pPr>
    <w:rPr>
      <w:rFonts w:ascii="Arial" w:hAnsi="Arial" w:cs="Arial"/>
      <w:b/>
      <w:bCs/>
      <w:sz w:val="18"/>
      <w:szCs w:val="18"/>
      <w:lang w:eastAsia="es-ES"/>
    </w:rPr>
  </w:style>
  <w:style w:type="paragraph" w:customStyle="1" w:styleId="xl60">
    <w:name w:val="xl60"/>
    <w:basedOn w:val="Normal"/>
    <w:rsid w:val="00614751"/>
    <w:pPr>
      <w:pBdr>
        <w:top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61">
    <w:name w:val="xl61"/>
    <w:basedOn w:val="Normal"/>
    <w:rsid w:val="00614751"/>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62">
    <w:name w:val="xl62"/>
    <w:basedOn w:val="Normal"/>
    <w:rsid w:val="00614751"/>
    <w:pPr>
      <w:pBdr>
        <w:bottom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63">
    <w:name w:val="xl63"/>
    <w:basedOn w:val="Normal"/>
    <w:rsid w:val="0061475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64">
    <w:name w:val="xl64"/>
    <w:basedOn w:val="Normal"/>
    <w:rsid w:val="00614751"/>
    <w:pPr>
      <w:pBdr>
        <w:top w:val="single" w:sz="8" w:space="0" w:color="auto"/>
        <w:left w:val="single" w:sz="8" w:space="0" w:color="auto"/>
        <w:bottom w:val="single" w:sz="8" w:space="0" w:color="auto"/>
        <w:right w:val="single" w:sz="8" w:space="0" w:color="auto"/>
      </w:pBdr>
      <w:shd w:val="clear" w:color="auto" w:fill="FFFF00"/>
      <w:overflowPunct/>
      <w:autoSpaceDE/>
      <w:autoSpaceDN/>
      <w:adjustRightInd/>
      <w:spacing w:before="100" w:beforeAutospacing="1" w:after="100" w:afterAutospacing="1"/>
      <w:textAlignment w:val="auto"/>
    </w:pPr>
    <w:rPr>
      <w:rFonts w:ascii="Arial" w:hAnsi="Arial" w:cs="Arial"/>
      <w:b/>
      <w:bCs/>
      <w:sz w:val="18"/>
      <w:szCs w:val="18"/>
      <w:lang w:eastAsia="es-ES"/>
    </w:rPr>
  </w:style>
  <w:style w:type="paragraph" w:customStyle="1" w:styleId="xl65">
    <w:name w:val="xl65"/>
    <w:basedOn w:val="Normal"/>
    <w:rsid w:val="00614751"/>
    <w:pPr>
      <w:pBdr>
        <w:left w:val="single" w:sz="8" w:space="0" w:color="auto"/>
        <w:bottom w:val="single" w:sz="8" w:space="0" w:color="auto"/>
        <w:right w:val="single" w:sz="8" w:space="0" w:color="auto"/>
      </w:pBdr>
      <w:shd w:val="clear" w:color="auto" w:fill="FFFF00"/>
      <w:overflowPunct/>
      <w:autoSpaceDE/>
      <w:autoSpaceDN/>
      <w:adjustRightInd/>
      <w:spacing w:before="100" w:beforeAutospacing="1" w:after="100" w:afterAutospacing="1"/>
      <w:textAlignment w:val="auto"/>
    </w:pPr>
    <w:rPr>
      <w:rFonts w:ascii="Arial" w:hAnsi="Arial" w:cs="Arial"/>
      <w:b/>
      <w:bCs/>
      <w:sz w:val="18"/>
      <w:szCs w:val="18"/>
      <w:lang w:eastAsia="es-ES"/>
    </w:rPr>
  </w:style>
  <w:style w:type="paragraph" w:customStyle="1" w:styleId="xl66">
    <w:name w:val="xl66"/>
    <w:basedOn w:val="Normal"/>
    <w:rsid w:val="00614751"/>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67">
    <w:name w:val="xl67"/>
    <w:basedOn w:val="Normal"/>
    <w:rsid w:val="00614751"/>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68">
    <w:name w:val="xl68"/>
    <w:basedOn w:val="Normal"/>
    <w:rsid w:val="00614751"/>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69">
    <w:name w:val="xl69"/>
    <w:basedOn w:val="Normal"/>
    <w:rsid w:val="0061475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70">
    <w:name w:val="xl70"/>
    <w:basedOn w:val="Normal"/>
    <w:rsid w:val="00614751"/>
    <w:pPr>
      <w:overflowPunct/>
      <w:autoSpaceDE/>
      <w:autoSpaceDN/>
      <w:adjustRightInd/>
      <w:spacing w:before="100" w:beforeAutospacing="1" w:after="100" w:afterAutospacing="1"/>
      <w:textAlignment w:val="auto"/>
    </w:pPr>
    <w:rPr>
      <w:rFonts w:ascii="Arial" w:hAnsi="Arial" w:cs="Arial"/>
      <w:b/>
      <w:bCs/>
      <w:color w:val="000000"/>
      <w:sz w:val="18"/>
      <w:szCs w:val="18"/>
      <w:lang w:eastAsia="es-ES"/>
    </w:rPr>
  </w:style>
  <w:style w:type="paragraph" w:customStyle="1" w:styleId="xl71">
    <w:name w:val="xl71"/>
    <w:basedOn w:val="Normal"/>
    <w:rsid w:val="00614751"/>
    <w:pP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72">
    <w:name w:val="xl72"/>
    <w:basedOn w:val="Normal"/>
    <w:rsid w:val="00614751"/>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customStyle="1" w:styleId="xl73">
    <w:name w:val="xl73"/>
    <w:basedOn w:val="Normal"/>
    <w:rsid w:val="00614751"/>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8"/>
      <w:szCs w:val="18"/>
      <w:lang w:eastAsia="es-ES"/>
    </w:rPr>
  </w:style>
  <w:style w:type="paragraph" w:styleId="Prrafodelista">
    <w:name w:val="List Paragraph"/>
    <w:basedOn w:val="Normal"/>
    <w:uiPriority w:val="34"/>
    <w:qFormat/>
    <w:rsid w:val="00B65A40"/>
    <w:pPr>
      <w:ind w:left="708"/>
    </w:pPr>
  </w:style>
</w:styles>
</file>

<file path=word/webSettings.xml><?xml version="1.0" encoding="utf-8"?>
<w:webSettings xmlns:r="http://schemas.openxmlformats.org/officeDocument/2006/relationships" xmlns:w="http://schemas.openxmlformats.org/wordprocessingml/2006/main">
  <w:divs>
    <w:div w:id="10881401">
      <w:bodyDiv w:val="1"/>
      <w:marLeft w:val="0"/>
      <w:marRight w:val="0"/>
      <w:marTop w:val="0"/>
      <w:marBottom w:val="0"/>
      <w:divBdr>
        <w:top w:val="none" w:sz="0" w:space="0" w:color="auto"/>
        <w:left w:val="none" w:sz="0" w:space="0" w:color="auto"/>
        <w:bottom w:val="none" w:sz="0" w:space="0" w:color="auto"/>
        <w:right w:val="none" w:sz="0" w:space="0" w:color="auto"/>
      </w:divBdr>
    </w:div>
    <w:div w:id="11805406">
      <w:bodyDiv w:val="1"/>
      <w:marLeft w:val="0"/>
      <w:marRight w:val="0"/>
      <w:marTop w:val="0"/>
      <w:marBottom w:val="0"/>
      <w:divBdr>
        <w:top w:val="none" w:sz="0" w:space="0" w:color="auto"/>
        <w:left w:val="none" w:sz="0" w:space="0" w:color="auto"/>
        <w:bottom w:val="none" w:sz="0" w:space="0" w:color="auto"/>
        <w:right w:val="none" w:sz="0" w:space="0" w:color="auto"/>
      </w:divBdr>
    </w:div>
    <w:div w:id="35014293">
      <w:bodyDiv w:val="1"/>
      <w:marLeft w:val="0"/>
      <w:marRight w:val="0"/>
      <w:marTop w:val="0"/>
      <w:marBottom w:val="0"/>
      <w:divBdr>
        <w:top w:val="none" w:sz="0" w:space="0" w:color="auto"/>
        <w:left w:val="none" w:sz="0" w:space="0" w:color="auto"/>
        <w:bottom w:val="none" w:sz="0" w:space="0" w:color="auto"/>
        <w:right w:val="none" w:sz="0" w:space="0" w:color="auto"/>
      </w:divBdr>
    </w:div>
    <w:div w:id="51779290">
      <w:bodyDiv w:val="1"/>
      <w:marLeft w:val="0"/>
      <w:marRight w:val="0"/>
      <w:marTop w:val="0"/>
      <w:marBottom w:val="0"/>
      <w:divBdr>
        <w:top w:val="none" w:sz="0" w:space="0" w:color="auto"/>
        <w:left w:val="none" w:sz="0" w:space="0" w:color="auto"/>
        <w:bottom w:val="none" w:sz="0" w:space="0" w:color="auto"/>
        <w:right w:val="none" w:sz="0" w:space="0" w:color="auto"/>
      </w:divBdr>
    </w:div>
    <w:div w:id="65693613">
      <w:bodyDiv w:val="1"/>
      <w:marLeft w:val="0"/>
      <w:marRight w:val="0"/>
      <w:marTop w:val="0"/>
      <w:marBottom w:val="0"/>
      <w:divBdr>
        <w:top w:val="none" w:sz="0" w:space="0" w:color="auto"/>
        <w:left w:val="none" w:sz="0" w:space="0" w:color="auto"/>
        <w:bottom w:val="none" w:sz="0" w:space="0" w:color="auto"/>
        <w:right w:val="none" w:sz="0" w:space="0" w:color="auto"/>
      </w:divBdr>
    </w:div>
    <w:div w:id="73746053">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93062840">
      <w:bodyDiv w:val="1"/>
      <w:marLeft w:val="0"/>
      <w:marRight w:val="0"/>
      <w:marTop w:val="0"/>
      <w:marBottom w:val="0"/>
      <w:divBdr>
        <w:top w:val="none" w:sz="0" w:space="0" w:color="auto"/>
        <w:left w:val="none" w:sz="0" w:space="0" w:color="auto"/>
        <w:bottom w:val="none" w:sz="0" w:space="0" w:color="auto"/>
        <w:right w:val="none" w:sz="0" w:space="0" w:color="auto"/>
      </w:divBdr>
    </w:div>
    <w:div w:id="96606990">
      <w:bodyDiv w:val="1"/>
      <w:marLeft w:val="0"/>
      <w:marRight w:val="0"/>
      <w:marTop w:val="0"/>
      <w:marBottom w:val="0"/>
      <w:divBdr>
        <w:top w:val="none" w:sz="0" w:space="0" w:color="auto"/>
        <w:left w:val="none" w:sz="0" w:space="0" w:color="auto"/>
        <w:bottom w:val="none" w:sz="0" w:space="0" w:color="auto"/>
        <w:right w:val="none" w:sz="0" w:space="0" w:color="auto"/>
      </w:divBdr>
    </w:div>
    <w:div w:id="131943250">
      <w:bodyDiv w:val="1"/>
      <w:marLeft w:val="0"/>
      <w:marRight w:val="0"/>
      <w:marTop w:val="0"/>
      <w:marBottom w:val="0"/>
      <w:divBdr>
        <w:top w:val="none" w:sz="0" w:space="0" w:color="auto"/>
        <w:left w:val="none" w:sz="0" w:space="0" w:color="auto"/>
        <w:bottom w:val="none" w:sz="0" w:space="0" w:color="auto"/>
        <w:right w:val="none" w:sz="0" w:space="0" w:color="auto"/>
      </w:divBdr>
    </w:div>
    <w:div w:id="183828700">
      <w:bodyDiv w:val="1"/>
      <w:marLeft w:val="0"/>
      <w:marRight w:val="0"/>
      <w:marTop w:val="0"/>
      <w:marBottom w:val="0"/>
      <w:divBdr>
        <w:top w:val="none" w:sz="0" w:space="0" w:color="auto"/>
        <w:left w:val="none" w:sz="0" w:space="0" w:color="auto"/>
        <w:bottom w:val="none" w:sz="0" w:space="0" w:color="auto"/>
        <w:right w:val="none" w:sz="0" w:space="0" w:color="auto"/>
      </w:divBdr>
    </w:div>
    <w:div w:id="189103563">
      <w:bodyDiv w:val="1"/>
      <w:marLeft w:val="0"/>
      <w:marRight w:val="0"/>
      <w:marTop w:val="0"/>
      <w:marBottom w:val="0"/>
      <w:divBdr>
        <w:top w:val="none" w:sz="0" w:space="0" w:color="auto"/>
        <w:left w:val="none" w:sz="0" w:space="0" w:color="auto"/>
        <w:bottom w:val="none" w:sz="0" w:space="0" w:color="auto"/>
        <w:right w:val="none" w:sz="0" w:space="0" w:color="auto"/>
      </w:divBdr>
    </w:div>
    <w:div w:id="203250641">
      <w:bodyDiv w:val="1"/>
      <w:marLeft w:val="0"/>
      <w:marRight w:val="0"/>
      <w:marTop w:val="0"/>
      <w:marBottom w:val="0"/>
      <w:divBdr>
        <w:top w:val="none" w:sz="0" w:space="0" w:color="auto"/>
        <w:left w:val="none" w:sz="0" w:space="0" w:color="auto"/>
        <w:bottom w:val="none" w:sz="0" w:space="0" w:color="auto"/>
        <w:right w:val="none" w:sz="0" w:space="0" w:color="auto"/>
      </w:divBdr>
    </w:div>
    <w:div w:id="212041082">
      <w:bodyDiv w:val="1"/>
      <w:marLeft w:val="0"/>
      <w:marRight w:val="0"/>
      <w:marTop w:val="0"/>
      <w:marBottom w:val="0"/>
      <w:divBdr>
        <w:top w:val="none" w:sz="0" w:space="0" w:color="auto"/>
        <w:left w:val="none" w:sz="0" w:space="0" w:color="auto"/>
        <w:bottom w:val="none" w:sz="0" w:space="0" w:color="auto"/>
        <w:right w:val="none" w:sz="0" w:space="0" w:color="auto"/>
      </w:divBdr>
    </w:div>
    <w:div w:id="243539874">
      <w:bodyDiv w:val="1"/>
      <w:marLeft w:val="0"/>
      <w:marRight w:val="0"/>
      <w:marTop w:val="0"/>
      <w:marBottom w:val="0"/>
      <w:divBdr>
        <w:top w:val="none" w:sz="0" w:space="0" w:color="auto"/>
        <w:left w:val="none" w:sz="0" w:space="0" w:color="auto"/>
        <w:bottom w:val="none" w:sz="0" w:space="0" w:color="auto"/>
        <w:right w:val="none" w:sz="0" w:space="0" w:color="auto"/>
      </w:divBdr>
    </w:div>
    <w:div w:id="270212017">
      <w:bodyDiv w:val="1"/>
      <w:marLeft w:val="0"/>
      <w:marRight w:val="0"/>
      <w:marTop w:val="0"/>
      <w:marBottom w:val="0"/>
      <w:divBdr>
        <w:top w:val="none" w:sz="0" w:space="0" w:color="auto"/>
        <w:left w:val="none" w:sz="0" w:space="0" w:color="auto"/>
        <w:bottom w:val="none" w:sz="0" w:space="0" w:color="auto"/>
        <w:right w:val="none" w:sz="0" w:space="0" w:color="auto"/>
      </w:divBdr>
    </w:div>
    <w:div w:id="275258408">
      <w:bodyDiv w:val="1"/>
      <w:marLeft w:val="0"/>
      <w:marRight w:val="0"/>
      <w:marTop w:val="0"/>
      <w:marBottom w:val="0"/>
      <w:divBdr>
        <w:top w:val="none" w:sz="0" w:space="0" w:color="auto"/>
        <w:left w:val="none" w:sz="0" w:space="0" w:color="auto"/>
        <w:bottom w:val="none" w:sz="0" w:space="0" w:color="auto"/>
        <w:right w:val="none" w:sz="0" w:space="0" w:color="auto"/>
      </w:divBdr>
    </w:div>
    <w:div w:id="288753601">
      <w:bodyDiv w:val="1"/>
      <w:marLeft w:val="0"/>
      <w:marRight w:val="0"/>
      <w:marTop w:val="0"/>
      <w:marBottom w:val="0"/>
      <w:divBdr>
        <w:top w:val="none" w:sz="0" w:space="0" w:color="auto"/>
        <w:left w:val="none" w:sz="0" w:space="0" w:color="auto"/>
        <w:bottom w:val="none" w:sz="0" w:space="0" w:color="auto"/>
        <w:right w:val="none" w:sz="0" w:space="0" w:color="auto"/>
      </w:divBdr>
    </w:div>
    <w:div w:id="314266063">
      <w:bodyDiv w:val="1"/>
      <w:marLeft w:val="0"/>
      <w:marRight w:val="0"/>
      <w:marTop w:val="0"/>
      <w:marBottom w:val="0"/>
      <w:divBdr>
        <w:top w:val="none" w:sz="0" w:space="0" w:color="auto"/>
        <w:left w:val="none" w:sz="0" w:space="0" w:color="auto"/>
        <w:bottom w:val="none" w:sz="0" w:space="0" w:color="auto"/>
        <w:right w:val="none" w:sz="0" w:space="0" w:color="auto"/>
      </w:divBdr>
    </w:div>
    <w:div w:id="315302598">
      <w:bodyDiv w:val="1"/>
      <w:marLeft w:val="0"/>
      <w:marRight w:val="0"/>
      <w:marTop w:val="0"/>
      <w:marBottom w:val="0"/>
      <w:divBdr>
        <w:top w:val="none" w:sz="0" w:space="0" w:color="auto"/>
        <w:left w:val="none" w:sz="0" w:space="0" w:color="auto"/>
        <w:bottom w:val="none" w:sz="0" w:space="0" w:color="auto"/>
        <w:right w:val="none" w:sz="0" w:space="0" w:color="auto"/>
      </w:divBdr>
    </w:div>
    <w:div w:id="321396553">
      <w:bodyDiv w:val="1"/>
      <w:marLeft w:val="0"/>
      <w:marRight w:val="0"/>
      <w:marTop w:val="0"/>
      <w:marBottom w:val="0"/>
      <w:divBdr>
        <w:top w:val="none" w:sz="0" w:space="0" w:color="auto"/>
        <w:left w:val="none" w:sz="0" w:space="0" w:color="auto"/>
        <w:bottom w:val="none" w:sz="0" w:space="0" w:color="auto"/>
        <w:right w:val="none" w:sz="0" w:space="0" w:color="auto"/>
      </w:divBdr>
    </w:div>
    <w:div w:id="379675529">
      <w:bodyDiv w:val="1"/>
      <w:marLeft w:val="0"/>
      <w:marRight w:val="0"/>
      <w:marTop w:val="0"/>
      <w:marBottom w:val="0"/>
      <w:divBdr>
        <w:top w:val="none" w:sz="0" w:space="0" w:color="auto"/>
        <w:left w:val="none" w:sz="0" w:space="0" w:color="auto"/>
        <w:bottom w:val="none" w:sz="0" w:space="0" w:color="auto"/>
        <w:right w:val="none" w:sz="0" w:space="0" w:color="auto"/>
      </w:divBdr>
    </w:div>
    <w:div w:id="400908078">
      <w:bodyDiv w:val="1"/>
      <w:marLeft w:val="0"/>
      <w:marRight w:val="0"/>
      <w:marTop w:val="0"/>
      <w:marBottom w:val="0"/>
      <w:divBdr>
        <w:top w:val="none" w:sz="0" w:space="0" w:color="auto"/>
        <w:left w:val="none" w:sz="0" w:space="0" w:color="auto"/>
        <w:bottom w:val="none" w:sz="0" w:space="0" w:color="auto"/>
        <w:right w:val="none" w:sz="0" w:space="0" w:color="auto"/>
      </w:divBdr>
    </w:div>
    <w:div w:id="408961899">
      <w:bodyDiv w:val="1"/>
      <w:marLeft w:val="0"/>
      <w:marRight w:val="0"/>
      <w:marTop w:val="0"/>
      <w:marBottom w:val="0"/>
      <w:divBdr>
        <w:top w:val="none" w:sz="0" w:space="0" w:color="auto"/>
        <w:left w:val="none" w:sz="0" w:space="0" w:color="auto"/>
        <w:bottom w:val="none" w:sz="0" w:space="0" w:color="auto"/>
        <w:right w:val="none" w:sz="0" w:space="0" w:color="auto"/>
      </w:divBdr>
    </w:div>
    <w:div w:id="451826146">
      <w:bodyDiv w:val="1"/>
      <w:marLeft w:val="0"/>
      <w:marRight w:val="0"/>
      <w:marTop w:val="0"/>
      <w:marBottom w:val="0"/>
      <w:divBdr>
        <w:top w:val="none" w:sz="0" w:space="0" w:color="auto"/>
        <w:left w:val="none" w:sz="0" w:space="0" w:color="auto"/>
        <w:bottom w:val="none" w:sz="0" w:space="0" w:color="auto"/>
        <w:right w:val="none" w:sz="0" w:space="0" w:color="auto"/>
      </w:divBdr>
    </w:div>
    <w:div w:id="455488459">
      <w:bodyDiv w:val="1"/>
      <w:marLeft w:val="0"/>
      <w:marRight w:val="0"/>
      <w:marTop w:val="0"/>
      <w:marBottom w:val="0"/>
      <w:divBdr>
        <w:top w:val="none" w:sz="0" w:space="0" w:color="auto"/>
        <w:left w:val="none" w:sz="0" w:space="0" w:color="auto"/>
        <w:bottom w:val="none" w:sz="0" w:space="0" w:color="auto"/>
        <w:right w:val="none" w:sz="0" w:space="0" w:color="auto"/>
      </w:divBdr>
    </w:div>
    <w:div w:id="475148647">
      <w:bodyDiv w:val="1"/>
      <w:marLeft w:val="0"/>
      <w:marRight w:val="0"/>
      <w:marTop w:val="0"/>
      <w:marBottom w:val="0"/>
      <w:divBdr>
        <w:top w:val="none" w:sz="0" w:space="0" w:color="auto"/>
        <w:left w:val="none" w:sz="0" w:space="0" w:color="auto"/>
        <w:bottom w:val="none" w:sz="0" w:space="0" w:color="auto"/>
        <w:right w:val="none" w:sz="0" w:space="0" w:color="auto"/>
      </w:divBdr>
    </w:div>
    <w:div w:id="499661754">
      <w:bodyDiv w:val="1"/>
      <w:marLeft w:val="0"/>
      <w:marRight w:val="0"/>
      <w:marTop w:val="0"/>
      <w:marBottom w:val="0"/>
      <w:divBdr>
        <w:top w:val="none" w:sz="0" w:space="0" w:color="auto"/>
        <w:left w:val="none" w:sz="0" w:space="0" w:color="auto"/>
        <w:bottom w:val="none" w:sz="0" w:space="0" w:color="auto"/>
        <w:right w:val="none" w:sz="0" w:space="0" w:color="auto"/>
      </w:divBdr>
    </w:div>
    <w:div w:id="536309628">
      <w:bodyDiv w:val="1"/>
      <w:marLeft w:val="0"/>
      <w:marRight w:val="0"/>
      <w:marTop w:val="0"/>
      <w:marBottom w:val="0"/>
      <w:divBdr>
        <w:top w:val="none" w:sz="0" w:space="0" w:color="auto"/>
        <w:left w:val="none" w:sz="0" w:space="0" w:color="auto"/>
        <w:bottom w:val="none" w:sz="0" w:space="0" w:color="auto"/>
        <w:right w:val="none" w:sz="0" w:space="0" w:color="auto"/>
      </w:divBdr>
    </w:div>
    <w:div w:id="563419955">
      <w:bodyDiv w:val="1"/>
      <w:marLeft w:val="0"/>
      <w:marRight w:val="0"/>
      <w:marTop w:val="0"/>
      <w:marBottom w:val="0"/>
      <w:divBdr>
        <w:top w:val="none" w:sz="0" w:space="0" w:color="auto"/>
        <w:left w:val="none" w:sz="0" w:space="0" w:color="auto"/>
        <w:bottom w:val="none" w:sz="0" w:space="0" w:color="auto"/>
        <w:right w:val="none" w:sz="0" w:space="0" w:color="auto"/>
      </w:divBdr>
    </w:div>
    <w:div w:id="569312145">
      <w:bodyDiv w:val="1"/>
      <w:marLeft w:val="0"/>
      <w:marRight w:val="0"/>
      <w:marTop w:val="0"/>
      <w:marBottom w:val="0"/>
      <w:divBdr>
        <w:top w:val="none" w:sz="0" w:space="0" w:color="auto"/>
        <w:left w:val="none" w:sz="0" w:space="0" w:color="auto"/>
        <w:bottom w:val="none" w:sz="0" w:space="0" w:color="auto"/>
        <w:right w:val="none" w:sz="0" w:space="0" w:color="auto"/>
      </w:divBdr>
    </w:div>
    <w:div w:id="615137277">
      <w:bodyDiv w:val="1"/>
      <w:marLeft w:val="0"/>
      <w:marRight w:val="0"/>
      <w:marTop w:val="0"/>
      <w:marBottom w:val="0"/>
      <w:divBdr>
        <w:top w:val="none" w:sz="0" w:space="0" w:color="auto"/>
        <w:left w:val="none" w:sz="0" w:space="0" w:color="auto"/>
        <w:bottom w:val="none" w:sz="0" w:space="0" w:color="auto"/>
        <w:right w:val="none" w:sz="0" w:space="0" w:color="auto"/>
      </w:divBdr>
    </w:div>
    <w:div w:id="635381432">
      <w:bodyDiv w:val="1"/>
      <w:marLeft w:val="0"/>
      <w:marRight w:val="0"/>
      <w:marTop w:val="0"/>
      <w:marBottom w:val="0"/>
      <w:divBdr>
        <w:top w:val="none" w:sz="0" w:space="0" w:color="auto"/>
        <w:left w:val="none" w:sz="0" w:space="0" w:color="auto"/>
        <w:bottom w:val="none" w:sz="0" w:space="0" w:color="auto"/>
        <w:right w:val="none" w:sz="0" w:space="0" w:color="auto"/>
      </w:divBdr>
    </w:div>
    <w:div w:id="689842852">
      <w:bodyDiv w:val="1"/>
      <w:marLeft w:val="0"/>
      <w:marRight w:val="0"/>
      <w:marTop w:val="0"/>
      <w:marBottom w:val="0"/>
      <w:divBdr>
        <w:top w:val="none" w:sz="0" w:space="0" w:color="auto"/>
        <w:left w:val="none" w:sz="0" w:space="0" w:color="auto"/>
        <w:bottom w:val="none" w:sz="0" w:space="0" w:color="auto"/>
        <w:right w:val="none" w:sz="0" w:space="0" w:color="auto"/>
      </w:divBdr>
    </w:div>
    <w:div w:id="696202884">
      <w:bodyDiv w:val="1"/>
      <w:marLeft w:val="0"/>
      <w:marRight w:val="0"/>
      <w:marTop w:val="0"/>
      <w:marBottom w:val="0"/>
      <w:divBdr>
        <w:top w:val="none" w:sz="0" w:space="0" w:color="auto"/>
        <w:left w:val="none" w:sz="0" w:space="0" w:color="auto"/>
        <w:bottom w:val="none" w:sz="0" w:space="0" w:color="auto"/>
        <w:right w:val="none" w:sz="0" w:space="0" w:color="auto"/>
      </w:divBdr>
    </w:div>
    <w:div w:id="730352736">
      <w:bodyDiv w:val="1"/>
      <w:marLeft w:val="0"/>
      <w:marRight w:val="0"/>
      <w:marTop w:val="0"/>
      <w:marBottom w:val="0"/>
      <w:divBdr>
        <w:top w:val="none" w:sz="0" w:space="0" w:color="auto"/>
        <w:left w:val="none" w:sz="0" w:space="0" w:color="auto"/>
        <w:bottom w:val="none" w:sz="0" w:space="0" w:color="auto"/>
        <w:right w:val="none" w:sz="0" w:space="0" w:color="auto"/>
      </w:divBdr>
    </w:div>
    <w:div w:id="762261972">
      <w:bodyDiv w:val="1"/>
      <w:marLeft w:val="0"/>
      <w:marRight w:val="0"/>
      <w:marTop w:val="0"/>
      <w:marBottom w:val="0"/>
      <w:divBdr>
        <w:top w:val="none" w:sz="0" w:space="0" w:color="auto"/>
        <w:left w:val="none" w:sz="0" w:space="0" w:color="auto"/>
        <w:bottom w:val="none" w:sz="0" w:space="0" w:color="auto"/>
        <w:right w:val="none" w:sz="0" w:space="0" w:color="auto"/>
      </w:divBdr>
    </w:div>
    <w:div w:id="768428405">
      <w:bodyDiv w:val="1"/>
      <w:marLeft w:val="0"/>
      <w:marRight w:val="0"/>
      <w:marTop w:val="0"/>
      <w:marBottom w:val="0"/>
      <w:divBdr>
        <w:top w:val="none" w:sz="0" w:space="0" w:color="auto"/>
        <w:left w:val="none" w:sz="0" w:space="0" w:color="auto"/>
        <w:bottom w:val="none" w:sz="0" w:space="0" w:color="auto"/>
        <w:right w:val="none" w:sz="0" w:space="0" w:color="auto"/>
      </w:divBdr>
    </w:div>
    <w:div w:id="813106446">
      <w:bodyDiv w:val="1"/>
      <w:marLeft w:val="0"/>
      <w:marRight w:val="0"/>
      <w:marTop w:val="0"/>
      <w:marBottom w:val="0"/>
      <w:divBdr>
        <w:top w:val="none" w:sz="0" w:space="0" w:color="auto"/>
        <w:left w:val="none" w:sz="0" w:space="0" w:color="auto"/>
        <w:bottom w:val="none" w:sz="0" w:space="0" w:color="auto"/>
        <w:right w:val="none" w:sz="0" w:space="0" w:color="auto"/>
      </w:divBdr>
    </w:div>
    <w:div w:id="833758961">
      <w:bodyDiv w:val="1"/>
      <w:marLeft w:val="0"/>
      <w:marRight w:val="0"/>
      <w:marTop w:val="0"/>
      <w:marBottom w:val="0"/>
      <w:divBdr>
        <w:top w:val="none" w:sz="0" w:space="0" w:color="auto"/>
        <w:left w:val="none" w:sz="0" w:space="0" w:color="auto"/>
        <w:bottom w:val="none" w:sz="0" w:space="0" w:color="auto"/>
        <w:right w:val="none" w:sz="0" w:space="0" w:color="auto"/>
      </w:divBdr>
    </w:div>
    <w:div w:id="846746759">
      <w:bodyDiv w:val="1"/>
      <w:marLeft w:val="0"/>
      <w:marRight w:val="0"/>
      <w:marTop w:val="0"/>
      <w:marBottom w:val="0"/>
      <w:divBdr>
        <w:top w:val="none" w:sz="0" w:space="0" w:color="auto"/>
        <w:left w:val="none" w:sz="0" w:space="0" w:color="auto"/>
        <w:bottom w:val="none" w:sz="0" w:space="0" w:color="auto"/>
        <w:right w:val="none" w:sz="0" w:space="0" w:color="auto"/>
      </w:divBdr>
    </w:div>
    <w:div w:id="866797618">
      <w:bodyDiv w:val="1"/>
      <w:marLeft w:val="0"/>
      <w:marRight w:val="0"/>
      <w:marTop w:val="0"/>
      <w:marBottom w:val="0"/>
      <w:divBdr>
        <w:top w:val="none" w:sz="0" w:space="0" w:color="auto"/>
        <w:left w:val="none" w:sz="0" w:space="0" w:color="auto"/>
        <w:bottom w:val="none" w:sz="0" w:space="0" w:color="auto"/>
        <w:right w:val="none" w:sz="0" w:space="0" w:color="auto"/>
      </w:divBdr>
    </w:div>
    <w:div w:id="868374306">
      <w:bodyDiv w:val="1"/>
      <w:marLeft w:val="0"/>
      <w:marRight w:val="0"/>
      <w:marTop w:val="0"/>
      <w:marBottom w:val="0"/>
      <w:divBdr>
        <w:top w:val="none" w:sz="0" w:space="0" w:color="auto"/>
        <w:left w:val="none" w:sz="0" w:space="0" w:color="auto"/>
        <w:bottom w:val="none" w:sz="0" w:space="0" w:color="auto"/>
        <w:right w:val="none" w:sz="0" w:space="0" w:color="auto"/>
      </w:divBdr>
    </w:div>
    <w:div w:id="874849406">
      <w:bodyDiv w:val="1"/>
      <w:marLeft w:val="0"/>
      <w:marRight w:val="0"/>
      <w:marTop w:val="0"/>
      <w:marBottom w:val="0"/>
      <w:divBdr>
        <w:top w:val="none" w:sz="0" w:space="0" w:color="auto"/>
        <w:left w:val="none" w:sz="0" w:space="0" w:color="auto"/>
        <w:bottom w:val="none" w:sz="0" w:space="0" w:color="auto"/>
        <w:right w:val="none" w:sz="0" w:space="0" w:color="auto"/>
      </w:divBdr>
    </w:div>
    <w:div w:id="898513502">
      <w:bodyDiv w:val="1"/>
      <w:marLeft w:val="0"/>
      <w:marRight w:val="0"/>
      <w:marTop w:val="0"/>
      <w:marBottom w:val="0"/>
      <w:divBdr>
        <w:top w:val="none" w:sz="0" w:space="0" w:color="auto"/>
        <w:left w:val="none" w:sz="0" w:space="0" w:color="auto"/>
        <w:bottom w:val="none" w:sz="0" w:space="0" w:color="auto"/>
        <w:right w:val="none" w:sz="0" w:space="0" w:color="auto"/>
      </w:divBdr>
    </w:div>
    <w:div w:id="900824083">
      <w:bodyDiv w:val="1"/>
      <w:marLeft w:val="0"/>
      <w:marRight w:val="0"/>
      <w:marTop w:val="0"/>
      <w:marBottom w:val="0"/>
      <w:divBdr>
        <w:top w:val="none" w:sz="0" w:space="0" w:color="auto"/>
        <w:left w:val="none" w:sz="0" w:space="0" w:color="auto"/>
        <w:bottom w:val="none" w:sz="0" w:space="0" w:color="auto"/>
        <w:right w:val="none" w:sz="0" w:space="0" w:color="auto"/>
      </w:divBdr>
    </w:div>
    <w:div w:id="925069773">
      <w:bodyDiv w:val="1"/>
      <w:marLeft w:val="0"/>
      <w:marRight w:val="0"/>
      <w:marTop w:val="0"/>
      <w:marBottom w:val="0"/>
      <w:divBdr>
        <w:top w:val="none" w:sz="0" w:space="0" w:color="auto"/>
        <w:left w:val="none" w:sz="0" w:space="0" w:color="auto"/>
        <w:bottom w:val="none" w:sz="0" w:space="0" w:color="auto"/>
        <w:right w:val="none" w:sz="0" w:space="0" w:color="auto"/>
      </w:divBdr>
    </w:div>
    <w:div w:id="925268297">
      <w:bodyDiv w:val="1"/>
      <w:marLeft w:val="0"/>
      <w:marRight w:val="0"/>
      <w:marTop w:val="0"/>
      <w:marBottom w:val="0"/>
      <w:divBdr>
        <w:top w:val="none" w:sz="0" w:space="0" w:color="auto"/>
        <w:left w:val="none" w:sz="0" w:space="0" w:color="auto"/>
        <w:bottom w:val="none" w:sz="0" w:space="0" w:color="auto"/>
        <w:right w:val="none" w:sz="0" w:space="0" w:color="auto"/>
      </w:divBdr>
    </w:div>
    <w:div w:id="931857494">
      <w:bodyDiv w:val="1"/>
      <w:marLeft w:val="0"/>
      <w:marRight w:val="0"/>
      <w:marTop w:val="0"/>
      <w:marBottom w:val="0"/>
      <w:divBdr>
        <w:top w:val="none" w:sz="0" w:space="0" w:color="auto"/>
        <w:left w:val="none" w:sz="0" w:space="0" w:color="auto"/>
        <w:bottom w:val="none" w:sz="0" w:space="0" w:color="auto"/>
        <w:right w:val="none" w:sz="0" w:space="0" w:color="auto"/>
      </w:divBdr>
    </w:div>
    <w:div w:id="947396937">
      <w:bodyDiv w:val="1"/>
      <w:marLeft w:val="0"/>
      <w:marRight w:val="0"/>
      <w:marTop w:val="0"/>
      <w:marBottom w:val="0"/>
      <w:divBdr>
        <w:top w:val="none" w:sz="0" w:space="0" w:color="auto"/>
        <w:left w:val="none" w:sz="0" w:space="0" w:color="auto"/>
        <w:bottom w:val="none" w:sz="0" w:space="0" w:color="auto"/>
        <w:right w:val="none" w:sz="0" w:space="0" w:color="auto"/>
      </w:divBdr>
    </w:div>
    <w:div w:id="949630997">
      <w:bodyDiv w:val="1"/>
      <w:marLeft w:val="0"/>
      <w:marRight w:val="0"/>
      <w:marTop w:val="0"/>
      <w:marBottom w:val="0"/>
      <w:divBdr>
        <w:top w:val="none" w:sz="0" w:space="0" w:color="auto"/>
        <w:left w:val="none" w:sz="0" w:space="0" w:color="auto"/>
        <w:bottom w:val="none" w:sz="0" w:space="0" w:color="auto"/>
        <w:right w:val="none" w:sz="0" w:space="0" w:color="auto"/>
      </w:divBdr>
    </w:div>
    <w:div w:id="949895749">
      <w:bodyDiv w:val="1"/>
      <w:marLeft w:val="0"/>
      <w:marRight w:val="0"/>
      <w:marTop w:val="0"/>
      <w:marBottom w:val="0"/>
      <w:divBdr>
        <w:top w:val="none" w:sz="0" w:space="0" w:color="auto"/>
        <w:left w:val="none" w:sz="0" w:space="0" w:color="auto"/>
        <w:bottom w:val="none" w:sz="0" w:space="0" w:color="auto"/>
        <w:right w:val="none" w:sz="0" w:space="0" w:color="auto"/>
      </w:divBdr>
    </w:div>
    <w:div w:id="977346782">
      <w:bodyDiv w:val="1"/>
      <w:marLeft w:val="0"/>
      <w:marRight w:val="0"/>
      <w:marTop w:val="0"/>
      <w:marBottom w:val="0"/>
      <w:divBdr>
        <w:top w:val="none" w:sz="0" w:space="0" w:color="auto"/>
        <w:left w:val="none" w:sz="0" w:space="0" w:color="auto"/>
        <w:bottom w:val="none" w:sz="0" w:space="0" w:color="auto"/>
        <w:right w:val="none" w:sz="0" w:space="0" w:color="auto"/>
      </w:divBdr>
    </w:div>
    <w:div w:id="1021709139">
      <w:bodyDiv w:val="1"/>
      <w:marLeft w:val="0"/>
      <w:marRight w:val="0"/>
      <w:marTop w:val="0"/>
      <w:marBottom w:val="0"/>
      <w:divBdr>
        <w:top w:val="none" w:sz="0" w:space="0" w:color="auto"/>
        <w:left w:val="none" w:sz="0" w:space="0" w:color="auto"/>
        <w:bottom w:val="none" w:sz="0" w:space="0" w:color="auto"/>
        <w:right w:val="none" w:sz="0" w:space="0" w:color="auto"/>
      </w:divBdr>
    </w:div>
    <w:div w:id="1031345809">
      <w:bodyDiv w:val="1"/>
      <w:marLeft w:val="0"/>
      <w:marRight w:val="0"/>
      <w:marTop w:val="0"/>
      <w:marBottom w:val="0"/>
      <w:divBdr>
        <w:top w:val="none" w:sz="0" w:space="0" w:color="auto"/>
        <w:left w:val="none" w:sz="0" w:space="0" w:color="auto"/>
        <w:bottom w:val="none" w:sz="0" w:space="0" w:color="auto"/>
        <w:right w:val="none" w:sz="0" w:space="0" w:color="auto"/>
      </w:divBdr>
    </w:div>
    <w:div w:id="1037118228">
      <w:bodyDiv w:val="1"/>
      <w:marLeft w:val="0"/>
      <w:marRight w:val="0"/>
      <w:marTop w:val="0"/>
      <w:marBottom w:val="0"/>
      <w:divBdr>
        <w:top w:val="none" w:sz="0" w:space="0" w:color="auto"/>
        <w:left w:val="none" w:sz="0" w:space="0" w:color="auto"/>
        <w:bottom w:val="none" w:sz="0" w:space="0" w:color="auto"/>
        <w:right w:val="none" w:sz="0" w:space="0" w:color="auto"/>
      </w:divBdr>
    </w:div>
    <w:div w:id="1048719750">
      <w:bodyDiv w:val="1"/>
      <w:marLeft w:val="0"/>
      <w:marRight w:val="0"/>
      <w:marTop w:val="0"/>
      <w:marBottom w:val="0"/>
      <w:divBdr>
        <w:top w:val="none" w:sz="0" w:space="0" w:color="auto"/>
        <w:left w:val="none" w:sz="0" w:space="0" w:color="auto"/>
        <w:bottom w:val="none" w:sz="0" w:space="0" w:color="auto"/>
        <w:right w:val="none" w:sz="0" w:space="0" w:color="auto"/>
      </w:divBdr>
    </w:div>
    <w:div w:id="1064332592">
      <w:bodyDiv w:val="1"/>
      <w:marLeft w:val="0"/>
      <w:marRight w:val="0"/>
      <w:marTop w:val="0"/>
      <w:marBottom w:val="0"/>
      <w:divBdr>
        <w:top w:val="none" w:sz="0" w:space="0" w:color="auto"/>
        <w:left w:val="none" w:sz="0" w:space="0" w:color="auto"/>
        <w:bottom w:val="none" w:sz="0" w:space="0" w:color="auto"/>
        <w:right w:val="none" w:sz="0" w:space="0" w:color="auto"/>
      </w:divBdr>
    </w:div>
    <w:div w:id="1069037601">
      <w:bodyDiv w:val="1"/>
      <w:marLeft w:val="0"/>
      <w:marRight w:val="0"/>
      <w:marTop w:val="0"/>
      <w:marBottom w:val="0"/>
      <w:divBdr>
        <w:top w:val="none" w:sz="0" w:space="0" w:color="auto"/>
        <w:left w:val="none" w:sz="0" w:space="0" w:color="auto"/>
        <w:bottom w:val="none" w:sz="0" w:space="0" w:color="auto"/>
        <w:right w:val="none" w:sz="0" w:space="0" w:color="auto"/>
      </w:divBdr>
    </w:div>
    <w:div w:id="1095593768">
      <w:bodyDiv w:val="1"/>
      <w:marLeft w:val="0"/>
      <w:marRight w:val="0"/>
      <w:marTop w:val="0"/>
      <w:marBottom w:val="0"/>
      <w:divBdr>
        <w:top w:val="none" w:sz="0" w:space="0" w:color="auto"/>
        <w:left w:val="none" w:sz="0" w:space="0" w:color="auto"/>
        <w:bottom w:val="none" w:sz="0" w:space="0" w:color="auto"/>
        <w:right w:val="none" w:sz="0" w:space="0" w:color="auto"/>
      </w:divBdr>
    </w:div>
    <w:div w:id="1114056341">
      <w:bodyDiv w:val="1"/>
      <w:marLeft w:val="0"/>
      <w:marRight w:val="0"/>
      <w:marTop w:val="0"/>
      <w:marBottom w:val="0"/>
      <w:divBdr>
        <w:top w:val="none" w:sz="0" w:space="0" w:color="auto"/>
        <w:left w:val="none" w:sz="0" w:space="0" w:color="auto"/>
        <w:bottom w:val="none" w:sz="0" w:space="0" w:color="auto"/>
        <w:right w:val="none" w:sz="0" w:space="0" w:color="auto"/>
      </w:divBdr>
    </w:div>
    <w:div w:id="1134979701">
      <w:bodyDiv w:val="1"/>
      <w:marLeft w:val="0"/>
      <w:marRight w:val="0"/>
      <w:marTop w:val="0"/>
      <w:marBottom w:val="0"/>
      <w:divBdr>
        <w:top w:val="none" w:sz="0" w:space="0" w:color="auto"/>
        <w:left w:val="none" w:sz="0" w:space="0" w:color="auto"/>
        <w:bottom w:val="none" w:sz="0" w:space="0" w:color="auto"/>
        <w:right w:val="none" w:sz="0" w:space="0" w:color="auto"/>
      </w:divBdr>
    </w:div>
    <w:div w:id="1155997991">
      <w:bodyDiv w:val="1"/>
      <w:marLeft w:val="0"/>
      <w:marRight w:val="0"/>
      <w:marTop w:val="0"/>
      <w:marBottom w:val="0"/>
      <w:divBdr>
        <w:top w:val="none" w:sz="0" w:space="0" w:color="auto"/>
        <w:left w:val="none" w:sz="0" w:space="0" w:color="auto"/>
        <w:bottom w:val="none" w:sz="0" w:space="0" w:color="auto"/>
        <w:right w:val="none" w:sz="0" w:space="0" w:color="auto"/>
      </w:divBdr>
    </w:div>
    <w:div w:id="1162158251">
      <w:bodyDiv w:val="1"/>
      <w:marLeft w:val="0"/>
      <w:marRight w:val="0"/>
      <w:marTop w:val="0"/>
      <w:marBottom w:val="0"/>
      <w:divBdr>
        <w:top w:val="none" w:sz="0" w:space="0" w:color="auto"/>
        <w:left w:val="none" w:sz="0" w:space="0" w:color="auto"/>
        <w:bottom w:val="none" w:sz="0" w:space="0" w:color="auto"/>
        <w:right w:val="none" w:sz="0" w:space="0" w:color="auto"/>
      </w:divBdr>
    </w:div>
    <w:div w:id="1165825667">
      <w:bodyDiv w:val="1"/>
      <w:marLeft w:val="0"/>
      <w:marRight w:val="0"/>
      <w:marTop w:val="0"/>
      <w:marBottom w:val="0"/>
      <w:divBdr>
        <w:top w:val="none" w:sz="0" w:space="0" w:color="auto"/>
        <w:left w:val="none" w:sz="0" w:space="0" w:color="auto"/>
        <w:bottom w:val="none" w:sz="0" w:space="0" w:color="auto"/>
        <w:right w:val="none" w:sz="0" w:space="0" w:color="auto"/>
      </w:divBdr>
    </w:div>
    <w:div w:id="1168642480">
      <w:bodyDiv w:val="1"/>
      <w:marLeft w:val="0"/>
      <w:marRight w:val="0"/>
      <w:marTop w:val="0"/>
      <w:marBottom w:val="0"/>
      <w:divBdr>
        <w:top w:val="none" w:sz="0" w:space="0" w:color="auto"/>
        <w:left w:val="none" w:sz="0" w:space="0" w:color="auto"/>
        <w:bottom w:val="none" w:sz="0" w:space="0" w:color="auto"/>
        <w:right w:val="none" w:sz="0" w:space="0" w:color="auto"/>
      </w:divBdr>
    </w:div>
    <w:div w:id="1175723905">
      <w:bodyDiv w:val="1"/>
      <w:marLeft w:val="0"/>
      <w:marRight w:val="0"/>
      <w:marTop w:val="0"/>
      <w:marBottom w:val="0"/>
      <w:divBdr>
        <w:top w:val="none" w:sz="0" w:space="0" w:color="auto"/>
        <w:left w:val="none" w:sz="0" w:space="0" w:color="auto"/>
        <w:bottom w:val="none" w:sz="0" w:space="0" w:color="auto"/>
        <w:right w:val="none" w:sz="0" w:space="0" w:color="auto"/>
      </w:divBdr>
    </w:div>
    <w:div w:id="1211460254">
      <w:bodyDiv w:val="1"/>
      <w:marLeft w:val="0"/>
      <w:marRight w:val="0"/>
      <w:marTop w:val="0"/>
      <w:marBottom w:val="0"/>
      <w:divBdr>
        <w:top w:val="none" w:sz="0" w:space="0" w:color="auto"/>
        <w:left w:val="none" w:sz="0" w:space="0" w:color="auto"/>
        <w:bottom w:val="none" w:sz="0" w:space="0" w:color="auto"/>
        <w:right w:val="none" w:sz="0" w:space="0" w:color="auto"/>
      </w:divBdr>
    </w:div>
    <w:div w:id="1211498889">
      <w:bodyDiv w:val="1"/>
      <w:marLeft w:val="0"/>
      <w:marRight w:val="0"/>
      <w:marTop w:val="0"/>
      <w:marBottom w:val="0"/>
      <w:divBdr>
        <w:top w:val="none" w:sz="0" w:space="0" w:color="auto"/>
        <w:left w:val="none" w:sz="0" w:space="0" w:color="auto"/>
        <w:bottom w:val="none" w:sz="0" w:space="0" w:color="auto"/>
        <w:right w:val="none" w:sz="0" w:space="0" w:color="auto"/>
      </w:divBdr>
    </w:div>
    <w:div w:id="1229851487">
      <w:bodyDiv w:val="1"/>
      <w:marLeft w:val="0"/>
      <w:marRight w:val="0"/>
      <w:marTop w:val="0"/>
      <w:marBottom w:val="0"/>
      <w:divBdr>
        <w:top w:val="none" w:sz="0" w:space="0" w:color="auto"/>
        <w:left w:val="none" w:sz="0" w:space="0" w:color="auto"/>
        <w:bottom w:val="none" w:sz="0" w:space="0" w:color="auto"/>
        <w:right w:val="none" w:sz="0" w:space="0" w:color="auto"/>
      </w:divBdr>
    </w:div>
    <w:div w:id="1249313295">
      <w:bodyDiv w:val="1"/>
      <w:marLeft w:val="0"/>
      <w:marRight w:val="0"/>
      <w:marTop w:val="0"/>
      <w:marBottom w:val="0"/>
      <w:divBdr>
        <w:top w:val="none" w:sz="0" w:space="0" w:color="auto"/>
        <w:left w:val="none" w:sz="0" w:space="0" w:color="auto"/>
        <w:bottom w:val="none" w:sz="0" w:space="0" w:color="auto"/>
        <w:right w:val="none" w:sz="0" w:space="0" w:color="auto"/>
      </w:divBdr>
    </w:div>
    <w:div w:id="1250846520">
      <w:bodyDiv w:val="1"/>
      <w:marLeft w:val="0"/>
      <w:marRight w:val="0"/>
      <w:marTop w:val="0"/>
      <w:marBottom w:val="0"/>
      <w:divBdr>
        <w:top w:val="none" w:sz="0" w:space="0" w:color="auto"/>
        <w:left w:val="none" w:sz="0" w:space="0" w:color="auto"/>
        <w:bottom w:val="none" w:sz="0" w:space="0" w:color="auto"/>
        <w:right w:val="none" w:sz="0" w:space="0" w:color="auto"/>
      </w:divBdr>
    </w:div>
    <w:div w:id="1265109556">
      <w:bodyDiv w:val="1"/>
      <w:marLeft w:val="0"/>
      <w:marRight w:val="0"/>
      <w:marTop w:val="0"/>
      <w:marBottom w:val="0"/>
      <w:divBdr>
        <w:top w:val="none" w:sz="0" w:space="0" w:color="auto"/>
        <w:left w:val="none" w:sz="0" w:space="0" w:color="auto"/>
        <w:bottom w:val="none" w:sz="0" w:space="0" w:color="auto"/>
        <w:right w:val="none" w:sz="0" w:space="0" w:color="auto"/>
      </w:divBdr>
    </w:div>
    <w:div w:id="1293362301">
      <w:bodyDiv w:val="1"/>
      <w:marLeft w:val="0"/>
      <w:marRight w:val="0"/>
      <w:marTop w:val="0"/>
      <w:marBottom w:val="0"/>
      <w:divBdr>
        <w:top w:val="none" w:sz="0" w:space="0" w:color="auto"/>
        <w:left w:val="none" w:sz="0" w:space="0" w:color="auto"/>
        <w:bottom w:val="none" w:sz="0" w:space="0" w:color="auto"/>
        <w:right w:val="none" w:sz="0" w:space="0" w:color="auto"/>
      </w:divBdr>
    </w:div>
    <w:div w:id="1316229123">
      <w:bodyDiv w:val="1"/>
      <w:marLeft w:val="0"/>
      <w:marRight w:val="0"/>
      <w:marTop w:val="0"/>
      <w:marBottom w:val="0"/>
      <w:divBdr>
        <w:top w:val="none" w:sz="0" w:space="0" w:color="auto"/>
        <w:left w:val="none" w:sz="0" w:space="0" w:color="auto"/>
        <w:bottom w:val="none" w:sz="0" w:space="0" w:color="auto"/>
        <w:right w:val="none" w:sz="0" w:space="0" w:color="auto"/>
      </w:divBdr>
    </w:div>
    <w:div w:id="1330403669">
      <w:bodyDiv w:val="1"/>
      <w:marLeft w:val="0"/>
      <w:marRight w:val="0"/>
      <w:marTop w:val="0"/>
      <w:marBottom w:val="0"/>
      <w:divBdr>
        <w:top w:val="none" w:sz="0" w:space="0" w:color="auto"/>
        <w:left w:val="none" w:sz="0" w:space="0" w:color="auto"/>
        <w:bottom w:val="none" w:sz="0" w:space="0" w:color="auto"/>
        <w:right w:val="none" w:sz="0" w:space="0" w:color="auto"/>
      </w:divBdr>
    </w:div>
    <w:div w:id="1333096221">
      <w:bodyDiv w:val="1"/>
      <w:marLeft w:val="0"/>
      <w:marRight w:val="0"/>
      <w:marTop w:val="0"/>
      <w:marBottom w:val="0"/>
      <w:divBdr>
        <w:top w:val="none" w:sz="0" w:space="0" w:color="auto"/>
        <w:left w:val="none" w:sz="0" w:space="0" w:color="auto"/>
        <w:bottom w:val="none" w:sz="0" w:space="0" w:color="auto"/>
        <w:right w:val="none" w:sz="0" w:space="0" w:color="auto"/>
      </w:divBdr>
    </w:div>
    <w:div w:id="1336689534">
      <w:bodyDiv w:val="1"/>
      <w:marLeft w:val="0"/>
      <w:marRight w:val="0"/>
      <w:marTop w:val="0"/>
      <w:marBottom w:val="0"/>
      <w:divBdr>
        <w:top w:val="none" w:sz="0" w:space="0" w:color="auto"/>
        <w:left w:val="none" w:sz="0" w:space="0" w:color="auto"/>
        <w:bottom w:val="none" w:sz="0" w:space="0" w:color="auto"/>
        <w:right w:val="none" w:sz="0" w:space="0" w:color="auto"/>
      </w:divBdr>
    </w:div>
    <w:div w:id="1407844893">
      <w:bodyDiv w:val="1"/>
      <w:marLeft w:val="0"/>
      <w:marRight w:val="0"/>
      <w:marTop w:val="0"/>
      <w:marBottom w:val="0"/>
      <w:divBdr>
        <w:top w:val="none" w:sz="0" w:space="0" w:color="auto"/>
        <w:left w:val="none" w:sz="0" w:space="0" w:color="auto"/>
        <w:bottom w:val="none" w:sz="0" w:space="0" w:color="auto"/>
        <w:right w:val="none" w:sz="0" w:space="0" w:color="auto"/>
      </w:divBdr>
    </w:div>
    <w:div w:id="1409576758">
      <w:bodyDiv w:val="1"/>
      <w:marLeft w:val="0"/>
      <w:marRight w:val="0"/>
      <w:marTop w:val="0"/>
      <w:marBottom w:val="0"/>
      <w:divBdr>
        <w:top w:val="none" w:sz="0" w:space="0" w:color="auto"/>
        <w:left w:val="none" w:sz="0" w:space="0" w:color="auto"/>
        <w:bottom w:val="none" w:sz="0" w:space="0" w:color="auto"/>
        <w:right w:val="none" w:sz="0" w:space="0" w:color="auto"/>
      </w:divBdr>
    </w:div>
    <w:div w:id="1494178865">
      <w:bodyDiv w:val="1"/>
      <w:marLeft w:val="0"/>
      <w:marRight w:val="0"/>
      <w:marTop w:val="0"/>
      <w:marBottom w:val="0"/>
      <w:divBdr>
        <w:top w:val="none" w:sz="0" w:space="0" w:color="auto"/>
        <w:left w:val="none" w:sz="0" w:space="0" w:color="auto"/>
        <w:bottom w:val="none" w:sz="0" w:space="0" w:color="auto"/>
        <w:right w:val="none" w:sz="0" w:space="0" w:color="auto"/>
      </w:divBdr>
    </w:div>
    <w:div w:id="1515656073">
      <w:bodyDiv w:val="1"/>
      <w:marLeft w:val="0"/>
      <w:marRight w:val="0"/>
      <w:marTop w:val="0"/>
      <w:marBottom w:val="0"/>
      <w:divBdr>
        <w:top w:val="none" w:sz="0" w:space="0" w:color="auto"/>
        <w:left w:val="none" w:sz="0" w:space="0" w:color="auto"/>
        <w:bottom w:val="none" w:sz="0" w:space="0" w:color="auto"/>
        <w:right w:val="none" w:sz="0" w:space="0" w:color="auto"/>
      </w:divBdr>
    </w:div>
    <w:div w:id="1524392917">
      <w:bodyDiv w:val="1"/>
      <w:marLeft w:val="0"/>
      <w:marRight w:val="0"/>
      <w:marTop w:val="0"/>
      <w:marBottom w:val="0"/>
      <w:divBdr>
        <w:top w:val="none" w:sz="0" w:space="0" w:color="auto"/>
        <w:left w:val="none" w:sz="0" w:space="0" w:color="auto"/>
        <w:bottom w:val="none" w:sz="0" w:space="0" w:color="auto"/>
        <w:right w:val="none" w:sz="0" w:space="0" w:color="auto"/>
      </w:divBdr>
    </w:div>
    <w:div w:id="1530609010">
      <w:bodyDiv w:val="1"/>
      <w:marLeft w:val="0"/>
      <w:marRight w:val="0"/>
      <w:marTop w:val="0"/>
      <w:marBottom w:val="0"/>
      <w:divBdr>
        <w:top w:val="none" w:sz="0" w:space="0" w:color="auto"/>
        <w:left w:val="none" w:sz="0" w:space="0" w:color="auto"/>
        <w:bottom w:val="none" w:sz="0" w:space="0" w:color="auto"/>
        <w:right w:val="none" w:sz="0" w:space="0" w:color="auto"/>
      </w:divBdr>
    </w:div>
    <w:div w:id="1575436367">
      <w:bodyDiv w:val="1"/>
      <w:marLeft w:val="0"/>
      <w:marRight w:val="0"/>
      <w:marTop w:val="0"/>
      <w:marBottom w:val="0"/>
      <w:divBdr>
        <w:top w:val="none" w:sz="0" w:space="0" w:color="auto"/>
        <w:left w:val="none" w:sz="0" w:space="0" w:color="auto"/>
        <w:bottom w:val="none" w:sz="0" w:space="0" w:color="auto"/>
        <w:right w:val="none" w:sz="0" w:space="0" w:color="auto"/>
      </w:divBdr>
    </w:div>
    <w:div w:id="1582563897">
      <w:bodyDiv w:val="1"/>
      <w:marLeft w:val="0"/>
      <w:marRight w:val="0"/>
      <w:marTop w:val="0"/>
      <w:marBottom w:val="0"/>
      <w:divBdr>
        <w:top w:val="none" w:sz="0" w:space="0" w:color="auto"/>
        <w:left w:val="none" w:sz="0" w:space="0" w:color="auto"/>
        <w:bottom w:val="none" w:sz="0" w:space="0" w:color="auto"/>
        <w:right w:val="none" w:sz="0" w:space="0" w:color="auto"/>
      </w:divBdr>
    </w:div>
    <w:div w:id="1584337284">
      <w:bodyDiv w:val="1"/>
      <w:marLeft w:val="0"/>
      <w:marRight w:val="0"/>
      <w:marTop w:val="0"/>
      <w:marBottom w:val="0"/>
      <w:divBdr>
        <w:top w:val="none" w:sz="0" w:space="0" w:color="auto"/>
        <w:left w:val="none" w:sz="0" w:space="0" w:color="auto"/>
        <w:bottom w:val="none" w:sz="0" w:space="0" w:color="auto"/>
        <w:right w:val="none" w:sz="0" w:space="0" w:color="auto"/>
      </w:divBdr>
    </w:div>
    <w:div w:id="1610551964">
      <w:bodyDiv w:val="1"/>
      <w:marLeft w:val="0"/>
      <w:marRight w:val="0"/>
      <w:marTop w:val="0"/>
      <w:marBottom w:val="0"/>
      <w:divBdr>
        <w:top w:val="none" w:sz="0" w:space="0" w:color="auto"/>
        <w:left w:val="none" w:sz="0" w:space="0" w:color="auto"/>
        <w:bottom w:val="none" w:sz="0" w:space="0" w:color="auto"/>
        <w:right w:val="none" w:sz="0" w:space="0" w:color="auto"/>
      </w:divBdr>
    </w:div>
    <w:div w:id="1659843806">
      <w:bodyDiv w:val="1"/>
      <w:marLeft w:val="0"/>
      <w:marRight w:val="0"/>
      <w:marTop w:val="0"/>
      <w:marBottom w:val="0"/>
      <w:divBdr>
        <w:top w:val="none" w:sz="0" w:space="0" w:color="auto"/>
        <w:left w:val="none" w:sz="0" w:space="0" w:color="auto"/>
        <w:bottom w:val="none" w:sz="0" w:space="0" w:color="auto"/>
        <w:right w:val="none" w:sz="0" w:space="0" w:color="auto"/>
      </w:divBdr>
    </w:div>
    <w:div w:id="1666741797">
      <w:bodyDiv w:val="1"/>
      <w:marLeft w:val="0"/>
      <w:marRight w:val="0"/>
      <w:marTop w:val="0"/>
      <w:marBottom w:val="0"/>
      <w:divBdr>
        <w:top w:val="none" w:sz="0" w:space="0" w:color="auto"/>
        <w:left w:val="none" w:sz="0" w:space="0" w:color="auto"/>
        <w:bottom w:val="none" w:sz="0" w:space="0" w:color="auto"/>
        <w:right w:val="none" w:sz="0" w:space="0" w:color="auto"/>
      </w:divBdr>
    </w:div>
    <w:div w:id="1669942544">
      <w:bodyDiv w:val="1"/>
      <w:marLeft w:val="0"/>
      <w:marRight w:val="0"/>
      <w:marTop w:val="0"/>
      <w:marBottom w:val="0"/>
      <w:divBdr>
        <w:top w:val="none" w:sz="0" w:space="0" w:color="auto"/>
        <w:left w:val="none" w:sz="0" w:space="0" w:color="auto"/>
        <w:bottom w:val="none" w:sz="0" w:space="0" w:color="auto"/>
        <w:right w:val="none" w:sz="0" w:space="0" w:color="auto"/>
      </w:divBdr>
    </w:div>
    <w:div w:id="1698315500">
      <w:bodyDiv w:val="1"/>
      <w:marLeft w:val="0"/>
      <w:marRight w:val="0"/>
      <w:marTop w:val="0"/>
      <w:marBottom w:val="0"/>
      <w:divBdr>
        <w:top w:val="none" w:sz="0" w:space="0" w:color="auto"/>
        <w:left w:val="none" w:sz="0" w:space="0" w:color="auto"/>
        <w:bottom w:val="none" w:sz="0" w:space="0" w:color="auto"/>
        <w:right w:val="none" w:sz="0" w:space="0" w:color="auto"/>
      </w:divBdr>
    </w:div>
    <w:div w:id="1835756619">
      <w:bodyDiv w:val="1"/>
      <w:marLeft w:val="0"/>
      <w:marRight w:val="0"/>
      <w:marTop w:val="0"/>
      <w:marBottom w:val="0"/>
      <w:divBdr>
        <w:top w:val="none" w:sz="0" w:space="0" w:color="auto"/>
        <w:left w:val="none" w:sz="0" w:space="0" w:color="auto"/>
        <w:bottom w:val="none" w:sz="0" w:space="0" w:color="auto"/>
        <w:right w:val="none" w:sz="0" w:space="0" w:color="auto"/>
      </w:divBdr>
    </w:div>
    <w:div w:id="1836605686">
      <w:bodyDiv w:val="1"/>
      <w:marLeft w:val="0"/>
      <w:marRight w:val="0"/>
      <w:marTop w:val="0"/>
      <w:marBottom w:val="0"/>
      <w:divBdr>
        <w:top w:val="none" w:sz="0" w:space="0" w:color="auto"/>
        <w:left w:val="none" w:sz="0" w:space="0" w:color="auto"/>
        <w:bottom w:val="none" w:sz="0" w:space="0" w:color="auto"/>
        <w:right w:val="none" w:sz="0" w:space="0" w:color="auto"/>
      </w:divBdr>
    </w:div>
    <w:div w:id="1846284402">
      <w:bodyDiv w:val="1"/>
      <w:marLeft w:val="0"/>
      <w:marRight w:val="0"/>
      <w:marTop w:val="0"/>
      <w:marBottom w:val="0"/>
      <w:divBdr>
        <w:top w:val="none" w:sz="0" w:space="0" w:color="auto"/>
        <w:left w:val="none" w:sz="0" w:space="0" w:color="auto"/>
        <w:bottom w:val="none" w:sz="0" w:space="0" w:color="auto"/>
        <w:right w:val="none" w:sz="0" w:space="0" w:color="auto"/>
      </w:divBdr>
    </w:div>
    <w:div w:id="1889148444">
      <w:bodyDiv w:val="1"/>
      <w:marLeft w:val="0"/>
      <w:marRight w:val="0"/>
      <w:marTop w:val="0"/>
      <w:marBottom w:val="0"/>
      <w:divBdr>
        <w:top w:val="none" w:sz="0" w:space="0" w:color="auto"/>
        <w:left w:val="none" w:sz="0" w:space="0" w:color="auto"/>
        <w:bottom w:val="none" w:sz="0" w:space="0" w:color="auto"/>
        <w:right w:val="none" w:sz="0" w:space="0" w:color="auto"/>
      </w:divBdr>
    </w:div>
    <w:div w:id="1950695177">
      <w:bodyDiv w:val="1"/>
      <w:marLeft w:val="0"/>
      <w:marRight w:val="0"/>
      <w:marTop w:val="0"/>
      <w:marBottom w:val="0"/>
      <w:divBdr>
        <w:top w:val="none" w:sz="0" w:space="0" w:color="auto"/>
        <w:left w:val="none" w:sz="0" w:space="0" w:color="auto"/>
        <w:bottom w:val="none" w:sz="0" w:space="0" w:color="auto"/>
        <w:right w:val="none" w:sz="0" w:space="0" w:color="auto"/>
      </w:divBdr>
    </w:div>
    <w:div w:id="1952123017">
      <w:bodyDiv w:val="1"/>
      <w:marLeft w:val="0"/>
      <w:marRight w:val="0"/>
      <w:marTop w:val="0"/>
      <w:marBottom w:val="0"/>
      <w:divBdr>
        <w:top w:val="none" w:sz="0" w:space="0" w:color="auto"/>
        <w:left w:val="none" w:sz="0" w:space="0" w:color="auto"/>
        <w:bottom w:val="none" w:sz="0" w:space="0" w:color="auto"/>
        <w:right w:val="none" w:sz="0" w:space="0" w:color="auto"/>
      </w:divBdr>
    </w:div>
    <w:div w:id="1957062725">
      <w:bodyDiv w:val="1"/>
      <w:marLeft w:val="0"/>
      <w:marRight w:val="0"/>
      <w:marTop w:val="0"/>
      <w:marBottom w:val="0"/>
      <w:divBdr>
        <w:top w:val="none" w:sz="0" w:space="0" w:color="auto"/>
        <w:left w:val="none" w:sz="0" w:space="0" w:color="auto"/>
        <w:bottom w:val="none" w:sz="0" w:space="0" w:color="auto"/>
        <w:right w:val="none" w:sz="0" w:space="0" w:color="auto"/>
      </w:divBdr>
    </w:div>
    <w:div w:id="1968006637">
      <w:bodyDiv w:val="1"/>
      <w:marLeft w:val="0"/>
      <w:marRight w:val="0"/>
      <w:marTop w:val="0"/>
      <w:marBottom w:val="0"/>
      <w:divBdr>
        <w:top w:val="none" w:sz="0" w:space="0" w:color="auto"/>
        <w:left w:val="none" w:sz="0" w:space="0" w:color="auto"/>
        <w:bottom w:val="none" w:sz="0" w:space="0" w:color="auto"/>
        <w:right w:val="none" w:sz="0" w:space="0" w:color="auto"/>
      </w:divBdr>
    </w:div>
    <w:div w:id="1979531563">
      <w:bodyDiv w:val="1"/>
      <w:marLeft w:val="0"/>
      <w:marRight w:val="0"/>
      <w:marTop w:val="0"/>
      <w:marBottom w:val="0"/>
      <w:divBdr>
        <w:top w:val="none" w:sz="0" w:space="0" w:color="auto"/>
        <w:left w:val="none" w:sz="0" w:space="0" w:color="auto"/>
        <w:bottom w:val="none" w:sz="0" w:space="0" w:color="auto"/>
        <w:right w:val="none" w:sz="0" w:space="0" w:color="auto"/>
      </w:divBdr>
    </w:div>
    <w:div w:id="2027251268">
      <w:bodyDiv w:val="1"/>
      <w:marLeft w:val="0"/>
      <w:marRight w:val="0"/>
      <w:marTop w:val="0"/>
      <w:marBottom w:val="0"/>
      <w:divBdr>
        <w:top w:val="none" w:sz="0" w:space="0" w:color="auto"/>
        <w:left w:val="none" w:sz="0" w:space="0" w:color="auto"/>
        <w:bottom w:val="none" w:sz="0" w:space="0" w:color="auto"/>
        <w:right w:val="none" w:sz="0" w:space="0" w:color="auto"/>
      </w:divBdr>
    </w:div>
    <w:div w:id="2037072575">
      <w:bodyDiv w:val="1"/>
      <w:marLeft w:val="0"/>
      <w:marRight w:val="0"/>
      <w:marTop w:val="0"/>
      <w:marBottom w:val="0"/>
      <w:divBdr>
        <w:top w:val="none" w:sz="0" w:space="0" w:color="auto"/>
        <w:left w:val="none" w:sz="0" w:space="0" w:color="auto"/>
        <w:bottom w:val="none" w:sz="0" w:space="0" w:color="auto"/>
        <w:right w:val="none" w:sz="0" w:space="0" w:color="auto"/>
      </w:divBdr>
    </w:div>
    <w:div w:id="2046983273">
      <w:bodyDiv w:val="1"/>
      <w:marLeft w:val="0"/>
      <w:marRight w:val="0"/>
      <w:marTop w:val="0"/>
      <w:marBottom w:val="0"/>
      <w:divBdr>
        <w:top w:val="none" w:sz="0" w:space="0" w:color="auto"/>
        <w:left w:val="none" w:sz="0" w:space="0" w:color="auto"/>
        <w:bottom w:val="none" w:sz="0" w:space="0" w:color="auto"/>
        <w:right w:val="none" w:sz="0" w:space="0" w:color="auto"/>
      </w:divBdr>
    </w:div>
    <w:div w:id="2079085061">
      <w:bodyDiv w:val="1"/>
      <w:marLeft w:val="0"/>
      <w:marRight w:val="0"/>
      <w:marTop w:val="0"/>
      <w:marBottom w:val="0"/>
      <w:divBdr>
        <w:top w:val="none" w:sz="0" w:space="0" w:color="auto"/>
        <w:left w:val="none" w:sz="0" w:space="0" w:color="auto"/>
        <w:bottom w:val="none" w:sz="0" w:space="0" w:color="auto"/>
        <w:right w:val="none" w:sz="0" w:space="0" w:color="auto"/>
      </w:divBdr>
    </w:div>
    <w:div w:id="2089686416">
      <w:bodyDiv w:val="1"/>
      <w:marLeft w:val="0"/>
      <w:marRight w:val="0"/>
      <w:marTop w:val="0"/>
      <w:marBottom w:val="0"/>
      <w:divBdr>
        <w:top w:val="none" w:sz="0" w:space="0" w:color="auto"/>
        <w:left w:val="none" w:sz="0" w:space="0" w:color="auto"/>
        <w:bottom w:val="none" w:sz="0" w:space="0" w:color="auto"/>
        <w:right w:val="none" w:sz="0" w:space="0" w:color="auto"/>
      </w:divBdr>
    </w:div>
    <w:div w:id="2100642031">
      <w:bodyDiv w:val="1"/>
      <w:marLeft w:val="0"/>
      <w:marRight w:val="0"/>
      <w:marTop w:val="0"/>
      <w:marBottom w:val="0"/>
      <w:divBdr>
        <w:top w:val="none" w:sz="0" w:space="0" w:color="auto"/>
        <w:left w:val="none" w:sz="0" w:space="0" w:color="auto"/>
        <w:bottom w:val="none" w:sz="0" w:space="0" w:color="auto"/>
        <w:right w:val="none" w:sz="0" w:space="0" w:color="auto"/>
      </w:divBdr>
    </w:div>
    <w:div w:id="2101485569">
      <w:bodyDiv w:val="1"/>
      <w:marLeft w:val="0"/>
      <w:marRight w:val="0"/>
      <w:marTop w:val="0"/>
      <w:marBottom w:val="0"/>
      <w:divBdr>
        <w:top w:val="none" w:sz="0" w:space="0" w:color="auto"/>
        <w:left w:val="none" w:sz="0" w:space="0" w:color="auto"/>
        <w:bottom w:val="none" w:sz="0" w:space="0" w:color="auto"/>
        <w:right w:val="none" w:sz="0" w:space="0" w:color="auto"/>
      </w:divBdr>
    </w:div>
    <w:div w:id="2115322109">
      <w:bodyDiv w:val="1"/>
      <w:marLeft w:val="0"/>
      <w:marRight w:val="0"/>
      <w:marTop w:val="0"/>
      <w:marBottom w:val="0"/>
      <w:divBdr>
        <w:top w:val="none" w:sz="0" w:space="0" w:color="auto"/>
        <w:left w:val="none" w:sz="0" w:space="0" w:color="auto"/>
        <w:bottom w:val="none" w:sz="0" w:space="0" w:color="auto"/>
        <w:right w:val="none" w:sz="0" w:space="0" w:color="auto"/>
      </w:divBdr>
    </w:div>
    <w:div w:id="21229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G:\MARCO%20FISCAL%202011\GESTION%20FINANCIERA%2020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ARCO%20FISCAL%202011\GESTION%20FINANCIERA%20201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ARCO%20FISCAL%202011\GESTION%20FINANCIERA%2020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MARCO%20FISCAL%202011\GESTION%20FINANCIERA%20201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MARCO%20FISCAL%202011\GESTION%20FINANCIERA%20201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MARCO%20FISCAL%202011\GESTION%20FINANCIERA%20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view3D>
      <c:rAngAx val="1"/>
    </c:view3D>
    <c:plotArea>
      <c:layout/>
      <c:bar3DChart>
        <c:barDir val="col"/>
        <c:grouping val="clustered"/>
        <c:ser>
          <c:idx val="0"/>
          <c:order val="0"/>
          <c:tx>
            <c:strRef>
              <c:f>'MARCO FISCAL'!$I$40</c:f>
              <c:strCache>
                <c:ptCount val="1"/>
                <c:pt idx="0">
                  <c:v>GASTOS TOTALES</c:v>
                </c:pt>
              </c:strCache>
            </c:strRef>
          </c:tx>
          <c:val>
            <c:numRef>
              <c:f>'MARCO FISCAL'!$J$40:$N$40</c:f>
              <c:numCache>
                <c:formatCode>General</c:formatCode>
                <c:ptCount val="5"/>
                <c:pt idx="0">
                  <c:v>9.4240000000000013</c:v>
                </c:pt>
                <c:pt idx="1">
                  <c:v>10.563000000000002</c:v>
                </c:pt>
                <c:pt idx="2">
                  <c:v>13.115</c:v>
                </c:pt>
                <c:pt idx="3">
                  <c:v>13.881</c:v>
                </c:pt>
                <c:pt idx="4">
                  <c:v>15.114000000000001</c:v>
                </c:pt>
              </c:numCache>
            </c:numRef>
          </c:val>
        </c:ser>
        <c:ser>
          <c:idx val="1"/>
          <c:order val="1"/>
          <c:tx>
            <c:strRef>
              <c:f>'MARCO FISCAL'!$I$41</c:f>
              <c:strCache>
                <c:ptCount val="1"/>
                <c:pt idx="0">
                  <c:v>INGRESOS TOTALES</c:v>
                </c:pt>
              </c:strCache>
            </c:strRef>
          </c:tx>
          <c:val>
            <c:numRef>
              <c:f>'MARCO FISCAL'!$J$41:$N$41</c:f>
              <c:numCache>
                <c:formatCode>General</c:formatCode>
                <c:ptCount val="5"/>
                <c:pt idx="0">
                  <c:v>9.4340000000000011</c:v>
                </c:pt>
                <c:pt idx="1">
                  <c:v>8.9520000000000035</c:v>
                </c:pt>
                <c:pt idx="2">
                  <c:v>13.375000000000004</c:v>
                </c:pt>
                <c:pt idx="3">
                  <c:v>14.138999999999999</c:v>
                </c:pt>
                <c:pt idx="4">
                  <c:v>15.122</c:v>
                </c:pt>
              </c:numCache>
            </c:numRef>
          </c:val>
        </c:ser>
        <c:shape val="box"/>
        <c:axId val="135367296"/>
        <c:axId val="135373184"/>
        <c:axId val="0"/>
      </c:bar3DChart>
      <c:catAx>
        <c:axId val="135367296"/>
        <c:scaling>
          <c:orientation val="minMax"/>
        </c:scaling>
        <c:axPos val="b"/>
        <c:tickLblPos val="nextTo"/>
        <c:txPr>
          <a:bodyPr/>
          <a:lstStyle/>
          <a:p>
            <a:pPr>
              <a:defRPr lang="es-ES"/>
            </a:pPr>
            <a:endParaRPr lang="es-CO"/>
          </a:p>
        </c:txPr>
        <c:crossAx val="135373184"/>
        <c:crosses val="autoZero"/>
        <c:auto val="1"/>
        <c:lblAlgn val="ctr"/>
        <c:lblOffset val="100"/>
      </c:catAx>
      <c:valAx>
        <c:axId val="135373184"/>
        <c:scaling>
          <c:orientation val="minMax"/>
        </c:scaling>
        <c:axPos val="l"/>
        <c:majorGridlines/>
        <c:numFmt formatCode="General" sourceLinked="1"/>
        <c:tickLblPos val="nextTo"/>
        <c:txPr>
          <a:bodyPr/>
          <a:lstStyle/>
          <a:p>
            <a:pPr>
              <a:defRPr lang="es-ES"/>
            </a:pPr>
            <a:endParaRPr lang="es-CO"/>
          </a:p>
        </c:txPr>
        <c:crossAx val="135367296"/>
        <c:crosses val="autoZero"/>
        <c:crossBetween val="between"/>
      </c:valAx>
    </c:plotArea>
    <c:legend>
      <c:legendPos val="r"/>
      <c:txPr>
        <a:bodyPr/>
        <a:lstStyle/>
        <a:p>
          <a:pPr>
            <a:defRPr lang="es-ES"/>
          </a:pPr>
          <a:endParaRPr lang="es-CO"/>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'MARCO FISCAL'!$I$64</c:f>
              <c:strCache>
                <c:ptCount val="1"/>
                <c:pt idx="0">
                  <c:v>INGRESOS TRIBUTARIOS</c:v>
                </c:pt>
              </c:strCache>
            </c:strRef>
          </c:tx>
          <c:val>
            <c:numRef>
              <c:f>'MARCO FISCAL'!$J$64:$N$64</c:f>
              <c:numCache>
                <c:formatCode>General</c:formatCode>
                <c:ptCount val="5"/>
                <c:pt idx="0">
                  <c:v>729</c:v>
                </c:pt>
                <c:pt idx="1">
                  <c:v>749</c:v>
                </c:pt>
                <c:pt idx="2">
                  <c:v>839</c:v>
                </c:pt>
                <c:pt idx="3">
                  <c:v>908</c:v>
                </c:pt>
                <c:pt idx="4">
                  <c:v>901</c:v>
                </c:pt>
              </c:numCache>
            </c:numRef>
          </c:val>
        </c:ser>
        <c:ser>
          <c:idx val="1"/>
          <c:order val="1"/>
          <c:tx>
            <c:strRef>
              <c:f>'MARCO FISCAL'!$I$65</c:f>
              <c:strCache>
                <c:ptCount val="1"/>
                <c:pt idx="0">
                  <c:v>INGRESOS NO TRIBUTARIOS</c:v>
                </c:pt>
              </c:strCache>
            </c:strRef>
          </c:tx>
          <c:val>
            <c:numRef>
              <c:f>'MARCO FISCAL'!$J$65:$N$65</c:f>
              <c:numCache>
                <c:formatCode>General</c:formatCode>
                <c:ptCount val="5"/>
                <c:pt idx="0">
                  <c:v>185</c:v>
                </c:pt>
                <c:pt idx="1">
                  <c:v>267</c:v>
                </c:pt>
                <c:pt idx="2">
                  <c:v>260</c:v>
                </c:pt>
                <c:pt idx="3">
                  <c:v>672</c:v>
                </c:pt>
                <c:pt idx="4">
                  <c:v>777</c:v>
                </c:pt>
              </c:numCache>
            </c:numRef>
          </c:val>
        </c:ser>
        <c:ser>
          <c:idx val="2"/>
          <c:order val="2"/>
          <c:tx>
            <c:strRef>
              <c:f>'MARCO FISCAL'!$I$66</c:f>
              <c:strCache>
                <c:ptCount val="1"/>
                <c:pt idx="0">
                  <c:v>TRANSFERENCIAS Y PARTICIPACIONES</c:v>
                </c:pt>
              </c:strCache>
            </c:strRef>
          </c:tx>
          <c:val>
            <c:numRef>
              <c:f>'MARCO FISCAL'!$J$66:$N$66</c:f>
              <c:numCache>
                <c:formatCode>General</c:formatCode>
                <c:ptCount val="5"/>
                <c:pt idx="0">
                  <c:v>7588</c:v>
                </c:pt>
                <c:pt idx="1">
                  <c:v>7458</c:v>
                </c:pt>
                <c:pt idx="2">
                  <c:v>10992</c:v>
                </c:pt>
                <c:pt idx="3">
                  <c:v>11473</c:v>
                </c:pt>
                <c:pt idx="4">
                  <c:v>13183</c:v>
                </c:pt>
              </c:numCache>
            </c:numRef>
          </c:val>
        </c:ser>
        <c:ser>
          <c:idx val="3"/>
          <c:order val="3"/>
          <c:tx>
            <c:strRef>
              <c:f>'MARCO FISCAL'!$I$67</c:f>
              <c:strCache>
                <c:ptCount val="1"/>
              </c:strCache>
            </c:strRef>
          </c:tx>
          <c:val>
            <c:numRef>
              <c:f>'MARCO FISCAL'!$J$67:$N$67</c:f>
              <c:numCache>
                <c:formatCode>General</c:formatCode>
                <c:ptCount val="5"/>
              </c:numCache>
            </c:numRef>
          </c:val>
        </c:ser>
        <c:ser>
          <c:idx val="4"/>
          <c:order val="4"/>
          <c:tx>
            <c:strRef>
              <c:f>'MARCO FISCAL'!$I$68</c:f>
              <c:strCache>
                <c:ptCount val="1"/>
                <c:pt idx="0">
                  <c:v>RECURSOS DE CAPITAL </c:v>
                </c:pt>
              </c:strCache>
            </c:strRef>
          </c:tx>
          <c:val>
            <c:numRef>
              <c:f>'MARCO FISCAL'!$J$68:$N$68</c:f>
              <c:numCache>
                <c:formatCode>General</c:formatCode>
                <c:ptCount val="5"/>
                <c:pt idx="0">
                  <c:v>933</c:v>
                </c:pt>
                <c:pt idx="1">
                  <c:v>478</c:v>
                </c:pt>
                <c:pt idx="2">
                  <c:v>1284</c:v>
                </c:pt>
                <c:pt idx="3">
                  <c:v>1.0860000000000001</c:v>
                </c:pt>
                <c:pt idx="4">
                  <c:v>261</c:v>
                </c:pt>
              </c:numCache>
            </c:numRef>
          </c:val>
        </c:ser>
        <c:axId val="135539328"/>
        <c:axId val="135557504"/>
      </c:barChart>
      <c:catAx>
        <c:axId val="135539328"/>
        <c:scaling>
          <c:orientation val="minMax"/>
        </c:scaling>
        <c:axPos val="b"/>
        <c:tickLblPos val="nextTo"/>
        <c:txPr>
          <a:bodyPr/>
          <a:lstStyle/>
          <a:p>
            <a:pPr>
              <a:defRPr lang="es-ES"/>
            </a:pPr>
            <a:endParaRPr lang="es-CO"/>
          </a:p>
        </c:txPr>
        <c:crossAx val="135557504"/>
        <c:crosses val="autoZero"/>
        <c:auto val="1"/>
        <c:lblAlgn val="ctr"/>
        <c:lblOffset val="100"/>
      </c:catAx>
      <c:valAx>
        <c:axId val="135557504"/>
        <c:scaling>
          <c:orientation val="minMax"/>
        </c:scaling>
        <c:axPos val="l"/>
        <c:majorGridlines/>
        <c:numFmt formatCode="General" sourceLinked="1"/>
        <c:tickLblPos val="nextTo"/>
        <c:txPr>
          <a:bodyPr/>
          <a:lstStyle/>
          <a:p>
            <a:pPr>
              <a:defRPr lang="es-ES"/>
            </a:pPr>
            <a:endParaRPr lang="es-CO"/>
          </a:p>
        </c:txPr>
        <c:crossAx val="135539328"/>
        <c:crosses val="autoZero"/>
        <c:crossBetween val="between"/>
      </c:valAx>
    </c:plotArea>
    <c:legend>
      <c:legendPos val="r"/>
      <c:txPr>
        <a:bodyPr/>
        <a:lstStyle/>
        <a:p>
          <a:pPr>
            <a:defRPr lang="es-ES"/>
          </a:pPr>
          <a:endParaRPr lang="es-CO"/>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'MARCO FISCAL'!$B$6</c:f>
              <c:strCache>
                <c:ptCount val="1"/>
                <c:pt idx="0">
                  <c:v>GASTOS TOTALES</c:v>
                </c:pt>
              </c:strCache>
            </c:strRef>
          </c:tx>
          <c:cat>
            <c:strRef>
              <c:f>'MARCO FISCAL'!$C$4:$G$5</c:f>
              <c:strCache>
                <c:ptCount val="5"/>
                <c:pt idx="0">
                  <c:v> AÑO 2006 </c:v>
                </c:pt>
                <c:pt idx="1">
                  <c:v> AÑO 2007 </c:v>
                </c:pt>
                <c:pt idx="2">
                  <c:v> AÑO 2008 </c:v>
                </c:pt>
                <c:pt idx="3">
                  <c:v> AÑO 2009 </c:v>
                </c:pt>
                <c:pt idx="4">
                  <c:v> AÑO 2010 </c:v>
                </c:pt>
              </c:strCache>
            </c:strRef>
          </c:cat>
          <c:val>
            <c:numRef>
              <c:f>'MARCO FISCAL'!$C$6:$G$6</c:f>
              <c:numCache>
                <c:formatCode>General</c:formatCode>
                <c:ptCount val="5"/>
                <c:pt idx="0">
                  <c:v>9424</c:v>
                </c:pt>
                <c:pt idx="1">
                  <c:v>10563</c:v>
                </c:pt>
                <c:pt idx="2">
                  <c:v>13115</c:v>
                </c:pt>
                <c:pt idx="3">
                  <c:v>13881</c:v>
                </c:pt>
                <c:pt idx="4">
                  <c:v>13469</c:v>
                </c:pt>
              </c:numCache>
            </c:numRef>
          </c:val>
        </c:ser>
        <c:ser>
          <c:idx val="1"/>
          <c:order val="1"/>
          <c:tx>
            <c:strRef>
              <c:f>'MARCO FISCAL'!$B$7</c:f>
              <c:strCache>
                <c:ptCount val="1"/>
                <c:pt idx="0">
                  <c:v>INGRESOS TOTALES</c:v>
                </c:pt>
              </c:strCache>
            </c:strRef>
          </c:tx>
          <c:cat>
            <c:strRef>
              <c:f>'MARCO FISCAL'!$C$4:$G$5</c:f>
              <c:strCache>
                <c:ptCount val="5"/>
                <c:pt idx="0">
                  <c:v> AÑO 2006 </c:v>
                </c:pt>
                <c:pt idx="1">
                  <c:v> AÑO 2007 </c:v>
                </c:pt>
                <c:pt idx="2">
                  <c:v> AÑO 2008 </c:v>
                </c:pt>
                <c:pt idx="3">
                  <c:v> AÑO 2009 </c:v>
                </c:pt>
                <c:pt idx="4">
                  <c:v> AÑO 2010 </c:v>
                </c:pt>
              </c:strCache>
            </c:strRef>
          </c:cat>
          <c:val>
            <c:numRef>
              <c:f>'MARCO FISCAL'!$C$7:$G$7</c:f>
              <c:numCache>
                <c:formatCode>General</c:formatCode>
                <c:ptCount val="5"/>
                <c:pt idx="0">
                  <c:v>9434</c:v>
                </c:pt>
                <c:pt idx="1">
                  <c:v>8952</c:v>
                </c:pt>
                <c:pt idx="2">
                  <c:v>13375</c:v>
                </c:pt>
                <c:pt idx="3">
                  <c:v>14139</c:v>
                </c:pt>
                <c:pt idx="4">
                  <c:v>15122</c:v>
                </c:pt>
              </c:numCache>
            </c:numRef>
          </c:val>
        </c:ser>
        <c:axId val="135582080"/>
        <c:axId val="135583616"/>
      </c:barChart>
      <c:catAx>
        <c:axId val="135582080"/>
        <c:scaling>
          <c:orientation val="minMax"/>
        </c:scaling>
        <c:axPos val="b"/>
        <c:tickLblPos val="nextTo"/>
        <c:txPr>
          <a:bodyPr/>
          <a:lstStyle/>
          <a:p>
            <a:pPr>
              <a:defRPr lang="es-ES"/>
            </a:pPr>
            <a:endParaRPr lang="es-CO"/>
          </a:p>
        </c:txPr>
        <c:crossAx val="135583616"/>
        <c:crosses val="autoZero"/>
        <c:auto val="1"/>
        <c:lblAlgn val="ctr"/>
        <c:lblOffset val="100"/>
      </c:catAx>
      <c:valAx>
        <c:axId val="135583616"/>
        <c:scaling>
          <c:orientation val="minMax"/>
        </c:scaling>
        <c:axPos val="l"/>
        <c:majorGridlines/>
        <c:numFmt formatCode="General" sourceLinked="1"/>
        <c:tickLblPos val="nextTo"/>
        <c:txPr>
          <a:bodyPr/>
          <a:lstStyle/>
          <a:p>
            <a:pPr>
              <a:defRPr lang="es-ES"/>
            </a:pPr>
            <a:endParaRPr lang="es-CO"/>
          </a:p>
        </c:txPr>
        <c:crossAx val="135582080"/>
        <c:crosses val="autoZero"/>
        <c:crossBetween val="between"/>
      </c:valAx>
    </c:plotArea>
    <c:legend>
      <c:legendPos val="r"/>
      <c:txPr>
        <a:bodyPr/>
        <a:lstStyle/>
        <a:p>
          <a:pPr>
            <a:defRPr lang="es-ES"/>
          </a:pPr>
          <a:endParaRPr lang="es-CO"/>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'MARCO FISCAL'!$I$89</c:f>
              <c:strCache>
                <c:ptCount val="1"/>
                <c:pt idx="0">
                  <c:v>TOTAL GASTOS</c:v>
                </c:pt>
              </c:strCache>
            </c:strRef>
          </c:tx>
          <c:val>
            <c:numRef>
              <c:f>'MARCO FISCAL'!$J$89:$N$89</c:f>
              <c:numCache>
                <c:formatCode>General</c:formatCode>
                <c:ptCount val="5"/>
                <c:pt idx="0">
                  <c:v>9424</c:v>
                </c:pt>
                <c:pt idx="1">
                  <c:v>10563</c:v>
                </c:pt>
                <c:pt idx="2">
                  <c:v>13115</c:v>
                </c:pt>
                <c:pt idx="3">
                  <c:v>13881</c:v>
                </c:pt>
                <c:pt idx="4">
                  <c:v>13469</c:v>
                </c:pt>
              </c:numCache>
            </c:numRef>
          </c:val>
        </c:ser>
        <c:ser>
          <c:idx val="1"/>
          <c:order val="1"/>
          <c:tx>
            <c:strRef>
              <c:f>'MARCO FISCAL'!$I$90</c:f>
              <c:strCache>
                <c:ptCount val="1"/>
                <c:pt idx="0">
                  <c:v>GASTOS DE FUNCIONAMIENTO</c:v>
                </c:pt>
              </c:strCache>
            </c:strRef>
          </c:tx>
          <c:val>
            <c:numRef>
              <c:f>'MARCO FISCAL'!$J$90:$N$90</c:f>
              <c:numCache>
                <c:formatCode>General</c:formatCode>
                <c:ptCount val="5"/>
                <c:pt idx="0">
                  <c:v>815</c:v>
                </c:pt>
                <c:pt idx="1">
                  <c:v>834</c:v>
                </c:pt>
                <c:pt idx="2">
                  <c:v>1089</c:v>
                </c:pt>
                <c:pt idx="3">
                  <c:v>1212</c:v>
                </c:pt>
                <c:pt idx="4">
                  <c:v>1191</c:v>
                </c:pt>
              </c:numCache>
            </c:numRef>
          </c:val>
        </c:ser>
        <c:ser>
          <c:idx val="2"/>
          <c:order val="2"/>
          <c:tx>
            <c:strRef>
              <c:f>'MARCO FISCAL'!$I$91</c:f>
              <c:strCache>
                <c:ptCount val="1"/>
                <c:pt idx="0">
                  <c:v>SERVICIO DE LA DEUDA</c:v>
                </c:pt>
              </c:strCache>
            </c:strRef>
          </c:tx>
          <c:val>
            <c:numRef>
              <c:f>'MARCO FISCAL'!$J$91:$N$91</c:f>
              <c:numCache>
                <c:formatCode>General</c:formatCode>
                <c:ptCount val="5"/>
                <c:pt idx="0">
                  <c:v>134</c:v>
                </c:pt>
                <c:pt idx="1">
                  <c:v>126</c:v>
                </c:pt>
                <c:pt idx="2">
                  <c:v>280</c:v>
                </c:pt>
                <c:pt idx="3">
                  <c:v>420</c:v>
                </c:pt>
                <c:pt idx="4">
                  <c:v>236</c:v>
                </c:pt>
              </c:numCache>
            </c:numRef>
          </c:val>
        </c:ser>
        <c:ser>
          <c:idx val="3"/>
          <c:order val="3"/>
          <c:tx>
            <c:strRef>
              <c:f>'MARCO FISCAL'!$I$92</c:f>
              <c:strCache>
                <c:ptCount val="1"/>
                <c:pt idx="0">
                  <c:v>GASTOS DE INVERSION SOCIAL</c:v>
                </c:pt>
              </c:strCache>
            </c:strRef>
          </c:tx>
          <c:val>
            <c:numRef>
              <c:f>'MARCO FISCAL'!$J$92:$N$92</c:f>
              <c:numCache>
                <c:formatCode>General</c:formatCode>
                <c:ptCount val="5"/>
                <c:pt idx="0">
                  <c:v>8475</c:v>
                </c:pt>
                <c:pt idx="1">
                  <c:v>9603</c:v>
                </c:pt>
                <c:pt idx="2">
                  <c:v>11746</c:v>
                </c:pt>
                <c:pt idx="3">
                  <c:v>12089</c:v>
                </c:pt>
                <c:pt idx="4">
                  <c:v>13686</c:v>
                </c:pt>
              </c:numCache>
            </c:numRef>
          </c:val>
        </c:ser>
        <c:axId val="135609728"/>
        <c:axId val="135615616"/>
      </c:barChart>
      <c:catAx>
        <c:axId val="135609728"/>
        <c:scaling>
          <c:orientation val="minMax"/>
        </c:scaling>
        <c:axPos val="b"/>
        <c:tickLblPos val="nextTo"/>
        <c:txPr>
          <a:bodyPr/>
          <a:lstStyle/>
          <a:p>
            <a:pPr>
              <a:defRPr lang="es-ES"/>
            </a:pPr>
            <a:endParaRPr lang="es-CO"/>
          </a:p>
        </c:txPr>
        <c:crossAx val="135615616"/>
        <c:crosses val="autoZero"/>
        <c:auto val="1"/>
        <c:lblAlgn val="ctr"/>
        <c:lblOffset val="100"/>
      </c:catAx>
      <c:valAx>
        <c:axId val="135615616"/>
        <c:scaling>
          <c:orientation val="minMax"/>
        </c:scaling>
        <c:axPos val="l"/>
        <c:majorGridlines/>
        <c:numFmt formatCode="General" sourceLinked="1"/>
        <c:tickLblPos val="nextTo"/>
        <c:txPr>
          <a:bodyPr/>
          <a:lstStyle/>
          <a:p>
            <a:pPr>
              <a:defRPr lang="es-ES"/>
            </a:pPr>
            <a:endParaRPr lang="es-CO"/>
          </a:p>
        </c:txPr>
        <c:crossAx val="135609728"/>
        <c:crosses val="autoZero"/>
        <c:crossBetween val="between"/>
      </c:valAx>
    </c:plotArea>
    <c:legend>
      <c:legendPos val="r"/>
      <c:txPr>
        <a:bodyPr/>
        <a:lstStyle/>
        <a:p>
          <a:pPr>
            <a:defRPr lang="es-ES"/>
          </a:pPr>
          <a:endParaRPr lang="es-CO"/>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chart>
    <c:view3D>
      <c:rAngAx val="1"/>
    </c:view3D>
    <c:plotArea>
      <c:layout/>
      <c:bar3DChart>
        <c:barDir val="col"/>
        <c:grouping val="clustered"/>
        <c:ser>
          <c:idx val="0"/>
          <c:order val="0"/>
          <c:tx>
            <c:strRef>
              <c:f>'MARCO FISCAL'!$P$11</c:f>
              <c:strCache>
                <c:ptCount val="1"/>
                <c:pt idx="0">
                  <c:v>CONCEJO MUNICIPAL</c:v>
                </c:pt>
              </c:strCache>
            </c:strRef>
          </c:tx>
          <c:val>
            <c:numRef>
              <c:f>'MARCO FISCAL'!$Q$11:$U$11</c:f>
              <c:numCache>
                <c:formatCode>General</c:formatCode>
                <c:ptCount val="5"/>
                <c:pt idx="0">
                  <c:v>104</c:v>
                </c:pt>
                <c:pt idx="1">
                  <c:v>99</c:v>
                </c:pt>
                <c:pt idx="2">
                  <c:v>99</c:v>
                </c:pt>
                <c:pt idx="3">
                  <c:v>109</c:v>
                </c:pt>
                <c:pt idx="4">
                  <c:v>123</c:v>
                </c:pt>
              </c:numCache>
            </c:numRef>
          </c:val>
        </c:ser>
        <c:ser>
          <c:idx val="1"/>
          <c:order val="1"/>
          <c:tx>
            <c:strRef>
              <c:f>'MARCO FISCAL'!$P$12</c:f>
              <c:strCache>
                <c:ptCount val="1"/>
                <c:pt idx="0">
                  <c:v>PERSONERIA MUNICIPAL</c:v>
                </c:pt>
              </c:strCache>
            </c:strRef>
          </c:tx>
          <c:val>
            <c:numRef>
              <c:f>'MARCO FISCAL'!$Q$12:$U$12</c:f>
              <c:numCache>
                <c:formatCode>General</c:formatCode>
                <c:ptCount val="5"/>
                <c:pt idx="0">
                  <c:v>61</c:v>
                </c:pt>
                <c:pt idx="1">
                  <c:v>65</c:v>
                </c:pt>
                <c:pt idx="2">
                  <c:v>68</c:v>
                </c:pt>
                <c:pt idx="3">
                  <c:v>73</c:v>
                </c:pt>
                <c:pt idx="4">
                  <c:v>77</c:v>
                </c:pt>
              </c:numCache>
            </c:numRef>
          </c:val>
        </c:ser>
        <c:ser>
          <c:idx val="2"/>
          <c:order val="2"/>
          <c:tx>
            <c:strRef>
              <c:f>'MARCO FISCAL'!$P$13</c:f>
              <c:strCache>
                <c:ptCount val="1"/>
                <c:pt idx="0">
                  <c:v>ALCALDIA MUNICIPAL</c:v>
                </c:pt>
              </c:strCache>
            </c:strRef>
          </c:tx>
          <c:val>
            <c:numRef>
              <c:f>'MARCO FISCAL'!$Q$13:$U$13</c:f>
              <c:numCache>
                <c:formatCode>General</c:formatCode>
                <c:ptCount val="5"/>
                <c:pt idx="0">
                  <c:v>650</c:v>
                </c:pt>
                <c:pt idx="1">
                  <c:v>670</c:v>
                </c:pt>
                <c:pt idx="2">
                  <c:v>922</c:v>
                </c:pt>
                <c:pt idx="3">
                  <c:v>1030</c:v>
                </c:pt>
                <c:pt idx="4">
                  <c:v>991</c:v>
                </c:pt>
              </c:numCache>
            </c:numRef>
          </c:val>
        </c:ser>
        <c:ser>
          <c:idx val="3"/>
          <c:order val="3"/>
          <c:tx>
            <c:strRef>
              <c:f>'MARCO FISCAL'!$Q$8</c:f>
              <c:strCache>
                <c:ptCount val="1"/>
                <c:pt idx="0">
                  <c:v>2006</c:v>
                </c:pt>
              </c:strCache>
            </c:strRef>
          </c:tx>
          <c:val>
            <c:numRef>
              <c:f>'MARCO FISCAL'!$R$8:$U$8</c:f>
              <c:numCache>
                <c:formatCode>General</c:formatCode>
                <c:ptCount val="4"/>
                <c:pt idx="0">
                  <c:v>2007</c:v>
                </c:pt>
                <c:pt idx="1">
                  <c:v>2008</c:v>
                </c:pt>
                <c:pt idx="2">
                  <c:v>2009</c:v>
                </c:pt>
                <c:pt idx="3">
                  <c:v>2010</c:v>
                </c:pt>
              </c:numCache>
            </c:numRef>
          </c:val>
        </c:ser>
        <c:ser>
          <c:idx val="4"/>
          <c:order val="4"/>
          <c:tx>
            <c:strRef>
              <c:f>'MARCO FISCAL'!$Q$9</c:f>
              <c:strCache>
                <c:ptCount val="1"/>
              </c:strCache>
            </c:strRef>
          </c:tx>
          <c:val>
            <c:numRef>
              <c:f>'MARCO FISCAL'!$R$9:$U$9</c:f>
              <c:numCache>
                <c:formatCode>General</c:formatCode>
                <c:ptCount val="4"/>
              </c:numCache>
            </c:numRef>
          </c:val>
        </c:ser>
        <c:shape val="pyramid"/>
        <c:axId val="135651328"/>
        <c:axId val="135652864"/>
        <c:axId val="0"/>
      </c:bar3DChart>
      <c:catAx>
        <c:axId val="135651328"/>
        <c:scaling>
          <c:orientation val="minMax"/>
        </c:scaling>
        <c:axPos val="b"/>
        <c:tickLblPos val="nextTo"/>
        <c:txPr>
          <a:bodyPr/>
          <a:lstStyle/>
          <a:p>
            <a:pPr>
              <a:defRPr lang="es-ES"/>
            </a:pPr>
            <a:endParaRPr lang="es-CO"/>
          </a:p>
        </c:txPr>
        <c:crossAx val="135652864"/>
        <c:crosses val="autoZero"/>
        <c:auto val="1"/>
        <c:lblAlgn val="ctr"/>
        <c:lblOffset val="100"/>
      </c:catAx>
      <c:valAx>
        <c:axId val="135652864"/>
        <c:scaling>
          <c:orientation val="minMax"/>
        </c:scaling>
        <c:axPos val="l"/>
        <c:majorGridlines/>
        <c:numFmt formatCode="General" sourceLinked="1"/>
        <c:tickLblPos val="nextTo"/>
        <c:txPr>
          <a:bodyPr/>
          <a:lstStyle/>
          <a:p>
            <a:pPr>
              <a:defRPr lang="es-ES"/>
            </a:pPr>
            <a:endParaRPr lang="es-CO"/>
          </a:p>
        </c:txPr>
        <c:crossAx val="135651328"/>
        <c:crosses val="autoZero"/>
        <c:crossBetween val="between"/>
      </c:valAx>
    </c:plotArea>
    <c:legend>
      <c:legendPos val="r"/>
      <c:txPr>
        <a:bodyPr/>
        <a:lstStyle/>
        <a:p>
          <a:pPr>
            <a:defRPr lang="es-ES"/>
          </a:pPr>
          <a:endParaRPr lang="es-CO"/>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lang="es-ES"/>
            </a:pPr>
            <a:r>
              <a:rPr lang="es-ES"/>
              <a:t>SUPERAVIT O DEFICIT</a:t>
            </a:r>
            <a:r>
              <a:rPr lang="es-ES" baseline="0"/>
              <a:t> PRIMARIO 2006-2010</a:t>
            </a:r>
            <a:endParaRPr lang="es-ES"/>
          </a:p>
        </c:rich>
      </c:tx>
    </c:title>
    <c:view3D>
      <c:rAngAx val="1"/>
    </c:view3D>
    <c:plotArea>
      <c:layout/>
      <c:bar3DChart>
        <c:barDir val="col"/>
        <c:grouping val="clustered"/>
        <c:ser>
          <c:idx val="0"/>
          <c:order val="0"/>
          <c:tx>
            <c:strRef>
              <c:f>'MARCO FISCAL'!$B$80</c:f>
              <c:strCache>
                <c:ptCount val="1"/>
                <c:pt idx="0">
                  <c:v>TOTAL INGRESOS - RECURSOS DEL CRÉDITO</c:v>
                </c:pt>
              </c:strCache>
            </c:strRef>
          </c:tx>
          <c:cat>
            <c:strRef>
              <c:f>'MARCO FISCAL'!$C$79:$G$79</c:f>
              <c:strCache>
                <c:ptCount val="5"/>
                <c:pt idx="0">
                  <c:v>AÑO 2006</c:v>
                </c:pt>
                <c:pt idx="1">
                  <c:v>AÑO 2007</c:v>
                </c:pt>
                <c:pt idx="2">
                  <c:v>AÑO 2008</c:v>
                </c:pt>
                <c:pt idx="3">
                  <c:v>AÑO 2009</c:v>
                </c:pt>
                <c:pt idx="4">
                  <c:v>AÑO 2010</c:v>
                </c:pt>
              </c:strCache>
            </c:strRef>
          </c:cat>
          <c:val>
            <c:numRef>
              <c:f>'MARCO FISCAL'!$C$80:$G$80</c:f>
              <c:numCache>
                <c:formatCode>General</c:formatCode>
                <c:ptCount val="5"/>
                <c:pt idx="0">
                  <c:v>9434</c:v>
                </c:pt>
                <c:pt idx="1">
                  <c:v>8952</c:v>
                </c:pt>
                <c:pt idx="2">
                  <c:v>12681</c:v>
                </c:pt>
                <c:pt idx="3">
                  <c:v>13719</c:v>
                </c:pt>
                <c:pt idx="4">
                  <c:v>14972</c:v>
                </c:pt>
              </c:numCache>
            </c:numRef>
          </c:val>
        </c:ser>
        <c:ser>
          <c:idx val="1"/>
          <c:order val="1"/>
          <c:tx>
            <c:strRef>
              <c:f>'MARCO FISCAL'!$B$81</c:f>
              <c:strCache>
                <c:ptCount val="1"/>
                <c:pt idx="0">
                  <c:v>TOTAL GASTOS</c:v>
                </c:pt>
              </c:strCache>
            </c:strRef>
          </c:tx>
          <c:cat>
            <c:strRef>
              <c:f>'MARCO FISCAL'!$C$79:$G$79</c:f>
              <c:strCache>
                <c:ptCount val="5"/>
                <c:pt idx="0">
                  <c:v>AÑO 2006</c:v>
                </c:pt>
                <c:pt idx="1">
                  <c:v>AÑO 2007</c:v>
                </c:pt>
                <c:pt idx="2">
                  <c:v>AÑO 2008</c:v>
                </c:pt>
                <c:pt idx="3">
                  <c:v>AÑO 2009</c:v>
                </c:pt>
                <c:pt idx="4">
                  <c:v>AÑO 2010</c:v>
                </c:pt>
              </c:strCache>
            </c:strRef>
          </c:cat>
          <c:val>
            <c:numRef>
              <c:f>'MARCO FISCAL'!$C$81:$G$81</c:f>
              <c:numCache>
                <c:formatCode>General</c:formatCode>
                <c:ptCount val="5"/>
                <c:pt idx="0">
                  <c:v>9424</c:v>
                </c:pt>
                <c:pt idx="1">
                  <c:v>10563</c:v>
                </c:pt>
                <c:pt idx="2">
                  <c:v>13115</c:v>
                </c:pt>
                <c:pt idx="3">
                  <c:v>13881</c:v>
                </c:pt>
                <c:pt idx="4">
                  <c:v>13469</c:v>
                </c:pt>
              </c:numCache>
            </c:numRef>
          </c:val>
        </c:ser>
        <c:ser>
          <c:idx val="2"/>
          <c:order val="2"/>
          <c:tx>
            <c:strRef>
              <c:f>'MARCO FISCAL'!$B$82</c:f>
              <c:strCache>
                <c:ptCount val="1"/>
                <c:pt idx="0">
                  <c:v>SUPERAVIT O DEFICIT PRIMARIO</c:v>
                </c:pt>
              </c:strCache>
            </c:strRef>
          </c:tx>
          <c:cat>
            <c:strRef>
              <c:f>'MARCO FISCAL'!$C$79:$G$79</c:f>
              <c:strCache>
                <c:ptCount val="5"/>
                <c:pt idx="0">
                  <c:v>AÑO 2006</c:v>
                </c:pt>
                <c:pt idx="1">
                  <c:v>AÑO 2007</c:v>
                </c:pt>
                <c:pt idx="2">
                  <c:v>AÑO 2008</c:v>
                </c:pt>
                <c:pt idx="3">
                  <c:v>AÑO 2009</c:v>
                </c:pt>
                <c:pt idx="4">
                  <c:v>AÑO 2010</c:v>
                </c:pt>
              </c:strCache>
            </c:strRef>
          </c:cat>
          <c:val>
            <c:numRef>
              <c:f>'MARCO FISCAL'!$C$82:$G$82</c:f>
              <c:numCache>
                <c:formatCode>General</c:formatCode>
                <c:ptCount val="5"/>
                <c:pt idx="0">
                  <c:v>10</c:v>
                </c:pt>
                <c:pt idx="1">
                  <c:v>-1611</c:v>
                </c:pt>
                <c:pt idx="2">
                  <c:v>-434</c:v>
                </c:pt>
                <c:pt idx="3">
                  <c:v>-162</c:v>
                </c:pt>
                <c:pt idx="4">
                  <c:v>1503</c:v>
                </c:pt>
              </c:numCache>
            </c:numRef>
          </c:val>
        </c:ser>
        <c:gapWidth val="75"/>
        <c:shape val="box"/>
        <c:axId val="135416448"/>
        <c:axId val="135434624"/>
        <c:axId val="0"/>
      </c:bar3DChart>
      <c:catAx>
        <c:axId val="135416448"/>
        <c:scaling>
          <c:orientation val="minMax"/>
        </c:scaling>
        <c:axPos val="b"/>
        <c:majorTickMark val="none"/>
        <c:tickLblPos val="nextTo"/>
        <c:txPr>
          <a:bodyPr/>
          <a:lstStyle/>
          <a:p>
            <a:pPr>
              <a:defRPr lang="es-ES"/>
            </a:pPr>
            <a:endParaRPr lang="es-CO"/>
          </a:p>
        </c:txPr>
        <c:crossAx val="135434624"/>
        <c:crosses val="autoZero"/>
        <c:auto val="1"/>
        <c:lblAlgn val="ctr"/>
        <c:lblOffset val="100"/>
      </c:catAx>
      <c:valAx>
        <c:axId val="135434624"/>
        <c:scaling>
          <c:orientation val="minMax"/>
        </c:scaling>
        <c:axPos val="l"/>
        <c:majorGridlines/>
        <c:numFmt formatCode="General" sourceLinked="1"/>
        <c:majorTickMark val="none"/>
        <c:tickLblPos val="nextTo"/>
        <c:spPr>
          <a:ln w="9525">
            <a:noFill/>
          </a:ln>
        </c:spPr>
        <c:txPr>
          <a:bodyPr/>
          <a:lstStyle/>
          <a:p>
            <a:pPr>
              <a:defRPr lang="es-ES"/>
            </a:pPr>
            <a:endParaRPr lang="es-CO"/>
          </a:p>
        </c:txPr>
        <c:crossAx val="135416448"/>
        <c:crosses val="autoZero"/>
        <c:crossBetween val="between"/>
      </c:valAx>
    </c:plotArea>
    <c:legend>
      <c:legendPos val="b"/>
      <c:txPr>
        <a:bodyPr/>
        <a:lstStyle/>
        <a:p>
          <a:pPr>
            <a:defRPr lang="es-ES"/>
          </a:pPr>
          <a:endParaRPr lang="es-CO"/>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61B2-2088-4F49-AB9F-817B943A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12729</Words>
  <Characters>70011</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ALCALDIA DE NEIVA</vt:lpstr>
    </vt:vector>
  </TitlesOfParts>
  <Company>CAIA</Company>
  <LinksUpToDate>false</LinksUpToDate>
  <CharactersWithSpaces>82575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DE NEIVA</dc:title>
  <dc:creator>.</dc:creator>
  <cp:lastModifiedBy>rubiurre</cp:lastModifiedBy>
  <cp:revision>3</cp:revision>
  <cp:lastPrinted>2010-10-30T15:10:00Z</cp:lastPrinted>
  <dcterms:created xsi:type="dcterms:W3CDTF">2012-05-28T16:26:00Z</dcterms:created>
  <dcterms:modified xsi:type="dcterms:W3CDTF">2012-05-28T16:26:00Z</dcterms:modified>
</cp:coreProperties>
</file>